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465C2" w14:textId="62FAED12" w:rsidR="00866DD6" w:rsidRPr="00386E64" w:rsidRDefault="00866DD6" w:rsidP="00441336">
      <w:pPr>
        <w:contextualSpacing/>
        <w:jc w:val="center"/>
        <w:rPr>
          <w:bCs/>
          <w:sz w:val="28"/>
          <w:szCs w:val="28"/>
          <w:lang w:val="ru-RU"/>
        </w:rPr>
      </w:pPr>
      <w:bookmarkStart w:id="0" w:name="_GoBack"/>
      <w:bookmarkEnd w:id="0"/>
      <w:r w:rsidRPr="00386E64">
        <w:rPr>
          <w:bCs/>
          <w:sz w:val="28"/>
          <w:szCs w:val="28"/>
          <w:lang w:val="ru-RU"/>
        </w:rPr>
        <w:t>Медицинский университет Астана</w:t>
      </w:r>
    </w:p>
    <w:p w14:paraId="6E30AC60" w14:textId="77777777" w:rsidR="00866DD6" w:rsidRPr="00386E64" w:rsidRDefault="00866DD6" w:rsidP="00441336">
      <w:pPr>
        <w:pStyle w:val="af"/>
        <w:ind w:firstLine="0"/>
        <w:contextualSpacing/>
        <w:jc w:val="center"/>
        <w:rPr>
          <w:b/>
          <w:szCs w:val="28"/>
        </w:rPr>
      </w:pPr>
    </w:p>
    <w:p w14:paraId="5C51C41A" w14:textId="77777777" w:rsidR="00866DD6" w:rsidRPr="00386E64" w:rsidRDefault="00866DD6" w:rsidP="00441336">
      <w:pPr>
        <w:contextualSpacing/>
        <w:jc w:val="center"/>
        <w:rPr>
          <w:sz w:val="28"/>
          <w:szCs w:val="28"/>
          <w:lang w:val="ru-RU"/>
        </w:rPr>
      </w:pPr>
    </w:p>
    <w:p w14:paraId="1A378FB0" w14:textId="77777777" w:rsidR="00AC3590" w:rsidRPr="00386E64" w:rsidRDefault="00AC3590" w:rsidP="00441336">
      <w:pPr>
        <w:pStyle w:val="af"/>
        <w:ind w:firstLine="0"/>
        <w:contextualSpacing/>
        <w:jc w:val="center"/>
        <w:rPr>
          <w:szCs w:val="28"/>
          <w:lang w:eastAsia="ru-RU"/>
        </w:rPr>
      </w:pPr>
    </w:p>
    <w:p w14:paraId="327FD7E3" w14:textId="750FE47F" w:rsidR="00866DD6" w:rsidRPr="00386E64" w:rsidRDefault="00B41BDB" w:rsidP="00441336">
      <w:pPr>
        <w:pStyle w:val="af"/>
        <w:ind w:firstLine="0"/>
        <w:contextualSpacing/>
        <w:jc w:val="center"/>
        <w:rPr>
          <w:szCs w:val="28"/>
        </w:rPr>
      </w:pPr>
      <w:r w:rsidRPr="00386E64">
        <w:rPr>
          <w:szCs w:val="28"/>
          <w:lang w:eastAsia="ru-RU"/>
        </w:rPr>
        <w:t>УДК 618.146-006:612.017:615.831                            На правах рукописи</w:t>
      </w:r>
    </w:p>
    <w:p w14:paraId="653843E7" w14:textId="77777777" w:rsidR="00AC3590" w:rsidRPr="00386E64" w:rsidRDefault="00AC3590" w:rsidP="00441336">
      <w:pPr>
        <w:contextualSpacing/>
        <w:jc w:val="center"/>
        <w:outlineLvl w:val="0"/>
        <w:rPr>
          <w:bCs/>
          <w:sz w:val="28"/>
          <w:szCs w:val="28"/>
          <w:lang w:val="ru-RU"/>
        </w:rPr>
      </w:pPr>
    </w:p>
    <w:p w14:paraId="0B61845A" w14:textId="0E3C9325" w:rsidR="00AC3590" w:rsidRPr="00386E64" w:rsidRDefault="00AC3590" w:rsidP="00441336">
      <w:pPr>
        <w:contextualSpacing/>
        <w:jc w:val="center"/>
        <w:outlineLvl w:val="0"/>
        <w:rPr>
          <w:bCs/>
          <w:sz w:val="28"/>
          <w:szCs w:val="28"/>
          <w:lang w:val="ru-RU"/>
        </w:rPr>
      </w:pPr>
    </w:p>
    <w:p w14:paraId="44E59A14" w14:textId="0917E8B4" w:rsidR="000F7FB3" w:rsidRPr="00386E64" w:rsidRDefault="000F7FB3" w:rsidP="00441336">
      <w:pPr>
        <w:contextualSpacing/>
        <w:jc w:val="center"/>
        <w:outlineLvl w:val="0"/>
        <w:rPr>
          <w:bCs/>
          <w:sz w:val="28"/>
          <w:szCs w:val="28"/>
          <w:lang w:val="kk-KZ"/>
        </w:rPr>
      </w:pPr>
    </w:p>
    <w:p w14:paraId="7546FDA1" w14:textId="77777777" w:rsidR="00864ACB" w:rsidRPr="00386E64" w:rsidRDefault="00864ACB" w:rsidP="00441336">
      <w:pPr>
        <w:contextualSpacing/>
        <w:jc w:val="center"/>
        <w:outlineLvl w:val="0"/>
        <w:rPr>
          <w:bCs/>
          <w:sz w:val="28"/>
          <w:szCs w:val="28"/>
          <w:lang w:val="kk-KZ"/>
        </w:rPr>
      </w:pPr>
    </w:p>
    <w:p w14:paraId="427629BD" w14:textId="77777777" w:rsidR="00AC3590" w:rsidRPr="00386E64" w:rsidRDefault="00AC3590" w:rsidP="00441336">
      <w:pPr>
        <w:contextualSpacing/>
        <w:jc w:val="center"/>
        <w:outlineLvl w:val="0"/>
        <w:rPr>
          <w:bCs/>
          <w:sz w:val="28"/>
          <w:szCs w:val="28"/>
          <w:lang w:val="ru-RU"/>
        </w:rPr>
      </w:pPr>
    </w:p>
    <w:p w14:paraId="6D89ED63" w14:textId="44AEFDC1" w:rsidR="00866DD6" w:rsidRPr="00386E64" w:rsidRDefault="000F7FB3" w:rsidP="00441336">
      <w:pPr>
        <w:pStyle w:val="af"/>
        <w:ind w:firstLine="0"/>
        <w:contextualSpacing/>
        <w:jc w:val="center"/>
        <w:rPr>
          <w:b/>
          <w:bCs/>
          <w:szCs w:val="28"/>
          <w:lang w:val="kk-KZ"/>
        </w:rPr>
      </w:pPr>
      <w:r w:rsidRPr="00386E64">
        <w:rPr>
          <w:b/>
          <w:bCs/>
          <w:szCs w:val="28"/>
        </w:rPr>
        <w:t>ХАНГЕЛД</w:t>
      </w:r>
      <w:r w:rsidRPr="00386E64">
        <w:rPr>
          <w:b/>
          <w:bCs/>
          <w:szCs w:val="28"/>
          <w:lang w:val="kk-KZ"/>
        </w:rPr>
        <w:t>І АКМАРАЛ ЕСКЕЛДІҚЫЗЫ</w:t>
      </w:r>
    </w:p>
    <w:p w14:paraId="0849B1F4" w14:textId="77777777" w:rsidR="000F7FB3" w:rsidRPr="00386E64" w:rsidRDefault="000F7FB3" w:rsidP="00441336">
      <w:pPr>
        <w:pStyle w:val="af"/>
        <w:ind w:firstLine="0"/>
        <w:contextualSpacing/>
        <w:jc w:val="center"/>
        <w:rPr>
          <w:b/>
          <w:bCs/>
          <w:szCs w:val="28"/>
          <w:lang w:val="kk-KZ"/>
        </w:rPr>
      </w:pPr>
    </w:p>
    <w:p w14:paraId="62DF8795" w14:textId="77777777" w:rsidR="00772BBD" w:rsidRPr="00386E64" w:rsidRDefault="00772BBD" w:rsidP="00441336">
      <w:pPr>
        <w:contextualSpacing/>
        <w:jc w:val="center"/>
        <w:rPr>
          <w:b/>
          <w:bCs/>
          <w:sz w:val="28"/>
          <w:szCs w:val="28"/>
          <w:lang w:val="ru-RU"/>
        </w:rPr>
      </w:pPr>
    </w:p>
    <w:p w14:paraId="628E24E4" w14:textId="77777777" w:rsidR="000F7FB3" w:rsidRPr="00386E64" w:rsidRDefault="000F7FB3" w:rsidP="000F7FB3">
      <w:pPr>
        <w:jc w:val="center"/>
        <w:rPr>
          <w:b/>
          <w:bCs/>
          <w:sz w:val="28"/>
          <w:szCs w:val="28"/>
          <w:lang w:val="ru-RU"/>
        </w:rPr>
      </w:pPr>
      <w:r w:rsidRPr="00386E64">
        <w:rPr>
          <w:b/>
          <w:bCs/>
          <w:sz w:val="28"/>
          <w:szCs w:val="28"/>
          <w:lang w:val="ru-RU"/>
        </w:rPr>
        <w:t>Изменение иммунного статуса при фотодинамической терапии ВПЧ-ассоциированных предопухолевых заболеваний шейки матки у женщин детородного возраста казахской популяции</w:t>
      </w:r>
    </w:p>
    <w:p w14:paraId="139C33B2" w14:textId="77777777" w:rsidR="00772BBD" w:rsidRPr="00386E64" w:rsidRDefault="00772BBD" w:rsidP="00441336">
      <w:pPr>
        <w:contextualSpacing/>
        <w:jc w:val="center"/>
        <w:rPr>
          <w:b/>
          <w:sz w:val="28"/>
          <w:szCs w:val="28"/>
          <w:lang w:val="ru-RU"/>
        </w:rPr>
      </w:pPr>
    </w:p>
    <w:p w14:paraId="5B8B19C1" w14:textId="77777777" w:rsidR="00866DD6" w:rsidRPr="00386E64" w:rsidRDefault="00866DD6" w:rsidP="00441336">
      <w:pPr>
        <w:pStyle w:val="af"/>
        <w:ind w:firstLine="0"/>
        <w:contextualSpacing/>
        <w:jc w:val="center"/>
        <w:rPr>
          <w:b/>
          <w:bCs/>
          <w:szCs w:val="28"/>
        </w:rPr>
      </w:pPr>
    </w:p>
    <w:p w14:paraId="5396DE26" w14:textId="7E02688F" w:rsidR="00B41BDB" w:rsidRPr="00386E64" w:rsidRDefault="00B41BDB" w:rsidP="00441336">
      <w:pPr>
        <w:contextualSpacing/>
        <w:jc w:val="center"/>
        <w:rPr>
          <w:sz w:val="28"/>
          <w:szCs w:val="28"/>
          <w:lang w:val="ru-RU"/>
        </w:rPr>
      </w:pPr>
      <w:r w:rsidRPr="00386E64">
        <w:rPr>
          <w:sz w:val="28"/>
          <w:szCs w:val="28"/>
          <w:lang w:val="ru-RU"/>
        </w:rPr>
        <w:t>8</w:t>
      </w:r>
      <w:r w:rsidRPr="00386E64">
        <w:rPr>
          <w:sz w:val="28"/>
          <w:szCs w:val="28"/>
        </w:rPr>
        <w:t>D</w:t>
      </w:r>
      <w:r w:rsidRPr="00386E64">
        <w:rPr>
          <w:sz w:val="28"/>
          <w:szCs w:val="28"/>
          <w:lang w:val="ru-RU"/>
        </w:rPr>
        <w:t>10102 – Медицина</w:t>
      </w:r>
    </w:p>
    <w:p w14:paraId="3D724390" w14:textId="77777777" w:rsidR="00864ACB" w:rsidRPr="00386E64" w:rsidRDefault="00864ACB" w:rsidP="00441336">
      <w:pPr>
        <w:contextualSpacing/>
        <w:jc w:val="center"/>
        <w:rPr>
          <w:sz w:val="28"/>
          <w:szCs w:val="28"/>
          <w:lang w:val="ru-RU"/>
        </w:rPr>
      </w:pPr>
    </w:p>
    <w:p w14:paraId="7C646BEE" w14:textId="77777777" w:rsidR="0089120F" w:rsidRPr="00386E64" w:rsidRDefault="0089120F" w:rsidP="0089120F">
      <w:pPr>
        <w:ind w:firstLine="567"/>
        <w:contextualSpacing/>
        <w:jc w:val="center"/>
        <w:rPr>
          <w:sz w:val="28"/>
          <w:szCs w:val="28"/>
          <w:lang w:val="kk-KZ"/>
        </w:rPr>
      </w:pPr>
      <w:r w:rsidRPr="00386E64">
        <w:rPr>
          <w:sz w:val="28"/>
          <w:szCs w:val="28"/>
          <w:lang w:val="kk-KZ"/>
        </w:rPr>
        <w:t>Диссертация на соискание степени</w:t>
      </w:r>
    </w:p>
    <w:p w14:paraId="338D961A" w14:textId="77777777" w:rsidR="0089120F" w:rsidRPr="00386E64" w:rsidRDefault="0089120F" w:rsidP="00061EA2">
      <w:pPr>
        <w:contextualSpacing/>
        <w:jc w:val="center"/>
        <w:rPr>
          <w:sz w:val="28"/>
          <w:szCs w:val="28"/>
          <w:lang w:val="kk-KZ"/>
        </w:rPr>
      </w:pPr>
      <w:r w:rsidRPr="00386E64">
        <w:rPr>
          <w:sz w:val="28"/>
          <w:szCs w:val="28"/>
          <w:lang w:val="kk-KZ"/>
        </w:rPr>
        <w:t xml:space="preserve">доктора философии (PhD) </w:t>
      </w:r>
    </w:p>
    <w:p w14:paraId="3E2C61E6" w14:textId="77777777" w:rsidR="00866DD6" w:rsidRPr="00386E64" w:rsidRDefault="00866DD6" w:rsidP="00441336">
      <w:pPr>
        <w:pStyle w:val="af"/>
        <w:ind w:firstLine="0"/>
        <w:contextualSpacing/>
        <w:jc w:val="center"/>
        <w:rPr>
          <w:b/>
          <w:szCs w:val="28"/>
          <w:lang w:val="kk-KZ"/>
        </w:rPr>
      </w:pPr>
    </w:p>
    <w:p w14:paraId="760F3B9E" w14:textId="77777777" w:rsidR="00866DD6" w:rsidRPr="00386E64" w:rsidRDefault="00866DD6" w:rsidP="00441336">
      <w:pPr>
        <w:tabs>
          <w:tab w:val="left" w:pos="851"/>
        </w:tabs>
        <w:contextualSpacing/>
        <w:jc w:val="center"/>
        <w:rPr>
          <w:b/>
          <w:bCs/>
          <w:sz w:val="28"/>
          <w:szCs w:val="28"/>
          <w:lang w:val="ru-RU"/>
        </w:rPr>
      </w:pPr>
      <w:bookmarkStart w:id="1" w:name="НАИМЕНОВАНИЕ_ТЕМЫ_МАГИСТЕРСКОЙ_ДИССЕРТАЦ"/>
      <w:bookmarkStart w:id="2" w:name="_Hlk117526820"/>
      <w:bookmarkEnd w:id="1"/>
    </w:p>
    <w:p w14:paraId="2929E1EC" w14:textId="77777777" w:rsidR="00866DD6" w:rsidRPr="00386E64" w:rsidRDefault="00866DD6" w:rsidP="00441336">
      <w:pPr>
        <w:pStyle w:val="af"/>
        <w:ind w:firstLine="0"/>
        <w:contextualSpacing/>
        <w:jc w:val="center"/>
        <w:rPr>
          <w:b/>
          <w:i/>
          <w:szCs w:val="28"/>
        </w:rPr>
      </w:pPr>
      <w:bookmarkStart w:id="3" w:name="Шифр_–_«Наименование_образовательной_про"/>
      <w:bookmarkEnd w:id="2"/>
      <w:bookmarkEnd w:id="3"/>
    </w:p>
    <w:p w14:paraId="08A92C6F" w14:textId="77777777" w:rsidR="0076216D" w:rsidRPr="00386E64" w:rsidRDefault="0076216D" w:rsidP="00441336">
      <w:pPr>
        <w:pStyle w:val="ae"/>
        <w:spacing w:after="0" w:line="240" w:lineRule="auto"/>
        <w:contextualSpacing/>
        <w:jc w:val="center"/>
        <w:rPr>
          <w:sz w:val="28"/>
          <w:szCs w:val="28"/>
          <w:lang w:val="ru-RU"/>
        </w:rPr>
      </w:pPr>
    </w:p>
    <w:p w14:paraId="5C4B41E8" w14:textId="77777777" w:rsidR="000F7FB3" w:rsidRPr="00386E64" w:rsidRDefault="00FA6E9D" w:rsidP="000F7FB3">
      <w:pPr>
        <w:ind w:left="6237"/>
        <w:contextualSpacing/>
        <w:rPr>
          <w:sz w:val="28"/>
          <w:szCs w:val="28"/>
          <w:lang w:val="ru-RU"/>
        </w:rPr>
      </w:pPr>
      <w:r w:rsidRPr="00386E64">
        <w:rPr>
          <w:sz w:val="28"/>
          <w:szCs w:val="28"/>
          <w:lang w:val="ru-RU"/>
        </w:rPr>
        <w:t xml:space="preserve">Научный консультант </w:t>
      </w:r>
    </w:p>
    <w:p w14:paraId="7736526B" w14:textId="77777777" w:rsidR="000F7FB3" w:rsidRPr="00386E64" w:rsidRDefault="000F7FB3" w:rsidP="000F7FB3">
      <w:pPr>
        <w:ind w:left="6237"/>
        <w:contextualSpacing/>
        <w:rPr>
          <w:rFonts w:eastAsiaTheme="minorEastAsia"/>
          <w:color w:val="000000" w:themeColor="text1"/>
          <w:kern w:val="24"/>
          <w:sz w:val="28"/>
          <w:szCs w:val="28"/>
          <w:lang w:val="ru-RU"/>
        </w:rPr>
      </w:pPr>
      <w:r w:rsidRPr="00386E64">
        <w:rPr>
          <w:rFonts w:eastAsiaTheme="minorEastAsia"/>
          <w:color w:val="000000" w:themeColor="text1"/>
          <w:kern w:val="24"/>
          <w:sz w:val="28"/>
          <w:szCs w:val="28"/>
          <w:lang w:val="ru-RU"/>
        </w:rPr>
        <w:t xml:space="preserve">доктор </w:t>
      </w:r>
      <w:r w:rsidRPr="00386E64">
        <w:rPr>
          <w:rFonts w:eastAsiaTheme="minorEastAsia"/>
          <w:color w:val="000000" w:themeColor="text1"/>
          <w:kern w:val="24"/>
          <w:sz w:val="28"/>
          <w:szCs w:val="28"/>
        </w:rPr>
        <w:t>PhD</w:t>
      </w:r>
      <w:r w:rsidRPr="00386E64">
        <w:rPr>
          <w:rFonts w:eastAsiaTheme="minorEastAsia"/>
          <w:color w:val="000000" w:themeColor="text1"/>
          <w:kern w:val="24"/>
          <w:sz w:val="28"/>
          <w:szCs w:val="28"/>
          <w:lang w:val="ru-RU"/>
        </w:rPr>
        <w:t>, профессор Хамидуллина З. Г.</w:t>
      </w:r>
    </w:p>
    <w:p w14:paraId="14C98CB1" w14:textId="77777777" w:rsidR="000F7FB3" w:rsidRPr="00386E64" w:rsidRDefault="000F7FB3" w:rsidP="000F7FB3">
      <w:pPr>
        <w:ind w:left="6237"/>
        <w:contextualSpacing/>
        <w:rPr>
          <w:sz w:val="28"/>
          <w:szCs w:val="28"/>
          <w:lang w:val="ru-RU"/>
        </w:rPr>
      </w:pPr>
      <w:r w:rsidRPr="00386E64">
        <w:rPr>
          <w:sz w:val="28"/>
          <w:szCs w:val="28"/>
          <w:lang w:val="ru-RU"/>
        </w:rPr>
        <w:t>д.м.н., профессор,</w:t>
      </w:r>
    </w:p>
    <w:p w14:paraId="0074BED7" w14:textId="722BC8F6" w:rsidR="000F7FB3" w:rsidRPr="00386E64" w:rsidRDefault="000F7FB3" w:rsidP="000F7FB3">
      <w:pPr>
        <w:ind w:left="6237"/>
        <w:contextualSpacing/>
        <w:rPr>
          <w:sz w:val="28"/>
          <w:szCs w:val="28"/>
          <w:lang w:val="ru-RU"/>
        </w:rPr>
      </w:pPr>
      <w:r w:rsidRPr="00386E64">
        <w:rPr>
          <w:sz w:val="28"/>
          <w:szCs w:val="28"/>
          <w:lang w:val="ru-RU"/>
        </w:rPr>
        <w:t>Шаназаров Н.А.</w:t>
      </w:r>
    </w:p>
    <w:p w14:paraId="2D8A4A41" w14:textId="77777777" w:rsidR="000F7FB3" w:rsidRPr="00386E64" w:rsidRDefault="00FA6E9D" w:rsidP="000F7FB3">
      <w:pPr>
        <w:ind w:left="6237"/>
        <w:rPr>
          <w:sz w:val="28"/>
          <w:szCs w:val="28"/>
          <w:lang w:val="ru-RU"/>
        </w:rPr>
      </w:pPr>
      <w:r w:rsidRPr="00386E64">
        <w:rPr>
          <w:sz w:val="28"/>
          <w:szCs w:val="28"/>
          <w:lang w:val="kk-KZ"/>
        </w:rPr>
        <w:t>Зарубежный научный консультант</w:t>
      </w:r>
      <w:r w:rsidRPr="00386E64">
        <w:rPr>
          <w:sz w:val="28"/>
          <w:szCs w:val="28"/>
          <w:lang w:val="ru-RU"/>
        </w:rPr>
        <w:t xml:space="preserve"> </w:t>
      </w:r>
    </w:p>
    <w:p w14:paraId="4243BF5F" w14:textId="67E3E9B9" w:rsidR="00FA6E9D" w:rsidRPr="00386E64" w:rsidRDefault="000F7FB3" w:rsidP="000F7FB3">
      <w:pPr>
        <w:ind w:left="6237"/>
        <w:rPr>
          <w:sz w:val="28"/>
          <w:szCs w:val="28"/>
          <w:lang w:val="ru-RU"/>
        </w:rPr>
      </w:pPr>
      <w:r w:rsidRPr="00386E64">
        <w:rPr>
          <w:rFonts w:eastAsiaTheme="minorEastAsia"/>
          <w:color w:val="000000" w:themeColor="text1"/>
          <w:kern w:val="24"/>
          <w:sz w:val="28"/>
          <w:szCs w:val="28"/>
          <w:lang w:val="ru-RU"/>
        </w:rPr>
        <w:t>д.м.н., профессор Афанасьев М.С.</w:t>
      </w:r>
    </w:p>
    <w:p w14:paraId="3C1180FE" w14:textId="2A0D6189" w:rsidR="00FA6E9D" w:rsidRPr="00386E64" w:rsidRDefault="00FA6E9D" w:rsidP="00FA6E9D">
      <w:pPr>
        <w:ind w:left="6237"/>
        <w:rPr>
          <w:sz w:val="28"/>
          <w:szCs w:val="28"/>
          <w:lang w:val="ru-RU"/>
        </w:rPr>
      </w:pPr>
    </w:p>
    <w:p w14:paraId="5889D712" w14:textId="77777777" w:rsidR="0076216D" w:rsidRPr="00386E64" w:rsidRDefault="0076216D" w:rsidP="00441336">
      <w:pPr>
        <w:pStyle w:val="ae"/>
        <w:spacing w:after="0" w:line="240" w:lineRule="auto"/>
        <w:contextualSpacing/>
        <w:jc w:val="center"/>
        <w:rPr>
          <w:sz w:val="28"/>
          <w:szCs w:val="28"/>
          <w:lang w:val="ru-RU"/>
        </w:rPr>
      </w:pPr>
    </w:p>
    <w:p w14:paraId="6785A269" w14:textId="6774E547" w:rsidR="00866DD6" w:rsidRPr="00386E64" w:rsidRDefault="00866DD6" w:rsidP="00441336">
      <w:pPr>
        <w:contextualSpacing/>
        <w:jc w:val="center"/>
        <w:rPr>
          <w:b/>
          <w:sz w:val="28"/>
          <w:szCs w:val="28"/>
          <w:lang w:val="kk-KZ"/>
        </w:rPr>
      </w:pPr>
    </w:p>
    <w:p w14:paraId="7ACC276D" w14:textId="77777777" w:rsidR="004B3054" w:rsidRPr="00386E64" w:rsidRDefault="004B3054" w:rsidP="00FA6E9D">
      <w:pPr>
        <w:contextualSpacing/>
        <w:rPr>
          <w:b/>
          <w:sz w:val="28"/>
          <w:szCs w:val="28"/>
          <w:lang w:val="ru-RU"/>
        </w:rPr>
      </w:pPr>
    </w:p>
    <w:p w14:paraId="1D12DA3E" w14:textId="77777777" w:rsidR="00061EA2" w:rsidRPr="00386E64" w:rsidRDefault="00061EA2" w:rsidP="00FA6E9D">
      <w:pPr>
        <w:contextualSpacing/>
        <w:rPr>
          <w:b/>
          <w:sz w:val="28"/>
          <w:szCs w:val="28"/>
          <w:lang w:val="ru-RU"/>
        </w:rPr>
      </w:pPr>
    </w:p>
    <w:p w14:paraId="611414EC" w14:textId="77777777" w:rsidR="00502C22" w:rsidRPr="00386E64" w:rsidRDefault="00502C22" w:rsidP="00FA6E9D">
      <w:pPr>
        <w:contextualSpacing/>
        <w:rPr>
          <w:b/>
          <w:sz w:val="28"/>
          <w:szCs w:val="28"/>
          <w:lang w:val="ru-RU"/>
        </w:rPr>
      </w:pPr>
    </w:p>
    <w:p w14:paraId="1D90DE3D" w14:textId="77777777" w:rsidR="00061EA2" w:rsidRPr="00386E64" w:rsidRDefault="00061EA2" w:rsidP="00FA6E9D">
      <w:pPr>
        <w:contextualSpacing/>
        <w:rPr>
          <w:b/>
          <w:sz w:val="28"/>
          <w:szCs w:val="28"/>
          <w:lang w:val="ru-RU"/>
        </w:rPr>
      </w:pPr>
    </w:p>
    <w:p w14:paraId="7FD30328" w14:textId="77777777" w:rsidR="00061EA2" w:rsidRPr="00386E64" w:rsidRDefault="00061EA2" w:rsidP="00FA6E9D">
      <w:pPr>
        <w:contextualSpacing/>
        <w:rPr>
          <w:b/>
          <w:sz w:val="28"/>
          <w:szCs w:val="28"/>
          <w:lang w:val="ru-RU"/>
        </w:rPr>
      </w:pPr>
    </w:p>
    <w:p w14:paraId="1879796F" w14:textId="77777777" w:rsidR="00FA6E9D" w:rsidRPr="00386E64" w:rsidRDefault="00FA6E9D" w:rsidP="00FA6E9D">
      <w:pPr>
        <w:ind w:firstLine="567"/>
        <w:contextualSpacing/>
        <w:jc w:val="center"/>
        <w:rPr>
          <w:sz w:val="28"/>
          <w:szCs w:val="28"/>
          <w:lang w:val="ru-RU"/>
        </w:rPr>
      </w:pPr>
      <w:r w:rsidRPr="00386E64">
        <w:rPr>
          <w:sz w:val="28"/>
          <w:szCs w:val="28"/>
          <w:lang w:val="ru-RU"/>
        </w:rPr>
        <w:t>Республика Казахстан</w:t>
      </w:r>
    </w:p>
    <w:p w14:paraId="05709265" w14:textId="15634271" w:rsidR="00866DD6" w:rsidRPr="00386E64" w:rsidRDefault="00FA6E9D" w:rsidP="008F2BE9">
      <w:pPr>
        <w:pStyle w:val="ae"/>
        <w:spacing w:after="0"/>
        <w:ind w:firstLine="567"/>
        <w:jc w:val="center"/>
        <w:rPr>
          <w:b/>
          <w:bCs/>
          <w:sz w:val="28"/>
          <w:szCs w:val="28"/>
          <w:lang w:val="ru-RU"/>
        </w:rPr>
      </w:pPr>
      <w:r w:rsidRPr="00386E64">
        <w:rPr>
          <w:sz w:val="28"/>
          <w:szCs w:val="28"/>
          <w:lang w:val="ru-RU"/>
        </w:rPr>
        <w:t>Астана</w:t>
      </w:r>
      <w:r w:rsidRPr="00386E64">
        <w:rPr>
          <w:sz w:val="28"/>
          <w:szCs w:val="28"/>
          <w:lang w:val="kk-KZ"/>
        </w:rPr>
        <w:t>,</w:t>
      </w:r>
      <w:r w:rsidRPr="00386E64">
        <w:rPr>
          <w:sz w:val="28"/>
          <w:szCs w:val="28"/>
          <w:lang w:val="ru-RU"/>
        </w:rPr>
        <w:t xml:space="preserve"> 2026</w:t>
      </w:r>
    </w:p>
    <w:p w14:paraId="308F5E84" w14:textId="7784D269" w:rsidR="00162B4F" w:rsidRPr="00386E64" w:rsidRDefault="00441336" w:rsidP="00864ACB">
      <w:pPr>
        <w:ind w:firstLine="709"/>
        <w:contextualSpacing/>
        <w:jc w:val="center"/>
        <w:rPr>
          <w:b/>
          <w:bCs/>
          <w:sz w:val="28"/>
          <w:szCs w:val="28"/>
          <w:lang w:val="ru-RU"/>
        </w:rPr>
      </w:pPr>
      <w:r w:rsidRPr="00386E64">
        <w:rPr>
          <w:b/>
          <w:bCs/>
          <w:sz w:val="28"/>
          <w:szCs w:val="28"/>
          <w:lang w:val="ru-RU"/>
        </w:rPr>
        <w:lastRenderedPageBreak/>
        <w:t>СОДЕРЖАНИЕ</w:t>
      </w:r>
    </w:p>
    <w:p w14:paraId="590AE39D" w14:textId="77777777" w:rsidR="00441336" w:rsidRPr="00386E64" w:rsidRDefault="00441336" w:rsidP="00B41BDB">
      <w:pPr>
        <w:ind w:firstLine="709"/>
        <w:contextualSpacing/>
        <w:jc w:val="both"/>
        <w:rPr>
          <w:b/>
          <w:bCs/>
          <w:sz w:val="28"/>
          <w:szCs w:val="28"/>
          <w:lang w:val="ru-RU"/>
        </w:rPr>
      </w:pPr>
    </w:p>
    <w:tbl>
      <w:tblPr>
        <w:tblStyle w:val="af5"/>
        <w:tblW w:w="9629" w:type="dxa"/>
        <w:tblLook w:val="04A0" w:firstRow="1" w:lastRow="0" w:firstColumn="1" w:lastColumn="0" w:noHBand="0" w:noVBand="1"/>
      </w:tblPr>
      <w:tblGrid>
        <w:gridCol w:w="8926"/>
        <w:gridCol w:w="703"/>
      </w:tblGrid>
      <w:tr w:rsidR="00061EA2" w:rsidRPr="00386E64" w14:paraId="14FC4701" w14:textId="5D76199F" w:rsidTr="00E86CF8">
        <w:tc>
          <w:tcPr>
            <w:tcW w:w="8926" w:type="dxa"/>
            <w:tcBorders>
              <w:top w:val="nil"/>
              <w:left w:val="nil"/>
              <w:bottom w:val="nil"/>
              <w:right w:val="nil"/>
            </w:tcBorders>
          </w:tcPr>
          <w:p w14:paraId="68440838" w14:textId="4E7344D2" w:rsidR="00061EA2" w:rsidRPr="00386E64" w:rsidRDefault="00061EA2" w:rsidP="003714CD">
            <w:pPr>
              <w:autoSpaceDE w:val="0"/>
              <w:autoSpaceDN w:val="0"/>
              <w:adjustRightInd w:val="0"/>
              <w:jc w:val="both"/>
              <w:rPr>
                <w:b/>
                <w:bCs/>
                <w:sz w:val="28"/>
                <w:szCs w:val="28"/>
                <w:lang w:val="ru-RU"/>
              </w:rPr>
            </w:pPr>
            <w:r w:rsidRPr="00386E64">
              <w:rPr>
                <w:b/>
                <w:sz w:val="28"/>
                <w:szCs w:val="28"/>
              </w:rPr>
              <w:t>НОРМАТИВНЫЕ ССЫЛКИ</w:t>
            </w:r>
            <w:r w:rsidRPr="00386E64">
              <w:rPr>
                <w:b/>
                <w:sz w:val="28"/>
                <w:szCs w:val="28"/>
                <w:lang w:val="ru-RU"/>
              </w:rPr>
              <w:t xml:space="preserve"> …………………………………………….</w:t>
            </w:r>
          </w:p>
        </w:tc>
        <w:tc>
          <w:tcPr>
            <w:tcW w:w="703" w:type="dxa"/>
            <w:tcBorders>
              <w:top w:val="nil"/>
              <w:left w:val="nil"/>
              <w:bottom w:val="nil"/>
              <w:right w:val="nil"/>
            </w:tcBorders>
          </w:tcPr>
          <w:p w14:paraId="16C1C048" w14:textId="08CFD816" w:rsidR="00061EA2" w:rsidRPr="00386E64" w:rsidRDefault="00EF2B0A" w:rsidP="00EF2B0A">
            <w:pPr>
              <w:autoSpaceDE w:val="0"/>
              <w:autoSpaceDN w:val="0"/>
              <w:adjustRightInd w:val="0"/>
              <w:jc w:val="center"/>
              <w:rPr>
                <w:bCs/>
                <w:sz w:val="28"/>
                <w:szCs w:val="28"/>
                <w:lang w:val="kk-KZ"/>
              </w:rPr>
            </w:pPr>
            <w:r w:rsidRPr="00386E64">
              <w:rPr>
                <w:bCs/>
                <w:sz w:val="28"/>
                <w:szCs w:val="28"/>
                <w:lang w:val="kk-KZ"/>
              </w:rPr>
              <w:t>4</w:t>
            </w:r>
          </w:p>
        </w:tc>
      </w:tr>
      <w:tr w:rsidR="00061EA2" w:rsidRPr="00386E64" w14:paraId="0C8966E4" w14:textId="21FA43A1" w:rsidTr="00E86CF8">
        <w:tc>
          <w:tcPr>
            <w:tcW w:w="8926" w:type="dxa"/>
            <w:tcBorders>
              <w:top w:val="nil"/>
              <w:left w:val="nil"/>
              <w:bottom w:val="nil"/>
              <w:right w:val="nil"/>
            </w:tcBorders>
          </w:tcPr>
          <w:p w14:paraId="2D3CB21A" w14:textId="1315E7B0" w:rsidR="00061EA2" w:rsidRPr="00386E64" w:rsidRDefault="00061EA2" w:rsidP="003714CD">
            <w:pPr>
              <w:autoSpaceDE w:val="0"/>
              <w:autoSpaceDN w:val="0"/>
              <w:adjustRightInd w:val="0"/>
              <w:jc w:val="both"/>
              <w:rPr>
                <w:b/>
                <w:bCs/>
                <w:sz w:val="28"/>
                <w:szCs w:val="28"/>
                <w:lang w:val="ru-RU"/>
              </w:rPr>
            </w:pPr>
            <w:r w:rsidRPr="00386E64">
              <w:rPr>
                <w:b/>
                <w:sz w:val="28"/>
                <w:szCs w:val="28"/>
              </w:rPr>
              <w:t>ОПРЕДЕЛЕНИЯ</w:t>
            </w:r>
            <w:r w:rsidRPr="00386E64">
              <w:rPr>
                <w:b/>
                <w:sz w:val="28"/>
                <w:szCs w:val="28"/>
                <w:lang w:val="ru-RU"/>
              </w:rPr>
              <w:t xml:space="preserve"> …………………………………………………………..</w:t>
            </w:r>
          </w:p>
        </w:tc>
        <w:tc>
          <w:tcPr>
            <w:tcW w:w="703" w:type="dxa"/>
            <w:tcBorders>
              <w:top w:val="nil"/>
              <w:left w:val="nil"/>
              <w:bottom w:val="nil"/>
              <w:right w:val="nil"/>
            </w:tcBorders>
          </w:tcPr>
          <w:p w14:paraId="1901372E" w14:textId="28A18302" w:rsidR="00061EA2" w:rsidRPr="00386E64" w:rsidRDefault="00EF2B0A" w:rsidP="00EF2B0A">
            <w:pPr>
              <w:autoSpaceDE w:val="0"/>
              <w:autoSpaceDN w:val="0"/>
              <w:adjustRightInd w:val="0"/>
              <w:jc w:val="center"/>
              <w:rPr>
                <w:bCs/>
                <w:sz w:val="28"/>
                <w:szCs w:val="28"/>
                <w:lang w:val="kk-KZ"/>
              </w:rPr>
            </w:pPr>
            <w:r w:rsidRPr="00386E64">
              <w:rPr>
                <w:bCs/>
                <w:sz w:val="28"/>
                <w:szCs w:val="28"/>
                <w:lang w:val="kk-KZ"/>
              </w:rPr>
              <w:t>6</w:t>
            </w:r>
          </w:p>
        </w:tc>
      </w:tr>
      <w:tr w:rsidR="00061EA2" w:rsidRPr="00386E64" w14:paraId="521CDFB0" w14:textId="5EAEA252" w:rsidTr="00E86CF8">
        <w:tc>
          <w:tcPr>
            <w:tcW w:w="8926" w:type="dxa"/>
            <w:tcBorders>
              <w:top w:val="nil"/>
              <w:left w:val="nil"/>
              <w:bottom w:val="nil"/>
              <w:right w:val="nil"/>
            </w:tcBorders>
          </w:tcPr>
          <w:p w14:paraId="0E3CEB55" w14:textId="2E020C3A" w:rsidR="00061EA2" w:rsidRPr="00386E64" w:rsidRDefault="00061EA2" w:rsidP="003714CD">
            <w:pPr>
              <w:autoSpaceDE w:val="0"/>
              <w:autoSpaceDN w:val="0"/>
              <w:adjustRightInd w:val="0"/>
              <w:jc w:val="both"/>
              <w:rPr>
                <w:b/>
                <w:bCs/>
                <w:sz w:val="28"/>
                <w:szCs w:val="28"/>
                <w:lang w:val="ru-RU"/>
              </w:rPr>
            </w:pPr>
            <w:r w:rsidRPr="00386E64">
              <w:rPr>
                <w:b/>
                <w:sz w:val="28"/>
                <w:szCs w:val="28"/>
              </w:rPr>
              <w:t xml:space="preserve">ОБОЗНАЧЕНИЯ И СОКРАЩЕНИЯ  </w:t>
            </w:r>
            <w:r w:rsidRPr="00386E64">
              <w:rPr>
                <w:b/>
                <w:sz w:val="28"/>
                <w:szCs w:val="28"/>
                <w:lang w:val="ru-RU"/>
              </w:rPr>
              <w:t>………………………………….</w:t>
            </w:r>
          </w:p>
        </w:tc>
        <w:tc>
          <w:tcPr>
            <w:tcW w:w="703" w:type="dxa"/>
            <w:tcBorders>
              <w:top w:val="nil"/>
              <w:left w:val="nil"/>
              <w:bottom w:val="nil"/>
              <w:right w:val="nil"/>
            </w:tcBorders>
          </w:tcPr>
          <w:p w14:paraId="6C960FFC" w14:textId="572BB459" w:rsidR="00061EA2" w:rsidRPr="00386E64" w:rsidRDefault="00EF2B0A" w:rsidP="00EF2B0A">
            <w:pPr>
              <w:autoSpaceDE w:val="0"/>
              <w:autoSpaceDN w:val="0"/>
              <w:adjustRightInd w:val="0"/>
              <w:jc w:val="center"/>
              <w:rPr>
                <w:bCs/>
                <w:sz w:val="28"/>
                <w:szCs w:val="28"/>
                <w:lang w:val="kk-KZ"/>
              </w:rPr>
            </w:pPr>
            <w:r w:rsidRPr="00386E64">
              <w:rPr>
                <w:bCs/>
                <w:sz w:val="28"/>
                <w:szCs w:val="28"/>
                <w:lang w:val="kk-KZ"/>
              </w:rPr>
              <w:t>9</w:t>
            </w:r>
          </w:p>
        </w:tc>
      </w:tr>
      <w:tr w:rsidR="00061EA2" w:rsidRPr="00386E64" w14:paraId="7764B67C" w14:textId="53F01B79" w:rsidTr="00E86CF8">
        <w:tc>
          <w:tcPr>
            <w:tcW w:w="8926" w:type="dxa"/>
            <w:tcBorders>
              <w:top w:val="nil"/>
              <w:left w:val="nil"/>
              <w:bottom w:val="nil"/>
              <w:right w:val="nil"/>
            </w:tcBorders>
          </w:tcPr>
          <w:p w14:paraId="38BE4B8A" w14:textId="37EBBA6F" w:rsidR="00061EA2" w:rsidRPr="00386E64" w:rsidRDefault="00061EA2" w:rsidP="003714CD">
            <w:pPr>
              <w:autoSpaceDE w:val="0"/>
              <w:autoSpaceDN w:val="0"/>
              <w:adjustRightInd w:val="0"/>
              <w:jc w:val="both"/>
              <w:rPr>
                <w:b/>
                <w:bCs/>
                <w:sz w:val="28"/>
                <w:szCs w:val="28"/>
                <w:lang w:val="ru-RU"/>
              </w:rPr>
            </w:pPr>
            <w:r w:rsidRPr="00386E64">
              <w:rPr>
                <w:b/>
                <w:sz w:val="28"/>
                <w:szCs w:val="28"/>
              </w:rPr>
              <w:t>ВВЕДЕНИЕ</w:t>
            </w:r>
            <w:r w:rsidRPr="00386E64">
              <w:rPr>
                <w:b/>
                <w:sz w:val="28"/>
                <w:szCs w:val="28"/>
                <w:lang w:val="ru-RU"/>
              </w:rPr>
              <w:t>…………………………………………………………………</w:t>
            </w:r>
          </w:p>
        </w:tc>
        <w:tc>
          <w:tcPr>
            <w:tcW w:w="703" w:type="dxa"/>
            <w:tcBorders>
              <w:top w:val="nil"/>
              <w:left w:val="nil"/>
              <w:bottom w:val="nil"/>
              <w:right w:val="nil"/>
            </w:tcBorders>
          </w:tcPr>
          <w:p w14:paraId="3D5AE492" w14:textId="5A7A902B" w:rsidR="00061EA2" w:rsidRPr="00386E64" w:rsidRDefault="00EF2B0A" w:rsidP="00EF2B0A">
            <w:pPr>
              <w:autoSpaceDE w:val="0"/>
              <w:autoSpaceDN w:val="0"/>
              <w:adjustRightInd w:val="0"/>
              <w:jc w:val="center"/>
              <w:rPr>
                <w:bCs/>
                <w:sz w:val="28"/>
                <w:szCs w:val="28"/>
                <w:lang w:val="kk-KZ"/>
              </w:rPr>
            </w:pPr>
            <w:r w:rsidRPr="00386E64">
              <w:rPr>
                <w:bCs/>
                <w:sz w:val="28"/>
                <w:szCs w:val="28"/>
                <w:lang w:val="kk-KZ"/>
              </w:rPr>
              <w:t>11</w:t>
            </w:r>
          </w:p>
        </w:tc>
      </w:tr>
      <w:tr w:rsidR="00061EA2" w:rsidRPr="00386E64" w14:paraId="4978DED5" w14:textId="77777777" w:rsidTr="00E86CF8">
        <w:tc>
          <w:tcPr>
            <w:tcW w:w="8926" w:type="dxa"/>
            <w:tcBorders>
              <w:top w:val="nil"/>
              <w:left w:val="nil"/>
              <w:bottom w:val="nil"/>
              <w:right w:val="nil"/>
            </w:tcBorders>
          </w:tcPr>
          <w:p w14:paraId="48443D24" w14:textId="4CBC0055" w:rsidR="00061EA2" w:rsidRPr="00386E64" w:rsidRDefault="00061EA2" w:rsidP="00061EA2">
            <w:pPr>
              <w:contextualSpacing/>
              <w:jc w:val="both"/>
              <w:rPr>
                <w:sz w:val="28"/>
                <w:szCs w:val="28"/>
                <w:lang w:val="ru-RU"/>
              </w:rPr>
            </w:pPr>
            <w:r w:rsidRPr="00386E64">
              <w:rPr>
                <w:b/>
                <w:sz w:val="28"/>
                <w:szCs w:val="28"/>
                <w:lang w:val="ru-RU"/>
              </w:rPr>
              <w:t xml:space="preserve">1 </w:t>
            </w:r>
            <w:r w:rsidRPr="00386E64">
              <w:rPr>
                <w:b/>
                <w:sz w:val="28"/>
                <w:szCs w:val="28"/>
                <w:lang w:val="kk-KZ"/>
              </w:rPr>
              <w:t xml:space="preserve">СОВРЕМЕННЫЕ ПРЕДСТАВЛЕНИЯ О ПРОБЛЕМЕ </w:t>
            </w:r>
            <w:r w:rsidRPr="00386E64">
              <w:rPr>
                <w:b/>
                <w:bCs/>
                <w:sz w:val="28"/>
                <w:szCs w:val="28"/>
                <w:lang w:val="ru-RU"/>
              </w:rPr>
              <w:t>ВПЧ-</w:t>
            </w:r>
            <w:r w:rsidRPr="00386E64">
              <w:rPr>
                <w:b/>
                <w:bCs/>
                <w:sz w:val="28"/>
                <w:szCs w:val="28"/>
                <w:lang w:val="kk-KZ"/>
              </w:rPr>
              <w:t xml:space="preserve">АССОЦИИРОВАННЫХ ЗАБОЛЕВАНИЙ ШЕЙКИ МАТКИ </w:t>
            </w:r>
            <w:r w:rsidRPr="00386E64">
              <w:rPr>
                <w:sz w:val="28"/>
                <w:szCs w:val="28"/>
                <w:lang w:val="ru-RU"/>
              </w:rPr>
              <w:t>(обзор литературы) ………………………………………………………………</w:t>
            </w:r>
          </w:p>
        </w:tc>
        <w:tc>
          <w:tcPr>
            <w:tcW w:w="703" w:type="dxa"/>
            <w:tcBorders>
              <w:top w:val="nil"/>
              <w:left w:val="nil"/>
              <w:bottom w:val="nil"/>
              <w:right w:val="nil"/>
            </w:tcBorders>
          </w:tcPr>
          <w:p w14:paraId="7CEA7434" w14:textId="76541D8B" w:rsidR="00061EA2" w:rsidRPr="00386E64" w:rsidRDefault="00DC0FB6" w:rsidP="00EF2B0A">
            <w:pPr>
              <w:autoSpaceDE w:val="0"/>
              <w:autoSpaceDN w:val="0"/>
              <w:adjustRightInd w:val="0"/>
              <w:jc w:val="center"/>
              <w:rPr>
                <w:bCs/>
                <w:sz w:val="28"/>
                <w:szCs w:val="28"/>
                <w:lang w:val="ru-RU"/>
              </w:rPr>
            </w:pPr>
            <w:r>
              <w:rPr>
                <w:bCs/>
                <w:sz w:val="28"/>
                <w:szCs w:val="28"/>
                <w:lang w:val="ru-RU"/>
              </w:rPr>
              <w:t>19</w:t>
            </w:r>
          </w:p>
        </w:tc>
      </w:tr>
      <w:tr w:rsidR="00061EA2" w:rsidRPr="00386E64" w14:paraId="60F8C27C" w14:textId="77777777" w:rsidTr="00E86CF8">
        <w:tc>
          <w:tcPr>
            <w:tcW w:w="8926" w:type="dxa"/>
            <w:tcBorders>
              <w:top w:val="nil"/>
              <w:left w:val="nil"/>
              <w:bottom w:val="nil"/>
              <w:right w:val="nil"/>
            </w:tcBorders>
          </w:tcPr>
          <w:p w14:paraId="1026C270" w14:textId="1F7DDEE4" w:rsidR="00061EA2" w:rsidRPr="00386E64" w:rsidRDefault="00061EA2" w:rsidP="00061EA2">
            <w:pPr>
              <w:contextualSpacing/>
              <w:jc w:val="both"/>
              <w:rPr>
                <w:sz w:val="28"/>
                <w:szCs w:val="28"/>
                <w:lang w:val="ru-RU"/>
              </w:rPr>
            </w:pPr>
            <w:r w:rsidRPr="00386E64">
              <w:rPr>
                <w:sz w:val="28"/>
                <w:szCs w:val="28"/>
                <w:lang w:val="ru-RU"/>
              </w:rPr>
              <w:t>1.1 Эпидемиология и медико-социальная значимость папилломавирусной инфекции шейки матки …………………………….</w:t>
            </w:r>
          </w:p>
        </w:tc>
        <w:tc>
          <w:tcPr>
            <w:tcW w:w="703" w:type="dxa"/>
            <w:tcBorders>
              <w:top w:val="nil"/>
              <w:left w:val="nil"/>
              <w:bottom w:val="nil"/>
              <w:right w:val="nil"/>
            </w:tcBorders>
          </w:tcPr>
          <w:p w14:paraId="39FE0453" w14:textId="09C7E6BD" w:rsidR="00061EA2" w:rsidRPr="00386E64" w:rsidRDefault="00DC0FB6" w:rsidP="00EF2B0A">
            <w:pPr>
              <w:autoSpaceDE w:val="0"/>
              <w:autoSpaceDN w:val="0"/>
              <w:adjustRightInd w:val="0"/>
              <w:jc w:val="center"/>
              <w:rPr>
                <w:bCs/>
                <w:sz w:val="28"/>
                <w:szCs w:val="28"/>
                <w:lang w:val="ru-RU"/>
              </w:rPr>
            </w:pPr>
            <w:r>
              <w:rPr>
                <w:bCs/>
                <w:sz w:val="28"/>
                <w:szCs w:val="28"/>
                <w:lang w:val="ru-RU"/>
              </w:rPr>
              <w:t>19</w:t>
            </w:r>
          </w:p>
        </w:tc>
      </w:tr>
      <w:tr w:rsidR="00061EA2" w:rsidRPr="00386E64" w14:paraId="1AABBA99" w14:textId="77777777" w:rsidTr="00E86CF8">
        <w:tc>
          <w:tcPr>
            <w:tcW w:w="8926" w:type="dxa"/>
            <w:tcBorders>
              <w:top w:val="nil"/>
              <w:left w:val="nil"/>
              <w:bottom w:val="nil"/>
              <w:right w:val="nil"/>
            </w:tcBorders>
          </w:tcPr>
          <w:p w14:paraId="7E272F35" w14:textId="3AB23944" w:rsidR="00061EA2" w:rsidRPr="00386E64" w:rsidRDefault="00061EA2" w:rsidP="00061EA2">
            <w:pPr>
              <w:contextualSpacing/>
              <w:jc w:val="both"/>
              <w:rPr>
                <w:sz w:val="28"/>
                <w:szCs w:val="28"/>
                <w:lang w:val="ru-RU"/>
              </w:rPr>
            </w:pPr>
            <w:r w:rsidRPr="00386E64">
              <w:rPr>
                <w:sz w:val="28"/>
                <w:szCs w:val="28"/>
                <w:lang w:val="ru-RU"/>
              </w:rPr>
              <w:t>1.2 Характеристика локального иммунитет шейки матки ……………….</w:t>
            </w:r>
          </w:p>
        </w:tc>
        <w:tc>
          <w:tcPr>
            <w:tcW w:w="703" w:type="dxa"/>
            <w:tcBorders>
              <w:top w:val="nil"/>
              <w:left w:val="nil"/>
              <w:bottom w:val="nil"/>
              <w:right w:val="nil"/>
            </w:tcBorders>
          </w:tcPr>
          <w:p w14:paraId="404B0FD8" w14:textId="6A45EB7B" w:rsidR="00061EA2" w:rsidRPr="00386E64" w:rsidRDefault="00EF2B0A" w:rsidP="00EF2B0A">
            <w:pPr>
              <w:autoSpaceDE w:val="0"/>
              <w:autoSpaceDN w:val="0"/>
              <w:adjustRightInd w:val="0"/>
              <w:jc w:val="center"/>
              <w:rPr>
                <w:bCs/>
                <w:sz w:val="28"/>
                <w:szCs w:val="28"/>
                <w:lang w:val="ru-RU"/>
              </w:rPr>
            </w:pPr>
            <w:r w:rsidRPr="00386E64">
              <w:rPr>
                <w:bCs/>
                <w:sz w:val="28"/>
                <w:szCs w:val="28"/>
                <w:lang w:val="ru-RU"/>
              </w:rPr>
              <w:t>23</w:t>
            </w:r>
          </w:p>
        </w:tc>
      </w:tr>
      <w:tr w:rsidR="00061EA2" w:rsidRPr="00386E64" w14:paraId="0C8B309D" w14:textId="77777777" w:rsidTr="00E86CF8">
        <w:tc>
          <w:tcPr>
            <w:tcW w:w="8926" w:type="dxa"/>
            <w:tcBorders>
              <w:top w:val="nil"/>
              <w:left w:val="nil"/>
              <w:bottom w:val="nil"/>
              <w:right w:val="nil"/>
            </w:tcBorders>
          </w:tcPr>
          <w:p w14:paraId="5CB1B282" w14:textId="4EC9C6E2" w:rsidR="00061EA2" w:rsidRPr="00386E64" w:rsidRDefault="00061EA2" w:rsidP="00061EA2">
            <w:pPr>
              <w:contextualSpacing/>
              <w:jc w:val="both"/>
              <w:rPr>
                <w:sz w:val="28"/>
                <w:szCs w:val="28"/>
                <w:lang w:val="ru-RU"/>
              </w:rPr>
            </w:pPr>
            <w:r w:rsidRPr="00386E64">
              <w:rPr>
                <w:sz w:val="28"/>
                <w:szCs w:val="28"/>
                <w:lang w:val="ru-RU"/>
              </w:rPr>
              <w:t>1.2.1 Иммунные клетки экзоцервикса …………………………………….</w:t>
            </w:r>
          </w:p>
        </w:tc>
        <w:tc>
          <w:tcPr>
            <w:tcW w:w="703" w:type="dxa"/>
            <w:tcBorders>
              <w:top w:val="nil"/>
              <w:left w:val="nil"/>
              <w:bottom w:val="nil"/>
              <w:right w:val="nil"/>
            </w:tcBorders>
          </w:tcPr>
          <w:p w14:paraId="281A1B04" w14:textId="01F0EA8F" w:rsidR="00061EA2" w:rsidRPr="00386E64" w:rsidRDefault="00EF2B0A" w:rsidP="00EF2B0A">
            <w:pPr>
              <w:autoSpaceDE w:val="0"/>
              <w:autoSpaceDN w:val="0"/>
              <w:adjustRightInd w:val="0"/>
              <w:jc w:val="center"/>
              <w:rPr>
                <w:bCs/>
                <w:sz w:val="28"/>
                <w:szCs w:val="28"/>
                <w:lang w:val="ru-RU"/>
              </w:rPr>
            </w:pPr>
            <w:r w:rsidRPr="00386E64">
              <w:rPr>
                <w:bCs/>
                <w:sz w:val="28"/>
                <w:szCs w:val="28"/>
                <w:lang w:val="ru-RU"/>
              </w:rPr>
              <w:t>27</w:t>
            </w:r>
          </w:p>
        </w:tc>
      </w:tr>
      <w:tr w:rsidR="00061EA2" w:rsidRPr="00386E64" w14:paraId="2ADAE7EB" w14:textId="77777777" w:rsidTr="00E86CF8">
        <w:tc>
          <w:tcPr>
            <w:tcW w:w="8926" w:type="dxa"/>
            <w:tcBorders>
              <w:top w:val="nil"/>
              <w:left w:val="nil"/>
              <w:bottom w:val="nil"/>
              <w:right w:val="nil"/>
            </w:tcBorders>
          </w:tcPr>
          <w:p w14:paraId="261BD662" w14:textId="21C6A5C1" w:rsidR="00061EA2" w:rsidRPr="00386E64" w:rsidRDefault="00061EA2" w:rsidP="00061EA2">
            <w:pPr>
              <w:contextualSpacing/>
              <w:jc w:val="both"/>
              <w:rPr>
                <w:sz w:val="28"/>
                <w:szCs w:val="28"/>
                <w:lang w:val="ru-RU"/>
              </w:rPr>
            </w:pPr>
            <w:r w:rsidRPr="00386E64">
              <w:rPr>
                <w:sz w:val="28"/>
                <w:szCs w:val="28"/>
                <w:lang w:val="ru-RU"/>
              </w:rPr>
              <w:t xml:space="preserve">1.2.2 Иммунные клетки зоны трансформации шейки матки </w:t>
            </w:r>
            <w:r w:rsidR="00197253" w:rsidRPr="00386E64">
              <w:rPr>
                <w:sz w:val="28"/>
                <w:szCs w:val="28"/>
                <w:lang w:val="ru-RU"/>
              </w:rPr>
              <w:t>……………</w:t>
            </w:r>
          </w:p>
        </w:tc>
        <w:tc>
          <w:tcPr>
            <w:tcW w:w="703" w:type="dxa"/>
            <w:tcBorders>
              <w:top w:val="nil"/>
              <w:left w:val="nil"/>
              <w:bottom w:val="nil"/>
              <w:right w:val="nil"/>
            </w:tcBorders>
          </w:tcPr>
          <w:p w14:paraId="14FC371C" w14:textId="1CE5A545" w:rsidR="00061EA2" w:rsidRPr="00386E64" w:rsidRDefault="00C13E6F" w:rsidP="00EF2B0A">
            <w:pPr>
              <w:autoSpaceDE w:val="0"/>
              <w:autoSpaceDN w:val="0"/>
              <w:adjustRightInd w:val="0"/>
              <w:jc w:val="center"/>
              <w:rPr>
                <w:bCs/>
                <w:sz w:val="28"/>
                <w:szCs w:val="28"/>
                <w:lang w:val="ru-RU"/>
              </w:rPr>
            </w:pPr>
            <w:r w:rsidRPr="00386E64">
              <w:rPr>
                <w:bCs/>
                <w:sz w:val="28"/>
                <w:szCs w:val="28"/>
                <w:lang w:val="ru-RU"/>
              </w:rPr>
              <w:t>29</w:t>
            </w:r>
          </w:p>
        </w:tc>
      </w:tr>
      <w:tr w:rsidR="00061EA2" w:rsidRPr="00386E64" w14:paraId="1B7337A0" w14:textId="77777777" w:rsidTr="00E86CF8">
        <w:tc>
          <w:tcPr>
            <w:tcW w:w="8926" w:type="dxa"/>
            <w:tcBorders>
              <w:top w:val="nil"/>
              <w:left w:val="nil"/>
              <w:bottom w:val="nil"/>
              <w:right w:val="nil"/>
            </w:tcBorders>
          </w:tcPr>
          <w:p w14:paraId="1475CF3A" w14:textId="4CE86D07" w:rsidR="00061EA2" w:rsidRPr="00386E64" w:rsidRDefault="00061EA2" w:rsidP="00061EA2">
            <w:pPr>
              <w:contextualSpacing/>
              <w:jc w:val="both"/>
              <w:rPr>
                <w:sz w:val="28"/>
                <w:szCs w:val="28"/>
                <w:lang w:val="ru-RU"/>
              </w:rPr>
            </w:pPr>
            <w:r w:rsidRPr="00386E64">
              <w:rPr>
                <w:sz w:val="28"/>
                <w:szCs w:val="28"/>
                <w:lang w:val="ru-RU"/>
              </w:rPr>
              <w:t>1.2.3 Иммунные клетки эндоцервикса …………………………</w:t>
            </w:r>
            <w:r w:rsidR="00197253" w:rsidRPr="00386E64">
              <w:rPr>
                <w:sz w:val="28"/>
                <w:szCs w:val="28"/>
                <w:lang w:val="ru-RU"/>
              </w:rPr>
              <w:t>…</w:t>
            </w:r>
            <w:r w:rsidRPr="00386E64">
              <w:rPr>
                <w:sz w:val="28"/>
                <w:szCs w:val="28"/>
                <w:lang w:val="ru-RU"/>
              </w:rPr>
              <w:t>……….</w:t>
            </w:r>
          </w:p>
        </w:tc>
        <w:tc>
          <w:tcPr>
            <w:tcW w:w="703" w:type="dxa"/>
            <w:tcBorders>
              <w:top w:val="nil"/>
              <w:left w:val="nil"/>
              <w:bottom w:val="nil"/>
              <w:right w:val="nil"/>
            </w:tcBorders>
          </w:tcPr>
          <w:p w14:paraId="069BA0C4" w14:textId="381B2721" w:rsidR="00061EA2" w:rsidRPr="00386E64" w:rsidRDefault="00C13E6F" w:rsidP="00EF2B0A">
            <w:pPr>
              <w:autoSpaceDE w:val="0"/>
              <w:autoSpaceDN w:val="0"/>
              <w:adjustRightInd w:val="0"/>
              <w:jc w:val="center"/>
              <w:rPr>
                <w:bCs/>
                <w:sz w:val="28"/>
                <w:szCs w:val="28"/>
                <w:lang w:val="ru-RU"/>
              </w:rPr>
            </w:pPr>
            <w:r w:rsidRPr="00386E64">
              <w:rPr>
                <w:bCs/>
                <w:sz w:val="28"/>
                <w:szCs w:val="28"/>
                <w:lang w:val="ru-RU"/>
              </w:rPr>
              <w:t>30</w:t>
            </w:r>
          </w:p>
        </w:tc>
      </w:tr>
      <w:tr w:rsidR="00061EA2" w:rsidRPr="00386E64" w14:paraId="0CCCE55E" w14:textId="77777777" w:rsidTr="00E86CF8">
        <w:tc>
          <w:tcPr>
            <w:tcW w:w="8926" w:type="dxa"/>
            <w:tcBorders>
              <w:top w:val="nil"/>
              <w:left w:val="nil"/>
              <w:bottom w:val="nil"/>
              <w:right w:val="nil"/>
            </w:tcBorders>
          </w:tcPr>
          <w:p w14:paraId="665F04A4" w14:textId="5ECCA68B" w:rsidR="00061EA2" w:rsidRPr="00386E64" w:rsidRDefault="00197253" w:rsidP="00061EA2">
            <w:pPr>
              <w:contextualSpacing/>
              <w:jc w:val="both"/>
              <w:rPr>
                <w:sz w:val="28"/>
                <w:szCs w:val="28"/>
                <w:lang w:val="ru-RU"/>
              </w:rPr>
            </w:pPr>
            <w:r w:rsidRPr="00386E64">
              <w:rPr>
                <w:sz w:val="28"/>
                <w:szCs w:val="28"/>
                <w:lang w:val="ru-RU"/>
              </w:rPr>
              <w:t xml:space="preserve">1.3 Характеристика </w:t>
            </w:r>
            <w:r w:rsidRPr="00386E64">
              <w:rPr>
                <w:sz w:val="28"/>
                <w:szCs w:val="28"/>
              </w:rPr>
              <w:t>Toll</w:t>
            </w:r>
            <w:r w:rsidRPr="00386E64">
              <w:rPr>
                <w:sz w:val="28"/>
                <w:szCs w:val="28"/>
                <w:lang w:val="ru-RU"/>
              </w:rPr>
              <w:t xml:space="preserve">-подобных рецепторов …………………………. </w:t>
            </w:r>
          </w:p>
        </w:tc>
        <w:tc>
          <w:tcPr>
            <w:tcW w:w="703" w:type="dxa"/>
            <w:tcBorders>
              <w:top w:val="nil"/>
              <w:left w:val="nil"/>
              <w:bottom w:val="nil"/>
              <w:right w:val="nil"/>
            </w:tcBorders>
          </w:tcPr>
          <w:p w14:paraId="6641FE7D" w14:textId="456C4580" w:rsidR="00061EA2" w:rsidRPr="00386E64" w:rsidRDefault="00C13E6F" w:rsidP="00EF2B0A">
            <w:pPr>
              <w:autoSpaceDE w:val="0"/>
              <w:autoSpaceDN w:val="0"/>
              <w:adjustRightInd w:val="0"/>
              <w:jc w:val="center"/>
              <w:rPr>
                <w:bCs/>
                <w:sz w:val="28"/>
                <w:szCs w:val="28"/>
                <w:lang w:val="ru-RU"/>
              </w:rPr>
            </w:pPr>
            <w:r w:rsidRPr="00386E64">
              <w:rPr>
                <w:bCs/>
                <w:sz w:val="28"/>
                <w:szCs w:val="28"/>
                <w:lang w:val="ru-RU"/>
              </w:rPr>
              <w:t>30</w:t>
            </w:r>
          </w:p>
        </w:tc>
      </w:tr>
      <w:tr w:rsidR="00061EA2" w:rsidRPr="00386E64" w14:paraId="6DF3B179" w14:textId="77777777" w:rsidTr="00E86CF8">
        <w:tc>
          <w:tcPr>
            <w:tcW w:w="8926" w:type="dxa"/>
            <w:tcBorders>
              <w:top w:val="nil"/>
              <w:left w:val="nil"/>
              <w:bottom w:val="nil"/>
              <w:right w:val="nil"/>
            </w:tcBorders>
          </w:tcPr>
          <w:p w14:paraId="2D9AAB70" w14:textId="231D84B5" w:rsidR="00061EA2" w:rsidRPr="00386E64" w:rsidRDefault="00197253" w:rsidP="00061EA2">
            <w:pPr>
              <w:contextualSpacing/>
              <w:jc w:val="both"/>
              <w:rPr>
                <w:sz w:val="28"/>
                <w:szCs w:val="28"/>
                <w:lang w:val="ru-RU"/>
              </w:rPr>
            </w:pPr>
            <w:r w:rsidRPr="00386E64">
              <w:rPr>
                <w:sz w:val="28"/>
                <w:szCs w:val="28"/>
                <w:lang w:val="ru-RU"/>
              </w:rPr>
              <w:t>1.4 Мукозальный иммунитет и Toll-подобные рецепторы в патогенезе ВПЧ-ассоциированных поражений шейки матки ……………………….</w:t>
            </w:r>
          </w:p>
        </w:tc>
        <w:tc>
          <w:tcPr>
            <w:tcW w:w="703" w:type="dxa"/>
            <w:tcBorders>
              <w:top w:val="nil"/>
              <w:left w:val="nil"/>
              <w:bottom w:val="nil"/>
              <w:right w:val="nil"/>
            </w:tcBorders>
          </w:tcPr>
          <w:p w14:paraId="21AFBD08" w14:textId="229AF362" w:rsidR="00061EA2" w:rsidRPr="00386E64" w:rsidRDefault="00C13E6F" w:rsidP="00EF2B0A">
            <w:pPr>
              <w:autoSpaceDE w:val="0"/>
              <w:autoSpaceDN w:val="0"/>
              <w:adjustRightInd w:val="0"/>
              <w:jc w:val="center"/>
              <w:rPr>
                <w:bCs/>
                <w:sz w:val="28"/>
                <w:szCs w:val="28"/>
                <w:lang w:val="ru-RU"/>
              </w:rPr>
            </w:pPr>
            <w:r w:rsidRPr="00386E64">
              <w:rPr>
                <w:bCs/>
                <w:sz w:val="28"/>
                <w:szCs w:val="28"/>
                <w:lang w:val="ru-RU"/>
              </w:rPr>
              <w:t>35</w:t>
            </w:r>
          </w:p>
        </w:tc>
      </w:tr>
      <w:tr w:rsidR="00197253" w:rsidRPr="00386E64" w14:paraId="2D80AD55" w14:textId="77777777" w:rsidTr="00E86CF8">
        <w:tc>
          <w:tcPr>
            <w:tcW w:w="8926" w:type="dxa"/>
            <w:tcBorders>
              <w:top w:val="nil"/>
              <w:left w:val="nil"/>
              <w:bottom w:val="nil"/>
              <w:right w:val="nil"/>
            </w:tcBorders>
          </w:tcPr>
          <w:p w14:paraId="242A0099" w14:textId="4C954B3F" w:rsidR="00197253" w:rsidRPr="00386E64" w:rsidRDefault="00197253" w:rsidP="00197253">
            <w:pPr>
              <w:shd w:val="clear" w:color="auto" w:fill="FFFFFF"/>
              <w:contextualSpacing/>
              <w:jc w:val="both"/>
              <w:rPr>
                <w:sz w:val="28"/>
                <w:szCs w:val="28"/>
                <w:lang w:val="ru-RU"/>
              </w:rPr>
            </w:pPr>
            <w:r w:rsidRPr="00386E64">
              <w:rPr>
                <w:sz w:val="28"/>
                <w:szCs w:val="28"/>
                <w:lang w:val="ru-RU"/>
              </w:rPr>
              <w:t>1.5 Роль иммунного ответа при ВПЧ- ассоцированной интраэпителиальной неоплазии шейки матки ……………………………</w:t>
            </w:r>
          </w:p>
        </w:tc>
        <w:tc>
          <w:tcPr>
            <w:tcW w:w="703" w:type="dxa"/>
            <w:tcBorders>
              <w:top w:val="nil"/>
              <w:left w:val="nil"/>
              <w:bottom w:val="nil"/>
              <w:right w:val="nil"/>
            </w:tcBorders>
          </w:tcPr>
          <w:p w14:paraId="47FF30BF" w14:textId="77777777" w:rsidR="00C13E6F" w:rsidRPr="00386E64" w:rsidRDefault="00C13E6F" w:rsidP="00EF2B0A">
            <w:pPr>
              <w:autoSpaceDE w:val="0"/>
              <w:autoSpaceDN w:val="0"/>
              <w:adjustRightInd w:val="0"/>
              <w:jc w:val="center"/>
              <w:rPr>
                <w:bCs/>
                <w:sz w:val="28"/>
                <w:szCs w:val="28"/>
                <w:lang w:val="ru-RU"/>
              </w:rPr>
            </w:pPr>
          </w:p>
          <w:p w14:paraId="7A65C698" w14:textId="109890FF" w:rsidR="00197253" w:rsidRPr="00386E64" w:rsidRDefault="00C13E6F" w:rsidP="00EF2B0A">
            <w:pPr>
              <w:autoSpaceDE w:val="0"/>
              <w:autoSpaceDN w:val="0"/>
              <w:adjustRightInd w:val="0"/>
              <w:jc w:val="center"/>
              <w:rPr>
                <w:bCs/>
                <w:sz w:val="28"/>
                <w:szCs w:val="28"/>
                <w:lang w:val="ru-RU"/>
              </w:rPr>
            </w:pPr>
            <w:r w:rsidRPr="00386E64">
              <w:rPr>
                <w:bCs/>
                <w:sz w:val="28"/>
                <w:szCs w:val="28"/>
                <w:lang w:val="ru-RU"/>
              </w:rPr>
              <w:t>37</w:t>
            </w:r>
          </w:p>
        </w:tc>
      </w:tr>
      <w:tr w:rsidR="00197253" w:rsidRPr="00386E64" w14:paraId="1C3D2B46" w14:textId="77777777" w:rsidTr="00E86CF8">
        <w:tc>
          <w:tcPr>
            <w:tcW w:w="8926" w:type="dxa"/>
            <w:tcBorders>
              <w:top w:val="nil"/>
              <w:left w:val="nil"/>
              <w:bottom w:val="nil"/>
              <w:right w:val="nil"/>
            </w:tcBorders>
          </w:tcPr>
          <w:p w14:paraId="129C6EA1" w14:textId="071E0959" w:rsidR="00197253" w:rsidRPr="00386E64" w:rsidRDefault="00197253" w:rsidP="00061EA2">
            <w:pPr>
              <w:contextualSpacing/>
              <w:jc w:val="both"/>
              <w:rPr>
                <w:sz w:val="28"/>
                <w:szCs w:val="28"/>
                <w:lang w:val="ru-RU"/>
              </w:rPr>
            </w:pPr>
            <w:r w:rsidRPr="00386E64">
              <w:rPr>
                <w:sz w:val="28"/>
                <w:szCs w:val="28"/>
                <w:lang w:val="ru-RU"/>
              </w:rPr>
              <w:t>1.6 Механизмы развития рака шейки матки. ……………………………..</w:t>
            </w:r>
          </w:p>
        </w:tc>
        <w:tc>
          <w:tcPr>
            <w:tcW w:w="703" w:type="dxa"/>
            <w:tcBorders>
              <w:top w:val="nil"/>
              <w:left w:val="nil"/>
              <w:bottom w:val="nil"/>
              <w:right w:val="nil"/>
            </w:tcBorders>
          </w:tcPr>
          <w:p w14:paraId="164CD2BC" w14:textId="0C8176EC" w:rsidR="00197253" w:rsidRPr="00386E64" w:rsidRDefault="00C13E6F" w:rsidP="00EF2B0A">
            <w:pPr>
              <w:autoSpaceDE w:val="0"/>
              <w:autoSpaceDN w:val="0"/>
              <w:adjustRightInd w:val="0"/>
              <w:jc w:val="center"/>
              <w:rPr>
                <w:bCs/>
                <w:sz w:val="28"/>
                <w:szCs w:val="28"/>
                <w:lang w:val="ru-RU"/>
              </w:rPr>
            </w:pPr>
            <w:r w:rsidRPr="00386E64">
              <w:rPr>
                <w:bCs/>
                <w:sz w:val="28"/>
                <w:szCs w:val="28"/>
                <w:lang w:val="ru-RU"/>
              </w:rPr>
              <w:t>4</w:t>
            </w:r>
            <w:r w:rsidR="00FC24EC" w:rsidRPr="00386E64">
              <w:rPr>
                <w:bCs/>
                <w:sz w:val="28"/>
                <w:szCs w:val="28"/>
                <w:lang w:val="ru-RU"/>
              </w:rPr>
              <w:t>1</w:t>
            </w:r>
          </w:p>
        </w:tc>
      </w:tr>
      <w:tr w:rsidR="00197253" w:rsidRPr="00386E64" w14:paraId="71CA2324" w14:textId="77777777" w:rsidTr="00E86CF8">
        <w:tc>
          <w:tcPr>
            <w:tcW w:w="8926" w:type="dxa"/>
            <w:tcBorders>
              <w:top w:val="nil"/>
              <w:left w:val="nil"/>
              <w:bottom w:val="nil"/>
              <w:right w:val="nil"/>
            </w:tcBorders>
          </w:tcPr>
          <w:p w14:paraId="3A72FA3A" w14:textId="3A779F61" w:rsidR="00197253" w:rsidRPr="00386E64" w:rsidRDefault="00197253" w:rsidP="00197253">
            <w:pPr>
              <w:shd w:val="clear" w:color="auto" w:fill="FFFFFF"/>
              <w:contextualSpacing/>
              <w:jc w:val="both"/>
              <w:rPr>
                <w:b/>
                <w:bCs/>
                <w:sz w:val="28"/>
                <w:szCs w:val="28"/>
                <w:lang w:val="ru-RU"/>
              </w:rPr>
            </w:pPr>
            <w:r w:rsidRPr="00386E64">
              <w:rPr>
                <w:sz w:val="28"/>
                <w:szCs w:val="28"/>
                <w:lang w:val="ru-RU"/>
              </w:rPr>
              <w:t xml:space="preserve">1.7 Методы </w:t>
            </w:r>
            <w:r w:rsidRPr="00386E64">
              <w:rPr>
                <w:bCs/>
                <w:sz w:val="28"/>
                <w:szCs w:val="28"/>
                <w:lang w:val="ru-RU"/>
              </w:rPr>
              <w:t>лечения интраэпителиальной неоплазии шейки матки ……..</w:t>
            </w:r>
            <w:r w:rsidRPr="00386E64">
              <w:rPr>
                <w:sz w:val="28"/>
                <w:szCs w:val="28"/>
                <w:lang w:val="ru-RU"/>
              </w:rPr>
              <w:t xml:space="preserve">  </w:t>
            </w:r>
          </w:p>
        </w:tc>
        <w:tc>
          <w:tcPr>
            <w:tcW w:w="703" w:type="dxa"/>
            <w:tcBorders>
              <w:top w:val="nil"/>
              <w:left w:val="nil"/>
              <w:bottom w:val="nil"/>
              <w:right w:val="nil"/>
            </w:tcBorders>
          </w:tcPr>
          <w:p w14:paraId="67F65FE8" w14:textId="0E7E54AA" w:rsidR="00197253" w:rsidRPr="00386E64" w:rsidRDefault="00C13E6F" w:rsidP="00EF2B0A">
            <w:pPr>
              <w:autoSpaceDE w:val="0"/>
              <w:autoSpaceDN w:val="0"/>
              <w:adjustRightInd w:val="0"/>
              <w:jc w:val="center"/>
              <w:rPr>
                <w:bCs/>
                <w:sz w:val="28"/>
                <w:szCs w:val="28"/>
                <w:lang w:val="ru-RU"/>
              </w:rPr>
            </w:pPr>
            <w:r w:rsidRPr="00386E64">
              <w:rPr>
                <w:bCs/>
                <w:sz w:val="28"/>
                <w:szCs w:val="28"/>
                <w:lang w:val="ru-RU"/>
              </w:rPr>
              <w:t>4</w:t>
            </w:r>
            <w:r w:rsidR="00FC24EC" w:rsidRPr="00386E64">
              <w:rPr>
                <w:bCs/>
                <w:sz w:val="28"/>
                <w:szCs w:val="28"/>
                <w:lang w:val="ru-RU"/>
              </w:rPr>
              <w:t>3</w:t>
            </w:r>
          </w:p>
        </w:tc>
      </w:tr>
      <w:tr w:rsidR="00197253" w:rsidRPr="00386E64" w14:paraId="40816FC3" w14:textId="77777777" w:rsidTr="00E86CF8">
        <w:tc>
          <w:tcPr>
            <w:tcW w:w="8926" w:type="dxa"/>
            <w:tcBorders>
              <w:top w:val="nil"/>
              <w:left w:val="nil"/>
              <w:bottom w:val="nil"/>
              <w:right w:val="nil"/>
            </w:tcBorders>
          </w:tcPr>
          <w:p w14:paraId="1D13C64F" w14:textId="3F13A41A" w:rsidR="00197253" w:rsidRPr="00386E64" w:rsidRDefault="00197253" w:rsidP="00061EA2">
            <w:pPr>
              <w:contextualSpacing/>
              <w:jc w:val="both"/>
              <w:rPr>
                <w:sz w:val="28"/>
                <w:szCs w:val="28"/>
                <w:lang w:val="ru-RU"/>
              </w:rPr>
            </w:pPr>
            <w:r w:rsidRPr="00386E64">
              <w:rPr>
                <w:sz w:val="28"/>
                <w:szCs w:val="28"/>
                <w:lang w:val="ru-RU"/>
              </w:rPr>
              <w:t>1.8 Фотодинамическая терапия (ФДТ) …………………………………….</w:t>
            </w:r>
          </w:p>
        </w:tc>
        <w:tc>
          <w:tcPr>
            <w:tcW w:w="703" w:type="dxa"/>
            <w:tcBorders>
              <w:top w:val="nil"/>
              <w:left w:val="nil"/>
              <w:bottom w:val="nil"/>
              <w:right w:val="nil"/>
            </w:tcBorders>
          </w:tcPr>
          <w:p w14:paraId="1AAB8105" w14:textId="65AB423F" w:rsidR="00197253" w:rsidRPr="00386E64" w:rsidRDefault="00C13E6F" w:rsidP="00EF2B0A">
            <w:pPr>
              <w:autoSpaceDE w:val="0"/>
              <w:autoSpaceDN w:val="0"/>
              <w:adjustRightInd w:val="0"/>
              <w:jc w:val="center"/>
              <w:rPr>
                <w:bCs/>
                <w:sz w:val="28"/>
                <w:szCs w:val="28"/>
                <w:lang w:val="ru-RU"/>
              </w:rPr>
            </w:pPr>
            <w:r w:rsidRPr="00386E64">
              <w:rPr>
                <w:bCs/>
                <w:sz w:val="28"/>
                <w:szCs w:val="28"/>
                <w:lang w:val="ru-RU"/>
              </w:rPr>
              <w:t>47</w:t>
            </w:r>
          </w:p>
        </w:tc>
      </w:tr>
      <w:tr w:rsidR="00197253" w:rsidRPr="00386E64" w14:paraId="70D24EE4" w14:textId="77777777" w:rsidTr="00E86CF8">
        <w:tc>
          <w:tcPr>
            <w:tcW w:w="8926" w:type="dxa"/>
            <w:tcBorders>
              <w:top w:val="nil"/>
              <w:left w:val="nil"/>
              <w:bottom w:val="nil"/>
              <w:right w:val="nil"/>
            </w:tcBorders>
          </w:tcPr>
          <w:p w14:paraId="5316F427" w14:textId="75C08984" w:rsidR="00197253" w:rsidRPr="00386E64" w:rsidRDefault="00197253" w:rsidP="00061EA2">
            <w:pPr>
              <w:contextualSpacing/>
              <w:jc w:val="both"/>
              <w:rPr>
                <w:rFonts w:eastAsia="Calibri"/>
                <w:bCs/>
                <w:sz w:val="28"/>
                <w:szCs w:val="28"/>
                <w:lang w:val="ru-RU"/>
              </w:rPr>
            </w:pPr>
            <w:r w:rsidRPr="00386E64">
              <w:rPr>
                <w:sz w:val="28"/>
                <w:szCs w:val="28"/>
                <w:lang w:val="ru-RU"/>
              </w:rPr>
              <w:t xml:space="preserve">1.8.1 </w:t>
            </w:r>
            <w:r w:rsidRPr="00386E64">
              <w:rPr>
                <w:rFonts w:eastAsia="Calibri"/>
                <w:bCs/>
                <w:sz w:val="28"/>
                <w:szCs w:val="28"/>
                <w:lang w:val="ru-RU"/>
              </w:rPr>
              <w:t>История применения фотодинамической терапии (ФДТ) в медицине</w:t>
            </w:r>
          </w:p>
        </w:tc>
        <w:tc>
          <w:tcPr>
            <w:tcW w:w="703" w:type="dxa"/>
            <w:tcBorders>
              <w:top w:val="nil"/>
              <w:left w:val="nil"/>
              <w:bottom w:val="nil"/>
              <w:right w:val="nil"/>
            </w:tcBorders>
          </w:tcPr>
          <w:p w14:paraId="32A14B4B" w14:textId="46E671C5" w:rsidR="00197253" w:rsidRPr="00386E64" w:rsidRDefault="00C13E6F" w:rsidP="00EF2B0A">
            <w:pPr>
              <w:autoSpaceDE w:val="0"/>
              <w:autoSpaceDN w:val="0"/>
              <w:adjustRightInd w:val="0"/>
              <w:jc w:val="center"/>
              <w:rPr>
                <w:bCs/>
                <w:sz w:val="28"/>
                <w:szCs w:val="28"/>
                <w:lang w:val="ru-RU"/>
              </w:rPr>
            </w:pPr>
            <w:r w:rsidRPr="00386E64">
              <w:rPr>
                <w:bCs/>
                <w:sz w:val="28"/>
                <w:szCs w:val="28"/>
                <w:lang w:val="ru-RU"/>
              </w:rPr>
              <w:t>49</w:t>
            </w:r>
          </w:p>
        </w:tc>
      </w:tr>
      <w:tr w:rsidR="00197253" w:rsidRPr="00386E64" w14:paraId="2B083AB2" w14:textId="77777777" w:rsidTr="00E86CF8">
        <w:tc>
          <w:tcPr>
            <w:tcW w:w="8926" w:type="dxa"/>
            <w:tcBorders>
              <w:top w:val="nil"/>
              <w:left w:val="nil"/>
              <w:bottom w:val="nil"/>
              <w:right w:val="nil"/>
            </w:tcBorders>
          </w:tcPr>
          <w:p w14:paraId="057EE27A" w14:textId="6B0E91F3" w:rsidR="00197253" w:rsidRPr="00386E64" w:rsidRDefault="00197253" w:rsidP="00197253">
            <w:pPr>
              <w:contextualSpacing/>
              <w:jc w:val="both"/>
              <w:rPr>
                <w:sz w:val="28"/>
                <w:szCs w:val="28"/>
                <w:lang w:val="ru-RU"/>
              </w:rPr>
            </w:pPr>
            <w:r w:rsidRPr="00386E64">
              <w:rPr>
                <w:sz w:val="28"/>
                <w:szCs w:val="28"/>
                <w:lang w:val="ru-RU"/>
              </w:rPr>
              <w:t xml:space="preserve">1.8.2 </w:t>
            </w:r>
            <w:r w:rsidRPr="00386E64">
              <w:rPr>
                <w:bCs/>
                <w:sz w:val="28"/>
                <w:szCs w:val="28"/>
                <w:lang w:val="ru-RU"/>
              </w:rPr>
              <w:t>Обзор статей, посвященных эффективности и безопасности применения ФДТ</w:t>
            </w:r>
            <w:r w:rsidRPr="00386E64">
              <w:rPr>
                <w:sz w:val="28"/>
                <w:szCs w:val="28"/>
                <w:lang w:val="ru-RU"/>
              </w:rPr>
              <w:t xml:space="preserve"> ……………………………………………………………</w:t>
            </w:r>
          </w:p>
        </w:tc>
        <w:tc>
          <w:tcPr>
            <w:tcW w:w="703" w:type="dxa"/>
            <w:tcBorders>
              <w:top w:val="nil"/>
              <w:left w:val="nil"/>
              <w:bottom w:val="nil"/>
              <w:right w:val="nil"/>
            </w:tcBorders>
          </w:tcPr>
          <w:p w14:paraId="40A131F7" w14:textId="77777777" w:rsidR="00C13E6F" w:rsidRPr="00386E64" w:rsidRDefault="00C13E6F" w:rsidP="00EF2B0A">
            <w:pPr>
              <w:autoSpaceDE w:val="0"/>
              <w:autoSpaceDN w:val="0"/>
              <w:adjustRightInd w:val="0"/>
              <w:jc w:val="center"/>
              <w:rPr>
                <w:bCs/>
                <w:sz w:val="28"/>
                <w:szCs w:val="28"/>
                <w:lang w:val="ru-RU"/>
              </w:rPr>
            </w:pPr>
          </w:p>
          <w:p w14:paraId="6FC31BA3" w14:textId="476C7450" w:rsidR="00197253" w:rsidRPr="00455294" w:rsidRDefault="00C13E6F" w:rsidP="00EF2B0A">
            <w:pPr>
              <w:autoSpaceDE w:val="0"/>
              <w:autoSpaceDN w:val="0"/>
              <w:adjustRightInd w:val="0"/>
              <w:jc w:val="center"/>
              <w:rPr>
                <w:bCs/>
                <w:sz w:val="28"/>
                <w:szCs w:val="28"/>
              </w:rPr>
            </w:pPr>
            <w:r w:rsidRPr="00386E64">
              <w:rPr>
                <w:bCs/>
                <w:sz w:val="28"/>
                <w:szCs w:val="28"/>
                <w:lang w:val="ru-RU"/>
              </w:rPr>
              <w:t>5</w:t>
            </w:r>
            <w:r w:rsidR="00455294">
              <w:rPr>
                <w:bCs/>
                <w:sz w:val="28"/>
                <w:szCs w:val="28"/>
              </w:rPr>
              <w:t>0</w:t>
            </w:r>
          </w:p>
        </w:tc>
      </w:tr>
      <w:tr w:rsidR="00197253" w:rsidRPr="00386E64" w14:paraId="69A002A9" w14:textId="77777777" w:rsidTr="00E86CF8">
        <w:tc>
          <w:tcPr>
            <w:tcW w:w="8926" w:type="dxa"/>
            <w:tcBorders>
              <w:top w:val="nil"/>
              <w:left w:val="nil"/>
              <w:bottom w:val="nil"/>
              <w:right w:val="nil"/>
            </w:tcBorders>
          </w:tcPr>
          <w:p w14:paraId="0337FDF4" w14:textId="3479E35E" w:rsidR="00197253" w:rsidRPr="00386E64" w:rsidRDefault="00197253" w:rsidP="00197253">
            <w:pPr>
              <w:contextualSpacing/>
              <w:jc w:val="both"/>
              <w:rPr>
                <w:sz w:val="28"/>
                <w:szCs w:val="28"/>
                <w:lang w:val="ru-RU"/>
              </w:rPr>
            </w:pPr>
            <w:r w:rsidRPr="00386E64">
              <w:rPr>
                <w:sz w:val="28"/>
                <w:szCs w:val="28"/>
                <w:lang w:val="ru-RU"/>
              </w:rPr>
              <w:t>1.8.3 Роль клеток врождённого иммунитета при фотодинамической терапии ………………………………………………………………………</w:t>
            </w:r>
          </w:p>
        </w:tc>
        <w:tc>
          <w:tcPr>
            <w:tcW w:w="703" w:type="dxa"/>
            <w:tcBorders>
              <w:top w:val="nil"/>
              <w:left w:val="nil"/>
              <w:bottom w:val="nil"/>
              <w:right w:val="nil"/>
            </w:tcBorders>
          </w:tcPr>
          <w:p w14:paraId="71D3939E" w14:textId="77777777" w:rsidR="00197253" w:rsidRPr="00386E64" w:rsidRDefault="00197253" w:rsidP="00EF2B0A">
            <w:pPr>
              <w:autoSpaceDE w:val="0"/>
              <w:autoSpaceDN w:val="0"/>
              <w:adjustRightInd w:val="0"/>
              <w:jc w:val="center"/>
              <w:rPr>
                <w:bCs/>
                <w:sz w:val="28"/>
                <w:szCs w:val="28"/>
                <w:lang w:val="ru-RU"/>
              </w:rPr>
            </w:pPr>
          </w:p>
          <w:p w14:paraId="16161E95" w14:textId="7B8043C4" w:rsidR="00FC24EC" w:rsidRPr="00455294" w:rsidRDefault="00FC24EC" w:rsidP="00EF2B0A">
            <w:pPr>
              <w:autoSpaceDE w:val="0"/>
              <w:autoSpaceDN w:val="0"/>
              <w:adjustRightInd w:val="0"/>
              <w:jc w:val="center"/>
              <w:rPr>
                <w:bCs/>
                <w:sz w:val="28"/>
                <w:szCs w:val="28"/>
              </w:rPr>
            </w:pPr>
            <w:r w:rsidRPr="00386E64">
              <w:rPr>
                <w:bCs/>
                <w:sz w:val="28"/>
                <w:szCs w:val="28"/>
                <w:lang w:val="ru-RU"/>
              </w:rPr>
              <w:t>5</w:t>
            </w:r>
            <w:r w:rsidR="00DC0FB6">
              <w:rPr>
                <w:bCs/>
                <w:sz w:val="28"/>
                <w:szCs w:val="28"/>
                <w:lang w:val="ru-RU"/>
              </w:rPr>
              <w:t>4</w:t>
            </w:r>
          </w:p>
        </w:tc>
      </w:tr>
      <w:tr w:rsidR="00197253" w:rsidRPr="00386E64" w14:paraId="317FDF14" w14:textId="77777777" w:rsidTr="00E86CF8">
        <w:tc>
          <w:tcPr>
            <w:tcW w:w="8926" w:type="dxa"/>
            <w:tcBorders>
              <w:top w:val="nil"/>
              <w:left w:val="nil"/>
              <w:bottom w:val="nil"/>
              <w:right w:val="nil"/>
            </w:tcBorders>
          </w:tcPr>
          <w:p w14:paraId="0A340579" w14:textId="78B6E797" w:rsidR="00197253" w:rsidRPr="00386E64" w:rsidRDefault="00197253" w:rsidP="00197253">
            <w:pPr>
              <w:contextualSpacing/>
              <w:jc w:val="both"/>
              <w:rPr>
                <w:sz w:val="28"/>
                <w:szCs w:val="28"/>
                <w:lang w:val="ru-RU"/>
              </w:rPr>
            </w:pPr>
            <w:r w:rsidRPr="00386E64">
              <w:rPr>
                <w:sz w:val="28"/>
                <w:szCs w:val="28"/>
                <w:lang w:val="ru-RU"/>
              </w:rPr>
              <w:t xml:space="preserve">1.8.4 Роль </w:t>
            </w:r>
            <w:r w:rsidRPr="00386E64">
              <w:rPr>
                <w:sz w:val="28"/>
                <w:szCs w:val="28"/>
              </w:rPr>
              <w:t>Toll</w:t>
            </w:r>
            <w:r w:rsidRPr="00386E64">
              <w:rPr>
                <w:sz w:val="28"/>
                <w:szCs w:val="28"/>
                <w:lang w:val="ru-RU"/>
              </w:rPr>
              <w:t>-подобных рецепторов при фотодинамической терапии ..</w:t>
            </w:r>
          </w:p>
        </w:tc>
        <w:tc>
          <w:tcPr>
            <w:tcW w:w="703" w:type="dxa"/>
            <w:tcBorders>
              <w:top w:val="nil"/>
              <w:left w:val="nil"/>
              <w:bottom w:val="nil"/>
              <w:right w:val="nil"/>
            </w:tcBorders>
          </w:tcPr>
          <w:p w14:paraId="08C2BAAB" w14:textId="6A649E7D" w:rsidR="00197253" w:rsidRPr="00DC0FB6" w:rsidRDefault="00455294" w:rsidP="00EF2B0A">
            <w:pPr>
              <w:autoSpaceDE w:val="0"/>
              <w:autoSpaceDN w:val="0"/>
              <w:adjustRightInd w:val="0"/>
              <w:jc w:val="center"/>
              <w:rPr>
                <w:bCs/>
                <w:sz w:val="28"/>
                <w:szCs w:val="28"/>
                <w:lang w:val="ru-RU"/>
              </w:rPr>
            </w:pPr>
            <w:r>
              <w:rPr>
                <w:bCs/>
                <w:sz w:val="28"/>
                <w:szCs w:val="28"/>
              </w:rPr>
              <w:t>5</w:t>
            </w:r>
            <w:r w:rsidR="00DC0FB6">
              <w:rPr>
                <w:bCs/>
                <w:sz w:val="28"/>
                <w:szCs w:val="28"/>
                <w:lang w:val="ru-RU"/>
              </w:rPr>
              <w:t>8</w:t>
            </w:r>
          </w:p>
        </w:tc>
      </w:tr>
      <w:tr w:rsidR="00197253" w:rsidRPr="00386E64" w14:paraId="19644A79" w14:textId="77777777" w:rsidTr="00E86CF8">
        <w:tc>
          <w:tcPr>
            <w:tcW w:w="8926" w:type="dxa"/>
            <w:tcBorders>
              <w:top w:val="nil"/>
              <w:left w:val="nil"/>
              <w:bottom w:val="nil"/>
              <w:right w:val="nil"/>
            </w:tcBorders>
          </w:tcPr>
          <w:p w14:paraId="3E60FDAE" w14:textId="1BDF9294" w:rsidR="00197253" w:rsidRPr="00386E64" w:rsidRDefault="00197253" w:rsidP="00197253">
            <w:pPr>
              <w:contextualSpacing/>
              <w:jc w:val="both"/>
              <w:rPr>
                <w:b/>
                <w:bCs/>
                <w:sz w:val="28"/>
                <w:szCs w:val="28"/>
                <w:lang w:val="ru-RU"/>
              </w:rPr>
            </w:pPr>
            <w:r w:rsidRPr="00386E64">
              <w:rPr>
                <w:b/>
                <w:bCs/>
                <w:sz w:val="28"/>
                <w:szCs w:val="28"/>
                <w:lang w:val="ru-RU"/>
              </w:rPr>
              <w:t>2 МАТЕРИАЛЫ И МЕТОДЫ ИССЛЕДОВАНИЯ …………………..</w:t>
            </w:r>
          </w:p>
        </w:tc>
        <w:tc>
          <w:tcPr>
            <w:tcW w:w="703" w:type="dxa"/>
            <w:tcBorders>
              <w:top w:val="nil"/>
              <w:left w:val="nil"/>
              <w:bottom w:val="nil"/>
              <w:right w:val="nil"/>
            </w:tcBorders>
          </w:tcPr>
          <w:p w14:paraId="29F0E3EA" w14:textId="6C5CB75C" w:rsidR="00197253" w:rsidRPr="00954C26" w:rsidRDefault="00FC24EC" w:rsidP="00EF2B0A">
            <w:pPr>
              <w:autoSpaceDE w:val="0"/>
              <w:autoSpaceDN w:val="0"/>
              <w:adjustRightInd w:val="0"/>
              <w:jc w:val="center"/>
              <w:rPr>
                <w:bCs/>
                <w:sz w:val="28"/>
                <w:szCs w:val="28"/>
              </w:rPr>
            </w:pPr>
            <w:r w:rsidRPr="00386E64">
              <w:rPr>
                <w:bCs/>
                <w:sz w:val="28"/>
                <w:szCs w:val="28"/>
                <w:lang w:val="ru-RU"/>
              </w:rPr>
              <w:t>6</w:t>
            </w:r>
            <w:r w:rsidR="00DC0FB6">
              <w:rPr>
                <w:bCs/>
                <w:sz w:val="28"/>
                <w:szCs w:val="28"/>
                <w:lang w:val="ru-RU"/>
              </w:rPr>
              <w:t>0</w:t>
            </w:r>
          </w:p>
        </w:tc>
      </w:tr>
      <w:tr w:rsidR="00197253" w:rsidRPr="00386E64" w14:paraId="674B5BE3" w14:textId="77777777" w:rsidTr="00E86CF8">
        <w:tc>
          <w:tcPr>
            <w:tcW w:w="8926" w:type="dxa"/>
            <w:tcBorders>
              <w:top w:val="nil"/>
              <w:left w:val="nil"/>
              <w:bottom w:val="nil"/>
              <w:right w:val="nil"/>
            </w:tcBorders>
          </w:tcPr>
          <w:p w14:paraId="0FE72FEE" w14:textId="45621D4B" w:rsidR="00197253" w:rsidRPr="00386E64" w:rsidRDefault="00197253" w:rsidP="00197253">
            <w:pPr>
              <w:contextualSpacing/>
              <w:jc w:val="both"/>
              <w:rPr>
                <w:sz w:val="28"/>
                <w:szCs w:val="28"/>
                <w:lang w:val="ru-RU"/>
              </w:rPr>
            </w:pPr>
            <w:r w:rsidRPr="00386E64">
              <w:rPr>
                <w:sz w:val="28"/>
                <w:szCs w:val="28"/>
                <w:lang w:val="ru-RU"/>
              </w:rPr>
              <w:t>2.1 Дизайн исследования …………………………………………………..</w:t>
            </w:r>
          </w:p>
        </w:tc>
        <w:tc>
          <w:tcPr>
            <w:tcW w:w="703" w:type="dxa"/>
            <w:tcBorders>
              <w:top w:val="nil"/>
              <w:left w:val="nil"/>
              <w:bottom w:val="nil"/>
              <w:right w:val="nil"/>
            </w:tcBorders>
          </w:tcPr>
          <w:p w14:paraId="332681B9" w14:textId="5BE03191" w:rsidR="00197253" w:rsidRPr="00386E64" w:rsidRDefault="00FC24EC" w:rsidP="00EF2B0A">
            <w:pPr>
              <w:autoSpaceDE w:val="0"/>
              <w:autoSpaceDN w:val="0"/>
              <w:adjustRightInd w:val="0"/>
              <w:jc w:val="center"/>
              <w:rPr>
                <w:bCs/>
                <w:sz w:val="28"/>
                <w:szCs w:val="28"/>
                <w:lang w:val="ru-RU"/>
              </w:rPr>
            </w:pPr>
            <w:r w:rsidRPr="00386E64">
              <w:rPr>
                <w:bCs/>
                <w:sz w:val="28"/>
                <w:szCs w:val="28"/>
                <w:lang w:val="ru-RU"/>
              </w:rPr>
              <w:t>6</w:t>
            </w:r>
            <w:r w:rsidR="00DC0FB6">
              <w:rPr>
                <w:bCs/>
                <w:sz w:val="28"/>
                <w:szCs w:val="28"/>
                <w:lang w:val="ru-RU"/>
              </w:rPr>
              <w:t>2</w:t>
            </w:r>
          </w:p>
        </w:tc>
      </w:tr>
      <w:tr w:rsidR="00197253" w:rsidRPr="00386E64" w14:paraId="21481ED4" w14:textId="77777777" w:rsidTr="00E86CF8">
        <w:tc>
          <w:tcPr>
            <w:tcW w:w="8926" w:type="dxa"/>
            <w:tcBorders>
              <w:top w:val="nil"/>
              <w:left w:val="nil"/>
              <w:bottom w:val="nil"/>
              <w:right w:val="nil"/>
            </w:tcBorders>
          </w:tcPr>
          <w:p w14:paraId="2D114A56" w14:textId="6BAA9AD5" w:rsidR="00197253" w:rsidRPr="00386E64" w:rsidRDefault="00197253" w:rsidP="00197253">
            <w:pPr>
              <w:contextualSpacing/>
              <w:jc w:val="both"/>
              <w:rPr>
                <w:sz w:val="28"/>
                <w:szCs w:val="28"/>
                <w:lang w:val="ru-RU"/>
              </w:rPr>
            </w:pPr>
            <w:r w:rsidRPr="00386E64">
              <w:rPr>
                <w:sz w:val="28"/>
                <w:szCs w:val="28"/>
                <w:lang w:val="ru-RU"/>
              </w:rPr>
              <w:t>2.2 Методы исследования ………………………………………………….</w:t>
            </w:r>
          </w:p>
        </w:tc>
        <w:tc>
          <w:tcPr>
            <w:tcW w:w="703" w:type="dxa"/>
            <w:tcBorders>
              <w:top w:val="nil"/>
              <w:left w:val="nil"/>
              <w:bottom w:val="nil"/>
              <w:right w:val="nil"/>
            </w:tcBorders>
          </w:tcPr>
          <w:p w14:paraId="0B5D9C76" w14:textId="427830D6" w:rsidR="00DC0FB6" w:rsidRPr="00386E64" w:rsidRDefault="00FC24EC" w:rsidP="00DC0FB6">
            <w:pPr>
              <w:autoSpaceDE w:val="0"/>
              <w:autoSpaceDN w:val="0"/>
              <w:adjustRightInd w:val="0"/>
              <w:jc w:val="center"/>
              <w:rPr>
                <w:bCs/>
                <w:sz w:val="28"/>
                <w:szCs w:val="28"/>
                <w:lang w:val="ru-RU"/>
              </w:rPr>
            </w:pPr>
            <w:r w:rsidRPr="00386E64">
              <w:rPr>
                <w:bCs/>
                <w:sz w:val="28"/>
                <w:szCs w:val="28"/>
                <w:lang w:val="ru-RU"/>
              </w:rPr>
              <w:t>6</w:t>
            </w:r>
            <w:r w:rsidR="00DC0FB6">
              <w:rPr>
                <w:bCs/>
                <w:sz w:val="28"/>
                <w:szCs w:val="28"/>
                <w:lang w:val="ru-RU"/>
              </w:rPr>
              <w:t>4</w:t>
            </w:r>
          </w:p>
        </w:tc>
      </w:tr>
      <w:tr w:rsidR="00197253" w:rsidRPr="00386E64" w14:paraId="40F563DB" w14:textId="77777777" w:rsidTr="00E86CF8">
        <w:tc>
          <w:tcPr>
            <w:tcW w:w="8926" w:type="dxa"/>
            <w:tcBorders>
              <w:top w:val="nil"/>
              <w:left w:val="nil"/>
              <w:bottom w:val="nil"/>
              <w:right w:val="nil"/>
            </w:tcBorders>
          </w:tcPr>
          <w:p w14:paraId="68CEEA4F" w14:textId="33AB915D" w:rsidR="00197253" w:rsidRPr="00386E64" w:rsidRDefault="00197253" w:rsidP="00197253">
            <w:pPr>
              <w:contextualSpacing/>
              <w:jc w:val="both"/>
              <w:rPr>
                <w:sz w:val="28"/>
                <w:szCs w:val="28"/>
                <w:lang w:val="ru-RU"/>
              </w:rPr>
            </w:pPr>
            <w:r w:rsidRPr="00386E64">
              <w:rPr>
                <w:sz w:val="28"/>
                <w:szCs w:val="28"/>
                <w:lang w:val="ru-RU"/>
              </w:rPr>
              <w:t>2.3 Методы статистической обработки результатов исследования …….</w:t>
            </w:r>
          </w:p>
        </w:tc>
        <w:tc>
          <w:tcPr>
            <w:tcW w:w="703" w:type="dxa"/>
            <w:tcBorders>
              <w:top w:val="nil"/>
              <w:left w:val="nil"/>
              <w:bottom w:val="nil"/>
              <w:right w:val="nil"/>
            </w:tcBorders>
          </w:tcPr>
          <w:p w14:paraId="64FFB5FC" w14:textId="5F32EB2C" w:rsidR="00197253" w:rsidRPr="00386E64" w:rsidRDefault="00FC24EC" w:rsidP="00EF2B0A">
            <w:pPr>
              <w:autoSpaceDE w:val="0"/>
              <w:autoSpaceDN w:val="0"/>
              <w:adjustRightInd w:val="0"/>
              <w:jc w:val="center"/>
              <w:rPr>
                <w:bCs/>
                <w:sz w:val="28"/>
                <w:szCs w:val="28"/>
                <w:lang w:val="ru-RU"/>
              </w:rPr>
            </w:pPr>
            <w:r w:rsidRPr="00386E64">
              <w:rPr>
                <w:bCs/>
                <w:sz w:val="28"/>
                <w:szCs w:val="28"/>
                <w:lang w:val="ru-RU"/>
              </w:rPr>
              <w:t>6</w:t>
            </w:r>
            <w:r w:rsidR="00DC0FB6">
              <w:rPr>
                <w:bCs/>
                <w:sz w:val="28"/>
                <w:szCs w:val="28"/>
                <w:lang w:val="ru-RU"/>
              </w:rPr>
              <w:t>6</w:t>
            </w:r>
          </w:p>
        </w:tc>
      </w:tr>
      <w:tr w:rsidR="00197253" w:rsidRPr="00386E64" w14:paraId="7286A804" w14:textId="77777777" w:rsidTr="00E86CF8">
        <w:tc>
          <w:tcPr>
            <w:tcW w:w="8926" w:type="dxa"/>
            <w:tcBorders>
              <w:top w:val="nil"/>
              <w:left w:val="nil"/>
              <w:bottom w:val="nil"/>
              <w:right w:val="nil"/>
            </w:tcBorders>
          </w:tcPr>
          <w:p w14:paraId="32F734EC" w14:textId="16AD4B73" w:rsidR="00197253" w:rsidRPr="00386E64" w:rsidRDefault="00197253" w:rsidP="00197253">
            <w:pPr>
              <w:contextualSpacing/>
              <w:jc w:val="both"/>
              <w:rPr>
                <w:sz w:val="28"/>
                <w:szCs w:val="28"/>
                <w:lang w:val="ru-RU"/>
              </w:rPr>
            </w:pPr>
            <w:r w:rsidRPr="00386E64">
              <w:rPr>
                <w:sz w:val="28"/>
                <w:szCs w:val="28"/>
                <w:lang w:val="ru-RU"/>
              </w:rPr>
              <w:t>2.4 Материал исследования ……………………………………………….</w:t>
            </w:r>
          </w:p>
        </w:tc>
        <w:tc>
          <w:tcPr>
            <w:tcW w:w="703" w:type="dxa"/>
            <w:tcBorders>
              <w:top w:val="nil"/>
              <w:left w:val="nil"/>
              <w:bottom w:val="nil"/>
              <w:right w:val="nil"/>
            </w:tcBorders>
          </w:tcPr>
          <w:p w14:paraId="50B60911" w14:textId="02C63A70" w:rsidR="00197253" w:rsidRPr="00ED742A" w:rsidRDefault="00FC24EC" w:rsidP="00EF2B0A">
            <w:pPr>
              <w:autoSpaceDE w:val="0"/>
              <w:autoSpaceDN w:val="0"/>
              <w:adjustRightInd w:val="0"/>
              <w:jc w:val="center"/>
              <w:rPr>
                <w:bCs/>
                <w:sz w:val="28"/>
                <w:szCs w:val="28"/>
              </w:rPr>
            </w:pPr>
            <w:r w:rsidRPr="00386E64">
              <w:rPr>
                <w:bCs/>
                <w:sz w:val="28"/>
                <w:szCs w:val="28"/>
                <w:lang w:val="ru-RU"/>
              </w:rPr>
              <w:t>6</w:t>
            </w:r>
            <w:r w:rsidR="00DC0FB6">
              <w:rPr>
                <w:bCs/>
                <w:sz w:val="28"/>
                <w:szCs w:val="28"/>
                <w:lang w:val="ru-RU"/>
              </w:rPr>
              <w:t>7</w:t>
            </w:r>
          </w:p>
        </w:tc>
      </w:tr>
      <w:tr w:rsidR="00197253" w:rsidRPr="00386E64" w14:paraId="75025C16" w14:textId="77777777" w:rsidTr="00E86CF8">
        <w:tc>
          <w:tcPr>
            <w:tcW w:w="8926" w:type="dxa"/>
            <w:tcBorders>
              <w:top w:val="nil"/>
              <w:left w:val="nil"/>
              <w:bottom w:val="nil"/>
              <w:right w:val="nil"/>
            </w:tcBorders>
          </w:tcPr>
          <w:p w14:paraId="0E6DED94" w14:textId="2817CC59" w:rsidR="00197253" w:rsidRPr="00386E64" w:rsidRDefault="00197253" w:rsidP="00197253">
            <w:pPr>
              <w:contextualSpacing/>
              <w:jc w:val="both"/>
              <w:rPr>
                <w:b/>
                <w:bCs/>
                <w:sz w:val="28"/>
                <w:szCs w:val="28"/>
                <w:lang w:val="ru-RU"/>
              </w:rPr>
            </w:pPr>
            <w:r w:rsidRPr="00386E64">
              <w:rPr>
                <w:b/>
                <w:bCs/>
                <w:sz w:val="28"/>
                <w:szCs w:val="28"/>
                <w:lang w:val="ru-RU"/>
              </w:rPr>
              <w:t>3 РЕЗУЛЬТАТЫ СОБСТВЕННЫХ ИССЛЕДОВАНИЙ ……………</w:t>
            </w:r>
          </w:p>
        </w:tc>
        <w:tc>
          <w:tcPr>
            <w:tcW w:w="703" w:type="dxa"/>
            <w:tcBorders>
              <w:top w:val="nil"/>
              <w:left w:val="nil"/>
              <w:bottom w:val="nil"/>
              <w:right w:val="nil"/>
            </w:tcBorders>
          </w:tcPr>
          <w:p w14:paraId="2A4004BC" w14:textId="0036D5AE" w:rsidR="00197253" w:rsidRPr="00E814A2" w:rsidRDefault="00ED742A" w:rsidP="00EF2B0A">
            <w:pPr>
              <w:autoSpaceDE w:val="0"/>
              <w:autoSpaceDN w:val="0"/>
              <w:adjustRightInd w:val="0"/>
              <w:jc w:val="center"/>
              <w:rPr>
                <w:bCs/>
                <w:sz w:val="28"/>
                <w:szCs w:val="28"/>
                <w:lang w:val="ru-RU"/>
              </w:rPr>
            </w:pPr>
            <w:r>
              <w:rPr>
                <w:bCs/>
                <w:sz w:val="28"/>
                <w:szCs w:val="28"/>
              </w:rPr>
              <w:t>6</w:t>
            </w:r>
            <w:r w:rsidR="00E814A2">
              <w:rPr>
                <w:bCs/>
                <w:sz w:val="28"/>
                <w:szCs w:val="28"/>
                <w:lang w:val="ru-RU"/>
              </w:rPr>
              <w:t>9</w:t>
            </w:r>
          </w:p>
        </w:tc>
      </w:tr>
      <w:tr w:rsidR="00197253" w:rsidRPr="00386E64" w14:paraId="7BF13149" w14:textId="77777777" w:rsidTr="00E86CF8">
        <w:tc>
          <w:tcPr>
            <w:tcW w:w="8926" w:type="dxa"/>
            <w:tcBorders>
              <w:top w:val="nil"/>
              <w:left w:val="nil"/>
              <w:bottom w:val="nil"/>
              <w:right w:val="nil"/>
            </w:tcBorders>
          </w:tcPr>
          <w:p w14:paraId="6FA77CBF" w14:textId="7EF10280" w:rsidR="00197253" w:rsidRPr="00386E64" w:rsidRDefault="00197253" w:rsidP="00197253">
            <w:pPr>
              <w:contextualSpacing/>
              <w:jc w:val="both"/>
              <w:rPr>
                <w:sz w:val="28"/>
                <w:szCs w:val="28"/>
                <w:lang w:val="ru-RU"/>
              </w:rPr>
            </w:pPr>
            <w:r w:rsidRPr="00386E64">
              <w:rPr>
                <w:sz w:val="28"/>
                <w:szCs w:val="28"/>
                <w:lang w:val="ru-RU"/>
              </w:rPr>
              <w:t>3.1 Анализ клинико-эпидемиологических признаков, показателей мукозального иммунитета, вирусологических значениий ………………</w:t>
            </w:r>
          </w:p>
        </w:tc>
        <w:tc>
          <w:tcPr>
            <w:tcW w:w="703" w:type="dxa"/>
            <w:tcBorders>
              <w:top w:val="nil"/>
              <w:left w:val="nil"/>
              <w:bottom w:val="nil"/>
              <w:right w:val="nil"/>
            </w:tcBorders>
          </w:tcPr>
          <w:p w14:paraId="0769ABD1" w14:textId="0CC84EF0" w:rsidR="00197253" w:rsidRPr="00386E64" w:rsidRDefault="00FC24EC" w:rsidP="00EF2B0A">
            <w:pPr>
              <w:autoSpaceDE w:val="0"/>
              <w:autoSpaceDN w:val="0"/>
              <w:adjustRightInd w:val="0"/>
              <w:jc w:val="center"/>
              <w:rPr>
                <w:bCs/>
                <w:sz w:val="28"/>
                <w:szCs w:val="28"/>
                <w:lang w:val="ru-RU"/>
              </w:rPr>
            </w:pPr>
            <w:r w:rsidRPr="00386E64">
              <w:rPr>
                <w:bCs/>
                <w:sz w:val="28"/>
                <w:szCs w:val="28"/>
                <w:lang w:val="ru-RU"/>
              </w:rPr>
              <w:t>73</w:t>
            </w:r>
          </w:p>
        </w:tc>
      </w:tr>
      <w:tr w:rsidR="00197253" w:rsidRPr="00386E64" w14:paraId="5DB3B3CE" w14:textId="77777777" w:rsidTr="00E86CF8">
        <w:tc>
          <w:tcPr>
            <w:tcW w:w="8926" w:type="dxa"/>
            <w:tcBorders>
              <w:top w:val="nil"/>
              <w:left w:val="nil"/>
              <w:bottom w:val="nil"/>
              <w:right w:val="nil"/>
            </w:tcBorders>
          </w:tcPr>
          <w:p w14:paraId="2BA47A94" w14:textId="0B413C81" w:rsidR="00197253" w:rsidRPr="00386E64" w:rsidRDefault="00197253" w:rsidP="00197253">
            <w:pPr>
              <w:contextualSpacing/>
              <w:jc w:val="both"/>
              <w:rPr>
                <w:sz w:val="28"/>
                <w:szCs w:val="28"/>
                <w:lang w:val="ru-RU"/>
              </w:rPr>
            </w:pPr>
            <w:r w:rsidRPr="00386E64">
              <w:rPr>
                <w:sz w:val="28"/>
                <w:szCs w:val="28"/>
                <w:lang w:val="ru-RU"/>
              </w:rPr>
              <w:t>3.2 Оценка значимости клинико-эпидемиологических признаков, показателей мукозального иммунитета, вирусологических и цифрового интегрального значения …………………………………………………………………………..</w:t>
            </w:r>
          </w:p>
        </w:tc>
        <w:tc>
          <w:tcPr>
            <w:tcW w:w="703" w:type="dxa"/>
            <w:tcBorders>
              <w:top w:val="nil"/>
              <w:left w:val="nil"/>
              <w:bottom w:val="nil"/>
              <w:right w:val="nil"/>
            </w:tcBorders>
          </w:tcPr>
          <w:p w14:paraId="5FFF3C28" w14:textId="50CEB83B" w:rsidR="00197253" w:rsidRPr="00386E64" w:rsidRDefault="00FC24EC" w:rsidP="00EF2B0A">
            <w:pPr>
              <w:autoSpaceDE w:val="0"/>
              <w:autoSpaceDN w:val="0"/>
              <w:adjustRightInd w:val="0"/>
              <w:jc w:val="center"/>
              <w:rPr>
                <w:bCs/>
                <w:sz w:val="28"/>
                <w:szCs w:val="28"/>
                <w:lang w:val="ru-RU"/>
              </w:rPr>
            </w:pPr>
            <w:r w:rsidRPr="00386E64">
              <w:rPr>
                <w:bCs/>
                <w:sz w:val="28"/>
                <w:szCs w:val="28"/>
                <w:lang w:val="ru-RU"/>
              </w:rPr>
              <w:t>84</w:t>
            </w:r>
          </w:p>
        </w:tc>
      </w:tr>
      <w:tr w:rsidR="00197253" w:rsidRPr="00386E64" w14:paraId="07CFBB58" w14:textId="77777777" w:rsidTr="00E86CF8">
        <w:tc>
          <w:tcPr>
            <w:tcW w:w="8926" w:type="dxa"/>
            <w:tcBorders>
              <w:top w:val="nil"/>
              <w:left w:val="nil"/>
              <w:bottom w:val="nil"/>
              <w:right w:val="nil"/>
            </w:tcBorders>
          </w:tcPr>
          <w:p w14:paraId="776CEFA3" w14:textId="1BD0A59D" w:rsidR="00197253" w:rsidRPr="00386E64" w:rsidRDefault="00197253" w:rsidP="00197253">
            <w:pPr>
              <w:contextualSpacing/>
              <w:jc w:val="both"/>
              <w:rPr>
                <w:sz w:val="28"/>
                <w:szCs w:val="28"/>
                <w:lang w:val="ru-RU"/>
              </w:rPr>
            </w:pPr>
            <w:r w:rsidRPr="00386E64">
              <w:rPr>
                <w:sz w:val="28"/>
                <w:szCs w:val="28"/>
                <w:lang w:val="ru-RU"/>
              </w:rPr>
              <w:t>3.3 Влияние фотодинамической терапии на маркеры мукозального иммунитета, эрадикацию папилломавируса человека и злокачественную трансформацию эпителиальных клеток ………………………………….</w:t>
            </w:r>
          </w:p>
        </w:tc>
        <w:tc>
          <w:tcPr>
            <w:tcW w:w="703" w:type="dxa"/>
            <w:tcBorders>
              <w:top w:val="nil"/>
              <w:left w:val="nil"/>
              <w:bottom w:val="nil"/>
              <w:right w:val="nil"/>
            </w:tcBorders>
          </w:tcPr>
          <w:p w14:paraId="2932400B" w14:textId="05FCEAB9" w:rsidR="00FC24EC" w:rsidRPr="00386E64" w:rsidRDefault="00FC24EC" w:rsidP="00EF2B0A">
            <w:pPr>
              <w:autoSpaceDE w:val="0"/>
              <w:autoSpaceDN w:val="0"/>
              <w:adjustRightInd w:val="0"/>
              <w:jc w:val="center"/>
              <w:rPr>
                <w:bCs/>
                <w:sz w:val="28"/>
                <w:szCs w:val="28"/>
                <w:lang w:val="ru-RU"/>
              </w:rPr>
            </w:pPr>
            <w:r w:rsidRPr="00386E64">
              <w:rPr>
                <w:bCs/>
                <w:sz w:val="28"/>
                <w:szCs w:val="28"/>
                <w:lang w:val="ru-RU"/>
              </w:rPr>
              <w:t>89</w:t>
            </w:r>
          </w:p>
        </w:tc>
      </w:tr>
      <w:tr w:rsidR="00197253" w:rsidRPr="00386E64" w14:paraId="399E55D9" w14:textId="77777777" w:rsidTr="00E86CF8">
        <w:tc>
          <w:tcPr>
            <w:tcW w:w="8926" w:type="dxa"/>
            <w:tcBorders>
              <w:top w:val="nil"/>
              <w:left w:val="nil"/>
              <w:bottom w:val="nil"/>
              <w:right w:val="nil"/>
            </w:tcBorders>
          </w:tcPr>
          <w:p w14:paraId="483BCC88" w14:textId="4AEBDF14" w:rsidR="00197253" w:rsidRPr="00386E64" w:rsidRDefault="00197253" w:rsidP="00197253">
            <w:pPr>
              <w:contextualSpacing/>
              <w:rPr>
                <w:b/>
                <w:bCs/>
                <w:sz w:val="28"/>
                <w:szCs w:val="28"/>
                <w:lang w:val="ru-RU"/>
              </w:rPr>
            </w:pPr>
            <w:r w:rsidRPr="00386E64">
              <w:rPr>
                <w:sz w:val="28"/>
                <w:szCs w:val="28"/>
                <w:lang w:val="ru-RU"/>
              </w:rPr>
              <w:t xml:space="preserve">3.4 </w:t>
            </w:r>
            <w:r w:rsidRPr="00386E64">
              <w:rPr>
                <w:rFonts w:eastAsia="Microsoft YaHei"/>
                <w:b/>
                <w:color w:val="000000"/>
                <w:sz w:val="28"/>
                <w:szCs w:val="28"/>
                <w:lang w:val="ru-RU"/>
              </w:rPr>
              <w:t xml:space="preserve"> </w:t>
            </w:r>
            <w:r w:rsidRPr="00386E64">
              <w:rPr>
                <w:rFonts w:eastAsia="Microsoft YaHei"/>
                <w:bCs/>
                <w:color w:val="000000"/>
                <w:sz w:val="28"/>
                <w:szCs w:val="28"/>
                <w:lang w:val="ru-RU"/>
              </w:rPr>
              <w:t>Алгоритм</w:t>
            </w:r>
            <w:r w:rsidRPr="00386E64">
              <w:rPr>
                <w:bCs/>
                <w:sz w:val="28"/>
                <w:szCs w:val="28"/>
                <w:lang w:val="ru-RU"/>
              </w:rPr>
              <w:t xml:space="preserve"> иммунологического мониторинга ……………………….</w:t>
            </w:r>
          </w:p>
          <w:p w14:paraId="2F7D36AD" w14:textId="189FCD1A" w:rsidR="00197253" w:rsidRPr="00386E64" w:rsidRDefault="00740FA6" w:rsidP="00197253">
            <w:pPr>
              <w:contextualSpacing/>
              <w:jc w:val="both"/>
              <w:rPr>
                <w:b/>
                <w:bCs/>
                <w:sz w:val="28"/>
                <w:szCs w:val="28"/>
                <w:lang w:val="ru-RU"/>
              </w:rPr>
            </w:pPr>
            <w:r w:rsidRPr="00386E64">
              <w:rPr>
                <w:b/>
                <w:bCs/>
                <w:sz w:val="28"/>
                <w:szCs w:val="28"/>
                <w:lang w:val="ru-RU"/>
              </w:rPr>
              <w:t>ЗАКЛЮЧЕНИЕ …………………………………………………………..</w:t>
            </w:r>
          </w:p>
        </w:tc>
        <w:tc>
          <w:tcPr>
            <w:tcW w:w="703" w:type="dxa"/>
            <w:tcBorders>
              <w:top w:val="nil"/>
              <w:left w:val="nil"/>
              <w:bottom w:val="nil"/>
              <w:right w:val="nil"/>
            </w:tcBorders>
          </w:tcPr>
          <w:p w14:paraId="13B814F3" w14:textId="1496BC62" w:rsidR="00FC24EC" w:rsidRPr="00ED742A" w:rsidRDefault="00FC24EC" w:rsidP="00EF2B0A">
            <w:pPr>
              <w:autoSpaceDE w:val="0"/>
              <w:autoSpaceDN w:val="0"/>
              <w:adjustRightInd w:val="0"/>
              <w:jc w:val="center"/>
              <w:rPr>
                <w:bCs/>
                <w:sz w:val="28"/>
                <w:szCs w:val="28"/>
              </w:rPr>
            </w:pPr>
            <w:r w:rsidRPr="00386E64">
              <w:rPr>
                <w:bCs/>
                <w:sz w:val="28"/>
                <w:szCs w:val="28"/>
                <w:lang w:val="ru-RU"/>
              </w:rPr>
              <w:t>9</w:t>
            </w:r>
            <w:r w:rsidR="00ED742A">
              <w:rPr>
                <w:bCs/>
                <w:sz w:val="28"/>
                <w:szCs w:val="28"/>
              </w:rPr>
              <w:t>1</w:t>
            </w:r>
          </w:p>
          <w:p w14:paraId="71A748BC" w14:textId="4885586A" w:rsidR="00FC24EC" w:rsidRPr="00E814A2" w:rsidRDefault="000905EA" w:rsidP="00EF2B0A">
            <w:pPr>
              <w:autoSpaceDE w:val="0"/>
              <w:autoSpaceDN w:val="0"/>
              <w:adjustRightInd w:val="0"/>
              <w:jc w:val="center"/>
              <w:rPr>
                <w:bCs/>
                <w:sz w:val="28"/>
                <w:szCs w:val="28"/>
                <w:lang w:val="ru-RU"/>
              </w:rPr>
            </w:pPr>
            <w:r>
              <w:rPr>
                <w:bCs/>
                <w:sz w:val="28"/>
                <w:szCs w:val="28"/>
              </w:rPr>
              <w:t>9</w:t>
            </w:r>
            <w:r w:rsidR="00E814A2">
              <w:rPr>
                <w:bCs/>
                <w:sz w:val="28"/>
                <w:szCs w:val="28"/>
                <w:lang w:val="ru-RU"/>
              </w:rPr>
              <w:t>4</w:t>
            </w:r>
          </w:p>
        </w:tc>
      </w:tr>
      <w:tr w:rsidR="00197253" w:rsidRPr="00386E64" w14:paraId="233CBBAF" w14:textId="77777777" w:rsidTr="00E86CF8">
        <w:tc>
          <w:tcPr>
            <w:tcW w:w="8926" w:type="dxa"/>
            <w:tcBorders>
              <w:top w:val="nil"/>
              <w:left w:val="nil"/>
              <w:bottom w:val="nil"/>
              <w:right w:val="nil"/>
            </w:tcBorders>
          </w:tcPr>
          <w:p w14:paraId="18CF333A" w14:textId="5F3EBABA" w:rsidR="00197253" w:rsidRPr="00386E64" w:rsidRDefault="00740FA6" w:rsidP="00197253">
            <w:pPr>
              <w:contextualSpacing/>
              <w:jc w:val="both"/>
              <w:rPr>
                <w:sz w:val="28"/>
                <w:szCs w:val="28"/>
                <w:lang w:val="ru-RU"/>
              </w:rPr>
            </w:pPr>
            <w:r w:rsidRPr="00386E64">
              <w:rPr>
                <w:b/>
                <w:bCs/>
                <w:sz w:val="28"/>
                <w:szCs w:val="28"/>
                <w:lang w:val="ru-RU"/>
              </w:rPr>
              <w:t>СПИСОК ИСПОЛЬЗОВАННЫХ ИСТОЧНИКОВ …………………</w:t>
            </w:r>
          </w:p>
        </w:tc>
        <w:tc>
          <w:tcPr>
            <w:tcW w:w="703" w:type="dxa"/>
            <w:tcBorders>
              <w:top w:val="nil"/>
              <w:left w:val="nil"/>
              <w:bottom w:val="nil"/>
              <w:right w:val="nil"/>
            </w:tcBorders>
          </w:tcPr>
          <w:p w14:paraId="5FED0745" w14:textId="7451C31F" w:rsidR="00197253" w:rsidRPr="00E814A2" w:rsidRDefault="00E814A2" w:rsidP="00EF2B0A">
            <w:pPr>
              <w:autoSpaceDE w:val="0"/>
              <w:autoSpaceDN w:val="0"/>
              <w:adjustRightInd w:val="0"/>
              <w:jc w:val="center"/>
              <w:rPr>
                <w:bCs/>
                <w:sz w:val="28"/>
                <w:szCs w:val="28"/>
                <w:lang w:val="ru-RU"/>
              </w:rPr>
            </w:pPr>
            <w:r>
              <w:rPr>
                <w:bCs/>
                <w:sz w:val="28"/>
                <w:szCs w:val="28"/>
                <w:lang w:val="ru-RU"/>
              </w:rPr>
              <w:t>98</w:t>
            </w:r>
          </w:p>
        </w:tc>
      </w:tr>
      <w:tr w:rsidR="00740FA6" w:rsidRPr="00386E64" w14:paraId="15092CEA" w14:textId="77777777" w:rsidTr="00E86CF8">
        <w:tc>
          <w:tcPr>
            <w:tcW w:w="8926" w:type="dxa"/>
            <w:tcBorders>
              <w:top w:val="nil"/>
              <w:left w:val="nil"/>
              <w:bottom w:val="nil"/>
              <w:right w:val="nil"/>
            </w:tcBorders>
          </w:tcPr>
          <w:p w14:paraId="51B419DD" w14:textId="2743B068" w:rsidR="00740FA6" w:rsidRPr="00386E64" w:rsidRDefault="00740FA6" w:rsidP="00197253">
            <w:pPr>
              <w:contextualSpacing/>
              <w:jc w:val="both"/>
              <w:rPr>
                <w:sz w:val="28"/>
                <w:szCs w:val="28"/>
                <w:lang w:val="ru-RU"/>
              </w:rPr>
            </w:pPr>
            <w:r w:rsidRPr="00386E64">
              <w:rPr>
                <w:b/>
                <w:bCs/>
                <w:sz w:val="28"/>
                <w:szCs w:val="28"/>
                <w:lang w:val="ru-RU"/>
              </w:rPr>
              <w:t>ПРИЛОЖЕНИЕ А</w:t>
            </w:r>
            <w:r w:rsidRPr="00386E64">
              <w:rPr>
                <w:sz w:val="28"/>
                <w:szCs w:val="28"/>
                <w:lang w:val="ru-RU"/>
              </w:rPr>
              <w:t xml:space="preserve"> - Обобщающие таблицы с количественными и категориальными данными ………………………………………………..</w:t>
            </w:r>
          </w:p>
        </w:tc>
        <w:tc>
          <w:tcPr>
            <w:tcW w:w="703" w:type="dxa"/>
            <w:tcBorders>
              <w:top w:val="nil"/>
              <w:left w:val="nil"/>
              <w:bottom w:val="nil"/>
              <w:right w:val="nil"/>
            </w:tcBorders>
          </w:tcPr>
          <w:p w14:paraId="7D1944DF" w14:textId="77777777" w:rsidR="00AC4961" w:rsidRPr="00386E64" w:rsidRDefault="00AC4961" w:rsidP="00EF2B0A">
            <w:pPr>
              <w:autoSpaceDE w:val="0"/>
              <w:autoSpaceDN w:val="0"/>
              <w:adjustRightInd w:val="0"/>
              <w:jc w:val="center"/>
              <w:rPr>
                <w:bCs/>
                <w:sz w:val="28"/>
                <w:szCs w:val="28"/>
                <w:lang w:val="ru-RU"/>
              </w:rPr>
            </w:pPr>
          </w:p>
          <w:p w14:paraId="0551251B" w14:textId="45C00D9D" w:rsidR="00740FA6" w:rsidRPr="000905EA" w:rsidRDefault="00FC24EC" w:rsidP="00EF2B0A">
            <w:pPr>
              <w:autoSpaceDE w:val="0"/>
              <w:autoSpaceDN w:val="0"/>
              <w:adjustRightInd w:val="0"/>
              <w:jc w:val="center"/>
              <w:rPr>
                <w:bCs/>
                <w:sz w:val="28"/>
                <w:szCs w:val="28"/>
              </w:rPr>
            </w:pPr>
            <w:r w:rsidRPr="00386E64">
              <w:rPr>
                <w:bCs/>
                <w:sz w:val="28"/>
                <w:szCs w:val="28"/>
                <w:lang w:val="ru-RU"/>
              </w:rPr>
              <w:t>11</w:t>
            </w:r>
            <w:r w:rsidR="00E814A2">
              <w:rPr>
                <w:bCs/>
                <w:sz w:val="28"/>
                <w:szCs w:val="28"/>
                <w:lang w:val="ru-RU"/>
              </w:rPr>
              <w:t>4</w:t>
            </w:r>
          </w:p>
        </w:tc>
      </w:tr>
      <w:tr w:rsidR="00740FA6" w:rsidRPr="00386E64" w14:paraId="718D97FB" w14:textId="77777777" w:rsidTr="00E86CF8">
        <w:tc>
          <w:tcPr>
            <w:tcW w:w="8926" w:type="dxa"/>
            <w:tcBorders>
              <w:top w:val="nil"/>
              <w:left w:val="nil"/>
              <w:bottom w:val="nil"/>
              <w:right w:val="nil"/>
            </w:tcBorders>
          </w:tcPr>
          <w:p w14:paraId="2BF05D4F" w14:textId="66F3A483" w:rsidR="00740FA6" w:rsidRPr="00386E64" w:rsidRDefault="00740FA6" w:rsidP="00197253">
            <w:pPr>
              <w:contextualSpacing/>
              <w:jc w:val="both"/>
              <w:rPr>
                <w:b/>
                <w:bCs/>
                <w:sz w:val="28"/>
                <w:szCs w:val="28"/>
                <w:lang w:val="ru-RU"/>
              </w:rPr>
            </w:pPr>
            <w:r w:rsidRPr="00386E64">
              <w:rPr>
                <w:b/>
                <w:bCs/>
                <w:sz w:val="28"/>
                <w:szCs w:val="28"/>
                <w:lang w:val="ru-RU"/>
              </w:rPr>
              <w:t xml:space="preserve">ПРИЛОЖЕНИЕ Б – </w:t>
            </w:r>
            <w:r w:rsidRPr="00386E64">
              <w:rPr>
                <w:sz w:val="28"/>
                <w:szCs w:val="28"/>
                <w:lang w:val="ru-RU"/>
              </w:rPr>
              <w:t>Патент………………………………………………</w:t>
            </w:r>
          </w:p>
        </w:tc>
        <w:tc>
          <w:tcPr>
            <w:tcW w:w="703" w:type="dxa"/>
            <w:tcBorders>
              <w:top w:val="nil"/>
              <w:left w:val="nil"/>
              <w:bottom w:val="nil"/>
              <w:right w:val="nil"/>
            </w:tcBorders>
          </w:tcPr>
          <w:p w14:paraId="3F386528" w14:textId="3BFE7450" w:rsidR="00740FA6" w:rsidRPr="000905EA" w:rsidRDefault="00FC24EC" w:rsidP="00EF2B0A">
            <w:pPr>
              <w:autoSpaceDE w:val="0"/>
              <w:autoSpaceDN w:val="0"/>
              <w:adjustRightInd w:val="0"/>
              <w:jc w:val="center"/>
              <w:rPr>
                <w:bCs/>
                <w:sz w:val="28"/>
                <w:szCs w:val="28"/>
              </w:rPr>
            </w:pPr>
            <w:r w:rsidRPr="00386E64">
              <w:rPr>
                <w:bCs/>
                <w:sz w:val="28"/>
                <w:szCs w:val="28"/>
                <w:lang w:val="ru-RU"/>
              </w:rPr>
              <w:t>1</w:t>
            </w:r>
            <w:r w:rsidR="00D06937">
              <w:rPr>
                <w:bCs/>
                <w:sz w:val="28"/>
                <w:szCs w:val="28"/>
                <w:lang w:val="ru-RU"/>
              </w:rPr>
              <w:t>18</w:t>
            </w:r>
          </w:p>
        </w:tc>
      </w:tr>
      <w:tr w:rsidR="00740FA6" w:rsidRPr="00386E64" w14:paraId="486CC8C7" w14:textId="77777777" w:rsidTr="00E86CF8">
        <w:tc>
          <w:tcPr>
            <w:tcW w:w="8926" w:type="dxa"/>
            <w:tcBorders>
              <w:top w:val="nil"/>
              <w:left w:val="nil"/>
              <w:bottom w:val="nil"/>
              <w:right w:val="nil"/>
            </w:tcBorders>
          </w:tcPr>
          <w:p w14:paraId="418641F0" w14:textId="75F87E40" w:rsidR="00740FA6" w:rsidRPr="00386E64" w:rsidRDefault="00740FA6" w:rsidP="00197253">
            <w:pPr>
              <w:contextualSpacing/>
              <w:jc w:val="both"/>
              <w:rPr>
                <w:b/>
                <w:bCs/>
                <w:sz w:val="28"/>
                <w:szCs w:val="28"/>
                <w:lang w:val="ru-RU"/>
              </w:rPr>
            </w:pPr>
            <w:r w:rsidRPr="00386E64">
              <w:rPr>
                <w:b/>
                <w:bCs/>
                <w:sz w:val="28"/>
                <w:szCs w:val="28"/>
                <w:lang w:val="ru-RU"/>
              </w:rPr>
              <w:t xml:space="preserve">ПРИЛОЖЕНИЕ В – </w:t>
            </w:r>
            <w:r w:rsidRPr="00386E64">
              <w:rPr>
                <w:sz w:val="28"/>
                <w:szCs w:val="28"/>
                <w:lang w:val="ru-RU"/>
              </w:rPr>
              <w:t>Авторское свидетельство…………………………</w:t>
            </w:r>
          </w:p>
        </w:tc>
        <w:tc>
          <w:tcPr>
            <w:tcW w:w="703" w:type="dxa"/>
            <w:tcBorders>
              <w:top w:val="nil"/>
              <w:left w:val="nil"/>
              <w:bottom w:val="nil"/>
              <w:right w:val="nil"/>
            </w:tcBorders>
          </w:tcPr>
          <w:p w14:paraId="569C621D" w14:textId="430A78C8" w:rsidR="00740FA6" w:rsidRPr="000905EA" w:rsidRDefault="00FC24EC" w:rsidP="00EF2B0A">
            <w:pPr>
              <w:autoSpaceDE w:val="0"/>
              <w:autoSpaceDN w:val="0"/>
              <w:adjustRightInd w:val="0"/>
              <w:jc w:val="center"/>
              <w:rPr>
                <w:bCs/>
                <w:sz w:val="28"/>
                <w:szCs w:val="28"/>
              </w:rPr>
            </w:pPr>
            <w:r w:rsidRPr="00386E64">
              <w:rPr>
                <w:bCs/>
                <w:sz w:val="28"/>
                <w:szCs w:val="28"/>
                <w:lang w:val="ru-RU"/>
              </w:rPr>
              <w:t>1</w:t>
            </w:r>
            <w:r w:rsidR="00D06937">
              <w:rPr>
                <w:bCs/>
                <w:sz w:val="28"/>
                <w:szCs w:val="28"/>
                <w:lang w:val="ru-RU"/>
              </w:rPr>
              <w:t>19</w:t>
            </w:r>
          </w:p>
        </w:tc>
      </w:tr>
      <w:tr w:rsidR="00740FA6" w:rsidRPr="00386E64" w14:paraId="063F1E60" w14:textId="77777777" w:rsidTr="00E86CF8">
        <w:tc>
          <w:tcPr>
            <w:tcW w:w="8926" w:type="dxa"/>
            <w:tcBorders>
              <w:top w:val="nil"/>
              <w:left w:val="nil"/>
              <w:bottom w:val="nil"/>
              <w:right w:val="nil"/>
            </w:tcBorders>
          </w:tcPr>
          <w:p w14:paraId="14C92FBF" w14:textId="67F4CE89" w:rsidR="00740FA6" w:rsidRPr="00386E64" w:rsidRDefault="00740FA6" w:rsidP="00197253">
            <w:pPr>
              <w:contextualSpacing/>
              <w:jc w:val="both"/>
              <w:rPr>
                <w:b/>
                <w:bCs/>
                <w:sz w:val="28"/>
                <w:szCs w:val="28"/>
                <w:lang w:val="kk-KZ"/>
              </w:rPr>
            </w:pPr>
            <w:r w:rsidRPr="00386E64">
              <w:rPr>
                <w:b/>
                <w:bCs/>
                <w:sz w:val="28"/>
                <w:szCs w:val="28"/>
                <w:lang w:val="ru-RU"/>
              </w:rPr>
              <w:t xml:space="preserve">ПРИЛОЖЕНИЕ Г – </w:t>
            </w:r>
            <w:r w:rsidRPr="00386E64">
              <w:rPr>
                <w:sz w:val="28"/>
                <w:szCs w:val="28"/>
                <w:lang w:val="ru-RU"/>
              </w:rPr>
              <w:t>Акт внедрения……………………………………..</w:t>
            </w:r>
          </w:p>
        </w:tc>
        <w:tc>
          <w:tcPr>
            <w:tcW w:w="703" w:type="dxa"/>
            <w:tcBorders>
              <w:top w:val="nil"/>
              <w:left w:val="nil"/>
              <w:bottom w:val="nil"/>
              <w:right w:val="nil"/>
            </w:tcBorders>
          </w:tcPr>
          <w:p w14:paraId="0539675D" w14:textId="3900EEF3" w:rsidR="00740FA6" w:rsidRPr="000905EA" w:rsidRDefault="00FC24EC" w:rsidP="00EF2B0A">
            <w:pPr>
              <w:autoSpaceDE w:val="0"/>
              <w:autoSpaceDN w:val="0"/>
              <w:adjustRightInd w:val="0"/>
              <w:jc w:val="center"/>
              <w:rPr>
                <w:bCs/>
                <w:sz w:val="28"/>
                <w:szCs w:val="28"/>
              </w:rPr>
            </w:pPr>
            <w:r w:rsidRPr="00386E64">
              <w:rPr>
                <w:bCs/>
                <w:sz w:val="28"/>
                <w:szCs w:val="28"/>
                <w:lang w:val="ru-RU"/>
              </w:rPr>
              <w:t>12</w:t>
            </w:r>
            <w:r w:rsidR="00D06937">
              <w:rPr>
                <w:bCs/>
                <w:sz w:val="28"/>
                <w:szCs w:val="28"/>
                <w:lang w:val="ru-RU"/>
              </w:rPr>
              <w:t>0</w:t>
            </w:r>
          </w:p>
        </w:tc>
      </w:tr>
      <w:tr w:rsidR="00740FA6" w:rsidRPr="00386E64" w14:paraId="0314320F" w14:textId="77777777" w:rsidTr="00E86CF8">
        <w:tc>
          <w:tcPr>
            <w:tcW w:w="8926" w:type="dxa"/>
            <w:tcBorders>
              <w:top w:val="nil"/>
              <w:left w:val="nil"/>
              <w:bottom w:val="nil"/>
              <w:right w:val="nil"/>
            </w:tcBorders>
          </w:tcPr>
          <w:p w14:paraId="494E65C3" w14:textId="1C52F72F" w:rsidR="00740FA6" w:rsidRPr="00386E64" w:rsidRDefault="00740FA6" w:rsidP="00197253">
            <w:pPr>
              <w:contextualSpacing/>
              <w:jc w:val="both"/>
              <w:rPr>
                <w:b/>
                <w:bCs/>
                <w:sz w:val="28"/>
                <w:szCs w:val="28"/>
                <w:lang w:val="ru-RU"/>
              </w:rPr>
            </w:pPr>
            <w:r w:rsidRPr="00386E64">
              <w:rPr>
                <w:b/>
                <w:bCs/>
                <w:sz w:val="28"/>
                <w:szCs w:val="28"/>
                <w:lang w:val="ru-RU"/>
              </w:rPr>
              <w:t xml:space="preserve">ПРИЛОЖЕНИЕ Д </w:t>
            </w:r>
            <w:r w:rsidRPr="00386E64">
              <w:rPr>
                <w:sz w:val="28"/>
                <w:szCs w:val="28"/>
                <w:lang w:val="ru-RU"/>
              </w:rPr>
              <w:t>-</w:t>
            </w:r>
            <w:r w:rsidRPr="00386E64">
              <w:rPr>
                <w:b/>
                <w:bCs/>
                <w:sz w:val="28"/>
                <w:szCs w:val="28"/>
                <w:lang w:val="ru-RU"/>
              </w:rPr>
              <w:t xml:space="preserve"> </w:t>
            </w:r>
            <w:r w:rsidRPr="00386E64">
              <w:rPr>
                <w:sz w:val="28"/>
                <w:szCs w:val="28"/>
                <w:lang w:val="ru-RU"/>
              </w:rPr>
              <w:t>Заключение локального биоэтического комитета ..</w:t>
            </w:r>
          </w:p>
        </w:tc>
        <w:tc>
          <w:tcPr>
            <w:tcW w:w="703" w:type="dxa"/>
            <w:tcBorders>
              <w:top w:val="nil"/>
              <w:left w:val="nil"/>
              <w:bottom w:val="nil"/>
              <w:right w:val="nil"/>
            </w:tcBorders>
          </w:tcPr>
          <w:p w14:paraId="5FA2C95F" w14:textId="4CF7EE50" w:rsidR="00740FA6" w:rsidRPr="00D06937" w:rsidRDefault="00FC24EC" w:rsidP="00EF2B0A">
            <w:pPr>
              <w:autoSpaceDE w:val="0"/>
              <w:autoSpaceDN w:val="0"/>
              <w:adjustRightInd w:val="0"/>
              <w:jc w:val="center"/>
              <w:rPr>
                <w:bCs/>
                <w:sz w:val="28"/>
                <w:szCs w:val="28"/>
                <w:lang w:val="ru-RU"/>
              </w:rPr>
            </w:pPr>
            <w:r w:rsidRPr="00386E64">
              <w:rPr>
                <w:bCs/>
                <w:sz w:val="28"/>
                <w:szCs w:val="28"/>
                <w:lang w:val="ru-RU"/>
              </w:rPr>
              <w:t>12</w:t>
            </w:r>
            <w:r w:rsidR="00D06937">
              <w:rPr>
                <w:bCs/>
                <w:sz w:val="28"/>
                <w:szCs w:val="28"/>
                <w:lang w:val="ru-RU"/>
              </w:rPr>
              <w:t>3</w:t>
            </w:r>
          </w:p>
        </w:tc>
      </w:tr>
    </w:tbl>
    <w:p w14:paraId="0D33DC24" w14:textId="32B4AA3E" w:rsidR="004B3054" w:rsidRPr="00386E64" w:rsidRDefault="004B3054" w:rsidP="008F2BE9">
      <w:pPr>
        <w:contextualSpacing/>
        <w:jc w:val="both"/>
        <w:rPr>
          <w:sz w:val="28"/>
          <w:szCs w:val="28"/>
          <w:lang w:val="ru-RU"/>
        </w:rPr>
      </w:pPr>
    </w:p>
    <w:p w14:paraId="0774FCC1" w14:textId="77777777" w:rsidR="00371BC3" w:rsidRPr="00386E64" w:rsidRDefault="00371BC3" w:rsidP="00371BC3">
      <w:pPr>
        <w:ind w:firstLine="709"/>
        <w:contextualSpacing/>
        <w:jc w:val="both"/>
        <w:rPr>
          <w:sz w:val="28"/>
          <w:szCs w:val="28"/>
          <w:lang w:val="kk-KZ"/>
        </w:rPr>
      </w:pPr>
    </w:p>
    <w:p w14:paraId="3F49A3C3" w14:textId="77777777" w:rsidR="00441336" w:rsidRPr="00386E64" w:rsidRDefault="00441336" w:rsidP="00B41BDB">
      <w:pPr>
        <w:ind w:firstLine="709"/>
        <w:contextualSpacing/>
        <w:jc w:val="both"/>
        <w:rPr>
          <w:b/>
          <w:sz w:val="28"/>
          <w:szCs w:val="28"/>
          <w:lang w:val="ru-RU"/>
        </w:rPr>
      </w:pPr>
    </w:p>
    <w:p w14:paraId="2777A897" w14:textId="77777777" w:rsidR="00441336" w:rsidRPr="00386E64" w:rsidRDefault="00441336" w:rsidP="00B41BDB">
      <w:pPr>
        <w:ind w:firstLine="709"/>
        <w:contextualSpacing/>
        <w:jc w:val="both"/>
        <w:rPr>
          <w:b/>
          <w:sz w:val="28"/>
          <w:szCs w:val="28"/>
          <w:lang w:val="ru-RU"/>
        </w:rPr>
      </w:pPr>
    </w:p>
    <w:p w14:paraId="471672AE" w14:textId="77777777" w:rsidR="00441336" w:rsidRPr="00386E64" w:rsidRDefault="00441336" w:rsidP="00B41BDB">
      <w:pPr>
        <w:ind w:firstLine="709"/>
        <w:contextualSpacing/>
        <w:jc w:val="both"/>
        <w:rPr>
          <w:b/>
          <w:sz w:val="28"/>
          <w:szCs w:val="28"/>
          <w:lang w:val="ru-RU"/>
        </w:rPr>
      </w:pPr>
    </w:p>
    <w:p w14:paraId="41059A50" w14:textId="77777777" w:rsidR="00441336" w:rsidRPr="00386E64" w:rsidRDefault="00441336" w:rsidP="00B41BDB">
      <w:pPr>
        <w:ind w:firstLine="709"/>
        <w:contextualSpacing/>
        <w:jc w:val="both"/>
        <w:rPr>
          <w:b/>
          <w:sz w:val="28"/>
          <w:szCs w:val="28"/>
          <w:lang w:val="ru-RU"/>
        </w:rPr>
      </w:pPr>
    </w:p>
    <w:p w14:paraId="20C3001A" w14:textId="77777777" w:rsidR="00441336" w:rsidRPr="00386E64" w:rsidRDefault="00441336" w:rsidP="00B41BDB">
      <w:pPr>
        <w:ind w:firstLine="709"/>
        <w:contextualSpacing/>
        <w:jc w:val="both"/>
        <w:rPr>
          <w:b/>
          <w:sz w:val="28"/>
          <w:szCs w:val="28"/>
          <w:lang w:val="ru-RU"/>
        </w:rPr>
      </w:pPr>
    </w:p>
    <w:p w14:paraId="7D1CB940" w14:textId="77777777" w:rsidR="00441336" w:rsidRPr="00386E64" w:rsidRDefault="00441336" w:rsidP="00B41BDB">
      <w:pPr>
        <w:ind w:firstLine="709"/>
        <w:contextualSpacing/>
        <w:jc w:val="both"/>
        <w:rPr>
          <w:b/>
          <w:sz w:val="28"/>
          <w:szCs w:val="28"/>
          <w:lang w:val="ru-RU"/>
        </w:rPr>
      </w:pPr>
    </w:p>
    <w:p w14:paraId="33904CBC" w14:textId="77777777" w:rsidR="00441336" w:rsidRPr="00386E64" w:rsidRDefault="00441336" w:rsidP="00B41BDB">
      <w:pPr>
        <w:ind w:firstLine="709"/>
        <w:contextualSpacing/>
        <w:jc w:val="both"/>
        <w:rPr>
          <w:b/>
          <w:sz w:val="28"/>
          <w:szCs w:val="28"/>
          <w:lang w:val="ru-RU"/>
        </w:rPr>
      </w:pPr>
    </w:p>
    <w:p w14:paraId="1E84BD6C" w14:textId="77777777" w:rsidR="00441336" w:rsidRPr="00386E64" w:rsidRDefault="00441336" w:rsidP="00B41BDB">
      <w:pPr>
        <w:ind w:firstLine="709"/>
        <w:contextualSpacing/>
        <w:jc w:val="both"/>
        <w:rPr>
          <w:b/>
          <w:sz w:val="28"/>
          <w:szCs w:val="28"/>
          <w:lang w:val="ru-RU"/>
        </w:rPr>
      </w:pPr>
    </w:p>
    <w:p w14:paraId="349C21E4" w14:textId="77777777" w:rsidR="00441336" w:rsidRPr="00386E64" w:rsidRDefault="00441336" w:rsidP="00B41BDB">
      <w:pPr>
        <w:ind w:firstLine="709"/>
        <w:contextualSpacing/>
        <w:jc w:val="both"/>
        <w:rPr>
          <w:b/>
          <w:sz w:val="28"/>
          <w:szCs w:val="28"/>
          <w:lang w:val="ru-RU"/>
        </w:rPr>
      </w:pPr>
    </w:p>
    <w:p w14:paraId="7F715E9F" w14:textId="77777777" w:rsidR="00441336" w:rsidRPr="00386E64" w:rsidRDefault="00441336" w:rsidP="00B41BDB">
      <w:pPr>
        <w:ind w:firstLine="709"/>
        <w:contextualSpacing/>
        <w:jc w:val="both"/>
        <w:rPr>
          <w:b/>
          <w:sz w:val="28"/>
          <w:szCs w:val="28"/>
          <w:lang w:val="ru-RU"/>
        </w:rPr>
      </w:pPr>
    </w:p>
    <w:p w14:paraId="7832ADE3" w14:textId="77777777" w:rsidR="00E86CF8" w:rsidRPr="00386E64" w:rsidRDefault="00E86CF8" w:rsidP="00B41BDB">
      <w:pPr>
        <w:ind w:firstLine="709"/>
        <w:contextualSpacing/>
        <w:jc w:val="both"/>
        <w:rPr>
          <w:b/>
          <w:sz w:val="28"/>
          <w:szCs w:val="28"/>
          <w:lang w:val="ru-RU"/>
        </w:rPr>
      </w:pPr>
    </w:p>
    <w:p w14:paraId="53E828C3" w14:textId="77777777" w:rsidR="00E86CF8" w:rsidRPr="00386E64" w:rsidRDefault="00E86CF8" w:rsidP="00B41BDB">
      <w:pPr>
        <w:ind w:firstLine="709"/>
        <w:contextualSpacing/>
        <w:jc w:val="both"/>
        <w:rPr>
          <w:b/>
          <w:sz w:val="28"/>
          <w:szCs w:val="28"/>
          <w:lang w:val="ru-RU"/>
        </w:rPr>
      </w:pPr>
    </w:p>
    <w:p w14:paraId="57AB6E38" w14:textId="77777777" w:rsidR="00E86CF8" w:rsidRPr="00386E64" w:rsidRDefault="00E86CF8" w:rsidP="00B41BDB">
      <w:pPr>
        <w:ind w:firstLine="709"/>
        <w:contextualSpacing/>
        <w:jc w:val="both"/>
        <w:rPr>
          <w:b/>
          <w:sz w:val="28"/>
          <w:szCs w:val="28"/>
          <w:lang w:val="ru-RU"/>
        </w:rPr>
      </w:pPr>
    </w:p>
    <w:p w14:paraId="61769586" w14:textId="77777777" w:rsidR="00441336" w:rsidRPr="00386E64" w:rsidRDefault="00441336" w:rsidP="00B41BDB">
      <w:pPr>
        <w:ind w:firstLine="709"/>
        <w:contextualSpacing/>
        <w:jc w:val="both"/>
        <w:rPr>
          <w:b/>
          <w:sz w:val="28"/>
          <w:szCs w:val="28"/>
          <w:lang w:val="ru-RU"/>
        </w:rPr>
      </w:pPr>
    </w:p>
    <w:p w14:paraId="28653DEE" w14:textId="77777777" w:rsidR="00441336" w:rsidRPr="00386E64" w:rsidRDefault="00441336" w:rsidP="00B41BDB">
      <w:pPr>
        <w:ind w:firstLine="709"/>
        <w:contextualSpacing/>
        <w:jc w:val="both"/>
        <w:rPr>
          <w:b/>
          <w:sz w:val="28"/>
          <w:szCs w:val="28"/>
          <w:lang w:val="ru-RU"/>
        </w:rPr>
      </w:pPr>
    </w:p>
    <w:p w14:paraId="7E3AD58B" w14:textId="77777777" w:rsidR="00441336" w:rsidRPr="00386E64" w:rsidRDefault="00441336" w:rsidP="00B41BDB">
      <w:pPr>
        <w:ind w:firstLine="709"/>
        <w:contextualSpacing/>
        <w:jc w:val="both"/>
        <w:rPr>
          <w:b/>
          <w:sz w:val="28"/>
          <w:szCs w:val="28"/>
          <w:lang w:val="ru-RU"/>
        </w:rPr>
      </w:pPr>
    </w:p>
    <w:p w14:paraId="0BB53DDE" w14:textId="77777777" w:rsidR="00441336" w:rsidRPr="00386E64" w:rsidRDefault="00441336" w:rsidP="00B41BDB">
      <w:pPr>
        <w:ind w:firstLine="709"/>
        <w:contextualSpacing/>
        <w:jc w:val="both"/>
        <w:rPr>
          <w:b/>
          <w:sz w:val="28"/>
          <w:szCs w:val="28"/>
          <w:lang w:val="ru-RU"/>
        </w:rPr>
      </w:pPr>
    </w:p>
    <w:p w14:paraId="67C26120" w14:textId="77777777" w:rsidR="00441336" w:rsidRPr="00386E64" w:rsidRDefault="00441336" w:rsidP="00B41BDB">
      <w:pPr>
        <w:ind w:firstLine="709"/>
        <w:contextualSpacing/>
        <w:jc w:val="both"/>
        <w:rPr>
          <w:b/>
          <w:sz w:val="28"/>
          <w:szCs w:val="28"/>
          <w:lang w:val="ru-RU"/>
        </w:rPr>
      </w:pPr>
    </w:p>
    <w:p w14:paraId="19275A91" w14:textId="77777777" w:rsidR="00441336" w:rsidRPr="00386E64" w:rsidRDefault="00441336" w:rsidP="00B41BDB">
      <w:pPr>
        <w:ind w:firstLine="709"/>
        <w:contextualSpacing/>
        <w:jc w:val="both"/>
        <w:rPr>
          <w:b/>
          <w:sz w:val="28"/>
          <w:szCs w:val="28"/>
          <w:lang w:val="ru-RU"/>
        </w:rPr>
      </w:pPr>
    </w:p>
    <w:p w14:paraId="719AB291" w14:textId="77777777" w:rsidR="00441336" w:rsidRPr="00386E64" w:rsidRDefault="00441336" w:rsidP="00B41BDB">
      <w:pPr>
        <w:ind w:firstLine="709"/>
        <w:contextualSpacing/>
        <w:jc w:val="both"/>
        <w:rPr>
          <w:b/>
          <w:sz w:val="28"/>
          <w:szCs w:val="28"/>
          <w:lang w:val="ru-RU"/>
        </w:rPr>
      </w:pPr>
    </w:p>
    <w:p w14:paraId="2053D77D" w14:textId="77777777" w:rsidR="00441336" w:rsidRPr="00386E64" w:rsidRDefault="00441336" w:rsidP="00B41BDB">
      <w:pPr>
        <w:ind w:firstLine="709"/>
        <w:contextualSpacing/>
        <w:jc w:val="both"/>
        <w:rPr>
          <w:b/>
          <w:sz w:val="28"/>
          <w:szCs w:val="28"/>
          <w:lang w:val="ru-RU"/>
        </w:rPr>
      </w:pPr>
    </w:p>
    <w:p w14:paraId="782D52C6" w14:textId="77777777" w:rsidR="00441336" w:rsidRPr="00386E64" w:rsidRDefault="00441336" w:rsidP="00B41BDB">
      <w:pPr>
        <w:ind w:firstLine="709"/>
        <w:contextualSpacing/>
        <w:jc w:val="both"/>
        <w:rPr>
          <w:b/>
          <w:sz w:val="28"/>
          <w:szCs w:val="28"/>
          <w:lang w:val="ru-RU"/>
        </w:rPr>
      </w:pPr>
    </w:p>
    <w:p w14:paraId="70118677" w14:textId="77777777" w:rsidR="00441336" w:rsidRPr="00386E64" w:rsidRDefault="00441336" w:rsidP="00B41BDB">
      <w:pPr>
        <w:ind w:firstLine="709"/>
        <w:contextualSpacing/>
        <w:jc w:val="both"/>
        <w:rPr>
          <w:b/>
          <w:sz w:val="28"/>
          <w:szCs w:val="28"/>
          <w:lang w:val="ru-RU"/>
        </w:rPr>
      </w:pPr>
    </w:p>
    <w:p w14:paraId="2307F066" w14:textId="77777777" w:rsidR="00441336" w:rsidRPr="00386E64" w:rsidRDefault="00441336" w:rsidP="00B41BDB">
      <w:pPr>
        <w:ind w:firstLine="709"/>
        <w:contextualSpacing/>
        <w:jc w:val="both"/>
        <w:rPr>
          <w:b/>
          <w:sz w:val="28"/>
          <w:szCs w:val="28"/>
          <w:lang w:val="ru-RU"/>
        </w:rPr>
      </w:pPr>
    </w:p>
    <w:p w14:paraId="363C9551" w14:textId="77777777" w:rsidR="00441336" w:rsidRPr="00386E64" w:rsidRDefault="00441336" w:rsidP="00B41BDB">
      <w:pPr>
        <w:ind w:firstLine="709"/>
        <w:contextualSpacing/>
        <w:jc w:val="both"/>
        <w:rPr>
          <w:b/>
          <w:sz w:val="28"/>
          <w:szCs w:val="28"/>
          <w:lang w:val="ru-RU"/>
        </w:rPr>
      </w:pPr>
    </w:p>
    <w:p w14:paraId="789B3338" w14:textId="77777777" w:rsidR="00441336" w:rsidRPr="00386E64" w:rsidRDefault="00441336" w:rsidP="00B41BDB">
      <w:pPr>
        <w:ind w:firstLine="709"/>
        <w:contextualSpacing/>
        <w:jc w:val="both"/>
        <w:rPr>
          <w:b/>
          <w:sz w:val="28"/>
          <w:szCs w:val="28"/>
          <w:lang w:val="ru-RU"/>
        </w:rPr>
      </w:pPr>
    </w:p>
    <w:p w14:paraId="7FAEB4AB" w14:textId="77777777" w:rsidR="00441336" w:rsidRPr="00386E64" w:rsidRDefault="00441336" w:rsidP="00B41BDB">
      <w:pPr>
        <w:ind w:firstLine="709"/>
        <w:contextualSpacing/>
        <w:jc w:val="both"/>
        <w:rPr>
          <w:b/>
          <w:sz w:val="28"/>
          <w:szCs w:val="28"/>
          <w:lang w:val="ru-RU"/>
        </w:rPr>
      </w:pPr>
    </w:p>
    <w:p w14:paraId="3DBC6887" w14:textId="77777777" w:rsidR="00441336" w:rsidRPr="00386E64" w:rsidRDefault="00441336" w:rsidP="00B41BDB">
      <w:pPr>
        <w:ind w:firstLine="709"/>
        <w:contextualSpacing/>
        <w:jc w:val="both"/>
        <w:rPr>
          <w:b/>
          <w:sz w:val="28"/>
          <w:szCs w:val="28"/>
          <w:lang w:val="ru-RU"/>
        </w:rPr>
      </w:pPr>
    </w:p>
    <w:p w14:paraId="544BF6DD" w14:textId="77777777" w:rsidR="00441336" w:rsidRPr="00386E64" w:rsidRDefault="00441336" w:rsidP="00B41BDB">
      <w:pPr>
        <w:ind w:firstLine="709"/>
        <w:contextualSpacing/>
        <w:jc w:val="both"/>
        <w:rPr>
          <w:b/>
          <w:sz w:val="28"/>
          <w:szCs w:val="28"/>
          <w:lang w:val="ru-RU"/>
        </w:rPr>
      </w:pPr>
    </w:p>
    <w:p w14:paraId="5F40CCD0" w14:textId="77777777" w:rsidR="00441336" w:rsidRPr="00386E64" w:rsidRDefault="00441336" w:rsidP="00B41BDB">
      <w:pPr>
        <w:ind w:firstLine="709"/>
        <w:contextualSpacing/>
        <w:jc w:val="both"/>
        <w:rPr>
          <w:b/>
          <w:sz w:val="28"/>
          <w:szCs w:val="28"/>
          <w:lang w:val="ru-RU"/>
        </w:rPr>
      </w:pPr>
    </w:p>
    <w:p w14:paraId="18783F05" w14:textId="45267B74" w:rsidR="00441336" w:rsidRPr="00386E64" w:rsidRDefault="00441336" w:rsidP="002263F4">
      <w:pPr>
        <w:contextualSpacing/>
        <w:jc w:val="both"/>
        <w:rPr>
          <w:b/>
          <w:sz w:val="28"/>
          <w:szCs w:val="28"/>
          <w:lang w:val="ru-RU"/>
        </w:rPr>
      </w:pPr>
    </w:p>
    <w:p w14:paraId="705AF4CB" w14:textId="6C6DFFE9" w:rsidR="008F2BE9" w:rsidRPr="00386E64" w:rsidRDefault="008F2BE9" w:rsidP="00B41BDB">
      <w:pPr>
        <w:ind w:firstLine="709"/>
        <w:contextualSpacing/>
        <w:jc w:val="both"/>
        <w:rPr>
          <w:b/>
          <w:sz w:val="28"/>
          <w:szCs w:val="28"/>
          <w:lang w:val="ru-RU"/>
        </w:rPr>
      </w:pPr>
    </w:p>
    <w:p w14:paraId="1FBB8F19" w14:textId="77777777" w:rsidR="000B1838" w:rsidRPr="00386E64" w:rsidRDefault="000B1838" w:rsidP="00EF2B0A">
      <w:pPr>
        <w:jc w:val="center"/>
        <w:rPr>
          <w:rStyle w:val="topic-highlight"/>
          <w:rFonts w:eastAsiaTheme="majorEastAsia"/>
          <w:b/>
          <w:bCs/>
          <w:color w:val="000000" w:themeColor="text1"/>
          <w:sz w:val="28"/>
          <w:szCs w:val="28"/>
          <w:lang w:val="ru-RU"/>
        </w:rPr>
      </w:pPr>
      <w:r w:rsidRPr="00386E64">
        <w:rPr>
          <w:rStyle w:val="topic-highlight"/>
          <w:rFonts w:eastAsiaTheme="majorEastAsia"/>
          <w:b/>
          <w:bCs/>
          <w:color w:val="000000" w:themeColor="text1"/>
          <w:sz w:val="28"/>
          <w:szCs w:val="28"/>
          <w:lang w:val="ru-RU"/>
        </w:rPr>
        <w:t>НОРМАТИВНЫЕ ССЫЛКИ</w:t>
      </w:r>
    </w:p>
    <w:p w14:paraId="113A6E27" w14:textId="77777777" w:rsidR="00740FA6" w:rsidRPr="00386E64" w:rsidRDefault="00740FA6" w:rsidP="00740FA6">
      <w:pPr>
        <w:ind w:firstLine="567"/>
        <w:jc w:val="center"/>
        <w:rPr>
          <w:rStyle w:val="topic-highlight"/>
          <w:rFonts w:eastAsiaTheme="majorEastAsia"/>
          <w:bCs/>
          <w:color w:val="000000" w:themeColor="text1"/>
          <w:sz w:val="28"/>
          <w:szCs w:val="28"/>
          <w:lang w:val="ru-RU"/>
        </w:rPr>
      </w:pPr>
    </w:p>
    <w:p w14:paraId="796D681A" w14:textId="77777777" w:rsidR="000B1838" w:rsidRPr="00386E64" w:rsidRDefault="000B1838" w:rsidP="00740FA6">
      <w:pPr>
        <w:ind w:firstLine="851"/>
        <w:jc w:val="both"/>
        <w:rPr>
          <w:bCs/>
          <w:color w:val="000000" w:themeColor="text1"/>
          <w:sz w:val="28"/>
          <w:szCs w:val="28"/>
          <w:lang w:val="ru-RU"/>
        </w:rPr>
      </w:pPr>
      <w:r w:rsidRPr="00386E64">
        <w:rPr>
          <w:color w:val="050505"/>
          <w:sz w:val="28"/>
          <w:szCs w:val="28"/>
          <w:lang w:val="ru-RU"/>
        </w:rPr>
        <w:t>В настоящей диссертации использованы ссылки на следующие стандарты:</w:t>
      </w:r>
    </w:p>
    <w:tbl>
      <w:tblPr>
        <w:tblW w:w="9639" w:type="dxa"/>
        <w:tblLayout w:type="fixed"/>
        <w:tblLook w:val="04A0" w:firstRow="1" w:lastRow="0" w:firstColumn="1" w:lastColumn="0" w:noHBand="0" w:noVBand="1"/>
      </w:tblPr>
      <w:tblGrid>
        <w:gridCol w:w="1128"/>
        <w:gridCol w:w="8511"/>
      </w:tblGrid>
      <w:tr w:rsidR="000B1838" w:rsidRPr="00ED742A" w14:paraId="2D213C05" w14:textId="77777777" w:rsidTr="003714CD">
        <w:tc>
          <w:tcPr>
            <w:tcW w:w="9639" w:type="dxa"/>
            <w:gridSpan w:val="2"/>
            <w:hideMark/>
          </w:tcPr>
          <w:p w14:paraId="753FAC39"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Закон Республики Казахстан. О науке: принят 21 мая 2022 года, №123.</w:t>
            </w:r>
          </w:p>
          <w:p w14:paraId="26BEED70"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 xml:space="preserve">Закон Республики Казахстан. О персональных данных и их защите: принят 21 мая 2013 года, №94. </w:t>
            </w:r>
          </w:p>
          <w:p w14:paraId="05A7965E"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 xml:space="preserve">Кодекс Республики Казахстан. О здоровье народа и системе здравоохранения: принят 7 июля 2020 года, №360. </w:t>
            </w:r>
          </w:p>
          <w:p w14:paraId="09403BDD"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bidi="ru-RU"/>
              </w:rPr>
            </w:pPr>
            <w:r w:rsidRPr="00386E64">
              <w:rPr>
                <w:color w:val="000000" w:themeColor="text1"/>
                <w:sz w:val="28"/>
                <w:szCs w:val="28"/>
                <w:lang w:val="ru-RU" w:bidi="ru-RU"/>
              </w:rPr>
              <w:t xml:space="preserve">Дорожная карта по реализации мероприятий, направленных на улучшение/повышение качества медицинской помощи населению </w:t>
            </w:r>
            <w:r w:rsidRPr="00386E64">
              <w:rPr>
                <w:color w:val="000000" w:themeColor="text1"/>
                <w:sz w:val="28"/>
                <w:szCs w:val="28"/>
                <w:lang w:bidi="ru-RU"/>
              </w:rPr>
              <w:t>Республики Казахстан на 2020 - 2025 годы</w:t>
            </w:r>
          </w:p>
          <w:p w14:paraId="00454B1B"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Хельсинская декларация Всемирной медицинской ассоциации «Этические принципы проведения медицинских исследований с участием человека в качестве субъекта» с изменениями, внесенными на 64-ой Генеральной Ассамблее ВМА, Форталеза, Бразилия, октябрь 2013.</w:t>
            </w:r>
          </w:p>
          <w:p w14:paraId="7D5EF8A9"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«Стандарт организации оказания акушерско-гинекологической помощи в Республике Казахстан» Утвержден приказом Министра здравоохранения Республики Казахстан от 16.04.2018 г.№173</w:t>
            </w:r>
          </w:p>
          <w:p w14:paraId="3F7671E5"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Приказ Министра здравоохранения РК №272 от 15 декабря 2020 года «Об утверждении правил и условий проведения вспомогательных репродуктивных методов и технологий» (с изменениями, внесенными приказом Министра здравоохранения РК от 18 июня 2021 года № ҚР ДСМ-52)</w:t>
            </w:r>
          </w:p>
          <w:p w14:paraId="3DFC21DA"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bidi="ru-RU"/>
              </w:rPr>
            </w:pPr>
            <w:r w:rsidRPr="00386E64">
              <w:rPr>
                <w:color w:val="000000" w:themeColor="text1"/>
                <w:sz w:val="28"/>
                <w:szCs w:val="28"/>
                <w:lang w:val="ru-RU" w:bidi="ru-RU"/>
              </w:rPr>
              <w:t xml:space="preserve">ГОСТ 7.32-2001 (межгосударственный стандарт) система стандартов по информации, библиотечному и издательскому делу. </w:t>
            </w:r>
            <w:r w:rsidRPr="00386E64">
              <w:rPr>
                <w:color w:val="000000" w:themeColor="text1"/>
                <w:sz w:val="28"/>
                <w:szCs w:val="28"/>
                <w:lang w:bidi="ru-RU"/>
              </w:rPr>
              <w:t>Отчет о научно-исследовательской работе. Структура и правила оформления.</w:t>
            </w:r>
          </w:p>
          <w:p w14:paraId="0CAB82DD"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bidi="ru-RU"/>
              </w:rPr>
            </w:pPr>
            <w:r w:rsidRPr="00386E64">
              <w:rPr>
                <w:color w:val="000000" w:themeColor="text1"/>
                <w:sz w:val="28"/>
                <w:szCs w:val="28"/>
                <w:lang w:val="ru-RU" w:bidi="ru-RU"/>
              </w:rPr>
              <w:t xml:space="preserve">ГОСТ 7.9-95 (ИСО 214-76) Система стандартов по информации, библиотечному и издательскому делу. </w:t>
            </w:r>
            <w:r w:rsidRPr="00386E64">
              <w:rPr>
                <w:color w:val="000000" w:themeColor="text1"/>
                <w:sz w:val="28"/>
                <w:szCs w:val="28"/>
                <w:lang w:bidi="ru-RU"/>
              </w:rPr>
              <w:t>Реферат и аннотация. Общие требования.</w:t>
            </w:r>
          </w:p>
          <w:p w14:paraId="2AC80385"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 xml:space="preserve">ГОСТ 7.13-93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w:t>
            </w:r>
          </w:p>
          <w:p w14:paraId="563BD7BD"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Государственный общеобязательный стандарт послевузовского образования: приложение №8//Приказ Министра образования и науки Республики Казахстан от 31 октября 2018 года №604.</w:t>
            </w:r>
          </w:p>
          <w:p w14:paraId="50D04001"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Стандарт надлежащей клинической практики (</w:t>
            </w:r>
            <w:r w:rsidRPr="00386E64">
              <w:rPr>
                <w:color w:val="000000" w:themeColor="text1"/>
                <w:sz w:val="28"/>
                <w:szCs w:val="28"/>
                <w:lang w:bidi="ru-RU"/>
              </w:rPr>
              <w:t>GCP</w:t>
            </w:r>
            <w:r w:rsidRPr="00386E64">
              <w:rPr>
                <w:color w:val="000000" w:themeColor="text1"/>
                <w:sz w:val="28"/>
                <w:szCs w:val="28"/>
                <w:lang w:val="ru-RU" w:bidi="ru-RU"/>
              </w:rPr>
              <w:t>) с изменениями по состоянию на 21.04.2023 года.</w:t>
            </w:r>
          </w:p>
          <w:p w14:paraId="6034581A"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 xml:space="preserve">Положение о компетентностной модели выпускника </w:t>
            </w:r>
            <w:r w:rsidRPr="00386E64">
              <w:rPr>
                <w:color w:val="000000" w:themeColor="text1"/>
                <w:sz w:val="28"/>
                <w:szCs w:val="28"/>
                <w:lang w:bidi="ru-RU"/>
              </w:rPr>
              <w:t>PhD</w:t>
            </w:r>
            <w:r w:rsidRPr="00386E64">
              <w:rPr>
                <w:color w:val="000000" w:themeColor="text1"/>
                <w:sz w:val="28"/>
                <w:szCs w:val="28"/>
                <w:lang w:val="ru-RU" w:bidi="ru-RU"/>
              </w:rPr>
              <w:t xml:space="preserve"> докторантуры ПЛ-МУА-122-20.</w:t>
            </w:r>
          </w:p>
          <w:p w14:paraId="5324D34F"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 xml:space="preserve">Требования к содержанию и оформлению </w:t>
            </w:r>
            <w:r w:rsidRPr="00386E64">
              <w:rPr>
                <w:color w:val="000000" w:themeColor="text1"/>
                <w:sz w:val="28"/>
                <w:szCs w:val="28"/>
                <w:lang w:bidi="ru-RU"/>
              </w:rPr>
              <w:t>PhD</w:t>
            </w:r>
            <w:r w:rsidRPr="00386E64">
              <w:rPr>
                <w:color w:val="000000" w:themeColor="text1"/>
                <w:sz w:val="28"/>
                <w:szCs w:val="28"/>
                <w:lang w:val="ru-RU" w:bidi="ru-RU"/>
              </w:rPr>
              <w:t xml:space="preserve"> докторской диссертации РИ-МУА-48-20.</w:t>
            </w:r>
          </w:p>
          <w:p w14:paraId="46CB4CD3"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bidi="ru-RU"/>
              </w:rPr>
            </w:pPr>
            <w:r w:rsidRPr="00386E64">
              <w:rPr>
                <w:color w:val="000000" w:themeColor="text1"/>
                <w:sz w:val="28"/>
                <w:szCs w:val="28"/>
                <w:lang w:bidi="ru-RU"/>
              </w:rPr>
              <w:t>MC</w:t>
            </w:r>
            <w:r w:rsidRPr="00386E64">
              <w:rPr>
                <w:color w:val="000000" w:themeColor="text1"/>
                <w:sz w:val="28"/>
                <w:szCs w:val="28"/>
                <w:lang w:val="ru-RU" w:bidi="ru-RU"/>
              </w:rPr>
              <w:t xml:space="preserve"> </w:t>
            </w:r>
            <w:r w:rsidRPr="00386E64">
              <w:rPr>
                <w:color w:val="000000" w:themeColor="text1"/>
                <w:sz w:val="28"/>
                <w:szCs w:val="28"/>
                <w:lang w:bidi="ru-RU"/>
              </w:rPr>
              <w:t>ISO</w:t>
            </w:r>
            <w:r w:rsidRPr="00386E64">
              <w:rPr>
                <w:color w:val="000000" w:themeColor="text1"/>
                <w:sz w:val="28"/>
                <w:szCs w:val="28"/>
                <w:lang w:val="ru-RU" w:bidi="ru-RU"/>
              </w:rPr>
              <w:t xml:space="preserve"> 9000:2015. Системы менеджмента качества. </w:t>
            </w:r>
            <w:r w:rsidRPr="00386E64">
              <w:rPr>
                <w:color w:val="000000" w:themeColor="text1"/>
                <w:sz w:val="28"/>
                <w:szCs w:val="28"/>
                <w:lang w:bidi="ru-RU"/>
              </w:rPr>
              <w:t>Основные положения и словарь.</w:t>
            </w:r>
          </w:p>
          <w:p w14:paraId="004F0D4D"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bidi="ru-RU"/>
              </w:rPr>
            </w:pPr>
            <w:r w:rsidRPr="00386E64">
              <w:rPr>
                <w:color w:val="000000" w:themeColor="text1"/>
                <w:sz w:val="28"/>
                <w:szCs w:val="28"/>
                <w:lang w:bidi="ru-RU"/>
              </w:rPr>
              <w:t>MC</w:t>
            </w:r>
            <w:r w:rsidRPr="00386E64">
              <w:rPr>
                <w:color w:val="000000" w:themeColor="text1"/>
                <w:sz w:val="28"/>
                <w:szCs w:val="28"/>
                <w:lang w:val="ru-RU" w:bidi="ru-RU"/>
              </w:rPr>
              <w:t xml:space="preserve"> </w:t>
            </w:r>
            <w:r w:rsidRPr="00386E64">
              <w:rPr>
                <w:color w:val="000000" w:themeColor="text1"/>
                <w:sz w:val="28"/>
                <w:szCs w:val="28"/>
                <w:lang w:bidi="ru-RU"/>
              </w:rPr>
              <w:t>ISO</w:t>
            </w:r>
            <w:r w:rsidRPr="00386E64">
              <w:rPr>
                <w:color w:val="000000" w:themeColor="text1"/>
                <w:sz w:val="28"/>
                <w:szCs w:val="28"/>
                <w:lang w:val="ru-RU" w:bidi="ru-RU"/>
              </w:rPr>
              <w:t xml:space="preserve"> 9001:2015. Системы менеджмента качества. </w:t>
            </w:r>
            <w:r w:rsidRPr="00386E64">
              <w:rPr>
                <w:color w:val="000000" w:themeColor="text1"/>
                <w:sz w:val="28"/>
                <w:szCs w:val="28"/>
                <w:lang w:bidi="ru-RU"/>
              </w:rPr>
              <w:t>Требования.</w:t>
            </w:r>
          </w:p>
          <w:p w14:paraId="73BE03DC"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bidi="ru-RU"/>
              </w:rPr>
            </w:pPr>
            <w:r w:rsidRPr="00386E64">
              <w:rPr>
                <w:color w:val="000000" w:themeColor="text1"/>
                <w:sz w:val="28"/>
                <w:szCs w:val="28"/>
                <w:lang w:bidi="ru-RU"/>
              </w:rPr>
              <w:t>MC</w:t>
            </w:r>
            <w:r w:rsidRPr="00386E64">
              <w:rPr>
                <w:color w:val="000000" w:themeColor="text1"/>
                <w:sz w:val="28"/>
                <w:szCs w:val="28"/>
                <w:lang w:val="ru-RU" w:bidi="ru-RU"/>
              </w:rPr>
              <w:t xml:space="preserve"> </w:t>
            </w:r>
            <w:r w:rsidRPr="00386E64">
              <w:rPr>
                <w:color w:val="000000" w:themeColor="text1"/>
                <w:sz w:val="28"/>
                <w:szCs w:val="28"/>
                <w:lang w:bidi="ru-RU"/>
              </w:rPr>
              <w:t>ISO</w:t>
            </w:r>
            <w:r w:rsidRPr="00386E64">
              <w:rPr>
                <w:color w:val="000000" w:themeColor="text1"/>
                <w:sz w:val="28"/>
                <w:szCs w:val="28"/>
                <w:lang w:val="ru-RU" w:bidi="ru-RU"/>
              </w:rPr>
              <w:t xml:space="preserve"> 27001:2013. Системы менеджмента информационной безопасности. </w:t>
            </w:r>
            <w:r w:rsidRPr="00386E64">
              <w:rPr>
                <w:color w:val="000000" w:themeColor="text1"/>
                <w:sz w:val="28"/>
                <w:szCs w:val="28"/>
                <w:lang w:bidi="ru-RU"/>
              </w:rPr>
              <w:t>Требования.</w:t>
            </w:r>
          </w:p>
          <w:p w14:paraId="5BA6F44D"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bidi="ru-RU"/>
              </w:rPr>
              <w:t>MC</w:t>
            </w:r>
            <w:r w:rsidRPr="00386E64">
              <w:rPr>
                <w:color w:val="000000" w:themeColor="text1"/>
                <w:sz w:val="28"/>
                <w:szCs w:val="28"/>
                <w:lang w:val="ru-RU" w:bidi="ru-RU"/>
              </w:rPr>
              <w:t xml:space="preserve"> </w:t>
            </w:r>
            <w:r w:rsidRPr="00386E64">
              <w:rPr>
                <w:color w:val="000000" w:themeColor="text1"/>
                <w:sz w:val="28"/>
                <w:szCs w:val="28"/>
                <w:lang w:bidi="ru-RU"/>
              </w:rPr>
              <w:t>ISO</w:t>
            </w:r>
            <w:r w:rsidRPr="00386E64">
              <w:rPr>
                <w:color w:val="000000" w:themeColor="text1"/>
                <w:sz w:val="28"/>
                <w:szCs w:val="28"/>
                <w:lang w:val="ru-RU" w:bidi="ru-RU"/>
              </w:rPr>
              <w:t xml:space="preserve"> 26000:2012. Руководство по социальной ответственности.</w:t>
            </w:r>
          </w:p>
          <w:p w14:paraId="2EF70D0F"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СУ-МУА-О 1. Стандарт университета. Общие требования к содержанию, оформлению документации интегрированной системы изложению менеджмента.</w:t>
            </w:r>
          </w:p>
          <w:p w14:paraId="56BCBF2E"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СУ-МУА-02. Стандарт университета. Управление документацией.</w:t>
            </w:r>
          </w:p>
          <w:p w14:paraId="21FF3389"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СУ-МУА-03. Стандарт университета. Управление записями.</w:t>
            </w:r>
          </w:p>
          <w:p w14:paraId="5668D0DB" w14:textId="77777777" w:rsidR="000B1838" w:rsidRPr="00386E64" w:rsidRDefault="000B1838" w:rsidP="00740FA6">
            <w:pPr>
              <w:pStyle w:val="ae"/>
              <w:numPr>
                <w:ilvl w:val="0"/>
                <w:numId w:val="7"/>
              </w:numPr>
              <w:shd w:val="clear" w:color="auto" w:fill="FFFFFF"/>
              <w:spacing w:after="0" w:line="240" w:lineRule="auto"/>
              <w:ind w:left="0" w:firstLine="709"/>
              <w:contextualSpacing/>
              <w:jc w:val="both"/>
              <w:textAlignment w:val="baseline"/>
              <w:rPr>
                <w:color w:val="000000" w:themeColor="text1"/>
                <w:sz w:val="28"/>
                <w:szCs w:val="28"/>
                <w:lang w:val="ru-RU" w:bidi="ru-RU"/>
              </w:rPr>
            </w:pPr>
            <w:r w:rsidRPr="00386E64">
              <w:rPr>
                <w:color w:val="000000" w:themeColor="text1"/>
                <w:sz w:val="28"/>
                <w:szCs w:val="28"/>
                <w:lang w:val="ru-RU" w:bidi="ru-RU"/>
              </w:rPr>
              <w:t>СУ-МУА-04. Стандарт университета. Термины и определения.</w:t>
            </w:r>
          </w:p>
          <w:p w14:paraId="0E214358" w14:textId="77777777" w:rsidR="000B1838" w:rsidRPr="00386E64" w:rsidRDefault="000B1838" w:rsidP="00740FA6">
            <w:pPr>
              <w:pStyle w:val="ae"/>
              <w:shd w:val="clear" w:color="auto" w:fill="FFFFFF"/>
              <w:spacing w:after="0" w:line="240" w:lineRule="auto"/>
              <w:contextualSpacing/>
              <w:jc w:val="both"/>
              <w:textAlignment w:val="baseline"/>
              <w:rPr>
                <w:color w:val="000000" w:themeColor="text1"/>
                <w:sz w:val="28"/>
                <w:szCs w:val="28"/>
                <w:lang w:val="ru-RU" w:bidi="ru-RU"/>
              </w:rPr>
            </w:pPr>
          </w:p>
        </w:tc>
      </w:tr>
      <w:tr w:rsidR="000B1838" w:rsidRPr="00ED742A" w14:paraId="76B5043B" w14:textId="77777777" w:rsidTr="003714CD">
        <w:trPr>
          <w:trHeight w:val="463"/>
        </w:trPr>
        <w:tc>
          <w:tcPr>
            <w:tcW w:w="1128" w:type="dxa"/>
            <w:hideMark/>
          </w:tcPr>
          <w:p w14:paraId="6F08565E" w14:textId="77777777" w:rsidR="000B1838" w:rsidRPr="00386E64" w:rsidRDefault="000B1838" w:rsidP="003714CD">
            <w:pPr>
              <w:pStyle w:val="2"/>
              <w:rPr>
                <w:rFonts w:ascii="Times New Roman" w:hAnsi="Times New Roman" w:cs="Times New Roman"/>
                <w:color w:val="000000" w:themeColor="text1"/>
                <w:sz w:val="28"/>
                <w:szCs w:val="28"/>
                <w:lang w:val="ru-RU"/>
              </w:rPr>
            </w:pPr>
          </w:p>
        </w:tc>
        <w:tc>
          <w:tcPr>
            <w:tcW w:w="8511" w:type="dxa"/>
          </w:tcPr>
          <w:p w14:paraId="2DE64A16" w14:textId="77777777" w:rsidR="000B1838" w:rsidRPr="00386E64" w:rsidRDefault="000B1838" w:rsidP="003714CD">
            <w:pPr>
              <w:pStyle w:val="3"/>
              <w:shd w:val="clear" w:color="auto" w:fill="FFFFFF"/>
              <w:spacing w:before="0"/>
              <w:textAlignment w:val="baseline"/>
              <w:rPr>
                <w:rFonts w:ascii="Times New Roman" w:eastAsia="Times New Roman" w:hAnsi="Times New Roman" w:cs="Times New Roman"/>
                <w:b/>
                <w:bCs/>
                <w:color w:val="000000" w:themeColor="text1"/>
                <w:lang w:val="ru-RU"/>
              </w:rPr>
            </w:pPr>
          </w:p>
        </w:tc>
      </w:tr>
    </w:tbl>
    <w:p w14:paraId="19704E43"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04771984"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681A80C4"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5BCAD8A9"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0FE6B618"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20E4835F"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7990A661"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3D4BD365"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20F9A2C9"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23E6AB60" w14:textId="77777777" w:rsidR="000B1838" w:rsidRPr="00386E64" w:rsidRDefault="000B1838" w:rsidP="000B1838">
      <w:pPr>
        <w:spacing w:after="160"/>
        <w:ind w:firstLine="567"/>
        <w:jc w:val="both"/>
        <w:rPr>
          <w:rStyle w:val="topic-highlight"/>
          <w:rFonts w:eastAsiaTheme="majorEastAsia"/>
          <w:b/>
          <w:bCs/>
          <w:sz w:val="28"/>
          <w:szCs w:val="28"/>
          <w:lang w:val="ru-RU"/>
        </w:rPr>
      </w:pPr>
    </w:p>
    <w:p w14:paraId="634937BF" w14:textId="77777777" w:rsidR="000B1838" w:rsidRPr="00386E64" w:rsidRDefault="000B1838" w:rsidP="000B1838">
      <w:pPr>
        <w:pStyle w:val="ae"/>
        <w:spacing w:after="0"/>
        <w:jc w:val="both"/>
        <w:rPr>
          <w:rStyle w:val="topic-highlight"/>
          <w:b/>
          <w:bCs/>
          <w:sz w:val="28"/>
          <w:szCs w:val="28"/>
          <w:lang w:val="ru-RU"/>
        </w:rPr>
      </w:pPr>
    </w:p>
    <w:p w14:paraId="0AEC8B3B" w14:textId="77886A65" w:rsidR="000B1838" w:rsidRPr="00386E64" w:rsidRDefault="000B1838" w:rsidP="000B1838">
      <w:pPr>
        <w:pStyle w:val="ae"/>
        <w:spacing w:after="0"/>
        <w:jc w:val="both"/>
        <w:rPr>
          <w:rStyle w:val="topic-highlight"/>
          <w:b/>
          <w:bCs/>
          <w:sz w:val="28"/>
          <w:szCs w:val="28"/>
          <w:lang w:val="ru-RU"/>
        </w:rPr>
      </w:pPr>
    </w:p>
    <w:p w14:paraId="47669143" w14:textId="44DF98D2" w:rsidR="000B1838" w:rsidRPr="00386E64" w:rsidRDefault="000B1838" w:rsidP="000B1838">
      <w:pPr>
        <w:pStyle w:val="ae"/>
        <w:spacing w:after="0"/>
        <w:jc w:val="both"/>
        <w:rPr>
          <w:rStyle w:val="topic-highlight"/>
          <w:b/>
          <w:bCs/>
          <w:sz w:val="28"/>
          <w:szCs w:val="28"/>
          <w:lang w:val="ru-RU"/>
        </w:rPr>
      </w:pPr>
    </w:p>
    <w:p w14:paraId="50F69631" w14:textId="1EECB0D7" w:rsidR="000B1838" w:rsidRPr="00386E64" w:rsidRDefault="000B1838" w:rsidP="000B1838">
      <w:pPr>
        <w:pStyle w:val="ae"/>
        <w:spacing w:after="0"/>
        <w:jc w:val="both"/>
        <w:rPr>
          <w:rStyle w:val="topic-highlight"/>
          <w:b/>
          <w:bCs/>
          <w:sz w:val="28"/>
          <w:szCs w:val="28"/>
          <w:lang w:val="ru-RU"/>
        </w:rPr>
      </w:pPr>
    </w:p>
    <w:p w14:paraId="7948F62D" w14:textId="7F1926E3" w:rsidR="000B1838" w:rsidRPr="00386E64" w:rsidRDefault="000B1838" w:rsidP="000B1838">
      <w:pPr>
        <w:pStyle w:val="ae"/>
        <w:spacing w:after="0"/>
        <w:jc w:val="both"/>
        <w:rPr>
          <w:rStyle w:val="topic-highlight"/>
          <w:b/>
          <w:bCs/>
          <w:sz w:val="28"/>
          <w:szCs w:val="28"/>
          <w:lang w:val="ru-RU"/>
        </w:rPr>
      </w:pPr>
    </w:p>
    <w:p w14:paraId="02F5CD20" w14:textId="4E57BE68" w:rsidR="000B1838" w:rsidRPr="00386E64" w:rsidRDefault="000B1838" w:rsidP="000B1838">
      <w:pPr>
        <w:pStyle w:val="ae"/>
        <w:spacing w:after="0"/>
        <w:jc w:val="both"/>
        <w:rPr>
          <w:rStyle w:val="topic-highlight"/>
          <w:b/>
          <w:bCs/>
          <w:sz w:val="28"/>
          <w:szCs w:val="28"/>
          <w:lang w:val="ru-RU"/>
        </w:rPr>
      </w:pPr>
    </w:p>
    <w:p w14:paraId="17308775" w14:textId="3BC947A8" w:rsidR="00C66E23" w:rsidRPr="00386E64" w:rsidRDefault="00C66E23" w:rsidP="000B1838">
      <w:pPr>
        <w:pStyle w:val="ae"/>
        <w:spacing w:after="0"/>
        <w:jc w:val="both"/>
        <w:rPr>
          <w:rStyle w:val="topic-highlight"/>
          <w:b/>
          <w:bCs/>
          <w:sz w:val="28"/>
          <w:szCs w:val="28"/>
          <w:lang w:val="ru-RU"/>
        </w:rPr>
      </w:pPr>
    </w:p>
    <w:p w14:paraId="33CEBBB1" w14:textId="1D034FF7" w:rsidR="00C66E23" w:rsidRPr="00386E64" w:rsidRDefault="00C66E23" w:rsidP="000B1838">
      <w:pPr>
        <w:pStyle w:val="ae"/>
        <w:spacing w:after="0"/>
        <w:jc w:val="both"/>
        <w:rPr>
          <w:rStyle w:val="topic-highlight"/>
          <w:b/>
          <w:bCs/>
          <w:sz w:val="28"/>
          <w:szCs w:val="28"/>
          <w:lang w:val="ru-RU"/>
        </w:rPr>
      </w:pPr>
    </w:p>
    <w:p w14:paraId="231F8854" w14:textId="0BBDD0F1" w:rsidR="00C66E23" w:rsidRPr="00386E64" w:rsidRDefault="00C66E23" w:rsidP="000B1838">
      <w:pPr>
        <w:pStyle w:val="ae"/>
        <w:spacing w:after="0"/>
        <w:jc w:val="both"/>
        <w:rPr>
          <w:rStyle w:val="topic-highlight"/>
          <w:b/>
          <w:bCs/>
          <w:sz w:val="28"/>
          <w:szCs w:val="28"/>
          <w:lang w:val="ru-RU"/>
        </w:rPr>
      </w:pPr>
    </w:p>
    <w:p w14:paraId="0C05598A" w14:textId="4448A826" w:rsidR="00C66E23" w:rsidRPr="00386E64" w:rsidRDefault="00C66E23" w:rsidP="000B1838">
      <w:pPr>
        <w:pStyle w:val="ae"/>
        <w:spacing w:after="0"/>
        <w:jc w:val="both"/>
        <w:rPr>
          <w:rStyle w:val="topic-highlight"/>
          <w:b/>
          <w:bCs/>
          <w:sz w:val="28"/>
          <w:szCs w:val="28"/>
          <w:lang w:val="ru-RU"/>
        </w:rPr>
      </w:pPr>
    </w:p>
    <w:p w14:paraId="3267894E" w14:textId="490B4476" w:rsidR="00C66E23" w:rsidRPr="00386E64" w:rsidRDefault="00C66E23" w:rsidP="000B1838">
      <w:pPr>
        <w:pStyle w:val="ae"/>
        <w:spacing w:after="0"/>
        <w:jc w:val="both"/>
        <w:rPr>
          <w:rStyle w:val="topic-highlight"/>
          <w:b/>
          <w:bCs/>
          <w:sz w:val="28"/>
          <w:szCs w:val="28"/>
          <w:lang w:val="ru-RU"/>
        </w:rPr>
      </w:pPr>
    </w:p>
    <w:p w14:paraId="504E3583" w14:textId="6367C9D7" w:rsidR="00C66E23" w:rsidRPr="00386E64" w:rsidRDefault="00C66E23" w:rsidP="000B1838">
      <w:pPr>
        <w:pStyle w:val="ae"/>
        <w:spacing w:after="0"/>
        <w:jc w:val="both"/>
        <w:rPr>
          <w:rStyle w:val="topic-highlight"/>
          <w:b/>
          <w:bCs/>
          <w:sz w:val="28"/>
          <w:szCs w:val="28"/>
          <w:lang w:val="ru-RU"/>
        </w:rPr>
      </w:pPr>
    </w:p>
    <w:p w14:paraId="1FB7227C" w14:textId="22A80727" w:rsidR="00C66E23" w:rsidRDefault="00C66E23" w:rsidP="000B1838">
      <w:pPr>
        <w:pStyle w:val="ae"/>
        <w:spacing w:after="0"/>
        <w:jc w:val="both"/>
        <w:rPr>
          <w:rStyle w:val="topic-highlight"/>
          <w:b/>
          <w:bCs/>
          <w:sz w:val="28"/>
          <w:szCs w:val="28"/>
          <w:lang w:val="ru-RU"/>
        </w:rPr>
      </w:pPr>
    </w:p>
    <w:p w14:paraId="2327160C" w14:textId="2D858AA6" w:rsidR="00954C26" w:rsidRDefault="00954C26" w:rsidP="000B1838">
      <w:pPr>
        <w:pStyle w:val="ae"/>
        <w:spacing w:after="0"/>
        <w:jc w:val="both"/>
        <w:rPr>
          <w:rStyle w:val="topic-highlight"/>
          <w:b/>
          <w:bCs/>
          <w:sz w:val="28"/>
          <w:szCs w:val="28"/>
          <w:lang w:val="ru-RU"/>
        </w:rPr>
      </w:pPr>
    </w:p>
    <w:p w14:paraId="7724D64C" w14:textId="77777777" w:rsidR="00954C26" w:rsidRPr="00386E64" w:rsidRDefault="00954C26" w:rsidP="000B1838">
      <w:pPr>
        <w:pStyle w:val="ae"/>
        <w:spacing w:after="0"/>
        <w:jc w:val="both"/>
        <w:rPr>
          <w:rStyle w:val="topic-highlight"/>
          <w:b/>
          <w:bCs/>
          <w:sz w:val="28"/>
          <w:szCs w:val="28"/>
          <w:lang w:val="ru-RU"/>
        </w:rPr>
      </w:pPr>
    </w:p>
    <w:p w14:paraId="0595F8AF" w14:textId="77777777" w:rsidR="00740FA6" w:rsidRPr="00386E64" w:rsidRDefault="00740FA6" w:rsidP="002263F4">
      <w:pPr>
        <w:spacing w:after="160"/>
        <w:rPr>
          <w:rStyle w:val="topic-highlight"/>
          <w:rFonts w:eastAsiaTheme="majorEastAsia"/>
          <w:b/>
          <w:bCs/>
          <w:sz w:val="28"/>
          <w:szCs w:val="28"/>
          <w:lang w:val="ru-RU"/>
        </w:rPr>
      </w:pPr>
    </w:p>
    <w:p w14:paraId="6A011ED6" w14:textId="5D223D49" w:rsidR="00C66E23" w:rsidRPr="00386E64" w:rsidRDefault="00C66E23" w:rsidP="00740FA6">
      <w:pPr>
        <w:jc w:val="center"/>
        <w:rPr>
          <w:rStyle w:val="topic-highlight"/>
          <w:rFonts w:eastAsiaTheme="majorEastAsia"/>
          <w:b/>
          <w:bCs/>
          <w:sz w:val="28"/>
          <w:szCs w:val="28"/>
          <w:lang w:val="ru-RU"/>
        </w:rPr>
      </w:pPr>
      <w:r w:rsidRPr="00386E64">
        <w:rPr>
          <w:rStyle w:val="topic-highlight"/>
          <w:rFonts w:eastAsiaTheme="majorEastAsia"/>
          <w:b/>
          <w:bCs/>
          <w:sz w:val="28"/>
          <w:szCs w:val="28"/>
          <w:lang w:val="ru-RU"/>
        </w:rPr>
        <w:t>ОПРЕДЕЛЕНИЯ</w:t>
      </w:r>
    </w:p>
    <w:p w14:paraId="2EB56FA9" w14:textId="77777777" w:rsidR="00740FA6" w:rsidRPr="00386E64" w:rsidRDefault="00740FA6" w:rsidP="00740FA6">
      <w:pPr>
        <w:jc w:val="center"/>
        <w:rPr>
          <w:rStyle w:val="topic-highlight"/>
          <w:rFonts w:eastAsiaTheme="majorEastAsia"/>
          <w:b/>
          <w:bCs/>
          <w:sz w:val="28"/>
          <w:szCs w:val="28"/>
          <w:lang w:val="ru-RU"/>
        </w:rPr>
      </w:pPr>
    </w:p>
    <w:p w14:paraId="3BFFB112" w14:textId="5677C36A"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Ацетобелый эпителий (АБЭ</w:t>
      </w:r>
      <w:r w:rsidRPr="00386E64">
        <w:rPr>
          <w:rStyle w:val="topic-highlight"/>
          <w:sz w:val="28"/>
          <w:szCs w:val="28"/>
          <w:lang w:val="ru-RU"/>
        </w:rPr>
        <w:t>) — участок многослойного плоского эпителия шейки матки, приобретающий белесоватый цвет после аппликации 3–5% уксусной кислоты при расширенной кольпоскопии; является визуальным маркером ВПЧ-инфекции и дисплазии за счет денатурации белков и отека в измененных клетках.</w:t>
      </w:r>
    </w:p>
    <w:p w14:paraId="2EFDEFA7" w14:textId="77C3652F"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Безрецидивная выживаемость</w:t>
      </w:r>
      <w:r w:rsidRPr="00386E64">
        <w:rPr>
          <w:rStyle w:val="topic-highlight"/>
          <w:sz w:val="28"/>
          <w:szCs w:val="28"/>
          <w:lang w:val="ru-RU"/>
        </w:rPr>
        <w:t xml:space="preserve"> — период времени после лечения (в т.ч. ФДТ), в течение которого не регистрируется рецидив ВПЧ-инфекции (по ПЦР) или регресса/прогрессирования SIL (по цитологии/гистологии); в исследовании оценивается на 12 месяцев (77,8–94,9 % в зависимости от степени SIL).</w:t>
      </w:r>
    </w:p>
    <w:p w14:paraId="45A8E2E6" w14:textId="05F69225"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ВПЧ высокого онкогенного риска (ВПЧ ВКР)</w:t>
      </w:r>
      <w:r w:rsidRPr="00386E64">
        <w:rPr>
          <w:rStyle w:val="topic-highlight"/>
          <w:sz w:val="28"/>
          <w:szCs w:val="28"/>
          <w:lang w:val="ru-RU"/>
        </w:rPr>
        <w:t xml:space="preserve"> — группа типов вируса папилломы человека (16, 18, 31, 33, 35, 39, 45, 51, 52, 56, 58, 59, 68 и др.), обладающих доказанной канцерогенностью (класс 1 по IARC); персистенция этих типов является основным этиологическим фактором развития HSIL и рака шейки матки.</w:t>
      </w:r>
    </w:p>
    <w:p w14:paraId="768D9306" w14:textId="28033EAB"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ВПЧ-ассоциированные предопухолевые заболевания шейки матки</w:t>
      </w:r>
      <w:r w:rsidRPr="00386E64">
        <w:rPr>
          <w:rStyle w:val="topic-highlight"/>
          <w:sz w:val="28"/>
          <w:szCs w:val="28"/>
          <w:lang w:val="ru-RU"/>
        </w:rPr>
        <w:t xml:space="preserve"> — патологические изменения экзо- и эндоцервикса, вызванные персистирующей инфекцией ВПЧ высокого онкогенного риска, включая LSIL и HSIL, с потенциалом спонтанной регрессии или прогрессирования до инвазивного рака.</w:t>
      </w:r>
    </w:p>
    <w:p w14:paraId="46A8351A" w14:textId="567D99F3"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Гиперэкспрессия мРНК TLR</w:t>
      </w:r>
      <w:r w:rsidRPr="00386E64">
        <w:rPr>
          <w:rStyle w:val="topic-highlight"/>
          <w:sz w:val="28"/>
          <w:szCs w:val="28"/>
          <w:lang w:val="ru-RU"/>
        </w:rPr>
        <w:t xml:space="preserve"> — значимое повышение уровня транскрипции генов Toll-like рецепторов (в т.ч. TLR2, TLR4, TLR8) в эпителиоцитах шейки матки по сравнению с контролем; в исследовании максимальная в LSIL, с последующим снижением при прогрессировании к HSIL, что отражает угнетение местного иммунитета.</w:t>
      </w:r>
    </w:p>
    <w:p w14:paraId="21019EF6" w14:textId="793FB4A4"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Динамика экспрессии мРНК TLR</w:t>
      </w:r>
      <w:r w:rsidRPr="00386E64">
        <w:rPr>
          <w:rStyle w:val="topic-highlight"/>
          <w:sz w:val="28"/>
          <w:szCs w:val="28"/>
          <w:lang w:val="ru-RU"/>
        </w:rPr>
        <w:t>— изменение уровня экспрессии генов TLR2, TLR3, TLR4 и TLR8 в мазке-соскобе с экзоцервикса до и после ФДТ; в работе отмечен тренд снижения TLR2 на 13 %, повышения TLR4 на 16,7 % и значимое повышение TLR3/TLR8 через 2 часа после процедуры.</w:t>
      </w:r>
    </w:p>
    <w:p w14:paraId="57371A18" w14:textId="028B1069"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Иммуномодулирующий эффект ФДТ</w:t>
      </w:r>
      <w:r w:rsidRPr="00386E64">
        <w:rPr>
          <w:rStyle w:val="topic-highlight"/>
          <w:sz w:val="28"/>
          <w:szCs w:val="28"/>
          <w:lang w:val="ru-RU"/>
        </w:rPr>
        <w:t xml:space="preserve"> — способность фотодинамической терапии вызывать локальную воспалительную реакцию, некроз измененных клеток, повышение концентрации IFN-γ (в 1,5 раза через 2 часа, p=0,047) и модуляцию экспрессии TLR, способствующую элиминации ВПЧ и регрессу SIL.</w:t>
      </w:r>
    </w:p>
    <w:p w14:paraId="716E5D3F" w14:textId="2ED16159"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sz w:val="28"/>
          <w:szCs w:val="28"/>
          <w:lang w:val="ru-RU"/>
        </w:rPr>
        <w:t>**Инфильтрация иммунокомпетентными клетками (ИКК)** — проникновение лимфоидных клеток и нейтрофилов в ткань экзоцервикса; в HSIL выражена в 58,3 % случаев против 0 % в LSIL (p=0,001), что указывает на прогрессирующее воспаление и угнетение эффективного иммунного ответа.</w:t>
      </w:r>
    </w:p>
    <w:p w14:paraId="30E37D6B" w14:textId="1F22E164"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Койлоцитоз</w:t>
      </w:r>
      <w:r w:rsidR="008C01EC" w:rsidRPr="00386E64">
        <w:rPr>
          <w:rStyle w:val="topic-highlight"/>
          <w:sz w:val="28"/>
          <w:szCs w:val="28"/>
          <w:lang w:val="ru-RU"/>
        </w:rPr>
        <w:t xml:space="preserve"> </w:t>
      </w:r>
      <w:r w:rsidRPr="00386E64">
        <w:rPr>
          <w:rStyle w:val="topic-highlight"/>
          <w:sz w:val="28"/>
          <w:szCs w:val="28"/>
          <w:lang w:val="ru-RU"/>
        </w:rPr>
        <w:t>— характерный морфологический признак ВПЧ-инфекции в цитологии/гистологии: клетки с перинуклеарным просветлением (койлоциты), ядерной гиперхромазией и бинокулеацией; входит в LSIL.</w:t>
      </w:r>
    </w:p>
    <w:p w14:paraId="5618824C" w14:textId="539DC53F"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Локальный (мукозальный) иммунитет</w:t>
      </w:r>
      <w:r w:rsidRPr="00386E64">
        <w:rPr>
          <w:rStyle w:val="topic-highlight"/>
          <w:sz w:val="28"/>
          <w:szCs w:val="28"/>
          <w:lang w:val="ru-RU"/>
        </w:rPr>
        <w:t xml:space="preserve"> — система врожденного и адаптивного иммунитета слизистой шейки матки, включающая Toll-like рецепторы (TLR), цитокины (IFN-γ, IL-1β и др.), sIgA и клеточную инфильтрацию; ключевой фактор элиминации или персистенции ВПЧ.</w:t>
      </w:r>
    </w:p>
    <w:p w14:paraId="3E5A041C" w14:textId="5DEA3C1A"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LSIL</w:t>
      </w:r>
      <w:r w:rsidRPr="00386E64">
        <w:rPr>
          <w:rStyle w:val="topic-highlight"/>
          <w:sz w:val="28"/>
          <w:szCs w:val="28"/>
          <w:lang w:val="ru-RU"/>
        </w:rPr>
        <w:t xml:space="preserve"> (низкостепенное плоскоклеточное интраэпителиальное поражение)** — цервикальная интраэпителиальная неоплазия легкой степени (CIN I); нарушения дифференцировки в нижней трети эпителия, часто регрессирующие спонтанно; в исследовании — максимальная экспрессия TLR2/TLR4/TLR8.</w:t>
      </w:r>
    </w:p>
    <w:p w14:paraId="5C8571D2" w14:textId="5EE6DCB8"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HSIL</w:t>
      </w:r>
      <w:r w:rsidRPr="00386E64">
        <w:rPr>
          <w:rStyle w:val="topic-highlight"/>
          <w:sz w:val="28"/>
          <w:szCs w:val="28"/>
          <w:lang w:val="ru-RU"/>
        </w:rPr>
        <w:t xml:space="preserve"> (высокостепенное плоскоклеточное интраэпителиальное поражение)** — цервикальная интраэпителиальная неоплазия средней и тяжелой степени (CIN II–III); атипии в 2/3 или всей толще эпителия, высокий риск прогрессирования; характеризуется снижением экспрессии TLR2/TLR4 и выраженной инфильтрацией ИКК.</w:t>
      </w:r>
    </w:p>
    <w:p w14:paraId="0B5B6F2F" w14:textId="2E3A3734"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Персистенция ВПЧ</w:t>
      </w:r>
      <w:r w:rsidRPr="00386E64">
        <w:rPr>
          <w:rStyle w:val="topic-highlight"/>
          <w:sz w:val="28"/>
          <w:szCs w:val="28"/>
          <w:lang w:val="ru-RU"/>
        </w:rPr>
        <w:t xml:space="preserve"> — длительное (&gt;12–24 месяцев) сохранение ДНК ВПЧ высокого онкогенного риска в эпителии шейки матки; основной фактор канцерогенеза, ассоциированный с угнетением мукозального иммунитета.</w:t>
      </w:r>
    </w:p>
    <w:p w14:paraId="1BB2463C" w14:textId="42E7ED63"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Программа «TLR screen»</w:t>
      </w:r>
      <w:r w:rsidRPr="00386E64">
        <w:rPr>
          <w:rStyle w:val="topic-highlight"/>
          <w:sz w:val="28"/>
          <w:szCs w:val="28"/>
          <w:lang w:val="ru-RU"/>
        </w:rPr>
        <w:t xml:space="preserve"> — метод комплексной оценки мукозального иммунитета путем определения экспрессии мРНК TLR2, TLR3, TLR4 и TLR8 в мазке-соскобе с экзоцервикса методом RT-qPCR (нормализация по GAPDH); используется для стратификации риска прогрессирования ПВИ.</w:t>
      </w:r>
    </w:p>
    <w:p w14:paraId="4258616B" w14:textId="0883C698"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Протокол ФДТ</w:t>
      </w:r>
      <w:r w:rsidRPr="00386E64">
        <w:rPr>
          <w:rStyle w:val="topic-highlight"/>
          <w:sz w:val="28"/>
          <w:szCs w:val="28"/>
          <w:lang w:val="ru-RU"/>
        </w:rPr>
        <w:t xml:space="preserve"> — стандартизированная методика фотодинамической терапии: внутривенное введение фотосенсибилизатора «Фоторана» (хлорин Е6) за 180–200 мин до облучения, лазерное воздействие (длина волны 662 нм, аппарат «Лахта-Милон»); обеспечивает эрадикацию ВПЧ в 84,5–93,3 % случаев.</w:t>
      </w:r>
    </w:p>
    <w:p w14:paraId="539E24BB" w14:textId="0B257AD8"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Регресс SIL</w:t>
      </w:r>
      <w:r w:rsidRPr="00386E64">
        <w:rPr>
          <w:rStyle w:val="topic-highlight"/>
          <w:sz w:val="28"/>
          <w:szCs w:val="28"/>
          <w:lang w:val="ru-RU"/>
        </w:rPr>
        <w:t xml:space="preserve"> — обратное развитие плоскоклеточного интраэпителиального поражения по цитологическим/гистологическим критериям после лечения; в исследовании достигается в 93,3 % при LSIL и 94,9 % при HSIL после ФДТ.</w:t>
      </w:r>
    </w:p>
    <w:p w14:paraId="090507BE" w14:textId="76BF20E0"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Толл-подобные рецепторы (TLR)</w:t>
      </w:r>
      <w:r w:rsidRPr="00386E64">
        <w:rPr>
          <w:rStyle w:val="topic-highlight"/>
          <w:sz w:val="28"/>
          <w:szCs w:val="28"/>
          <w:lang w:val="ru-RU"/>
        </w:rPr>
        <w:t xml:space="preserve"> — семейство паттерн-распознающих рецепторов врожденного иммунитета (TLR2, TLR3, TLR4, TLR8 и др.); распознают PAMPs/DAMPs ВПЧ, активируют сигнальные пути NF-κB и IRF, индуцируя продукцию цитокинов и интерферонов.</w:t>
      </w:r>
    </w:p>
    <w:p w14:paraId="1C807B3B" w14:textId="719194E6"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Фотодинамическая терапия (ФДТ)</w:t>
      </w:r>
      <w:r w:rsidRPr="00386E64">
        <w:rPr>
          <w:rStyle w:val="topic-highlight"/>
          <w:sz w:val="28"/>
          <w:szCs w:val="28"/>
          <w:lang w:val="ru-RU"/>
        </w:rPr>
        <w:t xml:space="preserve"> — органосохраняющий неинвазивный метод лечения дисплазии шейки матки: селективное накопление фотосенсибилизатора в измененных клетках, активация лазерным светом, генерация активных форм кислорода, приводящая к апоптозу/некрозу неопластических клеток, иммуномодуляции и элиминации ВПЧ.</w:t>
      </w:r>
    </w:p>
    <w:p w14:paraId="27CC332F" w14:textId="0113E5A8"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Цервикальная интраэпителиальная неоплазия (CIN)</w:t>
      </w:r>
      <w:r w:rsidRPr="00386E64">
        <w:rPr>
          <w:rStyle w:val="topic-highlight"/>
          <w:sz w:val="28"/>
          <w:szCs w:val="28"/>
          <w:lang w:val="ru-RU"/>
        </w:rPr>
        <w:t xml:space="preserve"> — предраковое поражение шейки матки с нарушением созревания, дифференцировки и стратификации многослойного плоского эпителия без инвазии базальной мембраны; классифицируется как CIN I (LSIL), CIN II–III (HSIL).</w:t>
      </w:r>
    </w:p>
    <w:p w14:paraId="73006465" w14:textId="7E8B2508"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Эрадикация ВПЧ</w:t>
      </w:r>
      <w:r w:rsidRPr="00386E64">
        <w:rPr>
          <w:rStyle w:val="topic-highlight"/>
          <w:sz w:val="28"/>
          <w:szCs w:val="28"/>
          <w:lang w:val="ru-RU"/>
        </w:rPr>
        <w:t xml:space="preserve"> — полное отсутствие ДНК ВПЧ высокого онкогенного риска в мазке-соскобе по данным ПЦР через 3–12 месяцев после лечения; в работе — 93,3 % при LSIL и 84,5 % при HSIL через 3 месяца после ФДТ (p&lt;0,001).</w:t>
      </w:r>
    </w:p>
    <w:p w14:paraId="711859E5" w14:textId="61CABD35" w:rsidR="00C66E23" w:rsidRPr="00386E64" w:rsidRDefault="00C66E23" w:rsidP="00DC4F5B">
      <w:pPr>
        <w:pStyle w:val="ae"/>
        <w:spacing w:after="0" w:line="240" w:lineRule="auto"/>
        <w:ind w:firstLine="709"/>
        <w:jc w:val="both"/>
        <w:rPr>
          <w:rStyle w:val="topic-highlight"/>
          <w:sz w:val="28"/>
          <w:szCs w:val="28"/>
          <w:lang w:val="ru-RU"/>
        </w:rPr>
      </w:pPr>
      <w:r w:rsidRPr="00386E64">
        <w:rPr>
          <w:rStyle w:val="topic-highlight"/>
          <w:b/>
          <w:bCs/>
          <w:sz w:val="28"/>
          <w:szCs w:val="28"/>
          <w:lang w:val="ru-RU"/>
        </w:rPr>
        <w:t>Экспрессия мРНК TLR</w:t>
      </w:r>
      <w:r w:rsidRPr="00386E64">
        <w:rPr>
          <w:rStyle w:val="topic-highlight"/>
          <w:sz w:val="28"/>
          <w:szCs w:val="28"/>
          <w:lang w:val="ru-RU"/>
        </w:rPr>
        <w:t xml:space="preserve"> — количественный уровень транскрипции генов Toll-like рецепторов в эпителиоцитах шейки матки, определяемый методом обратной транскрипции с последующей ПЦР в реальном времени (RT-qPCR); нормализован по гену GAPDH; ключевой маркер локального иммунного ответа на ВПЧ.</w:t>
      </w:r>
    </w:p>
    <w:p w14:paraId="4E3D92E9" w14:textId="77777777" w:rsidR="00C66E23" w:rsidRPr="00386E64" w:rsidRDefault="00C66E23" w:rsidP="00DC4F5B">
      <w:pPr>
        <w:pStyle w:val="ae"/>
        <w:spacing w:line="240" w:lineRule="auto"/>
        <w:ind w:firstLine="709"/>
        <w:jc w:val="both"/>
        <w:rPr>
          <w:rStyle w:val="topic-highlight"/>
          <w:b/>
          <w:bCs/>
          <w:sz w:val="28"/>
          <w:szCs w:val="28"/>
          <w:lang w:val="ru-RU"/>
        </w:rPr>
      </w:pPr>
    </w:p>
    <w:p w14:paraId="0FC77564" w14:textId="71EF3286" w:rsidR="000B1838" w:rsidRPr="00386E64" w:rsidRDefault="000B1838" w:rsidP="00DC4F5B">
      <w:pPr>
        <w:pStyle w:val="ae"/>
        <w:spacing w:after="0" w:line="240" w:lineRule="auto"/>
        <w:ind w:firstLine="709"/>
        <w:jc w:val="both"/>
        <w:rPr>
          <w:rStyle w:val="topic-highlight"/>
          <w:b/>
          <w:bCs/>
          <w:sz w:val="28"/>
          <w:szCs w:val="28"/>
          <w:lang w:val="ru-RU"/>
        </w:rPr>
      </w:pPr>
    </w:p>
    <w:p w14:paraId="00723D8A" w14:textId="39AF782D" w:rsidR="000B1838" w:rsidRPr="00386E64" w:rsidRDefault="000B1838" w:rsidP="00DC4F5B">
      <w:pPr>
        <w:pStyle w:val="ae"/>
        <w:spacing w:after="0" w:line="240" w:lineRule="auto"/>
        <w:ind w:firstLine="709"/>
        <w:jc w:val="both"/>
        <w:rPr>
          <w:rStyle w:val="topic-highlight"/>
          <w:b/>
          <w:bCs/>
          <w:sz w:val="28"/>
          <w:szCs w:val="28"/>
          <w:lang w:val="ru-RU"/>
        </w:rPr>
      </w:pPr>
    </w:p>
    <w:p w14:paraId="1BA23429" w14:textId="2D094392" w:rsidR="000B1838" w:rsidRPr="00386E64" w:rsidRDefault="000B1838" w:rsidP="00DC4F5B">
      <w:pPr>
        <w:pStyle w:val="ae"/>
        <w:spacing w:after="0" w:line="240" w:lineRule="auto"/>
        <w:ind w:firstLine="709"/>
        <w:jc w:val="both"/>
        <w:rPr>
          <w:rStyle w:val="topic-highlight"/>
          <w:b/>
          <w:bCs/>
          <w:sz w:val="28"/>
          <w:szCs w:val="28"/>
          <w:lang w:val="ru-RU"/>
        </w:rPr>
      </w:pPr>
    </w:p>
    <w:p w14:paraId="57720A16" w14:textId="4CF9C3DC" w:rsidR="008C01EC" w:rsidRPr="00386E64" w:rsidRDefault="008C01EC" w:rsidP="00DC4F5B">
      <w:pPr>
        <w:pStyle w:val="ae"/>
        <w:spacing w:after="0" w:line="240" w:lineRule="auto"/>
        <w:ind w:firstLine="709"/>
        <w:jc w:val="both"/>
        <w:rPr>
          <w:rStyle w:val="topic-highlight"/>
          <w:b/>
          <w:bCs/>
          <w:sz w:val="28"/>
          <w:szCs w:val="28"/>
          <w:lang w:val="ru-RU"/>
        </w:rPr>
      </w:pPr>
    </w:p>
    <w:p w14:paraId="24DBAEE8" w14:textId="1AD1C7E9" w:rsidR="008C01EC" w:rsidRPr="00386E64" w:rsidRDefault="008C01EC" w:rsidP="00DC4F5B">
      <w:pPr>
        <w:pStyle w:val="ae"/>
        <w:spacing w:after="0" w:line="240" w:lineRule="auto"/>
        <w:jc w:val="both"/>
        <w:rPr>
          <w:rStyle w:val="topic-highlight"/>
          <w:b/>
          <w:bCs/>
          <w:sz w:val="28"/>
          <w:szCs w:val="28"/>
          <w:lang w:val="ru-RU"/>
        </w:rPr>
      </w:pPr>
    </w:p>
    <w:p w14:paraId="7CEEF003" w14:textId="757A9008" w:rsidR="008C01EC" w:rsidRPr="00386E64" w:rsidRDefault="008C01EC" w:rsidP="00DC4F5B">
      <w:pPr>
        <w:pStyle w:val="ae"/>
        <w:spacing w:after="0" w:line="240" w:lineRule="auto"/>
        <w:jc w:val="both"/>
        <w:rPr>
          <w:rStyle w:val="topic-highlight"/>
          <w:b/>
          <w:bCs/>
          <w:sz w:val="28"/>
          <w:szCs w:val="28"/>
          <w:lang w:val="ru-RU"/>
        </w:rPr>
      </w:pPr>
    </w:p>
    <w:p w14:paraId="79F4874D" w14:textId="34F793AD" w:rsidR="008C01EC" w:rsidRPr="00386E64" w:rsidRDefault="008C01EC" w:rsidP="00DC4F5B">
      <w:pPr>
        <w:pStyle w:val="ae"/>
        <w:spacing w:after="0" w:line="240" w:lineRule="auto"/>
        <w:jc w:val="both"/>
        <w:rPr>
          <w:rStyle w:val="topic-highlight"/>
          <w:b/>
          <w:bCs/>
          <w:sz w:val="28"/>
          <w:szCs w:val="28"/>
          <w:lang w:val="ru-RU"/>
        </w:rPr>
      </w:pPr>
    </w:p>
    <w:p w14:paraId="18E933AF" w14:textId="45708043" w:rsidR="008C01EC" w:rsidRPr="00386E64" w:rsidRDefault="008C01EC" w:rsidP="00DC4F5B">
      <w:pPr>
        <w:pStyle w:val="ae"/>
        <w:spacing w:after="0" w:line="240" w:lineRule="auto"/>
        <w:jc w:val="both"/>
        <w:rPr>
          <w:rStyle w:val="topic-highlight"/>
          <w:b/>
          <w:bCs/>
          <w:sz w:val="28"/>
          <w:szCs w:val="28"/>
          <w:lang w:val="ru-RU"/>
        </w:rPr>
      </w:pPr>
    </w:p>
    <w:p w14:paraId="07F57351" w14:textId="6E55B042" w:rsidR="008C01EC" w:rsidRPr="00386E64" w:rsidRDefault="008C01EC" w:rsidP="00DC4F5B">
      <w:pPr>
        <w:pStyle w:val="ae"/>
        <w:spacing w:after="0" w:line="240" w:lineRule="auto"/>
        <w:jc w:val="both"/>
        <w:rPr>
          <w:rStyle w:val="topic-highlight"/>
          <w:b/>
          <w:bCs/>
          <w:sz w:val="28"/>
          <w:szCs w:val="28"/>
          <w:lang w:val="ru-RU"/>
        </w:rPr>
      </w:pPr>
    </w:p>
    <w:p w14:paraId="6857B8E7" w14:textId="085D6989" w:rsidR="008C01EC" w:rsidRPr="00386E64" w:rsidRDefault="008C01EC" w:rsidP="000B1838">
      <w:pPr>
        <w:pStyle w:val="ae"/>
        <w:spacing w:after="0"/>
        <w:jc w:val="both"/>
        <w:rPr>
          <w:rStyle w:val="topic-highlight"/>
          <w:b/>
          <w:bCs/>
          <w:sz w:val="28"/>
          <w:szCs w:val="28"/>
          <w:lang w:val="ru-RU"/>
        </w:rPr>
      </w:pPr>
    </w:p>
    <w:p w14:paraId="02A66AAA" w14:textId="4556B095" w:rsidR="008C01EC" w:rsidRPr="00386E64" w:rsidRDefault="008C01EC" w:rsidP="000B1838">
      <w:pPr>
        <w:pStyle w:val="ae"/>
        <w:spacing w:after="0"/>
        <w:jc w:val="both"/>
        <w:rPr>
          <w:rStyle w:val="topic-highlight"/>
          <w:b/>
          <w:bCs/>
          <w:sz w:val="28"/>
          <w:szCs w:val="28"/>
          <w:lang w:val="ru-RU"/>
        </w:rPr>
      </w:pPr>
    </w:p>
    <w:p w14:paraId="4F4DD4D6" w14:textId="77777777" w:rsidR="00740FA6" w:rsidRPr="00386E64" w:rsidRDefault="00740FA6" w:rsidP="000B1838">
      <w:pPr>
        <w:pStyle w:val="ae"/>
        <w:spacing w:after="0"/>
        <w:jc w:val="both"/>
        <w:rPr>
          <w:rStyle w:val="topic-highlight"/>
          <w:b/>
          <w:bCs/>
          <w:sz w:val="28"/>
          <w:szCs w:val="28"/>
          <w:lang w:val="ru-RU"/>
        </w:rPr>
      </w:pPr>
    </w:p>
    <w:p w14:paraId="0C2F4AB5" w14:textId="77777777" w:rsidR="00740FA6" w:rsidRPr="00386E64" w:rsidRDefault="00740FA6" w:rsidP="000B1838">
      <w:pPr>
        <w:pStyle w:val="ae"/>
        <w:spacing w:after="0"/>
        <w:jc w:val="both"/>
        <w:rPr>
          <w:rStyle w:val="topic-highlight"/>
          <w:b/>
          <w:bCs/>
          <w:sz w:val="28"/>
          <w:szCs w:val="28"/>
          <w:lang w:val="ru-RU"/>
        </w:rPr>
      </w:pPr>
    </w:p>
    <w:p w14:paraId="1440577C" w14:textId="77777777" w:rsidR="00740FA6" w:rsidRPr="00386E64" w:rsidRDefault="00740FA6" w:rsidP="000B1838">
      <w:pPr>
        <w:pStyle w:val="ae"/>
        <w:spacing w:after="0"/>
        <w:jc w:val="both"/>
        <w:rPr>
          <w:rStyle w:val="topic-highlight"/>
          <w:b/>
          <w:bCs/>
          <w:sz w:val="28"/>
          <w:szCs w:val="28"/>
          <w:lang w:val="ru-RU"/>
        </w:rPr>
      </w:pPr>
    </w:p>
    <w:p w14:paraId="6CE9FAF3" w14:textId="77777777" w:rsidR="00740FA6" w:rsidRPr="00386E64" w:rsidRDefault="00740FA6" w:rsidP="000B1838">
      <w:pPr>
        <w:pStyle w:val="ae"/>
        <w:spacing w:after="0"/>
        <w:jc w:val="both"/>
        <w:rPr>
          <w:rStyle w:val="topic-highlight"/>
          <w:b/>
          <w:bCs/>
          <w:sz w:val="28"/>
          <w:szCs w:val="28"/>
          <w:lang w:val="ru-RU"/>
        </w:rPr>
      </w:pPr>
    </w:p>
    <w:p w14:paraId="15B7B33B" w14:textId="77777777" w:rsidR="00740FA6" w:rsidRPr="00386E64" w:rsidRDefault="00740FA6" w:rsidP="000B1838">
      <w:pPr>
        <w:pStyle w:val="ae"/>
        <w:spacing w:after="0"/>
        <w:jc w:val="both"/>
        <w:rPr>
          <w:rStyle w:val="topic-highlight"/>
          <w:b/>
          <w:bCs/>
          <w:sz w:val="28"/>
          <w:szCs w:val="28"/>
          <w:lang w:val="ru-RU"/>
        </w:rPr>
      </w:pPr>
    </w:p>
    <w:p w14:paraId="6028EF10" w14:textId="77777777" w:rsidR="00740FA6" w:rsidRPr="00386E64" w:rsidRDefault="00740FA6" w:rsidP="000B1838">
      <w:pPr>
        <w:pStyle w:val="ae"/>
        <w:spacing w:after="0"/>
        <w:jc w:val="both"/>
        <w:rPr>
          <w:rStyle w:val="topic-highlight"/>
          <w:b/>
          <w:bCs/>
          <w:sz w:val="28"/>
          <w:szCs w:val="28"/>
          <w:lang w:val="ru-RU"/>
        </w:rPr>
      </w:pPr>
    </w:p>
    <w:p w14:paraId="3DABB650" w14:textId="77777777" w:rsidR="00740FA6" w:rsidRPr="00386E64" w:rsidRDefault="00740FA6" w:rsidP="000B1838">
      <w:pPr>
        <w:pStyle w:val="ae"/>
        <w:spacing w:after="0"/>
        <w:jc w:val="both"/>
        <w:rPr>
          <w:rStyle w:val="topic-highlight"/>
          <w:b/>
          <w:bCs/>
          <w:sz w:val="28"/>
          <w:szCs w:val="28"/>
          <w:lang w:val="ru-RU"/>
        </w:rPr>
      </w:pPr>
    </w:p>
    <w:p w14:paraId="29C12025" w14:textId="70FAF804" w:rsidR="008C01EC" w:rsidRPr="00386E64" w:rsidRDefault="008C01EC" w:rsidP="000B1838">
      <w:pPr>
        <w:pStyle w:val="ae"/>
        <w:spacing w:after="0"/>
        <w:jc w:val="both"/>
        <w:rPr>
          <w:rStyle w:val="topic-highlight"/>
          <w:b/>
          <w:bCs/>
          <w:sz w:val="28"/>
          <w:szCs w:val="28"/>
          <w:lang w:val="ru-RU"/>
        </w:rPr>
      </w:pPr>
    </w:p>
    <w:p w14:paraId="6709A3B7" w14:textId="77DAA3D4" w:rsidR="008C01EC" w:rsidRPr="00386E64" w:rsidRDefault="008C01EC" w:rsidP="000B1838">
      <w:pPr>
        <w:pStyle w:val="ae"/>
        <w:spacing w:after="0"/>
        <w:jc w:val="both"/>
        <w:rPr>
          <w:rStyle w:val="topic-highlight"/>
          <w:b/>
          <w:bCs/>
          <w:sz w:val="28"/>
          <w:szCs w:val="28"/>
          <w:lang w:val="ru-RU"/>
        </w:rPr>
      </w:pPr>
    </w:p>
    <w:p w14:paraId="19CC01FD" w14:textId="77777777" w:rsidR="008C01EC" w:rsidRPr="00386E64" w:rsidRDefault="008C01EC" w:rsidP="000B1838">
      <w:pPr>
        <w:pStyle w:val="ae"/>
        <w:spacing w:after="0"/>
        <w:jc w:val="both"/>
        <w:rPr>
          <w:rStyle w:val="topic-highlight"/>
          <w:b/>
          <w:bCs/>
          <w:sz w:val="28"/>
          <w:szCs w:val="28"/>
          <w:lang w:val="ru-RU"/>
        </w:rPr>
      </w:pPr>
    </w:p>
    <w:p w14:paraId="2FA61F0A" w14:textId="77777777" w:rsidR="000B1838" w:rsidRPr="00386E64" w:rsidRDefault="000B1838" w:rsidP="000B1838">
      <w:pPr>
        <w:pStyle w:val="ae"/>
        <w:spacing w:after="0"/>
        <w:jc w:val="both"/>
        <w:rPr>
          <w:rStyle w:val="topic-highlight"/>
          <w:b/>
          <w:bCs/>
          <w:sz w:val="28"/>
          <w:szCs w:val="28"/>
          <w:lang w:val="ru-RU"/>
        </w:rPr>
      </w:pPr>
    </w:p>
    <w:p w14:paraId="1E2633B9" w14:textId="77777777" w:rsidR="00740FA6" w:rsidRPr="00386E64" w:rsidRDefault="00740FA6">
      <w:pPr>
        <w:spacing w:after="160" w:line="259" w:lineRule="auto"/>
        <w:rPr>
          <w:rStyle w:val="topic-highlight"/>
          <w:rFonts w:eastAsiaTheme="minorHAnsi"/>
          <w:b/>
          <w:bCs/>
          <w:color w:val="000000" w:themeColor="text1"/>
          <w:kern w:val="2"/>
          <w:sz w:val="28"/>
          <w:szCs w:val="28"/>
          <w:lang w:val="ru-RU" w:eastAsia="en-US"/>
          <w14:ligatures w14:val="standardContextual"/>
        </w:rPr>
      </w:pPr>
      <w:r w:rsidRPr="00386E64">
        <w:rPr>
          <w:rStyle w:val="topic-highlight"/>
          <w:b/>
          <w:bCs/>
          <w:color w:val="000000" w:themeColor="text1"/>
          <w:sz w:val="28"/>
          <w:szCs w:val="28"/>
          <w:lang w:val="ru-RU"/>
        </w:rPr>
        <w:br w:type="page"/>
      </w:r>
    </w:p>
    <w:p w14:paraId="34F66A57" w14:textId="7F7DF4D3" w:rsidR="000B1838" w:rsidRPr="00386E64" w:rsidRDefault="000B1838" w:rsidP="000B1838">
      <w:pPr>
        <w:pStyle w:val="ae"/>
        <w:spacing w:after="0"/>
        <w:ind w:firstLine="567"/>
        <w:contextualSpacing/>
        <w:jc w:val="center"/>
        <w:rPr>
          <w:rStyle w:val="topic-highlight"/>
          <w:b/>
          <w:bCs/>
          <w:color w:val="000000" w:themeColor="text1"/>
          <w:sz w:val="28"/>
          <w:szCs w:val="28"/>
          <w:lang w:val="ru-RU"/>
        </w:rPr>
      </w:pPr>
      <w:r w:rsidRPr="00386E64">
        <w:rPr>
          <w:rStyle w:val="topic-highlight"/>
          <w:b/>
          <w:bCs/>
          <w:color w:val="000000" w:themeColor="text1"/>
          <w:sz w:val="28"/>
          <w:szCs w:val="28"/>
          <w:lang w:val="ru-RU"/>
        </w:rPr>
        <w:t>ОБОЗНАЧЕНИЯ И СОКРАЩЕНИЯ</w:t>
      </w:r>
    </w:p>
    <w:p w14:paraId="224B2C00" w14:textId="77777777" w:rsidR="00AF492D" w:rsidRPr="00386E64" w:rsidRDefault="00AF492D" w:rsidP="00AF492D">
      <w:pPr>
        <w:ind w:firstLine="709"/>
        <w:contextualSpacing/>
        <w:jc w:val="both"/>
        <w:rPr>
          <w:b/>
          <w:sz w:val="28"/>
          <w:szCs w:val="28"/>
          <w:lang w:val="ru-RU"/>
        </w:rPr>
      </w:pPr>
    </w:p>
    <w:p w14:paraId="38E3BC5E"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 </w:t>
      </w:r>
      <w:r w:rsidRPr="00386E64">
        <w:rPr>
          <w:sz w:val="28"/>
          <w:szCs w:val="28"/>
        </w:rPr>
        <w:t>CD</w:t>
      </w:r>
      <w:r w:rsidRPr="00386E64">
        <w:rPr>
          <w:sz w:val="28"/>
          <w:szCs w:val="28"/>
          <w:lang w:val="ru-RU"/>
        </w:rPr>
        <w:t xml:space="preserve"> – кластер дифференцировки</w:t>
      </w:r>
    </w:p>
    <w:p w14:paraId="13BE2DC1"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 </w:t>
      </w:r>
      <w:r w:rsidRPr="00386E64">
        <w:rPr>
          <w:sz w:val="28"/>
          <w:szCs w:val="28"/>
        </w:rPr>
        <w:t>CIN</w:t>
      </w:r>
      <w:r w:rsidRPr="00386E64">
        <w:rPr>
          <w:sz w:val="28"/>
          <w:szCs w:val="28"/>
          <w:lang w:val="ru-RU"/>
        </w:rPr>
        <w:t xml:space="preserve"> – цервикальная интраэпителиальная неоплазия </w:t>
      </w:r>
    </w:p>
    <w:p w14:paraId="01EE0328" w14:textId="77777777" w:rsidR="00AF492D" w:rsidRPr="00386E64" w:rsidRDefault="00AF492D" w:rsidP="00AF492D">
      <w:pPr>
        <w:ind w:firstLine="709"/>
        <w:contextualSpacing/>
        <w:jc w:val="both"/>
        <w:rPr>
          <w:sz w:val="28"/>
          <w:szCs w:val="28"/>
          <w:lang w:val="ru-RU"/>
        </w:rPr>
      </w:pPr>
      <w:r w:rsidRPr="00386E64">
        <w:rPr>
          <w:sz w:val="28"/>
          <w:szCs w:val="28"/>
        </w:rPr>
        <w:t>c</w:t>
      </w:r>
      <w:r w:rsidRPr="00386E64">
        <w:rPr>
          <w:sz w:val="28"/>
          <w:szCs w:val="28"/>
          <w:lang w:val="ru-RU"/>
        </w:rPr>
        <w:t>-</w:t>
      </w:r>
      <w:r w:rsidRPr="00386E64">
        <w:rPr>
          <w:sz w:val="28"/>
          <w:szCs w:val="28"/>
        </w:rPr>
        <w:t>Myc</w:t>
      </w:r>
      <w:r w:rsidRPr="00386E64">
        <w:rPr>
          <w:sz w:val="28"/>
          <w:szCs w:val="28"/>
          <w:lang w:val="ru-RU"/>
        </w:rPr>
        <w:t xml:space="preserve"> – протоонкоген семейства </w:t>
      </w:r>
    </w:p>
    <w:p w14:paraId="22FBD84B" w14:textId="77777777" w:rsidR="00AF492D" w:rsidRPr="00386E64" w:rsidRDefault="00AF492D" w:rsidP="00AF492D">
      <w:pPr>
        <w:ind w:firstLine="709"/>
        <w:contextualSpacing/>
        <w:jc w:val="both"/>
        <w:rPr>
          <w:sz w:val="28"/>
          <w:szCs w:val="28"/>
        </w:rPr>
      </w:pPr>
      <w:r w:rsidRPr="00386E64">
        <w:rPr>
          <w:sz w:val="28"/>
          <w:szCs w:val="28"/>
        </w:rPr>
        <w:t xml:space="preserve">MYC DAMPs – damage-associated molecular patterns </w:t>
      </w:r>
    </w:p>
    <w:p w14:paraId="32A58905" w14:textId="77777777" w:rsidR="00AF492D" w:rsidRPr="00386E64" w:rsidRDefault="00AF492D" w:rsidP="00AF492D">
      <w:pPr>
        <w:ind w:firstLine="709"/>
        <w:contextualSpacing/>
        <w:jc w:val="both"/>
        <w:rPr>
          <w:sz w:val="28"/>
          <w:szCs w:val="28"/>
          <w:lang w:val="ru-RU"/>
        </w:rPr>
      </w:pPr>
      <w:r w:rsidRPr="00386E64">
        <w:rPr>
          <w:sz w:val="28"/>
          <w:szCs w:val="28"/>
        </w:rPr>
        <w:t>EGFR</w:t>
      </w:r>
      <w:r w:rsidRPr="00386E64">
        <w:rPr>
          <w:sz w:val="28"/>
          <w:szCs w:val="28"/>
          <w:lang w:val="ru-RU"/>
        </w:rPr>
        <w:t xml:space="preserve"> – рецептор эпидермального фактора роста </w:t>
      </w:r>
    </w:p>
    <w:p w14:paraId="13865225" w14:textId="77777777" w:rsidR="00AF492D" w:rsidRPr="00386E64" w:rsidRDefault="00AF492D" w:rsidP="00AF492D">
      <w:pPr>
        <w:ind w:firstLine="709"/>
        <w:contextualSpacing/>
        <w:jc w:val="both"/>
        <w:rPr>
          <w:sz w:val="28"/>
          <w:szCs w:val="28"/>
          <w:lang w:val="ru-RU"/>
        </w:rPr>
      </w:pPr>
      <w:r w:rsidRPr="00386E64">
        <w:rPr>
          <w:sz w:val="28"/>
          <w:szCs w:val="28"/>
        </w:rPr>
        <w:t>eIF</w:t>
      </w:r>
      <w:r w:rsidRPr="00386E64">
        <w:rPr>
          <w:sz w:val="28"/>
          <w:szCs w:val="28"/>
          <w:lang w:val="ru-RU"/>
        </w:rPr>
        <w:t>2</w:t>
      </w:r>
      <w:r w:rsidRPr="00386E64">
        <w:rPr>
          <w:sz w:val="28"/>
          <w:szCs w:val="28"/>
        </w:rPr>
        <w:t>a</w:t>
      </w:r>
      <w:r w:rsidRPr="00386E64">
        <w:rPr>
          <w:sz w:val="28"/>
          <w:szCs w:val="28"/>
          <w:lang w:val="ru-RU"/>
        </w:rPr>
        <w:t xml:space="preserve"> – эукариотический фактор инициации трансляции 2А </w:t>
      </w:r>
    </w:p>
    <w:p w14:paraId="230A1A4D" w14:textId="77777777" w:rsidR="00AF492D" w:rsidRPr="00386E64" w:rsidRDefault="00AF492D" w:rsidP="00AF492D">
      <w:pPr>
        <w:ind w:firstLine="709"/>
        <w:contextualSpacing/>
        <w:jc w:val="both"/>
        <w:rPr>
          <w:sz w:val="28"/>
          <w:szCs w:val="28"/>
          <w:lang w:val="ru-RU"/>
        </w:rPr>
      </w:pPr>
      <w:r w:rsidRPr="00386E64">
        <w:rPr>
          <w:sz w:val="28"/>
          <w:szCs w:val="28"/>
        </w:rPr>
        <w:t>gMDSCs</w:t>
      </w:r>
      <w:r w:rsidRPr="00386E64">
        <w:rPr>
          <w:sz w:val="28"/>
          <w:szCs w:val="28"/>
          <w:lang w:val="ru-RU"/>
        </w:rPr>
        <w:t xml:space="preserve"> – гранулоцитарные миелоидные клетки-супрессоры </w:t>
      </w:r>
    </w:p>
    <w:p w14:paraId="559FD30A" w14:textId="77777777" w:rsidR="00AF492D" w:rsidRPr="00386E64" w:rsidRDefault="00AF492D" w:rsidP="00AF492D">
      <w:pPr>
        <w:ind w:firstLine="709"/>
        <w:contextualSpacing/>
        <w:jc w:val="both"/>
        <w:rPr>
          <w:sz w:val="28"/>
          <w:szCs w:val="28"/>
          <w:lang w:val="ru-RU"/>
        </w:rPr>
      </w:pPr>
      <w:r w:rsidRPr="00386E64">
        <w:rPr>
          <w:sz w:val="28"/>
          <w:szCs w:val="28"/>
        </w:rPr>
        <w:t>GMP</w:t>
      </w:r>
      <w:r w:rsidRPr="00386E64">
        <w:rPr>
          <w:sz w:val="28"/>
          <w:szCs w:val="28"/>
          <w:lang w:val="ru-RU"/>
        </w:rPr>
        <w:t xml:space="preserve"> – монофосфат гуанозина </w:t>
      </w:r>
    </w:p>
    <w:p w14:paraId="6F700304" w14:textId="77777777" w:rsidR="00AF492D" w:rsidRPr="00386E64" w:rsidRDefault="00AF492D" w:rsidP="00AF492D">
      <w:pPr>
        <w:ind w:firstLine="709"/>
        <w:contextualSpacing/>
        <w:jc w:val="both"/>
        <w:rPr>
          <w:sz w:val="28"/>
          <w:szCs w:val="28"/>
          <w:lang w:val="ru-RU"/>
        </w:rPr>
      </w:pPr>
      <w:r w:rsidRPr="00386E64">
        <w:rPr>
          <w:sz w:val="28"/>
          <w:szCs w:val="28"/>
        </w:rPr>
        <w:t>HDN</w:t>
      </w:r>
      <w:r w:rsidRPr="00386E64">
        <w:rPr>
          <w:sz w:val="28"/>
          <w:szCs w:val="28"/>
          <w:lang w:val="ru-RU"/>
        </w:rPr>
        <w:t xml:space="preserve"> - нейтрофилы с высокой плотностью </w:t>
      </w:r>
    </w:p>
    <w:p w14:paraId="3730AF3C" w14:textId="77777777" w:rsidR="00AF492D" w:rsidRPr="00386E64" w:rsidRDefault="00AF492D" w:rsidP="00AF492D">
      <w:pPr>
        <w:ind w:firstLine="709"/>
        <w:contextualSpacing/>
        <w:jc w:val="both"/>
        <w:rPr>
          <w:sz w:val="28"/>
          <w:szCs w:val="28"/>
          <w:lang w:val="ru-RU"/>
        </w:rPr>
      </w:pPr>
      <w:r w:rsidRPr="00386E64">
        <w:rPr>
          <w:sz w:val="28"/>
          <w:szCs w:val="28"/>
        </w:rPr>
        <w:t>HIF</w:t>
      </w:r>
      <w:r w:rsidRPr="00386E64">
        <w:rPr>
          <w:sz w:val="28"/>
          <w:szCs w:val="28"/>
          <w:lang w:val="ru-RU"/>
        </w:rPr>
        <w:t xml:space="preserve">-1 – гипоксией индуцирующий фактор 1 </w:t>
      </w:r>
    </w:p>
    <w:p w14:paraId="61BF5129" w14:textId="77777777" w:rsidR="00AF492D" w:rsidRPr="00386E64" w:rsidRDefault="00AF492D" w:rsidP="00AF492D">
      <w:pPr>
        <w:ind w:firstLine="709"/>
        <w:contextualSpacing/>
        <w:jc w:val="both"/>
        <w:rPr>
          <w:sz w:val="28"/>
          <w:szCs w:val="28"/>
          <w:lang w:val="ru-RU"/>
        </w:rPr>
      </w:pPr>
      <w:r w:rsidRPr="00386E64">
        <w:rPr>
          <w:sz w:val="28"/>
          <w:szCs w:val="28"/>
        </w:rPr>
        <w:t>HPV</w:t>
      </w:r>
      <w:r w:rsidRPr="00386E64">
        <w:rPr>
          <w:sz w:val="28"/>
          <w:szCs w:val="28"/>
          <w:lang w:val="ru-RU"/>
        </w:rPr>
        <w:t xml:space="preserve"> – </w:t>
      </w:r>
      <w:r w:rsidRPr="00386E64">
        <w:rPr>
          <w:sz w:val="28"/>
          <w:szCs w:val="28"/>
        </w:rPr>
        <w:t>human</w:t>
      </w:r>
      <w:r w:rsidRPr="00386E64">
        <w:rPr>
          <w:sz w:val="28"/>
          <w:szCs w:val="28"/>
          <w:lang w:val="ru-RU"/>
        </w:rPr>
        <w:t xml:space="preserve"> </w:t>
      </w:r>
      <w:r w:rsidRPr="00386E64">
        <w:rPr>
          <w:sz w:val="28"/>
          <w:szCs w:val="28"/>
        </w:rPr>
        <w:t>papillomavirus</w:t>
      </w:r>
      <w:r w:rsidRPr="00386E64">
        <w:rPr>
          <w:sz w:val="28"/>
          <w:szCs w:val="28"/>
          <w:lang w:val="ru-RU"/>
        </w:rPr>
        <w:t xml:space="preserve"> </w:t>
      </w:r>
    </w:p>
    <w:p w14:paraId="03996CDD" w14:textId="77777777" w:rsidR="00AF492D" w:rsidRPr="00386E64" w:rsidRDefault="00AF492D" w:rsidP="00AF492D">
      <w:pPr>
        <w:ind w:firstLine="709"/>
        <w:contextualSpacing/>
        <w:jc w:val="both"/>
        <w:rPr>
          <w:sz w:val="28"/>
          <w:szCs w:val="28"/>
          <w:lang w:val="ru-RU"/>
        </w:rPr>
      </w:pPr>
      <w:r w:rsidRPr="00386E64">
        <w:rPr>
          <w:sz w:val="28"/>
          <w:szCs w:val="28"/>
        </w:rPr>
        <w:t>HR</w:t>
      </w:r>
      <w:r w:rsidRPr="00386E64">
        <w:rPr>
          <w:sz w:val="28"/>
          <w:szCs w:val="28"/>
          <w:lang w:val="ru-RU"/>
        </w:rPr>
        <w:t xml:space="preserve"> – высокого онкогенного риска </w:t>
      </w:r>
    </w:p>
    <w:p w14:paraId="2FF1FB08" w14:textId="77777777" w:rsidR="00AF492D" w:rsidRPr="00386E64" w:rsidRDefault="00AF492D" w:rsidP="00AF492D">
      <w:pPr>
        <w:ind w:firstLine="709"/>
        <w:contextualSpacing/>
        <w:jc w:val="both"/>
        <w:rPr>
          <w:sz w:val="28"/>
          <w:szCs w:val="28"/>
          <w:lang w:val="ru-RU"/>
        </w:rPr>
      </w:pPr>
      <w:r w:rsidRPr="00386E64">
        <w:rPr>
          <w:sz w:val="28"/>
          <w:szCs w:val="28"/>
        </w:rPr>
        <w:t>HSIL</w:t>
      </w:r>
      <w:r w:rsidRPr="00386E64">
        <w:rPr>
          <w:sz w:val="28"/>
          <w:szCs w:val="28"/>
          <w:lang w:val="ru-RU"/>
        </w:rPr>
        <w:t xml:space="preserve"> – плоскоклеточное интраэпителиальное поражение тяжелой степени </w:t>
      </w:r>
    </w:p>
    <w:p w14:paraId="713823D7" w14:textId="77777777" w:rsidR="00AF492D" w:rsidRPr="00386E64" w:rsidRDefault="00AF492D" w:rsidP="00AF492D">
      <w:pPr>
        <w:ind w:firstLine="709"/>
        <w:contextualSpacing/>
        <w:jc w:val="both"/>
        <w:rPr>
          <w:sz w:val="28"/>
          <w:szCs w:val="28"/>
        </w:rPr>
      </w:pPr>
      <w:r w:rsidRPr="00386E64">
        <w:rPr>
          <w:sz w:val="28"/>
          <w:szCs w:val="28"/>
        </w:rPr>
        <w:t xml:space="preserve">Hsp – </w:t>
      </w:r>
      <w:r w:rsidRPr="00386E64">
        <w:rPr>
          <w:sz w:val="28"/>
          <w:szCs w:val="28"/>
          <w:lang w:val="ru-RU"/>
        </w:rPr>
        <w:t>белок</w:t>
      </w:r>
      <w:r w:rsidRPr="00386E64">
        <w:rPr>
          <w:sz w:val="28"/>
          <w:szCs w:val="28"/>
        </w:rPr>
        <w:t xml:space="preserve"> </w:t>
      </w:r>
      <w:r w:rsidRPr="00386E64">
        <w:rPr>
          <w:sz w:val="28"/>
          <w:szCs w:val="28"/>
          <w:lang w:val="ru-RU"/>
        </w:rPr>
        <w:t>теплового</w:t>
      </w:r>
      <w:r w:rsidRPr="00386E64">
        <w:rPr>
          <w:sz w:val="28"/>
          <w:szCs w:val="28"/>
        </w:rPr>
        <w:t xml:space="preserve"> </w:t>
      </w:r>
      <w:r w:rsidRPr="00386E64">
        <w:rPr>
          <w:sz w:val="28"/>
          <w:szCs w:val="28"/>
          <w:lang w:val="ru-RU"/>
        </w:rPr>
        <w:t>шока</w:t>
      </w:r>
    </w:p>
    <w:p w14:paraId="11C3E951" w14:textId="77777777" w:rsidR="00AF492D" w:rsidRPr="00386E64" w:rsidRDefault="00AF492D" w:rsidP="00AF492D">
      <w:pPr>
        <w:ind w:firstLine="709"/>
        <w:contextualSpacing/>
        <w:jc w:val="both"/>
        <w:rPr>
          <w:sz w:val="28"/>
          <w:szCs w:val="28"/>
        </w:rPr>
      </w:pPr>
      <w:r w:rsidRPr="00386E64">
        <w:rPr>
          <w:sz w:val="28"/>
          <w:szCs w:val="28"/>
        </w:rPr>
        <w:t xml:space="preserve">IACO – International Agency for Cancer Observatory </w:t>
      </w:r>
    </w:p>
    <w:p w14:paraId="23DA85CB" w14:textId="77777777" w:rsidR="00AF492D" w:rsidRPr="00386E64" w:rsidRDefault="00AF492D" w:rsidP="00AF492D">
      <w:pPr>
        <w:ind w:firstLine="709"/>
        <w:contextualSpacing/>
        <w:jc w:val="both"/>
        <w:rPr>
          <w:sz w:val="28"/>
          <w:szCs w:val="28"/>
        </w:rPr>
      </w:pPr>
      <w:r w:rsidRPr="00386E64">
        <w:rPr>
          <w:sz w:val="28"/>
          <w:szCs w:val="28"/>
        </w:rPr>
        <w:t xml:space="preserve">ICD – </w:t>
      </w:r>
      <w:r w:rsidRPr="00386E64">
        <w:rPr>
          <w:sz w:val="28"/>
          <w:szCs w:val="28"/>
          <w:lang w:val="ru-RU"/>
        </w:rPr>
        <w:t>иммуногенная</w:t>
      </w:r>
      <w:r w:rsidRPr="00386E64">
        <w:rPr>
          <w:sz w:val="28"/>
          <w:szCs w:val="28"/>
        </w:rPr>
        <w:t xml:space="preserve"> </w:t>
      </w:r>
      <w:r w:rsidRPr="00386E64">
        <w:rPr>
          <w:sz w:val="28"/>
          <w:szCs w:val="28"/>
          <w:lang w:val="ru-RU"/>
        </w:rPr>
        <w:t>гибель</w:t>
      </w:r>
      <w:r w:rsidRPr="00386E64">
        <w:rPr>
          <w:sz w:val="28"/>
          <w:szCs w:val="28"/>
        </w:rPr>
        <w:t xml:space="preserve"> </w:t>
      </w:r>
    </w:p>
    <w:p w14:paraId="114B8D86" w14:textId="77777777" w:rsidR="00AF492D" w:rsidRPr="00386E64" w:rsidRDefault="00AF492D" w:rsidP="00AF492D">
      <w:pPr>
        <w:ind w:firstLine="709"/>
        <w:contextualSpacing/>
        <w:jc w:val="both"/>
        <w:rPr>
          <w:sz w:val="28"/>
          <w:szCs w:val="28"/>
        </w:rPr>
      </w:pPr>
      <w:r w:rsidRPr="00386E64">
        <w:rPr>
          <w:sz w:val="28"/>
          <w:szCs w:val="28"/>
        </w:rPr>
        <w:t xml:space="preserve">ICO/IARC - Catalan Institute of Oncology/International Agency for Research on Cancer Ig – </w:t>
      </w:r>
      <w:r w:rsidRPr="00386E64">
        <w:rPr>
          <w:sz w:val="28"/>
          <w:szCs w:val="28"/>
          <w:lang w:val="ru-RU"/>
        </w:rPr>
        <w:t>иммуноглобулины</w:t>
      </w:r>
      <w:r w:rsidRPr="00386E64">
        <w:rPr>
          <w:sz w:val="28"/>
          <w:szCs w:val="28"/>
        </w:rPr>
        <w:t xml:space="preserve"> </w:t>
      </w:r>
    </w:p>
    <w:p w14:paraId="1A80F9D1" w14:textId="77777777" w:rsidR="00AF492D" w:rsidRPr="00386E64" w:rsidRDefault="00AF492D" w:rsidP="00AF492D">
      <w:pPr>
        <w:ind w:firstLine="709"/>
        <w:contextualSpacing/>
        <w:jc w:val="both"/>
        <w:rPr>
          <w:sz w:val="28"/>
          <w:szCs w:val="28"/>
          <w:lang w:val="ru-RU"/>
        </w:rPr>
      </w:pPr>
      <w:r w:rsidRPr="00386E64">
        <w:rPr>
          <w:sz w:val="28"/>
          <w:szCs w:val="28"/>
        </w:rPr>
        <w:t>IFN</w:t>
      </w:r>
      <w:r w:rsidRPr="00386E64">
        <w:rPr>
          <w:sz w:val="28"/>
          <w:szCs w:val="28"/>
          <w:lang w:val="ru-RU"/>
        </w:rPr>
        <w:t xml:space="preserve"> - интерфероны </w:t>
      </w:r>
    </w:p>
    <w:p w14:paraId="60FC79E0" w14:textId="77777777" w:rsidR="00AF492D" w:rsidRPr="00386E64" w:rsidRDefault="00AF492D" w:rsidP="00AF492D">
      <w:pPr>
        <w:ind w:firstLine="709"/>
        <w:contextualSpacing/>
        <w:jc w:val="both"/>
        <w:rPr>
          <w:sz w:val="28"/>
          <w:szCs w:val="28"/>
          <w:lang w:val="ru-RU"/>
        </w:rPr>
      </w:pPr>
      <w:r w:rsidRPr="00386E64">
        <w:rPr>
          <w:sz w:val="28"/>
          <w:szCs w:val="28"/>
        </w:rPr>
        <w:t>IL</w:t>
      </w:r>
      <w:r w:rsidRPr="00386E64">
        <w:rPr>
          <w:sz w:val="28"/>
          <w:szCs w:val="28"/>
          <w:lang w:val="ru-RU"/>
        </w:rPr>
        <w:t xml:space="preserve"> – интерлейкины </w:t>
      </w:r>
    </w:p>
    <w:p w14:paraId="50DC73FF" w14:textId="77777777" w:rsidR="00AF492D" w:rsidRPr="00386E64" w:rsidRDefault="00AF492D" w:rsidP="00AF492D">
      <w:pPr>
        <w:ind w:firstLine="709"/>
        <w:contextualSpacing/>
        <w:jc w:val="both"/>
        <w:rPr>
          <w:sz w:val="28"/>
          <w:szCs w:val="28"/>
          <w:lang w:val="ru-RU"/>
        </w:rPr>
      </w:pPr>
      <w:r w:rsidRPr="00386E64">
        <w:rPr>
          <w:sz w:val="28"/>
          <w:szCs w:val="28"/>
        </w:rPr>
        <w:t>IndGV</w:t>
      </w:r>
      <w:r w:rsidRPr="00386E64">
        <w:rPr>
          <w:sz w:val="28"/>
          <w:szCs w:val="28"/>
          <w:lang w:val="ru-RU"/>
        </w:rPr>
        <w:t xml:space="preserve"> – интегральный цифровой индекс, отражающий площадь поражения эпителия экзоцервикса по данным уксусной и йодной проб </w:t>
      </w:r>
    </w:p>
    <w:p w14:paraId="345ACD83" w14:textId="77777777" w:rsidR="00AF492D" w:rsidRPr="00386E64" w:rsidRDefault="00AF492D" w:rsidP="00AF492D">
      <w:pPr>
        <w:ind w:firstLine="709"/>
        <w:contextualSpacing/>
        <w:jc w:val="both"/>
        <w:rPr>
          <w:sz w:val="28"/>
          <w:szCs w:val="28"/>
          <w:lang w:val="ru-RU"/>
        </w:rPr>
      </w:pPr>
      <w:r w:rsidRPr="00386E64">
        <w:rPr>
          <w:sz w:val="28"/>
          <w:szCs w:val="28"/>
        </w:rPr>
        <w:t>LLR</w:t>
      </w:r>
      <w:r w:rsidRPr="00386E64">
        <w:rPr>
          <w:sz w:val="28"/>
          <w:szCs w:val="28"/>
          <w:lang w:val="ru-RU"/>
        </w:rPr>
        <w:t xml:space="preserve"> – лизин-лизин повторы </w:t>
      </w:r>
    </w:p>
    <w:p w14:paraId="1A8AE632" w14:textId="77777777" w:rsidR="00AF492D" w:rsidRPr="00386E64" w:rsidRDefault="00AF492D" w:rsidP="00AF492D">
      <w:pPr>
        <w:ind w:firstLine="709"/>
        <w:contextualSpacing/>
        <w:jc w:val="both"/>
        <w:rPr>
          <w:sz w:val="28"/>
          <w:szCs w:val="28"/>
          <w:lang w:val="ru-RU"/>
        </w:rPr>
      </w:pPr>
      <w:r w:rsidRPr="00386E64">
        <w:rPr>
          <w:sz w:val="28"/>
          <w:szCs w:val="28"/>
        </w:rPr>
        <w:t>LSIL</w:t>
      </w:r>
      <w:r w:rsidRPr="00386E64">
        <w:rPr>
          <w:sz w:val="28"/>
          <w:szCs w:val="28"/>
          <w:lang w:val="ru-RU"/>
        </w:rPr>
        <w:t xml:space="preserve"> – плоскоклеточное интраэпителиальное поражение легкой степени </w:t>
      </w:r>
    </w:p>
    <w:p w14:paraId="5DADCA34" w14:textId="77777777" w:rsidR="00AF492D" w:rsidRPr="00386E64" w:rsidRDefault="00AF492D" w:rsidP="00AF492D">
      <w:pPr>
        <w:ind w:firstLine="709"/>
        <w:contextualSpacing/>
        <w:jc w:val="both"/>
        <w:rPr>
          <w:sz w:val="28"/>
          <w:szCs w:val="28"/>
          <w:lang w:val="ru-RU"/>
        </w:rPr>
      </w:pPr>
      <w:r w:rsidRPr="00386E64">
        <w:rPr>
          <w:sz w:val="28"/>
          <w:szCs w:val="28"/>
        </w:rPr>
        <w:t>MAP</w:t>
      </w:r>
      <w:r w:rsidRPr="00386E64">
        <w:rPr>
          <w:sz w:val="28"/>
          <w:szCs w:val="28"/>
          <w:lang w:val="ru-RU"/>
        </w:rPr>
        <w:t xml:space="preserve"> – митоген-активируемая протеинкиназа </w:t>
      </w:r>
    </w:p>
    <w:p w14:paraId="6F331603" w14:textId="77777777" w:rsidR="00AF492D" w:rsidRPr="00386E64" w:rsidRDefault="00AF492D" w:rsidP="00AF492D">
      <w:pPr>
        <w:ind w:firstLine="709"/>
        <w:contextualSpacing/>
        <w:jc w:val="both"/>
        <w:rPr>
          <w:sz w:val="28"/>
          <w:szCs w:val="28"/>
          <w:lang w:val="ru-RU"/>
        </w:rPr>
      </w:pPr>
      <w:r w:rsidRPr="00386E64">
        <w:rPr>
          <w:sz w:val="28"/>
          <w:szCs w:val="28"/>
        </w:rPr>
        <w:t>MCP</w:t>
      </w:r>
      <w:r w:rsidRPr="00386E64">
        <w:rPr>
          <w:sz w:val="28"/>
          <w:szCs w:val="28"/>
          <w:lang w:val="ru-RU"/>
        </w:rPr>
        <w:t xml:space="preserve">-1 - белок-1 хемотаксиса моноцитов </w:t>
      </w:r>
    </w:p>
    <w:p w14:paraId="15E06B3A" w14:textId="77777777" w:rsidR="00AF492D" w:rsidRPr="00386E64" w:rsidRDefault="00AF492D" w:rsidP="00AF492D">
      <w:pPr>
        <w:ind w:firstLine="709"/>
        <w:contextualSpacing/>
        <w:jc w:val="both"/>
        <w:rPr>
          <w:sz w:val="28"/>
          <w:szCs w:val="28"/>
          <w:lang w:val="ru-RU"/>
        </w:rPr>
      </w:pPr>
      <w:r w:rsidRPr="00386E64">
        <w:rPr>
          <w:sz w:val="28"/>
          <w:szCs w:val="28"/>
        </w:rPr>
        <w:t>MMP</w:t>
      </w:r>
      <w:r w:rsidRPr="00386E64">
        <w:rPr>
          <w:sz w:val="28"/>
          <w:szCs w:val="28"/>
          <w:lang w:val="ru-RU"/>
        </w:rPr>
        <w:t xml:space="preserve"> – матричная металлопептидаза </w:t>
      </w:r>
    </w:p>
    <w:p w14:paraId="5D7E468B" w14:textId="77777777" w:rsidR="00AF492D" w:rsidRPr="00386E64" w:rsidRDefault="00AF492D" w:rsidP="00AF492D">
      <w:pPr>
        <w:ind w:firstLine="709"/>
        <w:contextualSpacing/>
        <w:jc w:val="both"/>
        <w:rPr>
          <w:sz w:val="28"/>
          <w:szCs w:val="28"/>
          <w:lang w:val="ru-RU"/>
        </w:rPr>
      </w:pPr>
      <w:r w:rsidRPr="00386E64">
        <w:rPr>
          <w:sz w:val="28"/>
          <w:szCs w:val="28"/>
        </w:rPr>
        <w:t>MPO</w:t>
      </w:r>
      <w:r w:rsidRPr="00386E64">
        <w:rPr>
          <w:sz w:val="28"/>
          <w:szCs w:val="28"/>
          <w:lang w:val="ru-RU"/>
        </w:rPr>
        <w:t xml:space="preserve"> – металлопероксидаза </w:t>
      </w:r>
    </w:p>
    <w:p w14:paraId="50651E5C" w14:textId="77777777" w:rsidR="00AF492D" w:rsidRPr="00386E64" w:rsidRDefault="00AF492D" w:rsidP="00AF492D">
      <w:pPr>
        <w:ind w:firstLine="709"/>
        <w:contextualSpacing/>
        <w:jc w:val="both"/>
        <w:rPr>
          <w:sz w:val="28"/>
          <w:szCs w:val="28"/>
          <w:lang w:val="ru-RU"/>
        </w:rPr>
      </w:pPr>
      <w:r w:rsidRPr="00386E64">
        <w:rPr>
          <w:sz w:val="28"/>
          <w:szCs w:val="28"/>
        </w:rPr>
        <w:t>MyD</w:t>
      </w:r>
      <w:r w:rsidRPr="00386E64">
        <w:rPr>
          <w:sz w:val="28"/>
          <w:szCs w:val="28"/>
          <w:lang w:val="ru-RU"/>
        </w:rPr>
        <w:t xml:space="preserve">88 – цитозольный адаптерный белок, участвующий в передаче сигнала от </w:t>
      </w:r>
      <w:r w:rsidRPr="00386E64">
        <w:rPr>
          <w:sz w:val="28"/>
          <w:szCs w:val="28"/>
        </w:rPr>
        <w:t>TLRs</w:t>
      </w:r>
      <w:r w:rsidRPr="00386E64">
        <w:rPr>
          <w:sz w:val="28"/>
          <w:szCs w:val="28"/>
          <w:lang w:val="ru-RU"/>
        </w:rPr>
        <w:t xml:space="preserve"> </w:t>
      </w:r>
      <w:r w:rsidRPr="00386E64">
        <w:rPr>
          <w:sz w:val="28"/>
          <w:szCs w:val="28"/>
        </w:rPr>
        <w:t>NLR</w:t>
      </w:r>
      <w:r w:rsidRPr="00386E64">
        <w:rPr>
          <w:sz w:val="28"/>
          <w:szCs w:val="28"/>
          <w:lang w:val="ru-RU"/>
        </w:rPr>
        <w:t xml:space="preserve"> – </w:t>
      </w:r>
      <w:r w:rsidRPr="00386E64">
        <w:rPr>
          <w:sz w:val="28"/>
          <w:szCs w:val="28"/>
        </w:rPr>
        <w:t>NOD</w:t>
      </w:r>
      <w:r w:rsidRPr="00386E64">
        <w:rPr>
          <w:sz w:val="28"/>
          <w:szCs w:val="28"/>
          <w:lang w:val="ru-RU"/>
        </w:rPr>
        <w:t xml:space="preserve">-подобные рецепторы 100 </w:t>
      </w:r>
    </w:p>
    <w:p w14:paraId="524A7D6C" w14:textId="77777777" w:rsidR="00AF492D" w:rsidRPr="00386E64" w:rsidRDefault="00AF492D" w:rsidP="00AF492D">
      <w:pPr>
        <w:ind w:firstLine="709"/>
        <w:contextualSpacing/>
        <w:jc w:val="both"/>
        <w:rPr>
          <w:sz w:val="28"/>
          <w:szCs w:val="28"/>
        </w:rPr>
      </w:pPr>
      <w:r w:rsidRPr="00386E64">
        <w:rPr>
          <w:sz w:val="28"/>
          <w:szCs w:val="28"/>
        </w:rPr>
        <w:t xml:space="preserve">NLRP3 – NOD-like </w:t>
      </w:r>
      <w:r w:rsidRPr="00386E64">
        <w:rPr>
          <w:sz w:val="28"/>
          <w:szCs w:val="28"/>
          <w:lang w:val="ru-RU"/>
        </w:rPr>
        <w:t>рецептор</w:t>
      </w:r>
      <w:r w:rsidRPr="00386E64">
        <w:rPr>
          <w:sz w:val="28"/>
          <w:szCs w:val="28"/>
        </w:rPr>
        <w:t xml:space="preserve"> pyrin 3 </w:t>
      </w:r>
    </w:p>
    <w:p w14:paraId="0EBA7573" w14:textId="77777777" w:rsidR="00AF492D" w:rsidRPr="00386E64" w:rsidRDefault="00AF492D" w:rsidP="00AF492D">
      <w:pPr>
        <w:ind w:firstLine="709"/>
        <w:contextualSpacing/>
        <w:jc w:val="both"/>
        <w:rPr>
          <w:sz w:val="28"/>
          <w:szCs w:val="28"/>
          <w:lang w:val="ru-RU"/>
        </w:rPr>
      </w:pPr>
      <w:r w:rsidRPr="00386E64">
        <w:rPr>
          <w:sz w:val="28"/>
          <w:szCs w:val="28"/>
        </w:rPr>
        <w:t>NF</w:t>
      </w:r>
      <w:r w:rsidRPr="00386E64">
        <w:rPr>
          <w:sz w:val="28"/>
          <w:szCs w:val="28"/>
          <w:lang w:val="ru-RU"/>
        </w:rPr>
        <w:t>-</w:t>
      </w:r>
      <w:r w:rsidRPr="00386E64">
        <w:rPr>
          <w:sz w:val="28"/>
          <w:szCs w:val="28"/>
        </w:rPr>
        <w:t>kB</w:t>
      </w:r>
      <w:r w:rsidRPr="00386E64">
        <w:rPr>
          <w:sz w:val="28"/>
          <w:szCs w:val="28"/>
          <w:lang w:val="ru-RU"/>
        </w:rPr>
        <w:t xml:space="preserve"> – ядерный фактор каппа легких цепей, активирующий </w:t>
      </w:r>
      <w:r w:rsidRPr="00386E64">
        <w:rPr>
          <w:sz w:val="28"/>
          <w:szCs w:val="28"/>
        </w:rPr>
        <w:t>B</w:t>
      </w:r>
      <w:r w:rsidRPr="00386E64">
        <w:rPr>
          <w:sz w:val="28"/>
          <w:szCs w:val="28"/>
          <w:lang w:val="ru-RU"/>
        </w:rPr>
        <w:t xml:space="preserve">-клетки </w:t>
      </w:r>
    </w:p>
    <w:p w14:paraId="22386EC2" w14:textId="77777777" w:rsidR="00AF492D" w:rsidRPr="00386E64" w:rsidRDefault="00AF492D" w:rsidP="00AF492D">
      <w:pPr>
        <w:ind w:firstLine="709"/>
        <w:contextualSpacing/>
        <w:jc w:val="both"/>
        <w:rPr>
          <w:sz w:val="28"/>
          <w:szCs w:val="28"/>
          <w:lang w:val="ru-RU"/>
        </w:rPr>
      </w:pPr>
      <w:r w:rsidRPr="00386E64">
        <w:rPr>
          <w:sz w:val="28"/>
          <w:szCs w:val="28"/>
        </w:rPr>
        <w:t>p</w:t>
      </w:r>
      <w:r w:rsidRPr="00386E64">
        <w:rPr>
          <w:sz w:val="28"/>
          <w:szCs w:val="28"/>
          <w:lang w:val="ru-RU"/>
        </w:rPr>
        <w:t xml:space="preserve">16 – ингибитор циклин-зависимой киназы 2А </w:t>
      </w:r>
    </w:p>
    <w:p w14:paraId="69FDC1DF" w14:textId="77777777" w:rsidR="00AF492D" w:rsidRPr="00386E64" w:rsidRDefault="00AF492D" w:rsidP="00AF492D">
      <w:pPr>
        <w:ind w:firstLine="709"/>
        <w:contextualSpacing/>
        <w:jc w:val="both"/>
        <w:rPr>
          <w:sz w:val="28"/>
          <w:szCs w:val="28"/>
        </w:rPr>
      </w:pPr>
      <w:r w:rsidRPr="00386E64">
        <w:rPr>
          <w:sz w:val="28"/>
          <w:szCs w:val="28"/>
        </w:rPr>
        <w:t xml:space="preserve">p53 – </w:t>
      </w:r>
      <w:r w:rsidRPr="00386E64">
        <w:rPr>
          <w:sz w:val="28"/>
          <w:szCs w:val="28"/>
          <w:lang w:val="ru-RU"/>
        </w:rPr>
        <w:t>клеточный</w:t>
      </w:r>
      <w:r w:rsidRPr="00386E64">
        <w:rPr>
          <w:sz w:val="28"/>
          <w:szCs w:val="28"/>
        </w:rPr>
        <w:t xml:space="preserve"> </w:t>
      </w:r>
      <w:r w:rsidRPr="00386E64">
        <w:rPr>
          <w:sz w:val="28"/>
          <w:szCs w:val="28"/>
          <w:lang w:val="ru-RU"/>
        </w:rPr>
        <w:t>опухолевый</w:t>
      </w:r>
      <w:r w:rsidRPr="00386E64">
        <w:rPr>
          <w:sz w:val="28"/>
          <w:szCs w:val="28"/>
        </w:rPr>
        <w:t xml:space="preserve"> </w:t>
      </w:r>
      <w:r w:rsidRPr="00386E64">
        <w:rPr>
          <w:sz w:val="28"/>
          <w:szCs w:val="28"/>
          <w:lang w:val="ru-RU"/>
        </w:rPr>
        <w:t>антиген</w:t>
      </w:r>
      <w:r w:rsidRPr="00386E64">
        <w:rPr>
          <w:sz w:val="28"/>
          <w:szCs w:val="28"/>
        </w:rPr>
        <w:t xml:space="preserve"> </w:t>
      </w:r>
    </w:p>
    <w:p w14:paraId="47036718" w14:textId="77777777" w:rsidR="00AF492D" w:rsidRPr="00386E64" w:rsidRDefault="00AF492D" w:rsidP="00AF492D">
      <w:pPr>
        <w:ind w:firstLine="709"/>
        <w:contextualSpacing/>
        <w:jc w:val="both"/>
        <w:rPr>
          <w:sz w:val="28"/>
          <w:szCs w:val="28"/>
        </w:rPr>
      </w:pPr>
      <w:r w:rsidRPr="00386E64">
        <w:rPr>
          <w:sz w:val="28"/>
          <w:szCs w:val="28"/>
        </w:rPr>
        <w:t xml:space="preserve">PAMPs – pathogen-associated molecular patterns </w:t>
      </w:r>
    </w:p>
    <w:p w14:paraId="6896F0D0" w14:textId="77777777" w:rsidR="00AF492D" w:rsidRPr="00386E64" w:rsidRDefault="00AF492D" w:rsidP="00AF492D">
      <w:pPr>
        <w:ind w:firstLine="709"/>
        <w:contextualSpacing/>
        <w:jc w:val="both"/>
        <w:rPr>
          <w:sz w:val="28"/>
          <w:szCs w:val="28"/>
          <w:lang w:val="ru-RU"/>
        </w:rPr>
      </w:pPr>
      <w:r w:rsidRPr="00386E64">
        <w:rPr>
          <w:sz w:val="28"/>
          <w:szCs w:val="28"/>
        </w:rPr>
        <w:t>pH</w:t>
      </w:r>
      <w:r w:rsidRPr="00386E64">
        <w:rPr>
          <w:sz w:val="28"/>
          <w:szCs w:val="28"/>
          <w:lang w:val="ru-RU"/>
        </w:rPr>
        <w:t xml:space="preserve"> – водородный показатель </w:t>
      </w:r>
    </w:p>
    <w:p w14:paraId="01A14763" w14:textId="77777777" w:rsidR="00AF492D" w:rsidRPr="00386E64" w:rsidRDefault="00AF492D" w:rsidP="00AF492D">
      <w:pPr>
        <w:ind w:firstLine="709"/>
        <w:contextualSpacing/>
        <w:jc w:val="both"/>
        <w:rPr>
          <w:sz w:val="28"/>
          <w:szCs w:val="28"/>
          <w:lang w:val="ru-RU"/>
        </w:rPr>
      </w:pPr>
      <w:r w:rsidRPr="00386E64">
        <w:rPr>
          <w:sz w:val="28"/>
          <w:szCs w:val="28"/>
        </w:rPr>
        <w:t>PL</w:t>
      </w:r>
      <w:r w:rsidRPr="00386E64">
        <w:rPr>
          <w:sz w:val="28"/>
          <w:szCs w:val="28"/>
          <w:lang w:val="ru-RU"/>
        </w:rPr>
        <w:t>2</w:t>
      </w:r>
      <w:r w:rsidRPr="00386E64">
        <w:rPr>
          <w:sz w:val="28"/>
          <w:szCs w:val="28"/>
        </w:rPr>
        <w:t>L</w:t>
      </w:r>
      <w:r w:rsidRPr="00386E64">
        <w:rPr>
          <w:sz w:val="28"/>
          <w:szCs w:val="28"/>
          <w:lang w:val="ru-RU"/>
        </w:rPr>
        <w:t xml:space="preserve"> – </w:t>
      </w:r>
      <w:r w:rsidRPr="00386E64">
        <w:rPr>
          <w:sz w:val="28"/>
          <w:szCs w:val="28"/>
        </w:rPr>
        <w:t>PIWIL</w:t>
      </w:r>
      <w:r w:rsidRPr="00386E64">
        <w:rPr>
          <w:sz w:val="28"/>
          <w:szCs w:val="28"/>
          <w:lang w:val="ru-RU"/>
        </w:rPr>
        <w:t xml:space="preserve">2-подобные белки </w:t>
      </w:r>
    </w:p>
    <w:p w14:paraId="233C630E" w14:textId="77777777" w:rsidR="00AF492D" w:rsidRPr="00386E64" w:rsidRDefault="00AF492D" w:rsidP="00AF492D">
      <w:pPr>
        <w:ind w:firstLine="709"/>
        <w:contextualSpacing/>
        <w:jc w:val="both"/>
        <w:rPr>
          <w:sz w:val="28"/>
          <w:szCs w:val="28"/>
          <w:lang w:val="ru-RU"/>
        </w:rPr>
      </w:pPr>
      <w:r w:rsidRPr="00386E64">
        <w:rPr>
          <w:sz w:val="28"/>
          <w:szCs w:val="28"/>
        </w:rPr>
        <w:t>PRRs</w:t>
      </w:r>
      <w:r w:rsidRPr="00386E64">
        <w:rPr>
          <w:sz w:val="28"/>
          <w:szCs w:val="28"/>
          <w:lang w:val="ru-RU"/>
        </w:rPr>
        <w:t xml:space="preserve"> – паттерн-распознающие рецепторы </w:t>
      </w:r>
    </w:p>
    <w:p w14:paraId="5EB0CB81" w14:textId="77777777" w:rsidR="00AF492D" w:rsidRPr="00386E64" w:rsidRDefault="00AF492D" w:rsidP="00AF492D">
      <w:pPr>
        <w:ind w:firstLine="709"/>
        <w:contextualSpacing/>
        <w:jc w:val="both"/>
        <w:rPr>
          <w:sz w:val="28"/>
          <w:szCs w:val="28"/>
          <w:lang w:val="ru-RU"/>
        </w:rPr>
      </w:pPr>
      <w:r w:rsidRPr="00386E64">
        <w:rPr>
          <w:sz w:val="28"/>
          <w:szCs w:val="28"/>
        </w:rPr>
        <w:t>RGB</w:t>
      </w:r>
      <w:r w:rsidRPr="00386E64">
        <w:rPr>
          <w:sz w:val="28"/>
          <w:szCs w:val="28"/>
          <w:lang w:val="ru-RU"/>
        </w:rPr>
        <w:t xml:space="preserve"> – </w:t>
      </w:r>
      <w:r w:rsidRPr="00386E64">
        <w:rPr>
          <w:sz w:val="28"/>
          <w:szCs w:val="28"/>
        </w:rPr>
        <w:t>red</w:t>
      </w:r>
      <w:r w:rsidRPr="00386E64">
        <w:rPr>
          <w:sz w:val="28"/>
          <w:szCs w:val="28"/>
          <w:lang w:val="ru-RU"/>
        </w:rPr>
        <w:t xml:space="preserve">, </w:t>
      </w:r>
      <w:r w:rsidRPr="00386E64">
        <w:rPr>
          <w:sz w:val="28"/>
          <w:szCs w:val="28"/>
        </w:rPr>
        <w:t>green</w:t>
      </w:r>
      <w:r w:rsidRPr="00386E64">
        <w:rPr>
          <w:sz w:val="28"/>
          <w:szCs w:val="28"/>
          <w:lang w:val="ru-RU"/>
        </w:rPr>
        <w:t xml:space="preserve"> </w:t>
      </w:r>
      <w:r w:rsidRPr="00386E64">
        <w:rPr>
          <w:sz w:val="28"/>
          <w:szCs w:val="28"/>
        </w:rPr>
        <w:t>and</w:t>
      </w:r>
      <w:r w:rsidRPr="00386E64">
        <w:rPr>
          <w:sz w:val="28"/>
          <w:szCs w:val="28"/>
          <w:lang w:val="ru-RU"/>
        </w:rPr>
        <w:t xml:space="preserve"> </w:t>
      </w:r>
      <w:r w:rsidRPr="00386E64">
        <w:rPr>
          <w:sz w:val="28"/>
          <w:szCs w:val="28"/>
        </w:rPr>
        <w:t>blue</w:t>
      </w:r>
      <w:r w:rsidRPr="00386E64">
        <w:rPr>
          <w:sz w:val="28"/>
          <w:szCs w:val="28"/>
          <w:lang w:val="ru-RU"/>
        </w:rPr>
        <w:t xml:space="preserve"> </w:t>
      </w:r>
      <w:r w:rsidRPr="00386E64">
        <w:rPr>
          <w:sz w:val="28"/>
          <w:szCs w:val="28"/>
        </w:rPr>
        <w:t>Rg</w:t>
      </w:r>
      <w:r w:rsidRPr="00386E64">
        <w:rPr>
          <w:sz w:val="28"/>
          <w:szCs w:val="28"/>
          <w:lang w:val="ru-RU"/>
        </w:rPr>
        <w:t xml:space="preserve"> ОГК – рентгенография органов грудной клетки </w:t>
      </w:r>
    </w:p>
    <w:p w14:paraId="3F7BFAC7" w14:textId="77777777" w:rsidR="00AF492D" w:rsidRPr="00386E64" w:rsidRDefault="00AF492D" w:rsidP="00AF492D">
      <w:pPr>
        <w:ind w:firstLine="709"/>
        <w:contextualSpacing/>
        <w:jc w:val="both"/>
        <w:rPr>
          <w:sz w:val="28"/>
          <w:szCs w:val="28"/>
          <w:lang w:val="ru-RU"/>
        </w:rPr>
      </w:pPr>
      <w:r w:rsidRPr="00386E64">
        <w:rPr>
          <w:sz w:val="28"/>
          <w:szCs w:val="28"/>
        </w:rPr>
        <w:t>RLR</w:t>
      </w:r>
      <w:r w:rsidRPr="00386E64">
        <w:rPr>
          <w:sz w:val="28"/>
          <w:szCs w:val="28"/>
          <w:lang w:val="ru-RU"/>
        </w:rPr>
        <w:t xml:space="preserve"> – </w:t>
      </w:r>
      <w:r w:rsidRPr="00386E64">
        <w:rPr>
          <w:sz w:val="28"/>
          <w:szCs w:val="28"/>
        </w:rPr>
        <w:t>RIG</w:t>
      </w:r>
      <w:r w:rsidRPr="00386E64">
        <w:rPr>
          <w:sz w:val="28"/>
          <w:szCs w:val="28"/>
          <w:lang w:val="ru-RU"/>
        </w:rPr>
        <w:t>-</w:t>
      </w:r>
      <w:r w:rsidRPr="00386E64">
        <w:rPr>
          <w:sz w:val="28"/>
          <w:szCs w:val="28"/>
        </w:rPr>
        <w:t>I</w:t>
      </w:r>
      <w:r w:rsidRPr="00386E64">
        <w:rPr>
          <w:sz w:val="28"/>
          <w:szCs w:val="28"/>
          <w:lang w:val="ru-RU"/>
        </w:rPr>
        <w:t xml:space="preserve">-подобные рецепторы </w:t>
      </w:r>
    </w:p>
    <w:p w14:paraId="12507D76" w14:textId="77777777" w:rsidR="00AF492D" w:rsidRPr="00386E64" w:rsidRDefault="00AF492D" w:rsidP="00AF492D">
      <w:pPr>
        <w:ind w:firstLine="709"/>
        <w:contextualSpacing/>
        <w:jc w:val="both"/>
        <w:rPr>
          <w:sz w:val="28"/>
          <w:szCs w:val="28"/>
          <w:lang w:val="ru-RU"/>
        </w:rPr>
      </w:pPr>
      <w:r w:rsidRPr="00386E64">
        <w:rPr>
          <w:sz w:val="28"/>
          <w:szCs w:val="28"/>
        </w:rPr>
        <w:t>SIL</w:t>
      </w:r>
      <w:r w:rsidRPr="00386E64">
        <w:rPr>
          <w:sz w:val="28"/>
          <w:szCs w:val="28"/>
          <w:lang w:val="ru-RU"/>
        </w:rPr>
        <w:t xml:space="preserve"> – плоскоклеточное интраэпителиальное поражение </w:t>
      </w:r>
    </w:p>
    <w:p w14:paraId="34E9D130" w14:textId="77777777" w:rsidR="00AF492D" w:rsidRPr="00386E64" w:rsidRDefault="00AF492D" w:rsidP="00AF492D">
      <w:pPr>
        <w:ind w:firstLine="709"/>
        <w:contextualSpacing/>
        <w:jc w:val="both"/>
        <w:rPr>
          <w:sz w:val="28"/>
          <w:szCs w:val="28"/>
          <w:lang w:val="ru-RU"/>
        </w:rPr>
      </w:pPr>
      <w:r w:rsidRPr="00386E64">
        <w:rPr>
          <w:sz w:val="28"/>
          <w:szCs w:val="28"/>
        </w:rPr>
        <w:t>SR</w:t>
      </w:r>
      <w:r w:rsidRPr="00386E64">
        <w:rPr>
          <w:sz w:val="28"/>
          <w:szCs w:val="28"/>
          <w:lang w:val="ru-RU"/>
        </w:rPr>
        <w:t xml:space="preserve"> – скавенджер-рецептор </w:t>
      </w:r>
    </w:p>
    <w:p w14:paraId="090AF68F" w14:textId="77777777" w:rsidR="00AF492D" w:rsidRPr="00386E64" w:rsidRDefault="00AF492D" w:rsidP="00AF492D">
      <w:pPr>
        <w:ind w:firstLine="709"/>
        <w:contextualSpacing/>
        <w:jc w:val="both"/>
        <w:rPr>
          <w:sz w:val="28"/>
          <w:szCs w:val="28"/>
          <w:lang w:val="ru-RU"/>
        </w:rPr>
      </w:pPr>
      <w:r w:rsidRPr="00386E64">
        <w:rPr>
          <w:sz w:val="28"/>
          <w:szCs w:val="28"/>
          <w:lang w:val="ru-RU"/>
        </w:rPr>
        <w:t>ТАМ</w:t>
      </w:r>
      <w:r w:rsidRPr="00386E64">
        <w:rPr>
          <w:sz w:val="28"/>
          <w:szCs w:val="28"/>
        </w:rPr>
        <w:t>s</w:t>
      </w:r>
      <w:r w:rsidRPr="00386E64">
        <w:rPr>
          <w:sz w:val="28"/>
          <w:szCs w:val="28"/>
          <w:lang w:val="ru-RU"/>
        </w:rPr>
        <w:t xml:space="preserve"> - опухоль-ассоциированные макрофаги М2 </w:t>
      </w:r>
    </w:p>
    <w:p w14:paraId="04A17071" w14:textId="77777777" w:rsidR="00AF492D" w:rsidRPr="00386E64" w:rsidRDefault="00AF492D" w:rsidP="00AF492D">
      <w:pPr>
        <w:ind w:firstLine="709"/>
        <w:contextualSpacing/>
        <w:jc w:val="both"/>
        <w:rPr>
          <w:sz w:val="28"/>
          <w:szCs w:val="28"/>
          <w:lang w:val="ru-RU"/>
        </w:rPr>
      </w:pPr>
      <w:r w:rsidRPr="00386E64">
        <w:rPr>
          <w:sz w:val="28"/>
          <w:szCs w:val="28"/>
        </w:rPr>
        <w:t>TAN</w:t>
      </w:r>
      <w:r w:rsidRPr="00386E64">
        <w:rPr>
          <w:sz w:val="28"/>
          <w:szCs w:val="28"/>
          <w:lang w:val="ru-RU"/>
        </w:rPr>
        <w:t xml:space="preserve"> – противоопухолевые нейтрофилы </w:t>
      </w:r>
    </w:p>
    <w:p w14:paraId="40636423" w14:textId="77777777" w:rsidR="00AF492D" w:rsidRPr="00386E64" w:rsidRDefault="00AF492D" w:rsidP="00AF492D">
      <w:pPr>
        <w:ind w:firstLine="709"/>
        <w:contextualSpacing/>
        <w:jc w:val="both"/>
        <w:rPr>
          <w:sz w:val="28"/>
          <w:szCs w:val="28"/>
          <w:lang w:val="ru-RU"/>
        </w:rPr>
      </w:pPr>
      <w:r w:rsidRPr="00386E64">
        <w:rPr>
          <w:sz w:val="28"/>
          <w:szCs w:val="28"/>
        </w:rPr>
        <w:t>TAP</w:t>
      </w:r>
      <w:r w:rsidRPr="00386E64">
        <w:rPr>
          <w:sz w:val="28"/>
          <w:szCs w:val="28"/>
          <w:lang w:val="ru-RU"/>
        </w:rPr>
        <w:t xml:space="preserve"> – переносчик антиген-презентации 1 </w:t>
      </w:r>
    </w:p>
    <w:p w14:paraId="40055853" w14:textId="77777777" w:rsidR="00AF492D" w:rsidRPr="00386E64" w:rsidRDefault="00AF492D" w:rsidP="00AF492D">
      <w:pPr>
        <w:ind w:firstLine="709"/>
        <w:contextualSpacing/>
        <w:jc w:val="both"/>
        <w:rPr>
          <w:sz w:val="28"/>
          <w:szCs w:val="28"/>
          <w:lang w:val="ru-RU"/>
        </w:rPr>
      </w:pPr>
      <w:r w:rsidRPr="00386E64">
        <w:rPr>
          <w:sz w:val="28"/>
          <w:szCs w:val="28"/>
        </w:rPr>
        <w:t>TGF</w:t>
      </w:r>
      <w:r w:rsidRPr="00386E64">
        <w:rPr>
          <w:sz w:val="28"/>
          <w:szCs w:val="28"/>
          <w:lang w:val="ru-RU"/>
        </w:rPr>
        <w:t xml:space="preserve">-  – трансформирующий фактор роста  </w:t>
      </w:r>
    </w:p>
    <w:p w14:paraId="281A382D" w14:textId="77777777" w:rsidR="00AF492D" w:rsidRPr="00386E64" w:rsidRDefault="00AF492D" w:rsidP="00AF492D">
      <w:pPr>
        <w:ind w:firstLine="709"/>
        <w:contextualSpacing/>
        <w:jc w:val="both"/>
        <w:rPr>
          <w:sz w:val="28"/>
          <w:szCs w:val="28"/>
          <w:lang w:val="ru-RU"/>
        </w:rPr>
      </w:pPr>
      <w:r w:rsidRPr="00386E64">
        <w:rPr>
          <w:sz w:val="28"/>
          <w:szCs w:val="28"/>
        </w:rPr>
        <w:t>TIR</w:t>
      </w:r>
      <w:r w:rsidRPr="00386E64">
        <w:rPr>
          <w:sz w:val="28"/>
          <w:szCs w:val="28"/>
          <w:lang w:val="ru-RU"/>
        </w:rPr>
        <w:t xml:space="preserve"> – </w:t>
      </w:r>
      <w:r w:rsidRPr="00386E64">
        <w:rPr>
          <w:sz w:val="28"/>
          <w:szCs w:val="28"/>
        </w:rPr>
        <w:t>Toll</w:t>
      </w:r>
      <w:r w:rsidRPr="00386E64">
        <w:rPr>
          <w:sz w:val="28"/>
          <w:szCs w:val="28"/>
          <w:lang w:val="ru-RU"/>
        </w:rPr>
        <w:t xml:space="preserve">-интерлейкин-1 рецептор </w:t>
      </w:r>
    </w:p>
    <w:p w14:paraId="10E9EFE4" w14:textId="77777777" w:rsidR="00AF492D" w:rsidRPr="00386E64" w:rsidRDefault="00AF492D" w:rsidP="00AF492D">
      <w:pPr>
        <w:ind w:firstLine="709"/>
        <w:contextualSpacing/>
        <w:jc w:val="both"/>
        <w:rPr>
          <w:sz w:val="28"/>
          <w:szCs w:val="28"/>
          <w:lang w:val="ru-RU"/>
        </w:rPr>
      </w:pPr>
      <w:r w:rsidRPr="00386E64">
        <w:rPr>
          <w:sz w:val="28"/>
          <w:szCs w:val="28"/>
        </w:rPr>
        <w:t>TNF</w:t>
      </w:r>
      <w:r w:rsidRPr="00386E64">
        <w:rPr>
          <w:sz w:val="28"/>
          <w:szCs w:val="28"/>
          <w:lang w:val="ru-RU"/>
        </w:rPr>
        <w:t xml:space="preserve"> – фактор некроза опухолей </w:t>
      </w:r>
    </w:p>
    <w:p w14:paraId="79A4B3A0" w14:textId="77777777" w:rsidR="00AF492D" w:rsidRPr="00386E64" w:rsidRDefault="00AF492D" w:rsidP="00AF492D">
      <w:pPr>
        <w:ind w:firstLine="709"/>
        <w:contextualSpacing/>
        <w:jc w:val="both"/>
        <w:rPr>
          <w:sz w:val="28"/>
          <w:szCs w:val="28"/>
          <w:lang w:val="ru-RU"/>
        </w:rPr>
      </w:pPr>
      <w:r w:rsidRPr="00386E64">
        <w:rPr>
          <w:sz w:val="28"/>
          <w:szCs w:val="28"/>
        </w:rPr>
        <w:t>TRAF</w:t>
      </w:r>
      <w:r w:rsidRPr="00386E64">
        <w:rPr>
          <w:sz w:val="28"/>
          <w:szCs w:val="28"/>
          <w:lang w:val="ru-RU"/>
        </w:rPr>
        <w:t xml:space="preserve"> – цитозольный адаптерный фактор, связанный с рецепторов </w:t>
      </w:r>
    </w:p>
    <w:p w14:paraId="3E8BEB00" w14:textId="77777777" w:rsidR="00AF492D" w:rsidRPr="00386E64" w:rsidRDefault="00AF492D" w:rsidP="00AF492D">
      <w:pPr>
        <w:ind w:firstLine="709"/>
        <w:contextualSpacing/>
        <w:jc w:val="both"/>
        <w:rPr>
          <w:sz w:val="28"/>
          <w:szCs w:val="28"/>
          <w:lang w:val="ru-RU"/>
        </w:rPr>
      </w:pPr>
      <w:r w:rsidRPr="00386E64">
        <w:rPr>
          <w:sz w:val="28"/>
          <w:szCs w:val="28"/>
        </w:rPr>
        <w:t>TNF</w:t>
      </w:r>
      <w:r w:rsidRPr="00386E64">
        <w:rPr>
          <w:sz w:val="28"/>
          <w:szCs w:val="28"/>
          <w:lang w:val="ru-RU"/>
        </w:rPr>
        <w:t xml:space="preserve"> </w:t>
      </w:r>
      <w:r w:rsidRPr="00386E64">
        <w:rPr>
          <w:sz w:val="28"/>
          <w:szCs w:val="28"/>
        </w:rPr>
        <w:t>TLR</w:t>
      </w:r>
      <w:r w:rsidRPr="00386E64">
        <w:rPr>
          <w:sz w:val="28"/>
          <w:szCs w:val="28"/>
          <w:lang w:val="ru-RU"/>
        </w:rPr>
        <w:t xml:space="preserve"> – Т</w:t>
      </w:r>
      <w:r w:rsidRPr="00386E64">
        <w:rPr>
          <w:sz w:val="28"/>
          <w:szCs w:val="28"/>
        </w:rPr>
        <w:t>oll</w:t>
      </w:r>
      <w:r w:rsidRPr="00386E64">
        <w:rPr>
          <w:sz w:val="28"/>
          <w:szCs w:val="28"/>
          <w:lang w:val="ru-RU"/>
        </w:rPr>
        <w:t xml:space="preserve">-подобные рецепторы </w:t>
      </w:r>
    </w:p>
    <w:p w14:paraId="18C32BCE" w14:textId="77777777" w:rsidR="00AF492D" w:rsidRPr="00386E64" w:rsidRDefault="00AF492D" w:rsidP="00AF492D">
      <w:pPr>
        <w:ind w:firstLine="709"/>
        <w:contextualSpacing/>
        <w:jc w:val="both"/>
        <w:rPr>
          <w:sz w:val="28"/>
          <w:szCs w:val="28"/>
          <w:lang w:val="ru-RU"/>
        </w:rPr>
      </w:pPr>
      <w:r w:rsidRPr="00386E64">
        <w:rPr>
          <w:sz w:val="28"/>
          <w:szCs w:val="28"/>
        </w:rPr>
        <w:t>TRIF</w:t>
      </w:r>
      <w:r w:rsidRPr="00386E64">
        <w:rPr>
          <w:sz w:val="28"/>
          <w:szCs w:val="28"/>
          <w:lang w:val="ru-RU"/>
        </w:rPr>
        <w:t xml:space="preserve"> – </w:t>
      </w:r>
      <w:r w:rsidRPr="00386E64">
        <w:rPr>
          <w:sz w:val="28"/>
          <w:szCs w:val="28"/>
        </w:rPr>
        <w:t>TIR</w:t>
      </w:r>
      <w:r w:rsidRPr="00386E64">
        <w:rPr>
          <w:sz w:val="28"/>
          <w:szCs w:val="28"/>
          <w:lang w:val="ru-RU"/>
        </w:rPr>
        <w:t xml:space="preserve"> адаптер индуцирующий ИНФ-</w:t>
      </w:r>
      <w:r w:rsidRPr="00386E64">
        <w:rPr>
          <w:sz w:val="28"/>
          <w:szCs w:val="28"/>
        </w:rPr>
        <w:t>b</w:t>
      </w:r>
      <w:r w:rsidRPr="00386E64">
        <w:rPr>
          <w:sz w:val="28"/>
          <w:szCs w:val="28"/>
          <w:lang w:val="ru-RU"/>
        </w:rPr>
        <w:t xml:space="preserve"> </w:t>
      </w:r>
    </w:p>
    <w:p w14:paraId="12743848" w14:textId="77777777" w:rsidR="00AF492D" w:rsidRPr="00386E64" w:rsidRDefault="00AF492D" w:rsidP="00AF492D">
      <w:pPr>
        <w:ind w:firstLine="709"/>
        <w:contextualSpacing/>
        <w:jc w:val="both"/>
        <w:rPr>
          <w:sz w:val="28"/>
          <w:szCs w:val="28"/>
          <w:lang w:val="ru-RU"/>
        </w:rPr>
      </w:pPr>
      <w:r w:rsidRPr="00386E64">
        <w:rPr>
          <w:sz w:val="28"/>
          <w:szCs w:val="28"/>
        </w:rPr>
        <w:t>VEGF</w:t>
      </w:r>
      <w:r w:rsidRPr="00386E64">
        <w:rPr>
          <w:sz w:val="28"/>
          <w:szCs w:val="28"/>
          <w:lang w:val="ru-RU"/>
        </w:rPr>
        <w:t xml:space="preserve"> – сосудистый эндотелиальный фактор роста </w:t>
      </w:r>
    </w:p>
    <w:p w14:paraId="0F9FEFB6"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АБЭ – ацетобелый эпителий </w:t>
      </w:r>
    </w:p>
    <w:p w14:paraId="05BBCC86"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АПК – антиген-презентующие клетки </w:t>
      </w:r>
    </w:p>
    <w:p w14:paraId="10A1D506"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АФК – активные формы кислорода </w:t>
      </w:r>
    </w:p>
    <w:p w14:paraId="2B75FE54"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БХАК – биохимический анализ крови </w:t>
      </w:r>
    </w:p>
    <w:p w14:paraId="68AAAA5D"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ВИ – воспалительные изменения </w:t>
      </w:r>
    </w:p>
    <w:p w14:paraId="7656A76B"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ВОЗ – всемирная организация здравоохранения </w:t>
      </w:r>
    </w:p>
    <w:p w14:paraId="7561BAD0"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ВПГ – вирус простого герпеса </w:t>
      </w:r>
    </w:p>
    <w:p w14:paraId="4148C303"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ВПЧ – вирус папилломы человека 101 </w:t>
      </w:r>
    </w:p>
    <w:p w14:paraId="1F6E10E6"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ДИ – доверительный интервал </w:t>
      </w:r>
    </w:p>
    <w:p w14:paraId="5C8B13FB"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ДНК – дезоксирибонуклеиновая кислота ЗТ – зона трансформации </w:t>
      </w:r>
    </w:p>
    <w:p w14:paraId="5E8A6883"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ИГХ – иммуногистохимическое исследование </w:t>
      </w:r>
    </w:p>
    <w:p w14:paraId="7ED84BBE"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ИКК – иммунокомпетентные клетки лимфоидного ряда и нейтрофилы </w:t>
      </w:r>
    </w:p>
    <w:p w14:paraId="4ADEB647"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ИСНЛ – индекс соотношения нейтрофилов к лимфоцитам </w:t>
      </w:r>
    </w:p>
    <w:p w14:paraId="5D039E2E"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ИППП – инфекции, передаваемые половым путем </w:t>
      </w:r>
    </w:p>
    <w:p w14:paraId="6ED82320"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ИФА – иммуноферментный анализ </w:t>
      </w:r>
    </w:p>
    <w:p w14:paraId="74C86959"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ЛПС – липополисахарид </w:t>
      </w:r>
    </w:p>
    <w:p w14:paraId="477E7CBC"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МКБ – международная классификация болезней </w:t>
      </w:r>
    </w:p>
    <w:p w14:paraId="5A840672"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МРТ ОМТ – магнитно-резонансная томография органов малого таза </w:t>
      </w:r>
    </w:p>
    <w:p w14:paraId="15F82E90"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ОАК – общий анализ крови </w:t>
      </w:r>
    </w:p>
    <w:p w14:paraId="6D1F1A69"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ОАМ – общий анализ мочи </w:t>
      </w:r>
    </w:p>
    <w:p w14:paraId="5D450EA7"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ПВИ – папилломавирусная инфекция </w:t>
      </w:r>
    </w:p>
    <w:p w14:paraId="3D4FF4B6"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ПО – программного обеспечение п/п – половые партнеры </w:t>
      </w:r>
    </w:p>
    <w:p w14:paraId="3F6BAE01"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ПЦР – полимеразная цепная реакция </w:t>
      </w:r>
    </w:p>
    <w:p w14:paraId="20FF2592"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РНК – рибонуклеиновая кислота </w:t>
      </w:r>
    </w:p>
    <w:p w14:paraId="77511745"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РШМ – рак шейки матки </w:t>
      </w:r>
    </w:p>
    <w:p w14:paraId="7CF6ABF9"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СПОЛ – свободно-радикальное перекисное окисление липидов </w:t>
      </w:r>
    </w:p>
    <w:p w14:paraId="1E305DAE"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УЗИ ОМТ – ультразвуковое исследование органов малого таза </w:t>
      </w:r>
    </w:p>
    <w:p w14:paraId="4086972E"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ФД – флуоресцентная диагностика </w:t>
      </w:r>
    </w:p>
    <w:p w14:paraId="066297AE"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ФДТ – фотодинамическая терапия </w:t>
      </w:r>
    </w:p>
    <w:p w14:paraId="0F61AB22"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ФО – фотооблучение </w:t>
      </w:r>
    </w:p>
    <w:p w14:paraId="30EEDE51"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ФС – фотосенсибилизатор </w:t>
      </w:r>
    </w:p>
    <w:p w14:paraId="56D38E49" w14:textId="77777777" w:rsidR="00AF492D" w:rsidRPr="00386E64" w:rsidRDefault="00AF492D" w:rsidP="00AF492D">
      <w:pPr>
        <w:ind w:firstLine="709"/>
        <w:contextualSpacing/>
        <w:jc w:val="both"/>
        <w:rPr>
          <w:sz w:val="28"/>
          <w:szCs w:val="28"/>
          <w:lang w:val="ru-RU"/>
        </w:rPr>
      </w:pPr>
      <w:r w:rsidRPr="00386E64">
        <w:rPr>
          <w:sz w:val="28"/>
          <w:szCs w:val="28"/>
          <w:lang w:val="ru-RU"/>
        </w:rPr>
        <w:t xml:space="preserve">ФХР – фотохимическая реакция </w:t>
      </w:r>
    </w:p>
    <w:p w14:paraId="0D065D97" w14:textId="77777777" w:rsidR="00AF492D" w:rsidRPr="00386E64" w:rsidRDefault="00AF492D" w:rsidP="00AF492D">
      <w:pPr>
        <w:ind w:firstLine="709"/>
        <w:contextualSpacing/>
        <w:jc w:val="both"/>
        <w:rPr>
          <w:b/>
          <w:sz w:val="28"/>
          <w:szCs w:val="28"/>
          <w:lang w:val="ru-RU"/>
        </w:rPr>
      </w:pPr>
      <w:r w:rsidRPr="00386E64">
        <w:rPr>
          <w:sz w:val="28"/>
          <w:szCs w:val="28"/>
          <w:lang w:val="ru-RU"/>
        </w:rPr>
        <w:t>ЭКГ – электрокардиография</w:t>
      </w:r>
    </w:p>
    <w:p w14:paraId="72BA5768" w14:textId="28591DF9" w:rsidR="00780E9C" w:rsidRPr="00386E64" w:rsidRDefault="008E7A99" w:rsidP="000B1838">
      <w:pPr>
        <w:ind w:firstLine="709"/>
        <w:contextualSpacing/>
        <w:jc w:val="center"/>
        <w:rPr>
          <w:b/>
          <w:sz w:val="28"/>
          <w:szCs w:val="28"/>
          <w:lang w:val="ru-RU"/>
        </w:rPr>
      </w:pPr>
      <w:r w:rsidRPr="00386E64">
        <w:rPr>
          <w:b/>
          <w:sz w:val="28"/>
          <w:szCs w:val="28"/>
          <w:lang w:val="ru-RU"/>
        </w:rPr>
        <w:t>В</w:t>
      </w:r>
      <w:r w:rsidR="001C2FAF" w:rsidRPr="00386E64">
        <w:rPr>
          <w:b/>
          <w:sz w:val="28"/>
          <w:szCs w:val="28"/>
          <w:lang w:val="ru-RU"/>
        </w:rPr>
        <w:t>В</w:t>
      </w:r>
      <w:r w:rsidRPr="00386E64">
        <w:rPr>
          <w:b/>
          <w:sz w:val="28"/>
          <w:szCs w:val="28"/>
          <w:lang w:val="ru-RU"/>
        </w:rPr>
        <w:t>ЕДЕНИЕ</w:t>
      </w:r>
    </w:p>
    <w:p w14:paraId="68736924" w14:textId="77777777" w:rsidR="001C2FAF" w:rsidRPr="00386E64" w:rsidRDefault="001C2FAF" w:rsidP="00B41BDB">
      <w:pPr>
        <w:ind w:firstLine="709"/>
        <w:contextualSpacing/>
        <w:jc w:val="both"/>
        <w:rPr>
          <w:b/>
          <w:sz w:val="28"/>
          <w:szCs w:val="28"/>
          <w:lang w:val="ru-RU"/>
        </w:rPr>
      </w:pPr>
    </w:p>
    <w:p w14:paraId="4A2BD342" w14:textId="77777777" w:rsidR="000B1838" w:rsidRPr="00386E64" w:rsidRDefault="008E7A99" w:rsidP="00B41BDB">
      <w:pPr>
        <w:ind w:firstLine="709"/>
        <w:contextualSpacing/>
        <w:jc w:val="both"/>
        <w:rPr>
          <w:sz w:val="28"/>
          <w:szCs w:val="28"/>
          <w:lang w:val="ru-RU"/>
        </w:rPr>
      </w:pPr>
      <w:r w:rsidRPr="00386E64">
        <w:rPr>
          <w:b/>
          <w:bCs/>
          <w:sz w:val="28"/>
          <w:szCs w:val="28"/>
          <w:lang w:val="ru-RU"/>
        </w:rPr>
        <w:t>Актуальность</w:t>
      </w:r>
      <w:r w:rsidRPr="00386E64">
        <w:rPr>
          <w:sz w:val="28"/>
          <w:szCs w:val="28"/>
          <w:lang w:val="ru-RU"/>
        </w:rPr>
        <w:t xml:space="preserve"> </w:t>
      </w:r>
    </w:p>
    <w:p w14:paraId="31A5B5B7" w14:textId="75A8CD8D" w:rsidR="005F71F0" w:rsidRPr="00386E64" w:rsidRDefault="005F71F0" w:rsidP="00B41BDB">
      <w:pPr>
        <w:ind w:firstLine="709"/>
        <w:contextualSpacing/>
        <w:jc w:val="both"/>
        <w:rPr>
          <w:sz w:val="28"/>
          <w:szCs w:val="28"/>
          <w:lang w:val="ru-RU"/>
        </w:rPr>
      </w:pPr>
      <w:r w:rsidRPr="00386E64">
        <w:rPr>
          <w:sz w:val="28"/>
          <w:szCs w:val="28"/>
          <w:lang w:val="ru-RU"/>
        </w:rPr>
        <w:t>Папилломавирусная инфекция (ПВИ) является самой распространенной инфекций, передаваемой половым путем в мире</w:t>
      </w:r>
      <w:r w:rsidRPr="00386E64">
        <w:rPr>
          <w:color w:val="000000" w:themeColor="text1"/>
          <w:sz w:val="28"/>
          <w:szCs w:val="28"/>
          <w:lang w:val="ru-RU"/>
        </w:rPr>
        <w:t xml:space="preserve">. </w:t>
      </w:r>
      <w:r w:rsidRPr="00386E64">
        <w:rPr>
          <w:sz w:val="28"/>
          <w:szCs w:val="28"/>
          <w:lang w:val="ru-RU"/>
        </w:rPr>
        <w:t>Вирус папилломы человека (ВПЧ) классифицируется как инфекционный агент с доказанным канцерогенным потенциалом. Главной причиной развития рака шейки матки (РШМ) является ВПЧ. РШМ занимает 5-е место в структуре всех злокачественных новообразований и 4-ое в структуре злокачественных новообразований женщин на 2020 год. Международное агентство по исследованию рака (</w:t>
      </w:r>
      <w:r w:rsidRPr="00386E64">
        <w:rPr>
          <w:sz w:val="28"/>
          <w:szCs w:val="28"/>
        </w:rPr>
        <w:t>IARC</w:t>
      </w:r>
      <w:r w:rsidRPr="00386E64">
        <w:rPr>
          <w:sz w:val="28"/>
          <w:szCs w:val="28"/>
          <w:lang w:val="ru-RU"/>
        </w:rPr>
        <w:t xml:space="preserve">) опубликовало данные по числу новых случаев РШМ – 604 127 и смертей – 341 831 в 2020 году. Смертность от РШМ занимает 7-е место среди всех злокачественных новообразований и 3-е в структуре смертей от злокачественных новообразований у женщин. Прогнозируемое число ежегодно выявляемых случаев РШМ к 2040 году составит 855 130 по данным </w:t>
      </w:r>
      <w:r w:rsidRPr="00386E64">
        <w:rPr>
          <w:sz w:val="28"/>
          <w:szCs w:val="28"/>
        </w:rPr>
        <w:t>IARC</w:t>
      </w:r>
      <w:r w:rsidR="001F01D0" w:rsidRPr="00386E64">
        <w:rPr>
          <w:sz w:val="28"/>
          <w:szCs w:val="28"/>
          <w:lang w:val="ru-RU"/>
        </w:rPr>
        <w:t xml:space="preserve"> </w:t>
      </w:r>
      <w:r w:rsidRPr="00386E64">
        <w:rPr>
          <w:sz w:val="28"/>
          <w:szCs w:val="28"/>
          <w:lang w:val="ru-RU"/>
        </w:rPr>
        <w:t>[</w:t>
      </w:r>
      <w:r w:rsidR="00241465" w:rsidRPr="00386E64">
        <w:rPr>
          <w:sz w:val="28"/>
          <w:szCs w:val="28"/>
          <w:lang w:val="ru-RU"/>
        </w:rPr>
        <w:t>1</w:t>
      </w:r>
      <w:r w:rsidRPr="00386E64">
        <w:rPr>
          <w:sz w:val="28"/>
          <w:szCs w:val="28"/>
          <w:lang w:val="ru-RU"/>
        </w:rPr>
        <w:t xml:space="preserve">]. </w:t>
      </w:r>
    </w:p>
    <w:p w14:paraId="244A3ACF" w14:textId="2D86C2C4" w:rsidR="00AB7E68" w:rsidRPr="00386E64" w:rsidRDefault="005F71F0" w:rsidP="004B3054">
      <w:pPr>
        <w:pStyle w:val="ae"/>
        <w:spacing w:after="0" w:line="240" w:lineRule="auto"/>
        <w:ind w:firstLine="709"/>
        <w:contextualSpacing/>
        <w:jc w:val="both"/>
        <w:rPr>
          <w:rFonts w:eastAsia="Times New Roman"/>
          <w:kern w:val="0"/>
          <w:sz w:val="28"/>
          <w:szCs w:val="28"/>
          <w:lang w:val="ru-RU" w:eastAsia="ru-RU"/>
          <w14:ligatures w14:val="none"/>
        </w:rPr>
      </w:pPr>
      <w:r w:rsidRPr="00386E64">
        <w:rPr>
          <w:rFonts w:eastAsia="Times New Roman"/>
          <w:kern w:val="0"/>
          <w:sz w:val="28"/>
          <w:szCs w:val="28"/>
          <w:lang w:val="ru-RU" w:eastAsia="ru-RU"/>
          <w14:ligatures w14:val="none"/>
        </w:rPr>
        <w:t xml:space="preserve">ВПЧ представляет собой простой и двухцепочечный кольцевой ДНК-вирус без оболочки с тропизмом к эпителиальным клеткам, поражающий многослойный эпителий в различных анатомических участках, включая кожу, аногенитальный тракт и полость рта и относящийся к семейству </w:t>
      </w:r>
      <w:r w:rsidRPr="00386E64">
        <w:rPr>
          <w:rFonts w:eastAsia="Times New Roman"/>
          <w:kern w:val="0"/>
          <w:sz w:val="28"/>
          <w:szCs w:val="28"/>
          <w:lang w:eastAsia="ru-RU"/>
          <w14:ligatures w14:val="none"/>
        </w:rPr>
        <w:t>Papillomaviridae</w:t>
      </w:r>
      <w:r w:rsidRPr="00386E64">
        <w:rPr>
          <w:rFonts w:eastAsia="Times New Roman"/>
          <w:kern w:val="0"/>
          <w:sz w:val="28"/>
          <w:szCs w:val="28"/>
          <w:lang w:val="ru-RU" w:eastAsia="ru-RU"/>
          <w14:ligatures w14:val="none"/>
        </w:rPr>
        <w:t xml:space="preserve">. Он является частью </w:t>
      </w:r>
      <w:r w:rsidRPr="00386E64">
        <w:rPr>
          <w:sz w:val="28"/>
          <w:szCs w:val="28"/>
          <w:lang w:val="ru-RU"/>
        </w:rPr>
        <w:t xml:space="preserve">нормальной микрофлоры эпителия иммунокомпетентных людей, участвует в различных доброкачественных или злокачественных поражениях. Известно более 200 типов ВПЧ, включающих 5 родов: </w:t>
      </w:r>
      <w:r w:rsidRPr="00386E64">
        <w:rPr>
          <w:sz w:val="28"/>
          <w:szCs w:val="28"/>
        </w:rPr>
        <w:t>Alpha</w:t>
      </w:r>
      <w:r w:rsidRPr="00386E64">
        <w:rPr>
          <w:sz w:val="28"/>
          <w:szCs w:val="28"/>
          <w:lang w:val="ru-RU"/>
        </w:rPr>
        <w:t xml:space="preserve">, </w:t>
      </w:r>
      <w:r w:rsidRPr="00386E64">
        <w:rPr>
          <w:sz w:val="28"/>
          <w:szCs w:val="28"/>
        </w:rPr>
        <w:t>Beta</w:t>
      </w:r>
      <w:r w:rsidRPr="00386E64">
        <w:rPr>
          <w:sz w:val="28"/>
          <w:szCs w:val="28"/>
          <w:lang w:val="ru-RU"/>
        </w:rPr>
        <w:t xml:space="preserve">, </w:t>
      </w:r>
      <w:r w:rsidRPr="00386E64">
        <w:rPr>
          <w:sz w:val="28"/>
          <w:szCs w:val="28"/>
        </w:rPr>
        <w:t>Gamma</w:t>
      </w:r>
      <w:r w:rsidRPr="00386E64">
        <w:rPr>
          <w:sz w:val="28"/>
          <w:szCs w:val="28"/>
          <w:lang w:val="ru-RU"/>
        </w:rPr>
        <w:t xml:space="preserve">, </w:t>
      </w:r>
      <w:r w:rsidRPr="00386E64">
        <w:rPr>
          <w:sz w:val="28"/>
          <w:szCs w:val="28"/>
        </w:rPr>
        <w:t>Mu</w:t>
      </w:r>
      <w:r w:rsidRPr="00386E64">
        <w:rPr>
          <w:sz w:val="28"/>
          <w:szCs w:val="28"/>
          <w:lang w:val="ru-RU"/>
        </w:rPr>
        <w:t xml:space="preserve">, </w:t>
      </w:r>
      <w:r w:rsidRPr="00386E64">
        <w:rPr>
          <w:sz w:val="28"/>
          <w:szCs w:val="28"/>
        </w:rPr>
        <w:t>Nu</w:t>
      </w:r>
      <w:r w:rsidRPr="00386E64">
        <w:rPr>
          <w:sz w:val="28"/>
          <w:szCs w:val="28"/>
          <w:lang w:val="ru-RU"/>
        </w:rPr>
        <w:t>. В свою очередь, каждый род включает в себя несколько видов, и каждый вид включает в себя определенные типы. В большинстве случаев инфекция протекает бессимптомно и самопроизвольно проходит при участии иммунного ответа хозяина. В некоторых случаях инфекция может быть скрытой и реактивироваться при определенных условиях, таких как иммуносупрессия. ВПЧ-ассоциированные заболевания характеризуются высокой степенью летальности, главным образом, поражая органы репродуктивной системы, и тем самым обуславливают потерю репродуктивной способности. ВПЧ передается при контакте кожи с кожей или слизистой оболочки со слизистой оболочкой и попадает в организм через микротравму кожи или слизистой оболочки. ВПЧ проникает в эпидермис и слизистые. Вирусные частицы получают доступ к базальным или стволовым клеткам эпителия. Вирус не имеет собственного механизма репликации и поэтому зависит от клеточного деления эпителия, которое происходит от базальных слоев к супрабазальным слоям. ВПЧ использует этот процесс для репликации и получения новых вирусов [</w:t>
      </w:r>
      <w:r w:rsidR="005D22D3" w:rsidRPr="00386E64">
        <w:rPr>
          <w:sz w:val="28"/>
          <w:szCs w:val="28"/>
          <w:lang w:val="ru-RU"/>
        </w:rPr>
        <w:t>2</w:t>
      </w:r>
      <w:r w:rsidRPr="00386E64">
        <w:rPr>
          <w:sz w:val="28"/>
          <w:szCs w:val="28"/>
          <w:lang w:val="ru-RU"/>
        </w:rPr>
        <w:t>].</w:t>
      </w:r>
    </w:p>
    <w:p w14:paraId="0063C8D3" w14:textId="2EDA83CE" w:rsidR="00BF1615" w:rsidRPr="00386E64" w:rsidRDefault="00BF1615" w:rsidP="00B41BDB">
      <w:pPr>
        <w:ind w:firstLine="709"/>
        <w:contextualSpacing/>
        <w:jc w:val="both"/>
        <w:rPr>
          <w:sz w:val="28"/>
          <w:szCs w:val="28"/>
          <w:lang w:val="ru-RU"/>
        </w:rPr>
      </w:pPr>
      <w:r w:rsidRPr="00386E64">
        <w:rPr>
          <w:rStyle w:val="ezkurwreuab5ozgtqnkl"/>
          <w:sz w:val="28"/>
          <w:szCs w:val="28"/>
          <w:lang w:val="ru-RU"/>
        </w:rPr>
        <w:t>Иммунный</w:t>
      </w:r>
      <w:r w:rsidRPr="00386E64">
        <w:rPr>
          <w:sz w:val="28"/>
          <w:szCs w:val="28"/>
          <w:lang w:val="ru-RU"/>
        </w:rPr>
        <w:t xml:space="preserve"> </w:t>
      </w:r>
      <w:r w:rsidRPr="00386E64">
        <w:rPr>
          <w:rStyle w:val="ezkurwreuab5ozgtqnkl"/>
          <w:sz w:val="28"/>
          <w:szCs w:val="28"/>
          <w:lang w:val="ru-RU"/>
        </w:rPr>
        <w:t>ответ</w:t>
      </w:r>
      <w:r w:rsidRPr="00386E64">
        <w:rPr>
          <w:sz w:val="28"/>
          <w:szCs w:val="28"/>
          <w:lang w:val="ru-RU"/>
        </w:rPr>
        <w:t xml:space="preserve"> </w:t>
      </w:r>
      <w:r w:rsidRPr="00386E64">
        <w:rPr>
          <w:rStyle w:val="ezkurwreuab5ozgtqnkl"/>
          <w:sz w:val="28"/>
          <w:szCs w:val="28"/>
          <w:lang w:val="ru-RU"/>
        </w:rPr>
        <w:t>играет</w:t>
      </w:r>
      <w:r w:rsidRPr="00386E64">
        <w:rPr>
          <w:sz w:val="28"/>
          <w:szCs w:val="28"/>
          <w:lang w:val="ru-RU"/>
        </w:rPr>
        <w:t xml:space="preserve"> </w:t>
      </w:r>
      <w:r w:rsidRPr="00386E64">
        <w:rPr>
          <w:rStyle w:val="ezkurwreuab5ozgtqnkl"/>
          <w:sz w:val="28"/>
          <w:szCs w:val="28"/>
          <w:lang w:val="ru-RU"/>
        </w:rPr>
        <w:t>ключевую</w:t>
      </w:r>
      <w:r w:rsidRPr="00386E64">
        <w:rPr>
          <w:sz w:val="28"/>
          <w:szCs w:val="28"/>
          <w:lang w:val="ru-RU"/>
        </w:rPr>
        <w:t xml:space="preserve"> </w:t>
      </w:r>
      <w:r w:rsidRPr="00386E64">
        <w:rPr>
          <w:rStyle w:val="ezkurwreuab5ozgtqnkl"/>
          <w:sz w:val="28"/>
          <w:szCs w:val="28"/>
          <w:lang w:val="ru-RU"/>
        </w:rPr>
        <w:t>роль</w:t>
      </w:r>
      <w:r w:rsidRPr="00386E64">
        <w:rPr>
          <w:sz w:val="28"/>
          <w:szCs w:val="28"/>
          <w:lang w:val="ru-RU"/>
        </w:rPr>
        <w:t xml:space="preserve"> </w:t>
      </w:r>
      <w:r w:rsidRPr="00386E64">
        <w:rPr>
          <w:rStyle w:val="ezkurwreuab5ozgtqnkl"/>
          <w:sz w:val="28"/>
          <w:szCs w:val="28"/>
          <w:lang w:val="ru-RU"/>
        </w:rPr>
        <w:t>в</w:t>
      </w:r>
      <w:r w:rsidRPr="00386E64">
        <w:rPr>
          <w:sz w:val="28"/>
          <w:szCs w:val="28"/>
          <w:lang w:val="ru-RU"/>
        </w:rPr>
        <w:t xml:space="preserve"> </w:t>
      </w:r>
      <w:r w:rsidRPr="00386E64">
        <w:rPr>
          <w:rStyle w:val="ezkurwreuab5ozgtqnkl"/>
          <w:sz w:val="28"/>
          <w:szCs w:val="28"/>
          <w:lang w:val="ru-RU"/>
        </w:rPr>
        <w:t>развитии</w:t>
      </w:r>
      <w:r w:rsidRPr="00386E64">
        <w:rPr>
          <w:sz w:val="28"/>
          <w:szCs w:val="28"/>
          <w:lang w:val="ru-RU"/>
        </w:rPr>
        <w:t xml:space="preserve"> </w:t>
      </w:r>
      <w:r w:rsidRPr="00386E64">
        <w:rPr>
          <w:rStyle w:val="ezkurwreuab5ozgtqnkl"/>
          <w:sz w:val="28"/>
          <w:szCs w:val="28"/>
          <w:lang w:val="ru-RU"/>
        </w:rPr>
        <w:t>ВПЧ</w:t>
      </w:r>
      <w:r w:rsidRPr="00386E64">
        <w:rPr>
          <w:sz w:val="28"/>
          <w:szCs w:val="28"/>
          <w:lang w:val="ru-RU"/>
        </w:rPr>
        <w:t>-</w:t>
      </w:r>
      <w:r w:rsidRPr="00386E64">
        <w:rPr>
          <w:rStyle w:val="ezkurwreuab5ozgtqnkl"/>
          <w:sz w:val="28"/>
          <w:szCs w:val="28"/>
          <w:lang w:val="ru-RU"/>
        </w:rPr>
        <w:t>инфекции</w:t>
      </w:r>
      <w:r w:rsidRPr="00386E64">
        <w:rPr>
          <w:sz w:val="28"/>
          <w:szCs w:val="28"/>
          <w:lang w:val="ru-RU"/>
        </w:rPr>
        <w:t xml:space="preserve"> </w:t>
      </w:r>
      <w:r w:rsidRPr="00386E64">
        <w:rPr>
          <w:rStyle w:val="ezkurwreuab5ozgtqnkl"/>
          <w:sz w:val="28"/>
          <w:szCs w:val="28"/>
          <w:lang w:val="ru-RU"/>
        </w:rPr>
        <w:t>и</w:t>
      </w:r>
      <w:r w:rsidRPr="00386E64">
        <w:rPr>
          <w:sz w:val="28"/>
          <w:szCs w:val="28"/>
          <w:lang w:val="ru-RU"/>
        </w:rPr>
        <w:t xml:space="preserve"> </w:t>
      </w:r>
      <w:r w:rsidRPr="00386E64">
        <w:rPr>
          <w:rStyle w:val="ezkurwreuab5ozgtqnkl"/>
          <w:sz w:val="28"/>
          <w:szCs w:val="28"/>
          <w:lang w:val="ru-RU"/>
        </w:rPr>
        <w:t>осложнений</w:t>
      </w:r>
      <w:r w:rsidRPr="00386E64">
        <w:rPr>
          <w:sz w:val="28"/>
          <w:szCs w:val="28"/>
          <w:lang w:val="ru-RU"/>
        </w:rPr>
        <w:t xml:space="preserve">, </w:t>
      </w:r>
      <w:r w:rsidRPr="00386E64">
        <w:rPr>
          <w:rStyle w:val="ezkurwreuab5ozgtqnkl"/>
          <w:sz w:val="28"/>
          <w:szCs w:val="28"/>
          <w:lang w:val="ru-RU"/>
        </w:rPr>
        <w:t>которые</w:t>
      </w:r>
      <w:r w:rsidRPr="00386E64">
        <w:rPr>
          <w:sz w:val="28"/>
          <w:szCs w:val="28"/>
          <w:lang w:val="ru-RU"/>
        </w:rPr>
        <w:t xml:space="preserve"> </w:t>
      </w:r>
      <w:r w:rsidRPr="00386E64">
        <w:rPr>
          <w:rStyle w:val="ezkurwreuab5ozgtqnkl"/>
          <w:sz w:val="28"/>
          <w:szCs w:val="28"/>
          <w:lang w:val="ru-RU"/>
        </w:rPr>
        <w:t>были</w:t>
      </w:r>
      <w:r w:rsidRPr="00386E64">
        <w:rPr>
          <w:sz w:val="28"/>
          <w:szCs w:val="28"/>
          <w:lang w:val="ru-RU"/>
        </w:rPr>
        <w:t xml:space="preserve"> </w:t>
      </w:r>
      <w:r w:rsidRPr="00386E64">
        <w:rPr>
          <w:rStyle w:val="ezkurwreuab5ozgtqnkl"/>
          <w:sz w:val="28"/>
          <w:szCs w:val="28"/>
          <w:lang w:val="ru-RU"/>
        </w:rPr>
        <w:t>вызваны</w:t>
      </w:r>
      <w:r w:rsidRPr="00386E64">
        <w:rPr>
          <w:sz w:val="28"/>
          <w:szCs w:val="28"/>
          <w:lang w:val="ru-RU"/>
        </w:rPr>
        <w:t xml:space="preserve"> </w:t>
      </w:r>
      <w:r w:rsidRPr="00386E64">
        <w:rPr>
          <w:rStyle w:val="ezkurwreuab5ozgtqnkl"/>
          <w:sz w:val="28"/>
          <w:szCs w:val="28"/>
          <w:lang w:val="ru-RU"/>
        </w:rPr>
        <w:t>ею.</w:t>
      </w:r>
      <w:r w:rsidRPr="00386E64">
        <w:rPr>
          <w:sz w:val="28"/>
          <w:szCs w:val="28"/>
          <w:lang w:val="ru-RU"/>
        </w:rPr>
        <w:t xml:space="preserve"> Все больше научных данных в пользу того, что</w:t>
      </w:r>
      <w:r w:rsidR="003F3E57">
        <w:rPr>
          <w:sz w:val="28"/>
          <w:szCs w:val="28"/>
          <w:lang w:val="ru-RU"/>
        </w:rPr>
        <w:t xml:space="preserve"> высокоонкогенные типы ВПЧ</w:t>
      </w:r>
      <w:r w:rsidRPr="00386E64">
        <w:rPr>
          <w:sz w:val="28"/>
          <w:szCs w:val="28"/>
          <w:lang w:val="ru-RU"/>
        </w:rPr>
        <w:t xml:space="preserve"> способен обходить врожденную иммунную защиту и посредством генетической интеграции в геном хозяина использовать все ресурсы его клеток для завершения цикла репликации вируса без активации сигнальных механизмов иммунного распознавания и элиминации. </w:t>
      </w:r>
      <w:r w:rsidR="002E27B7" w:rsidRPr="00386E64">
        <w:rPr>
          <w:sz w:val="28"/>
          <w:szCs w:val="28"/>
          <w:lang w:val="ru-RU"/>
        </w:rPr>
        <w:t xml:space="preserve">Элиминация вируса папилломы человека (ВПЧ) обеспечивается специфическими иммунными механизмами, включающими как клеточный, так и гуморальный иммунный ответ. Нарушения в работе клеточного иммунитета могут приводить к неспособности организма полностью устранить вирус. Одновременно доказано, что формирование иммунной толерантности способствует длительной персистенции ВПЧ и повышает риск прогрессирования до злокачественных форм, включая рак шейки матки. </w:t>
      </w:r>
      <w:r w:rsidRPr="00386E64">
        <w:rPr>
          <w:sz w:val="28"/>
          <w:szCs w:val="28"/>
          <w:lang w:val="ru-RU"/>
        </w:rPr>
        <w:t xml:space="preserve">Вирусные белки, инактивируя два основных белка - супрессора опухолей (Р53, белок ретинобластомы </w:t>
      </w:r>
      <w:r w:rsidRPr="00386E64">
        <w:rPr>
          <w:sz w:val="28"/>
          <w:szCs w:val="28"/>
          <w:shd w:val="clear" w:color="auto" w:fill="FFFFFF"/>
          <w:lang w:val="ru-RU"/>
        </w:rPr>
        <w:t>(</w:t>
      </w:r>
      <w:r w:rsidRPr="00386E64">
        <w:rPr>
          <w:sz w:val="28"/>
          <w:szCs w:val="28"/>
          <w:shd w:val="clear" w:color="auto" w:fill="FFFFFF"/>
        </w:rPr>
        <w:t>pRb</w:t>
      </w:r>
      <w:r w:rsidRPr="00386E64">
        <w:rPr>
          <w:sz w:val="28"/>
          <w:szCs w:val="28"/>
          <w:shd w:val="clear" w:color="auto" w:fill="FFFFFF"/>
          <w:lang w:val="ru-RU"/>
        </w:rPr>
        <w:t xml:space="preserve">), вызывают нарушения механизмов репарации ДНК и быструю пролиферацию клеток. Таким образом запускается </w:t>
      </w:r>
      <w:r w:rsidRPr="00386E64">
        <w:rPr>
          <w:sz w:val="28"/>
          <w:szCs w:val="28"/>
          <w:lang w:val="ru-RU"/>
        </w:rPr>
        <w:t xml:space="preserve">механизм последовательного канцерогенеза с определенной этапностью и стадийностью патологических процессов шейки матки: изменения влагалищной части шейки матки с сохранением нормоплазии эпителия (фоновая болезнь шейки матки) – </w:t>
      </w:r>
      <w:r w:rsidR="005F71F0" w:rsidRPr="00386E64">
        <w:rPr>
          <w:sz w:val="28"/>
          <w:szCs w:val="28"/>
          <w:lang w:val="ru-RU"/>
        </w:rPr>
        <w:t>дисплазия шейки матки</w:t>
      </w:r>
      <w:r w:rsidRPr="00386E64">
        <w:rPr>
          <w:sz w:val="28"/>
          <w:szCs w:val="28"/>
          <w:lang w:val="ru-RU"/>
        </w:rPr>
        <w:t xml:space="preserve">, </w:t>
      </w:r>
      <w:r w:rsidR="00D53D7B">
        <w:rPr>
          <w:sz w:val="28"/>
          <w:szCs w:val="28"/>
          <w:lang w:val="ru-RU"/>
        </w:rPr>
        <w:t>легкая</w:t>
      </w:r>
      <w:r w:rsidRPr="00386E64">
        <w:rPr>
          <w:sz w:val="28"/>
          <w:szCs w:val="28"/>
          <w:lang w:val="ru-RU"/>
        </w:rPr>
        <w:t xml:space="preserve"> или </w:t>
      </w:r>
      <w:r w:rsidR="00D53D7B">
        <w:rPr>
          <w:sz w:val="28"/>
          <w:szCs w:val="28"/>
          <w:lang w:val="ru-RU"/>
        </w:rPr>
        <w:t>тяжелая</w:t>
      </w:r>
      <w:r w:rsidRPr="00386E64">
        <w:rPr>
          <w:sz w:val="28"/>
          <w:szCs w:val="28"/>
          <w:lang w:val="ru-RU"/>
        </w:rPr>
        <w:t xml:space="preserve"> степень, не выходящая за пределы базальной мембраны (преопухолевая болезнь шейки матки) – рак </w:t>
      </w:r>
      <w:r w:rsidRPr="00386E64">
        <w:rPr>
          <w:sz w:val="28"/>
          <w:szCs w:val="28"/>
        </w:rPr>
        <w:t>in</w:t>
      </w:r>
      <w:r w:rsidRPr="00386E64">
        <w:rPr>
          <w:sz w:val="28"/>
          <w:szCs w:val="28"/>
          <w:lang w:val="ru-RU"/>
        </w:rPr>
        <w:t xml:space="preserve"> </w:t>
      </w:r>
      <w:r w:rsidRPr="00386E64">
        <w:rPr>
          <w:sz w:val="28"/>
          <w:szCs w:val="28"/>
        </w:rPr>
        <w:t>situ</w:t>
      </w:r>
      <w:r w:rsidRPr="00386E64">
        <w:rPr>
          <w:sz w:val="28"/>
          <w:szCs w:val="28"/>
          <w:lang w:val="ru-RU"/>
        </w:rPr>
        <w:t xml:space="preserve"> – распространенный РШМ. Есть свидетельства того, что нормализация иммунного ответа на уровне дисплазии </w:t>
      </w:r>
      <w:r w:rsidR="00D53D7B">
        <w:rPr>
          <w:sz w:val="28"/>
          <w:szCs w:val="28"/>
          <w:lang w:val="ru-RU"/>
        </w:rPr>
        <w:t>легкой</w:t>
      </w:r>
      <w:r w:rsidRPr="00386E64">
        <w:rPr>
          <w:sz w:val="28"/>
          <w:szCs w:val="28"/>
          <w:lang w:val="ru-RU"/>
        </w:rPr>
        <w:t xml:space="preserve"> степени способна остановить и повернуть вспять канцерогенез</w:t>
      </w:r>
      <w:r w:rsidR="005F71F0" w:rsidRPr="00386E64">
        <w:rPr>
          <w:sz w:val="28"/>
          <w:szCs w:val="28"/>
          <w:lang w:val="ru-RU"/>
        </w:rPr>
        <w:t xml:space="preserve"> </w:t>
      </w:r>
      <w:r w:rsidR="005F71F0" w:rsidRPr="00386E64">
        <w:rPr>
          <w:rStyle w:val="ezkurwreuab5ozgtqnkl"/>
          <w:sz w:val="28"/>
          <w:szCs w:val="28"/>
          <w:lang w:val="ru-RU"/>
        </w:rPr>
        <w:t>[</w:t>
      </w:r>
      <w:r w:rsidR="005D22D3" w:rsidRPr="00386E64">
        <w:rPr>
          <w:rStyle w:val="ezkurwreuab5ozgtqnkl"/>
          <w:sz w:val="28"/>
          <w:szCs w:val="28"/>
          <w:lang w:val="ru-RU"/>
        </w:rPr>
        <w:t>3</w:t>
      </w:r>
      <w:r w:rsidR="005F71F0" w:rsidRPr="00386E64">
        <w:rPr>
          <w:rStyle w:val="ezkurwreuab5ozgtqnkl"/>
          <w:sz w:val="28"/>
          <w:szCs w:val="28"/>
          <w:lang w:val="ru-RU"/>
        </w:rPr>
        <w:t>].</w:t>
      </w:r>
      <w:r w:rsidR="005F71F0" w:rsidRPr="00386E64">
        <w:rPr>
          <w:sz w:val="28"/>
          <w:szCs w:val="28"/>
          <w:lang w:val="ru-RU"/>
        </w:rPr>
        <w:t xml:space="preserve">  </w:t>
      </w:r>
    </w:p>
    <w:p w14:paraId="1C5EE7ED" w14:textId="7C4F2424" w:rsidR="002E27B7" w:rsidRPr="00386E64" w:rsidRDefault="00BF1615" w:rsidP="00B41BDB">
      <w:pPr>
        <w:pStyle w:val="ae"/>
        <w:spacing w:after="0" w:line="240" w:lineRule="auto"/>
        <w:ind w:firstLine="709"/>
        <w:contextualSpacing/>
        <w:jc w:val="both"/>
        <w:rPr>
          <w:sz w:val="28"/>
          <w:szCs w:val="28"/>
          <w:lang w:val="ru-RU"/>
        </w:rPr>
      </w:pPr>
      <w:r w:rsidRPr="00386E64">
        <w:rPr>
          <w:sz w:val="28"/>
          <w:szCs w:val="28"/>
          <w:lang w:val="ru-RU"/>
        </w:rPr>
        <w:t>При сложившейся в мире 80% инфицированности, персистирующее течение инфекции развивается не более чем у 10% инфицированных, остальные 70% сохраняют транзиторное течение. Однако для развития РШМ недостаточно только иметь позитивный статус по ВПЧ высокого онкогенного риска. Для возникновения заболевания необходимо взаимодействие между недостаточно изученными генетическими и средовыми факторами. Такая ситуация свидетельствует об участии генетических факторов врожденного иммунного ответа</w:t>
      </w:r>
      <w:r w:rsidR="005F71F0" w:rsidRPr="00386E64">
        <w:rPr>
          <w:sz w:val="28"/>
          <w:szCs w:val="28"/>
          <w:lang w:val="ru-RU"/>
        </w:rPr>
        <w:t xml:space="preserve"> </w:t>
      </w:r>
      <w:r w:rsidR="005F71F0" w:rsidRPr="00386E64">
        <w:rPr>
          <w:rStyle w:val="ezkurwreuab5ozgtqnkl"/>
          <w:sz w:val="28"/>
          <w:szCs w:val="28"/>
          <w:lang w:val="ru-RU"/>
        </w:rPr>
        <w:t>[</w:t>
      </w:r>
      <w:r w:rsidR="005D22D3" w:rsidRPr="00386E64">
        <w:rPr>
          <w:rStyle w:val="ezkurwreuab5ozgtqnkl"/>
          <w:sz w:val="28"/>
          <w:szCs w:val="28"/>
          <w:lang w:val="ru-RU"/>
        </w:rPr>
        <w:t>4</w:t>
      </w:r>
      <w:r w:rsidR="005F71F0" w:rsidRPr="00386E64">
        <w:rPr>
          <w:rStyle w:val="ezkurwreuab5ozgtqnkl"/>
          <w:sz w:val="28"/>
          <w:szCs w:val="28"/>
          <w:lang w:val="ru-RU"/>
        </w:rPr>
        <w:t>].</w:t>
      </w:r>
      <w:r w:rsidR="005F71F0" w:rsidRPr="00386E64">
        <w:rPr>
          <w:sz w:val="28"/>
          <w:szCs w:val="28"/>
          <w:lang w:val="ru-RU"/>
        </w:rPr>
        <w:t xml:space="preserve"> </w:t>
      </w:r>
      <w:r w:rsidRPr="00386E64">
        <w:rPr>
          <w:sz w:val="28"/>
          <w:szCs w:val="28"/>
          <w:lang w:val="ru-RU"/>
        </w:rPr>
        <w:t xml:space="preserve"> </w:t>
      </w:r>
    </w:p>
    <w:p w14:paraId="2CE4F415" w14:textId="203F7F28" w:rsidR="002E27B7" w:rsidRPr="00386E64" w:rsidRDefault="002E27B7" w:rsidP="00B41BDB">
      <w:pPr>
        <w:pStyle w:val="ae"/>
        <w:spacing w:after="0" w:line="240" w:lineRule="auto"/>
        <w:ind w:firstLine="709"/>
        <w:contextualSpacing/>
        <w:jc w:val="both"/>
        <w:rPr>
          <w:sz w:val="28"/>
          <w:szCs w:val="28"/>
          <w:lang w:val="ru-RU"/>
        </w:rPr>
      </w:pPr>
      <w:r w:rsidRPr="00386E64">
        <w:rPr>
          <w:sz w:val="28"/>
          <w:szCs w:val="28"/>
          <w:lang w:val="ru-RU"/>
        </w:rPr>
        <w:t xml:space="preserve">В развитии рака шейки матки (РШМ) основную роль играют два класса генов — </w:t>
      </w:r>
      <w:r w:rsidRPr="00386E64">
        <w:rPr>
          <w:rFonts w:eastAsia="Times New Roman"/>
          <w:sz w:val="28"/>
          <w:szCs w:val="28"/>
          <w:lang w:val="ru-RU"/>
        </w:rPr>
        <w:t>онкогены</w:t>
      </w:r>
      <w:r w:rsidRPr="00386E64">
        <w:rPr>
          <w:sz w:val="28"/>
          <w:szCs w:val="28"/>
          <w:lang w:val="ru-RU"/>
        </w:rPr>
        <w:t xml:space="preserve"> и </w:t>
      </w:r>
      <w:r w:rsidRPr="00386E64">
        <w:rPr>
          <w:rFonts w:eastAsia="Times New Roman"/>
          <w:sz w:val="28"/>
          <w:szCs w:val="28"/>
          <w:lang w:val="ru-RU"/>
        </w:rPr>
        <w:t>гены-супрессоры опухолей</w:t>
      </w:r>
      <w:r w:rsidRPr="00386E64">
        <w:rPr>
          <w:sz w:val="28"/>
          <w:szCs w:val="28"/>
          <w:lang w:val="ru-RU"/>
        </w:rPr>
        <w:t xml:space="preserve">. Онкогены представляют собой активированные мутантные формы нормальных генов, называемых </w:t>
      </w:r>
      <w:r w:rsidRPr="00386E64">
        <w:rPr>
          <w:rFonts w:eastAsia="Times New Roman"/>
          <w:sz w:val="28"/>
          <w:szCs w:val="28"/>
          <w:lang w:val="ru-RU"/>
        </w:rPr>
        <w:t>протоонкогенами</w:t>
      </w:r>
      <w:r w:rsidRPr="00386E64">
        <w:rPr>
          <w:sz w:val="28"/>
          <w:szCs w:val="28"/>
          <w:lang w:val="ru-RU"/>
        </w:rPr>
        <w:t xml:space="preserve">, и обладают доминантным эффектом: одного изменённого аллеля достаточно, чтобы вызвать изменения клеточного фенотипа. Гены-супрессоры опухолей, напротив, контролируют рост и пролиферацию клеток, предотвращая развитие неоплазии. Рецессивные изменения этих генов (инактивация обоих аллелей) приводят к утрате их функции, что способствует неконтролируемому делению клеток и снижению уровня апоптоза. Различные генетические факторы, такие как </w:t>
      </w:r>
      <w:r w:rsidRPr="00386E64">
        <w:rPr>
          <w:rFonts w:eastAsia="Times New Roman"/>
          <w:sz w:val="28"/>
          <w:szCs w:val="28"/>
          <w:lang w:val="ru-RU"/>
        </w:rPr>
        <w:t>мутации, полиморфизм, метилирование генов-супрессоров</w:t>
      </w:r>
      <w:r w:rsidRPr="00386E64">
        <w:rPr>
          <w:sz w:val="28"/>
          <w:szCs w:val="28"/>
          <w:lang w:val="ru-RU"/>
        </w:rPr>
        <w:t>, а также нарушения работы генов, регулирующих клеточный цикл, формируют предрасположенность к РШМ. Изучение генетических вариаций ДНК имеет ключевое значение, поскольку популяции отличаются по генетическому составу, а отдельные варианты или их комбинации могут существенно влиять на риск развития заболевания и находятся в активной фазе научного исследования</w:t>
      </w:r>
      <w:r w:rsidR="005F71F0" w:rsidRPr="00386E64">
        <w:rPr>
          <w:sz w:val="28"/>
          <w:szCs w:val="28"/>
          <w:lang w:val="ru-RU"/>
        </w:rPr>
        <w:t xml:space="preserve"> </w:t>
      </w:r>
      <w:r w:rsidR="005F71F0" w:rsidRPr="00386E64">
        <w:rPr>
          <w:rStyle w:val="ezkurwreuab5ozgtqnkl"/>
          <w:sz w:val="28"/>
          <w:szCs w:val="28"/>
          <w:lang w:val="ru-RU"/>
        </w:rPr>
        <w:t>[</w:t>
      </w:r>
      <w:r w:rsidR="005D22D3" w:rsidRPr="00386E64">
        <w:rPr>
          <w:rStyle w:val="ezkurwreuab5ozgtqnkl"/>
          <w:sz w:val="28"/>
          <w:szCs w:val="28"/>
          <w:lang w:val="ru-RU"/>
        </w:rPr>
        <w:t>5</w:t>
      </w:r>
      <w:r w:rsidR="005F71F0" w:rsidRPr="00386E64">
        <w:rPr>
          <w:rStyle w:val="ezkurwreuab5ozgtqnkl"/>
          <w:sz w:val="28"/>
          <w:szCs w:val="28"/>
          <w:lang w:val="ru-RU"/>
        </w:rPr>
        <w:t>]</w:t>
      </w:r>
      <w:r w:rsidRPr="00386E64">
        <w:rPr>
          <w:sz w:val="28"/>
          <w:szCs w:val="28"/>
          <w:lang w:val="ru-RU"/>
        </w:rPr>
        <w:t>.</w:t>
      </w:r>
    </w:p>
    <w:p w14:paraId="3800DA05" w14:textId="1190C185" w:rsidR="009B1C76" w:rsidRPr="00386E64" w:rsidRDefault="009B1C76" w:rsidP="00B41BDB">
      <w:pPr>
        <w:shd w:val="clear" w:color="auto" w:fill="FFFFFF"/>
        <w:ind w:firstLine="709"/>
        <w:contextualSpacing/>
        <w:jc w:val="both"/>
        <w:rPr>
          <w:sz w:val="28"/>
          <w:szCs w:val="28"/>
          <w:lang w:val="ru-RU"/>
        </w:rPr>
      </w:pPr>
      <w:r w:rsidRPr="00386E64">
        <w:rPr>
          <w:sz w:val="28"/>
          <w:szCs w:val="28"/>
          <w:lang w:val="ru-RU"/>
        </w:rPr>
        <w:t>Изучение механизмов врожденного иммунитета</w:t>
      </w:r>
      <w:r w:rsidR="00A40477" w:rsidRPr="00386E64">
        <w:rPr>
          <w:sz w:val="28"/>
          <w:szCs w:val="28"/>
          <w:lang w:val="ru-RU"/>
        </w:rPr>
        <w:t xml:space="preserve"> при дисплазии шейки матки</w:t>
      </w:r>
      <w:r w:rsidRPr="00386E64">
        <w:rPr>
          <w:sz w:val="28"/>
          <w:szCs w:val="28"/>
          <w:lang w:val="ru-RU"/>
        </w:rPr>
        <w:t xml:space="preserve"> является одной из актуальных проблем иммунологии и онкогинекологии. Ключевыми звеньями системы врожденного иммунитета являются паттерн-распознающие рецепторы, одними из которых являются </w:t>
      </w:r>
      <w:r w:rsidRPr="00386E64">
        <w:rPr>
          <w:sz w:val="28"/>
          <w:szCs w:val="28"/>
        </w:rPr>
        <w:t>Toll</w:t>
      </w:r>
      <w:r w:rsidRPr="00386E64">
        <w:rPr>
          <w:sz w:val="28"/>
          <w:szCs w:val="28"/>
          <w:lang w:val="ru-RU"/>
        </w:rPr>
        <w:t xml:space="preserve"> - подобные рецепторы (</w:t>
      </w:r>
      <w:r w:rsidRPr="00386E64">
        <w:rPr>
          <w:sz w:val="28"/>
          <w:szCs w:val="28"/>
        </w:rPr>
        <w:t>TLRs</w:t>
      </w:r>
      <w:r w:rsidRPr="00386E64">
        <w:rPr>
          <w:sz w:val="28"/>
          <w:szCs w:val="28"/>
          <w:lang w:val="ru-RU"/>
        </w:rPr>
        <w:t>)</w:t>
      </w:r>
      <w:r w:rsidR="005F71F0" w:rsidRPr="00386E64">
        <w:rPr>
          <w:rStyle w:val="ezkurwreuab5ozgtqnkl"/>
          <w:sz w:val="28"/>
          <w:szCs w:val="28"/>
          <w:lang w:val="ru-RU"/>
        </w:rPr>
        <w:t xml:space="preserve"> </w:t>
      </w:r>
    </w:p>
    <w:p w14:paraId="61A7A516" w14:textId="77777777" w:rsidR="009B1C76" w:rsidRPr="00386E64" w:rsidRDefault="009B1C76" w:rsidP="00B41BDB">
      <w:pPr>
        <w:shd w:val="clear" w:color="auto" w:fill="FFFFFF"/>
        <w:ind w:firstLine="709"/>
        <w:contextualSpacing/>
        <w:jc w:val="both"/>
        <w:rPr>
          <w:sz w:val="28"/>
          <w:szCs w:val="28"/>
          <w:lang w:val="ru-RU"/>
        </w:rPr>
      </w:pPr>
      <w:r w:rsidRPr="00386E64">
        <w:rPr>
          <w:sz w:val="28"/>
          <w:szCs w:val="28"/>
          <w:lang w:val="ru-RU"/>
        </w:rPr>
        <w:t>Врожденный и приобретенный иммунитеты имеют определенные фундаментальные различия:</w:t>
      </w:r>
    </w:p>
    <w:p w14:paraId="142EC51E" w14:textId="7C525DB4" w:rsidR="009B1C76" w:rsidRPr="00386E64" w:rsidRDefault="009B1C76" w:rsidP="00B41BDB">
      <w:pPr>
        <w:shd w:val="clear" w:color="auto" w:fill="FFFFFF"/>
        <w:ind w:firstLine="709"/>
        <w:contextualSpacing/>
        <w:jc w:val="both"/>
        <w:rPr>
          <w:sz w:val="28"/>
          <w:szCs w:val="28"/>
          <w:lang w:val="ru-RU"/>
        </w:rPr>
      </w:pPr>
      <w:r w:rsidRPr="00386E64">
        <w:rPr>
          <w:sz w:val="28"/>
          <w:szCs w:val="28"/>
          <w:lang w:val="ru-RU"/>
        </w:rPr>
        <w:t xml:space="preserve">1. Различные стратегии распознавания; </w:t>
      </w:r>
    </w:p>
    <w:p w14:paraId="33D3B928" w14:textId="77777777" w:rsidR="009B1C76" w:rsidRPr="00386E64" w:rsidRDefault="009B1C76" w:rsidP="00B41BDB">
      <w:pPr>
        <w:shd w:val="clear" w:color="auto" w:fill="FFFFFF"/>
        <w:ind w:firstLine="709"/>
        <w:contextualSpacing/>
        <w:jc w:val="both"/>
        <w:rPr>
          <w:sz w:val="28"/>
          <w:szCs w:val="28"/>
          <w:lang w:val="ru-RU"/>
        </w:rPr>
      </w:pPr>
      <w:r w:rsidRPr="00386E64">
        <w:rPr>
          <w:sz w:val="28"/>
          <w:szCs w:val="28"/>
          <w:lang w:val="ru-RU"/>
        </w:rPr>
        <w:t xml:space="preserve">2. Врожденный иммунитет реагирует незамедлительно; </w:t>
      </w:r>
    </w:p>
    <w:p w14:paraId="795CC798" w14:textId="7710DCB5" w:rsidR="005F71F0" w:rsidRPr="00386E64" w:rsidRDefault="009B1C76" w:rsidP="00B41BDB">
      <w:pPr>
        <w:shd w:val="clear" w:color="auto" w:fill="FFFFFF"/>
        <w:ind w:firstLine="709"/>
        <w:contextualSpacing/>
        <w:jc w:val="both"/>
        <w:rPr>
          <w:sz w:val="28"/>
          <w:szCs w:val="28"/>
          <w:lang w:val="ru-RU"/>
        </w:rPr>
      </w:pPr>
      <w:r w:rsidRPr="00386E64">
        <w:rPr>
          <w:sz w:val="28"/>
          <w:szCs w:val="28"/>
          <w:lang w:val="ru-RU"/>
        </w:rPr>
        <w:t>3.</w:t>
      </w:r>
      <w:r w:rsidR="003F3E57" w:rsidRPr="003F3E57">
        <w:rPr>
          <w:sz w:val="28"/>
          <w:szCs w:val="28"/>
          <w:lang w:val="ru-RU"/>
        </w:rPr>
        <w:t xml:space="preserve"> </w:t>
      </w:r>
      <w:r w:rsidRPr="00386E64">
        <w:rPr>
          <w:sz w:val="28"/>
          <w:szCs w:val="28"/>
          <w:lang w:val="ru-RU"/>
        </w:rPr>
        <w:t>Адаптивный иммунитет развивается дни/недели и обладает способностью к формированию клеток памяти</w:t>
      </w:r>
      <w:r w:rsidR="005F71F0" w:rsidRPr="00386E64">
        <w:rPr>
          <w:sz w:val="28"/>
          <w:szCs w:val="28"/>
          <w:lang w:val="ru-RU"/>
        </w:rPr>
        <w:t xml:space="preserve"> </w:t>
      </w:r>
      <w:r w:rsidR="005F71F0" w:rsidRPr="00386E64">
        <w:rPr>
          <w:rStyle w:val="ezkurwreuab5ozgtqnkl"/>
          <w:sz w:val="28"/>
          <w:szCs w:val="28"/>
          <w:lang w:val="ru-RU"/>
        </w:rPr>
        <w:t>[</w:t>
      </w:r>
      <w:r w:rsidR="005D22D3" w:rsidRPr="00386E64">
        <w:rPr>
          <w:rStyle w:val="ezkurwreuab5ozgtqnkl"/>
          <w:sz w:val="28"/>
          <w:szCs w:val="28"/>
          <w:lang w:val="ru-RU"/>
        </w:rPr>
        <w:t>6</w:t>
      </w:r>
      <w:r w:rsidR="005F71F0" w:rsidRPr="00386E64">
        <w:rPr>
          <w:rStyle w:val="ezkurwreuab5ozgtqnkl"/>
          <w:sz w:val="28"/>
          <w:szCs w:val="28"/>
          <w:lang w:val="ru-RU"/>
        </w:rPr>
        <w:t>]</w:t>
      </w:r>
      <w:r w:rsidR="005F71F0" w:rsidRPr="00386E64">
        <w:rPr>
          <w:sz w:val="28"/>
          <w:szCs w:val="28"/>
          <w:lang w:val="ru-RU"/>
        </w:rPr>
        <w:t xml:space="preserve">. </w:t>
      </w:r>
    </w:p>
    <w:p w14:paraId="1318FA04" w14:textId="7EE88585" w:rsidR="00A45C41" w:rsidRPr="00386E64" w:rsidRDefault="009B1C76" w:rsidP="00B41BDB">
      <w:pPr>
        <w:shd w:val="clear" w:color="auto" w:fill="FFFFFF"/>
        <w:ind w:firstLine="709"/>
        <w:contextualSpacing/>
        <w:jc w:val="both"/>
        <w:rPr>
          <w:sz w:val="28"/>
          <w:szCs w:val="28"/>
          <w:lang w:val="ru-RU"/>
        </w:rPr>
      </w:pPr>
      <w:r w:rsidRPr="00386E64">
        <w:rPr>
          <w:sz w:val="28"/>
          <w:szCs w:val="28"/>
        </w:rPr>
        <w:t>TLRs</w:t>
      </w:r>
      <w:r w:rsidRPr="00386E64">
        <w:rPr>
          <w:sz w:val="28"/>
          <w:szCs w:val="28"/>
          <w:lang w:val="ru-RU"/>
        </w:rPr>
        <w:t xml:space="preserve"> высоко селективно распознают структуры патогенных микроорганизмов – паттерны, ассоциированные с микроорганизмами (</w:t>
      </w:r>
      <w:r w:rsidRPr="00386E64">
        <w:rPr>
          <w:sz w:val="28"/>
          <w:szCs w:val="28"/>
        </w:rPr>
        <w:t>PAMPs</w:t>
      </w:r>
      <w:r w:rsidRPr="00386E64">
        <w:rPr>
          <w:sz w:val="28"/>
          <w:szCs w:val="28"/>
          <w:lang w:val="ru-RU"/>
        </w:rPr>
        <w:t xml:space="preserve">). Лигандами к </w:t>
      </w:r>
      <w:r w:rsidRPr="00386E64">
        <w:rPr>
          <w:sz w:val="28"/>
          <w:szCs w:val="28"/>
        </w:rPr>
        <w:t>TLRs</w:t>
      </w:r>
      <w:r w:rsidRPr="00386E64">
        <w:rPr>
          <w:sz w:val="28"/>
          <w:szCs w:val="28"/>
          <w:lang w:val="ru-RU"/>
        </w:rPr>
        <w:t xml:space="preserve"> могут служить и различные макромолекулы: липиды, углеводы, белки и нуклеиновые кислоты. Наиболее известными лигандами считаются компоненты клеточной стенки бактерий, флагеллин, ДНК микроорганизмов, вирусная ДНК и многие другие. Формирование комплекса с </w:t>
      </w:r>
      <w:r w:rsidRPr="00386E64">
        <w:rPr>
          <w:sz w:val="28"/>
          <w:szCs w:val="28"/>
        </w:rPr>
        <w:t>TLRs</w:t>
      </w:r>
      <w:r w:rsidRPr="00386E64">
        <w:rPr>
          <w:sz w:val="28"/>
          <w:szCs w:val="28"/>
          <w:lang w:val="ru-RU"/>
        </w:rPr>
        <w:t xml:space="preserve"> по типу «рецептор-лиганд» активирует сигнальный пути системы врожденного иммунитета, в результате чего происходит регуляция активности генов цитокинов, противомикробных и противовирусных пептидов. Контроль врожденного иммунитета и развитие адаптивного иммунитета происходит в результате образования продуктов трансляции. Дефекты в системе врожденного иммунитета, связанные с </w:t>
      </w:r>
      <w:r w:rsidRPr="00386E64">
        <w:rPr>
          <w:sz w:val="28"/>
          <w:szCs w:val="28"/>
        </w:rPr>
        <w:t>TLRs</w:t>
      </w:r>
      <w:r w:rsidRPr="00386E64">
        <w:rPr>
          <w:sz w:val="28"/>
          <w:szCs w:val="28"/>
          <w:lang w:val="ru-RU"/>
        </w:rPr>
        <w:t xml:space="preserve">, могут приводить к развитию тяжелых инфекций, аутоиммунных заболеваний, аллергопатологии и другим заболеваниям. Количество нарушений в системе врожденного иммунитета и </w:t>
      </w:r>
      <w:r w:rsidRPr="00386E64">
        <w:rPr>
          <w:sz w:val="28"/>
          <w:szCs w:val="28"/>
        </w:rPr>
        <w:t>TLRs</w:t>
      </w:r>
      <w:r w:rsidRPr="00386E64">
        <w:rPr>
          <w:sz w:val="28"/>
          <w:szCs w:val="28"/>
          <w:lang w:val="ru-RU"/>
        </w:rPr>
        <w:t xml:space="preserve"> растет от года к году. Исследования, направленные на выявление дефектов и роли системы местного иммунитета, способствуют пониманию врожденного и клеточного иммунного ответов, а также развитию новых методов лечения</w:t>
      </w:r>
      <w:r w:rsidR="005F71F0" w:rsidRPr="00386E64">
        <w:rPr>
          <w:sz w:val="28"/>
          <w:szCs w:val="28"/>
          <w:lang w:val="ru-RU"/>
        </w:rPr>
        <w:t xml:space="preserve"> </w:t>
      </w:r>
      <w:r w:rsidR="005F71F0" w:rsidRPr="00386E64">
        <w:rPr>
          <w:rStyle w:val="ezkurwreuab5ozgtqnkl"/>
          <w:sz w:val="28"/>
          <w:szCs w:val="28"/>
          <w:lang w:val="ru-RU"/>
        </w:rPr>
        <w:t>[</w:t>
      </w:r>
      <w:r w:rsidR="005D22D3" w:rsidRPr="00386E64">
        <w:rPr>
          <w:rStyle w:val="ezkurwreuab5ozgtqnkl"/>
          <w:sz w:val="28"/>
          <w:szCs w:val="28"/>
          <w:lang w:val="ru-RU"/>
        </w:rPr>
        <w:t>7</w:t>
      </w:r>
      <w:r w:rsidR="005F71F0" w:rsidRPr="00386E64">
        <w:rPr>
          <w:rStyle w:val="ezkurwreuab5ozgtqnkl"/>
          <w:sz w:val="28"/>
          <w:szCs w:val="28"/>
          <w:lang w:val="ru-RU"/>
        </w:rPr>
        <w:t>]</w:t>
      </w:r>
      <w:r w:rsidRPr="00386E64">
        <w:rPr>
          <w:sz w:val="28"/>
          <w:szCs w:val="28"/>
          <w:lang w:val="ru-RU"/>
        </w:rPr>
        <w:t>.</w:t>
      </w:r>
    </w:p>
    <w:p w14:paraId="093CE6CB" w14:textId="4EE5C56F" w:rsidR="005F71F0" w:rsidRPr="00386E64" w:rsidRDefault="005F71F0" w:rsidP="003F3E57">
      <w:pPr>
        <w:pStyle w:val="docdata"/>
        <w:shd w:val="clear" w:color="auto" w:fill="FFFFFF"/>
        <w:spacing w:before="0" w:beforeAutospacing="0" w:after="0" w:afterAutospacing="0"/>
        <w:ind w:firstLine="709"/>
        <w:contextualSpacing/>
        <w:jc w:val="both"/>
        <w:rPr>
          <w:color w:val="000000"/>
          <w:sz w:val="28"/>
          <w:szCs w:val="28"/>
          <w:lang w:val="ru-RU"/>
        </w:rPr>
      </w:pPr>
      <w:r w:rsidRPr="00386E64">
        <w:rPr>
          <w:color w:val="000000"/>
          <w:sz w:val="28"/>
          <w:szCs w:val="28"/>
          <w:lang w:val="ru-RU"/>
        </w:rPr>
        <w:t>Для повышения эффективности лечения пациентов с ВПЧ</w:t>
      </w:r>
      <w:r w:rsidR="00D53D7B">
        <w:rPr>
          <w:color w:val="000000"/>
          <w:sz w:val="28"/>
          <w:szCs w:val="28"/>
          <w:lang w:val="ru-RU"/>
        </w:rPr>
        <w:t>-</w:t>
      </w:r>
      <w:r w:rsidRPr="00386E64">
        <w:rPr>
          <w:color w:val="000000"/>
          <w:sz w:val="28"/>
          <w:szCs w:val="28"/>
          <w:lang w:val="ru-RU"/>
        </w:rPr>
        <w:t xml:space="preserve"> ассоциированными заболеваниями шейки матки предложено лечение с применением фотодинамической терапии (ФДТ)</w:t>
      </w:r>
      <w:bookmarkStart w:id="4" w:name="_Hlk135316986"/>
      <w:r w:rsidRPr="00386E64">
        <w:rPr>
          <w:color w:val="000000"/>
          <w:sz w:val="28"/>
          <w:szCs w:val="28"/>
          <w:lang w:val="ru-RU"/>
        </w:rPr>
        <w:t xml:space="preserve"> </w:t>
      </w:r>
      <w:bookmarkEnd w:id="4"/>
      <w:r w:rsidRPr="00386E64">
        <w:rPr>
          <w:color w:val="000000"/>
          <w:sz w:val="28"/>
          <w:szCs w:val="28"/>
          <w:lang w:val="ru-RU"/>
        </w:rPr>
        <w:t>[</w:t>
      </w:r>
      <w:r w:rsidR="005D22D3" w:rsidRPr="00386E64">
        <w:rPr>
          <w:color w:val="000000"/>
          <w:sz w:val="28"/>
          <w:szCs w:val="28"/>
          <w:lang w:val="ru-RU"/>
        </w:rPr>
        <w:t>8</w:t>
      </w:r>
      <w:r w:rsidRPr="00386E64">
        <w:rPr>
          <w:color w:val="000000"/>
          <w:sz w:val="28"/>
          <w:szCs w:val="28"/>
          <w:lang w:val="ru-RU"/>
        </w:rPr>
        <w:t>].</w:t>
      </w:r>
      <w:r w:rsidR="003F3E57">
        <w:rPr>
          <w:color w:val="000000"/>
          <w:sz w:val="28"/>
          <w:szCs w:val="28"/>
          <w:lang w:val="ru-RU"/>
        </w:rPr>
        <w:t xml:space="preserve"> </w:t>
      </w:r>
      <w:r w:rsidRPr="00386E64">
        <w:rPr>
          <w:color w:val="000000"/>
          <w:sz w:val="28"/>
          <w:szCs w:val="28"/>
          <w:lang w:val="ru-RU"/>
        </w:rPr>
        <w:t xml:space="preserve">В механизме действия </w:t>
      </w:r>
      <w:r w:rsidR="003F3E57">
        <w:rPr>
          <w:color w:val="000000"/>
          <w:sz w:val="28"/>
          <w:szCs w:val="28"/>
          <w:lang w:val="ru-RU"/>
        </w:rPr>
        <w:t>ФДТ</w:t>
      </w:r>
      <w:r w:rsidRPr="00386E64">
        <w:rPr>
          <w:color w:val="000000"/>
          <w:sz w:val="28"/>
          <w:szCs w:val="28"/>
          <w:lang w:val="ru-RU"/>
        </w:rPr>
        <w:t xml:space="preserve"> лежит его фотобиологическое действие. В тканях, насыщенных квантами света, происходит физико-химическая перестройка белковых полимеров, за счет чего меняется активность ферментов и структурно-функциональные свойства клеточных мембран. Вследствие </w:t>
      </w:r>
      <w:r w:rsidR="003F3E57">
        <w:rPr>
          <w:color w:val="000000"/>
          <w:sz w:val="28"/>
          <w:szCs w:val="28"/>
          <w:lang w:val="ru-RU"/>
        </w:rPr>
        <w:t>ФДТ</w:t>
      </w:r>
      <w:r w:rsidRPr="00386E64">
        <w:rPr>
          <w:color w:val="000000"/>
          <w:sz w:val="28"/>
          <w:szCs w:val="28"/>
          <w:lang w:val="ru-RU"/>
        </w:rPr>
        <w:t xml:space="preserve"> в эритроцитах повышается проницаемость и деформируемость мембран, снижается агрегационная способность, повышается уровень АТФ 2,3-ДФГ. Следовательно, повышается кислородно-транспортная функция крови. В лейкоцитах повышается активность мембранных рецепторов, активируется синтез ДНК, повышается фагоцитарное свойство, секреция бактерицидных катионов белков, реологические и ростостимулирующие факторы, интерлейкинов, активация ферментных систем репарации ДНК, изменение реактивности иммунокомпетентных клеток. В тромбоцитах также изменяется структура мембран, стимулируется реологический фактор, в плазме крови повышаются бактерицидные, антиоксидантные, протеолитические свойства, повышается активность комплемента, лизоцима, естественных и иммунных антител, меняются коагулянтные и антикоагулянтные фибринолитические свойства, резко снижаются продукты перекисного окисления липидов [</w:t>
      </w:r>
      <w:r w:rsidR="005D22D3" w:rsidRPr="00386E64">
        <w:rPr>
          <w:color w:val="000000"/>
          <w:sz w:val="28"/>
          <w:szCs w:val="28"/>
          <w:lang w:val="ru-RU"/>
        </w:rPr>
        <w:t>9</w:t>
      </w:r>
      <w:r w:rsidRPr="00386E64">
        <w:rPr>
          <w:color w:val="000000"/>
          <w:sz w:val="28"/>
          <w:szCs w:val="28"/>
          <w:lang w:val="ru-RU"/>
        </w:rPr>
        <w:t>]</w:t>
      </w:r>
      <w:r w:rsidR="0068022D" w:rsidRPr="00386E64">
        <w:rPr>
          <w:color w:val="000000"/>
          <w:sz w:val="28"/>
          <w:szCs w:val="28"/>
          <w:lang w:val="ru-RU"/>
        </w:rPr>
        <w:t>.</w:t>
      </w:r>
    </w:p>
    <w:p w14:paraId="1D6EA50D" w14:textId="32037B30" w:rsidR="00441336" w:rsidRPr="00386E64" w:rsidRDefault="005F71F0" w:rsidP="00441336">
      <w:pPr>
        <w:ind w:firstLine="709"/>
        <w:contextualSpacing/>
        <w:jc w:val="both"/>
        <w:rPr>
          <w:color w:val="000000"/>
          <w:sz w:val="28"/>
          <w:szCs w:val="28"/>
          <w:lang w:val="ru-RU"/>
        </w:rPr>
      </w:pPr>
      <w:r w:rsidRPr="00386E64">
        <w:rPr>
          <w:color w:val="000000"/>
          <w:sz w:val="28"/>
          <w:szCs w:val="28"/>
          <w:lang w:val="ru-RU"/>
        </w:rPr>
        <w:t>ФДТ влияет на белки вирусной оболочки, а также на другие основные вирусные белки. В случае фотоокисления чувствительных аминокислотных остатков, таких как цистеин, гистидин, тирозин, метионин и триптофан, и ковалентного сшивание пептидных цепей, происходит образование молекулярных агрегатов, которые нарушают их нормальную конформацию. Образование сшитого/агрегированного материала является основным следствием окисления белка, опосредованного фотосенсибилизацией</w:t>
      </w:r>
      <w:r w:rsidR="003F3E57">
        <w:rPr>
          <w:color w:val="000000"/>
          <w:sz w:val="28"/>
          <w:szCs w:val="28"/>
          <w:lang w:val="ru-RU"/>
        </w:rPr>
        <w:t xml:space="preserve">. </w:t>
      </w:r>
      <w:r w:rsidRPr="00386E64">
        <w:rPr>
          <w:color w:val="000000"/>
          <w:sz w:val="28"/>
          <w:szCs w:val="28"/>
          <w:lang w:val="ru-RU"/>
        </w:rPr>
        <w:t>ФС сам по себе может вызывать изменения ферментов, приводя к обнажению некоторых аминокислотных остатков</w:t>
      </w:r>
      <w:r w:rsidR="003F3E57">
        <w:rPr>
          <w:color w:val="000000"/>
          <w:sz w:val="28"/>
          <w:szCs w:val="28"/>
          <w:lang w:val="ru-RU"/>
        </w:rPr>
        <w:t xml:space="preserve"> </w:t>
      </w:r>
      <w:r w:rsidR="003F3E57" w:rsidRPr="00386E64">
        <w:rPr>
          <w:color w:val="000000"/>
          <w:sz w:val="28"/>
          <w:szCs w:val="28"/>
          <w:lang w:val="ru-RU"/>
        </w:rPr>
        <w:t>[10]</w:t>
      </w:r>
      <w:r w:rsidRPr="00386E64">
        <w:rPr>
          <w:color w:val="000000"/>
          <w:sz w:val="28"/>
          <w:szCs w:val="28"/>
          <w:lang w:val="ru-RU"/>
        </w:rPr>
        <w:t>.</w:t>
      </w:r>
    </w:p>
    <w:p w14:paraId="006EB05F" w14:textId="14A061A9" w:rsidR="005F71F0" w:rsidRPr="00386E64" w:rsidRDefault="005F71F0" w:rsidP="00441336">
      <w:pPr>
        <w:ind w:firstLine="709"/>
        <w:contextualSpacing/>
        <w:jc w:val="both"/>
        <w:rPr>
          <w:color w:val="000000"/>
          <w:sz w:val="28"/>
          <w:szCs w:val="28"/>
          <w:lang w:val="ru-RU"/>
        </w:rPr>
      </w:pPr>
      <w:r w:rsidRPr="00386E64">
        <w:rPr>
          <w:color w:val="000000"/>
          <w:sz w:val="28"/>
          <w:szCs w:val="28"/>
          <w:lang w:val="ru-RU"/>
        </w:rPr>
        <w:t xml:space="preserve">Эти </w:t>
      </w:r>
      <w:r w:rsidR="00EF2B0A" w:rsidRPr="00386E64">
        <w:rPr>
          <w:color w:val="000000"/>
          <w:sz w:val="28"/>
          <w:szCs w:val="28"/>
          <w:lang w:val="ru-RU"/>
        </w:rPr>
        <w:t>м</w:t>
      </w:r>
      <w:r w:rsidRPr="00386E64">
        <w:rPr>
          <w:color w:val="000000"/>
          <w:sz w:val="28"/>
          <w:szCs w:val="28"/>
          <w:lang w:val="ru-RU"/>
        </w:rPr>
        <w:t>oдификaции</w:t>
      </w:r>
      <w:r w:rsidR="003B5068" w:rsidRPr="00386E64">
        <w:rPr>
          <w:color w:val="000000"/>
          <w:sz w:val="28"/>
          <w:szCs w:val="28"/>
          <w:lang w:val="ru-RU"/>
        </w:rPr>
        <w:t xml:space="preserve"> </w:t>
      </w:r>
      <w:r w:rsidRPr="00386E64">
        <w:rPr>
          <w:color w:val="000000"/>
          <w:sz w:val="28"/>
          <w:szCs w:val="28"/>
          <w:lang w:val="ru-RU"/>
        </w:rPr>
        <w:t>бeлкoв</w:t>
      </w:r>
      <w:r w:rsidR="003B5068" w:rsidRPr="00386E64">
        <w:rPr>
          <w:color w:val="000000"/>
          <w:sz w:val="28"/>
          <w:szCs w:val="28"/>
          <w:lang w:val="ru-RU"/>
        </w:rPr>
        <w:t xml:space="preserve"> </w:t>
      </w:r>
      <w:r w:rsidRPr="00386E64">
        <w:rPr>
          <w:color w:val="000000"/>
          <w:sz w:val="28"/>
          <w:szCs w:val="28"/>
          <w:lang w:val="ru-RU"/>
        </w:rPr>
        <w:t>сoпpoвoждaютcя</w:t>
      </w:r>
      <w:r w:rsidR="003B5068" w:rsidRPr="00386E64">
        <w:rPr>
          <w:color w:val="000000"/>
          <w:sz w:val="28"/>
          <w:szCs w:val="28"/>
          <w:lang w:val="ru-RU"/>
        </w:rPr>
        <w:t xml:space="preserve"> </w:t>
      </w:r>
      <w:r w:rsidRPr="00386E64">
        <w:rPr>
          <w:color w:val="000000"/>
          <w:sz w:val="28"/>
          <w:szCs w:val="28"/>
          <w:lang w:val="ru-RU"/>
        </w:rPr>
        <w:t>измeнeниями</w:t>
      </w:r>
      <w:r w:rsidR="003B5068" w:rsidRPr="00386E64">
        <w:rPr>
          <w:color w:val="000000"/>
          <w:sz w:val="28"/>
          <w:szCs w:val="28"/>
          <w:lang w:val="ru-RU"/>
        </w:rPr>
        <w:t xml:space="preserve"> </w:t>
      </w:r>
      <w:r w:rsidRPr="00386E64">
        <w:rPr>
          <w:color w:val="000000"/>
          <w:sz w:val="28"/>
          <w:szCs w:val="28"/>
          <w:lang w:val="ru-RU"/>
        </w:rPr>
        <w:t>иx</w:t>
      </w:r>
      <w:r w:rsidR="003B5068" w:rsidRPr="00386E64">
        <w:rPr>
          <w:color w:val="000000"/>
          <w:sz w:val="28"/>
          <w:szCs w:val="28"/>
          <w:lang w:val="ru-RU"/>
        </w:rPr>
        <w:t xml:space="preserve"> </w:t>
      </w:r>
      <w:r w:rsidRPr="00386E64">
        <w:rPr>
          <w:color w:val="000000"/>
          <w:sz w:val="28"/>
          <w:szCs w:val="28"/>
          <w:lang w:val="ru-RU"/>
        </w:rPr>
        <w:t>pacтвopимoc</w:t>
      </w:r>
      <w:r w:rsidR="00441336" w:rsidRPr="00386E64">
        <w:rPr>
          <w:color w:val="000000"/>
          <w:sz w:val="28"/>
          <w:szCs w:val="28"/>
          <w:lang w:val="ru-RU"/>
        </w:rPr>
        <w:t xml:space="preserve">ти, </w:t>
      </w:r>
      <w:r w:rsidRPr="00386E64">
        <w:rPr>
          <w:color w:val="000000"/>
          <w:sz w:val="28"/>
          <w:szCs w:val="28"/>
          <w:lang w:val="ru-RU"/>
        </w:rPr>
        <w:t>прoтeoлитичecкoй чувствительности, пoглoщeния и иcпуcкaния</w:t>
      </w:r>
      <w:r w:rsidR="003B5068" w:rsidRPr="00386E64">
        <w:rPr>
          <w:color w:val="000000"/>
          <w:sz w:val="28"/>
          <w:szCs w:val="28"/>
          <w:lang w:val="ru-RU"/>
        </w:rPr>
        <w:t xml:space="preserve"> </w:t>
      </w:r>
      <w:r w:rsidRPr="00386E64">
        <w:rPr>
          <w:color w:val="000000"/>
          <w:sz w:val="28"/>
          <w:szCs w:val="28"/>
          <w:lang w:val="ru-RU"/>
        </w:rPr>
        <w:t>флуoрeсцeнции</w:t>
      </w:r>
      <w:r w:rsidR="003B5068" w:rsidRPr="00386E64">
        <w:rPr>
          <w:color w:val="000000"/>
          <w:sz w:val="28"/>
          <w:szCs w:val="28"/>
          <w:lang w:val="ru-RU"/>
        </w:rPr>
        <w:t xml:space="preserve"> </w:t>
      </w:r>
      <w:r w:rsidRPr="00386E64">
        <w:rPr>
          <w:color w:val="000000"/>
          <w:sz w:val="28"/>
          <w:szCs w:val="28"/>
          <w:lang w:val="ru-RU"/>
        </w:rPr>
        <w:t>нeкоторых из их аминокислот. Аминокислоты, расположенные на поверхности белка, фотоокисляются быстрее, чем остатки, находящиеся внутри молекулы. Если белок полностью развернут, восприимчивые аминокислоты также могут подвергнуться атаке и фотодеградации [</w:t>
      </w:r>
      <w:r w:rsidR="005D22D3" w:rsidRPr="00386E64">
        <w:rPr>
          <w:color w:val="000000"/>
          <w:sz w:val="28"/>
          <w:szCs w:val="28"/>
          <w:lang w:val="ru-RU"/>
        </w:rPr>
        <w:t>11</w:t>
      </w:r>
      <w:r w:rsidRPr="00386E64">
        <w:rPr>
          <w:color w:val="000000"/>
          <w:sz w:val="28"/>
          <w:szCs w:val="28"/>
          <w:lang w:val="ru-RU"/>
        </w:rPr>
        <w:t>]</w:t>
      </w:r>
      <w:r w:rsidR="0068022D" w:rsidRPr="00386E64">
        <w:rPr>
          <w:color w:val="000000"/>
          <w:sz w:val="28"/>
          <w:szCs w:val="28"/>
          <w:lang w:val="ru-RU"/>
        </w:rPr>
        <w:t>.</w:t>
      </w:r>
    </w:p>
    <w:p w14:paraId="3170EFF3" w14:textId="0014F38D" w:rsidR="005F71F0" w:rsidRPr="00386E64" w:rsidRDefault="005F71F0" w:rsidP="00B41BDB">
      <w:pPr>
        <w:pStyle w:val="docdata"/>
        <w:shd w:val="clear" w:color="auto" w:fill="FFFFFF"/>
        <w:spacing w:before="0" w:beforeAutospacing="0" w:after="0" w:afterAutospacing="0"/>
        <w:ind w:firstLine="709"/>
        <w:contextualSpacing/>
        <w:jc w:val="both"/>
        <w:rPr>
          <w:color w:val="000000"/>
          <w:sz w:val="28"/>
          <w:szCs w:val="28"/>
          <w:lang w:val="ru-RU"/>
        </w:rPr>
      </w:pPr>
      <w:r w:rsidRPr="00386E64">
        <w:rPr>
          <w:color w:val="000000"/>
          <w:sz w:val="28"/>
          <w:szCs w:val="28"/>
          <w:lang w:val="ru-RU"/>
        </w:rPr>
        <w:t>ФДТ – это недеструктивный метод лечения дисплазии шейки матки, сочетающий в себе фоточувствительный препарат (ФЧП), который наносится на поврежденные ткани, и специальный источник света, который активирует ФЧП и вызывает разрушение аномальных клеток. Применение ФДТ для лечения ВПЧ-ассоциированных предопухолевых изменений шейки матки имеет ряд преимуществ. Во-первых, этот метод лечения может быть эффективным для лечения ранних стадий РШМ и предопухолевых изменений, что может позволить избежать радикальной хирургической операции, которая может иметь нежелательные побочные эффекты. Во-вторых, ФДТ может быть проведена в амбулаторных условиях, что удобно для пациенток и позволяет им быстро вернуться к обычной жизни</w:t>
      </w:r>
      <w:r w:rsidR="0068022D" w:rsidRPr="00386E64">
        <w:rPr>
          <w:color w:val="000000"/>
          <w:sz w:val="28"/>
          <w:szCs w:val="28"/>
          <w:lang w:val="ru-RU"/>
        </w:rPr>
        <w:t xml:space="preserve"> </w:t>
      </w:r>
      <w:r w:rsidRPr="00386E64">
        <w:rPr>
          <w:color w:val="000000"/>
          <w:sz w:val="28"/>
          <w:szCs w:val="28"/>
          <w:lang w:val="ru-RU"/>
        </w:rPr>
        <w:t>[</w:t>
      </w:r>
      <w:r w:rsidR="005D22D3" w:rsidRPr="00386E64">
        <w:rPr>
          <w:color w:val="000000"/>
          <w:sz w:val="28"/>
          <w:szCs w:val="28"/>
          <w:lang w:val="ru-RU"/>
        </w:rPr>
        <w:t>12</w:t>
      </w:r>
      <w:r w:rsidRPr="00386E64">
        <w:rPr>
          <w:color w:val="000000"/>
          <w:sz w:val="28"/>
          <w:szCs w:val="28"/>
          <w:lang w:val="ru-RU"/>
        </w:rPr>
        <w:t>]</w:t>
      </w:r>
      <w:r w:rsidR="0068022D" w:rsidRPr="00386E64">
        <w:rPr>
          <w:color w:val="000000"/>
          <w:sz w:val="28"/>
          <w:szCs w:val="28"/>
          <w:lang w:val="ru-RU"/>
        </w:rPr>
        <w:t>.</w:t>
      </w:r>
    </w:p>
    <w:p w14:paraId="1B25A41F" w14:textId="540FF651" w:rsidR="005F71F0" w:rsidRPr="00386E64" w:rsidRDefault="005F71F0" w:rsidP="00B41BDB">
      <w:pPr>
        <w:pStyle w:val="docdata"/>
        <w:shd w:val="clear" w:color="auto" w:fill="FFFFFF"/>
        <w:spacing w:before="0" w:beforeAutospacing="0" w:after="0" w:afterAutospacing="0"/>
        <w:ind w:firstLine="709"/>
        <w:contextualSpacing/>
        <w:jc w:val="both"/>
        <w:rPr>
          <w:color w:val="000000"/>
          <w:sz w:val="28"/>
          <w:szCs w:val="28"/>
          <w:lang w:val="ru-RU"/>
        </w:rPr>
      </w:pPr>
      <w:r w:rsidRPr="00386E64">
        <w:rPr>
          <w:rStyle w:val="2393"/>
          <w:color w:val="000000"/>
          <w:sz w:val="28"/>
          <w:szCs w:val="28"/>
          <w:lang w:val="ru-RU"/>
        </w:rPr>
        <w:t>ФДТ является альтернативой существующих методик лечения, проведение которого не требует инвазивного вмешательства, а в последствии происходит сохран</w:t>
      </w:r>
      <w:r w:rsidRPr="00386E64">
        <w:rPr>
          <w:color w:val="000000"/>
          <w:sz w:val="28"/>
          <w:szCs w:val="28"/>
          <w:lang w:val="ru-RU"/>
        </w:rPr>
        <w:t>ение репродуктивной функции. ФДТ участвует в инициации противовирусного и противоопухолевого иммунного ответа [</w:t>
      </w:r>
      <w:r w:rsidR="005D22D3" w:rsidRPr="00386E64">
        <w:rPr>
          <w:color w:val="000000"/>
          <w:sz w:val="28"/>
          <w:szCs w:val="28"/>
          <w:lang w:val="ru-RU"/>
        </w:rPr>
        <w:t>13</w:t>
      </w:r>
      <w:r w:rsidRPr="00386E64">
        <w:rPr>
          <w:color w:val="000000"/>
          <w:sz w:val="28"/>
          <w:szCs w:val="28"/>
          <w:lang w:val="ru-RU"/>
        </w:rPr>
        <w:t xml:space="preserve">]. </w:t>
      </w:r>
    </w:p>
    <w:p w14:paraId="6480D712" w14:textId="7F45283D" w:rsidR="005F71F0" w:rsidRPr="00386E64" w:rsidRDefault="00491A9F" w:rsidP="00B41BDB">
      <w:pPr>
        <w:pStyle w:val="docdata"/>
        <w:shd w:val="clear" w:color="auto" w:fill="FFFFFF"/>
        <w:spacing w:before="0" w:beforeAutospacing="0" w:after="0" w:afterAutospacing="0"/>
        <w:ind w:firstLine="709"/>
        <w:contextualSpacing/>
        <w:jc w:val="both"/>
        <w:rPr>
          <w:color w:val="000000"/>
          <w:sz w:val="28"/>
          <w:szCs w:val="28"/>
          <w:lang w:val="ru-RU"/>
        </w:rPr>
      </w:pPr>
      <w:r w:rsidRPr="00386E64">
        <w:rPr>
          <w:sz w:val="28"/>
          <w:szCs w:val="28"/>
          <w:lang w:val="ru-RU"/>
        </w:rPr>
        <w:t>Вышеизложенное позволяет предполагать положительный системный иммунологический ответ, следовательно, продолжительную элиминацию вируса</w:t>
      </w:r>
      <w:r w:rsidR="005F71F0" w:rsidRPr="00386E64">
        <w:rPr>
          <w:sz w:val="28"/>
          <w:szCs w:val="28"/>
          <w:lang w:val="ru-RU"/>
        </w:rPr>
        <w:t>.</w:t>
      </w:r>
    </w:p>
    <w:p w14:paraId="1A18A1D8" w14:textId="77C00D9B" w:rsidR="0059510F" w:rsidRPr="00386E64" w:rsidRDefault="005F71F0" w:rsidP="003F3E57">
      <w:pPr>
        <w:ind w:firstLine="709"/>
        <w:contextualSpacing/>
        <w:jc w:val="both"/>
        <w:rPr>
          <w:sz w:val="28"/>
          <w:szCs w:val="28"/>
          <w:lang w:val="ru-RU"/>
        </w:rPr>
      </w:pPr>
      <w:r w:rsidRPr="00386E64">
        <w:rPr>
          <w:sz w:val="28"/>
          <w:szCs w:val="28"/>
          <w:lang w:val="ru-RU"/>
        </w:rPr>
        <w:t xml:space="preserve"> </w:t>
      </w:r>
      <w:r w:rsidR="008E7A99" w:rsidRPr="00386E64">
        <w:rPr>
          <w:sz w:val="28"/>
          <w:szCs w:val="28"/>
          <w:lang w:val="ru-RU"/>
        </w:rPr>
        <w:t xml:space="preserve">Многие работы, которые посвящены изучению </w:t>
      </w:r>
      <w:r w:rsidRPr="00386E64">
        <w:rPr>
          <w:sz w:val="28"/>
          <w:szCs w:val="28"/>
          <w:lang w:val="ru-RU"/>
        </w:rPr>
        <w:t>предраковых заболеваний шейки матки</w:t>
      </w:r>
      <w:r w:rsidR="008E7A99" w:rsidRPr="00386E64">
        <w:rPr>
          <w:sz w:val="28"/>
          <w:szCs w:val="28"/>
          <w:lang w:val="ru-RU"/>
        </w:rPr>
        <w:t xml:space="preserve"> и ВПЧ-а</w:t>
      </w:r>
      <w:r w:rsidR="0059510F" w:rsidRPr="00386E64">
        <w:rPr>
          <w:sz w:val="28"/>
          <w:szCs w:val="28"/>
          <w:lang w:val="ru-RU"/>
        </w:rPr>
        <w:t>ссоциированным заболеваниям в РК</w:t>
      </w:r>
      <w:r w:rsidR="008E7A99" w:rsidRPr="00386E64">
        <w:rPr>
          <w:sz w:val="28"/>
          <w:szCs w:val="28"/>
          <w:lang w:val="ru-RU"/>
        </w:rPr>
        <w:t>, затрагивают лишь терминальные стадии ПВИ, а их выявление может занимать значительные временные промежутки, что приводит к ещё большему ухудшению со</w:t>
      </w:r>
      <w:r w:rsidR="0059510F" w:rsidRPr="00386E64">
        <w:rPr>
          <w:sz w:val="28"/>
          <w:szCs w:val="28"/>
          <w:lang w:val="ru-RU"/>
        </w:rPr>
        <w:t xml:space="preserve">стояния пациента. </w:t>
      </w:r>
      <w:r w:rsidR="00AB7E68" w:rsidRPr="00386E64">
        <w:rPr>
          <w:sz w:val="28"/>
          <w:szCs w:val="28"/>
          <w:lang w:val="ru-RU"/>
        </w:rPr>
        <w:t>На сегодня</w:t>
      </w:r>
      <w:r w:rsidR="0059510F" w:rsidRPr="00386E64">
        <w:rPr>
          <w:sz w:val="28"/>
          <w:szCs w:val="28"/>
          <w:lang w:val="ru-RU"/>
        </w:rPr>
        <w:t xml:space="preserve"> </w:t>
      </w:r>
      <w:r w:rsidR="008E7A99" w:rsidRPr="00386E64">
        <w:rPr>
          <w:sz w:val="28"/>
          <w:szCs w:val="28"/>
          <w:lang w:val="ru-RU"/>
        </w:rPr>
        <w:t xml:space="preserve">не в полной мере решены вопросы создания полноценной системы ведения пациенток с </w:t>
      </w:r>
      <w:r w:rsidRPr="00386E64">
        <w:rPr>
          <w:sz w:val="28"/>
          <w:szCs w:val="28"/>
          <w:lang w:val="ru-RU"/>
        </w:rPr>
        <w:t>предраковыми заболеваниями</w:t>
      </w:r>
      <w:r w:rsidR="008E7A99" w:rsidRPr="00386E64">
        <w:rPr>
          <w:sz w:val="28"/>
          <w:szCs w:val="28"/>
          <w:lang w:val="ru-RU"/>
        </w:rPr>
        <w:t xml:space="preserve"> шейки матки, учитывающие междисциплинарный характер инфекционного процесса: клинический, иммунологический, морфологический. В настоящее время диагностика предраковых изменений </w:t>
      </w:r>
      <w:r w:rsidR="003F3E57">
        <w:rPr>
          <w:sz w:val="28"/>
          <w:szCs w:val="28"/>
          <w:lang w:val="ru-RU"/>
        </w:rPr>
        <w:t xml:space="preserve">шейки матки </w:t>
      </w:r>
      <w:r w:rsidR="008E7A99" w:rsidRPr="00386E64">
        <w:rPr>
          <w:sz w:val="28"/>
          <w:szCs w:val="28"/>
          <w:lang w:val="ru-RU"/>
        </w:rPr>
        <w:t>базируется на молекулярно-генетической верификации ВПЧ методом полимеразной цепной реакции (ПЦР), а также патоморфологической оценки методом жидкостной цитологии и/или гистологического исследования. Однако данные исследования базируются на уже фактических изменениях эпителиального пласта и не могут использоваться в качестве прогноза течения папилломавирусной инфекции шейки матки. По мере развития молекулярно-генетических и цифровых технологий, используемых для оценки состояния целостности органов и выраженности течения патологического процесса растет чувствительность и специфичность диагностики [</w:t>
      </w:r>
      <w:r w:rsidR="005D22D3" w:rsidRPr="00386E64">
        <w:rPr>
          <w:sz w:val="28"/>
          <w:szCs w:val="28"/>
          <w:lang w:val="ru-RU"/>
        </w:rPr>
        <w:t>14</w:t>
      </w:r>
      <w:r w:rsidR="008E7A99" w:rsidRPr="00386E64">
        <w:rPr>
          <w:sz w:val="28"/>
          <w:szCs w:val="28"/>
          <w:lang w:val="ru-RU"/>
        </w:rPr>
        <w:t>].</w:t>
      </w:r>
    </w:p>
    <w:p w14:paraId="604D1B63" w14:textId="77777777" w:rsidR="001F01D0" w:rsidRPr="00386E64" w:rsidRDefault="008E7A99" w:rsidP="00740FA6">
      <w:pPr>
        <w:pStyle w:val="af"/>
        <w:ind w:firstLine="709"/>
        <w:contextualSpacing/>
        <w:rPr>
          <w:b/>
          <w:color w:val="000000" w:themeColor="text1"/>
          <w:szCs w:val="28"/>
        </w:rPr>
      </w:pPr>
      <w:r w:rsidRPr="00386E64">
        <w:rPr>
          <w:b/>
          <w:color w:val="000000" w:themeColor="text1"/>
          <w:szCs w:val="28"/>
        </w:rPr>
        <w:t xml:space="preserve">Цель </w:t>
      </w:r>
      <w:r w:rsidR="001F01D0" w:rsidRPr="00386E64">
        <w:rPr>
          <w:b/>
          <w:color w:val="000000" w:themeColor="text1"/>
          <w:szCs w:val="28"/>
        </w:rPr>
        <w:t>исследования</w:t>
      </w:r>
    </w:p>
    <w:p w14:paraId="037683D6" w14:textId="77777777" w:rsidR="001F01D0" w:rsidRPr="00386E64" w:rsidRDefault="001F01D0" w:rsidP="00740FA6">
      <w:pPr>
        <w:pStyle w:val="af"/>
        <w:ind w:firstLine="709"/>
        <w:rPr>
          <w:szCs w:val="28"/>
          <w:lang w:val="kk-KZ"/>
        </w:rPr>
      </w:pPr>
      <w:r w:rsidRPr="00386E64">
        <w:rPr>
          <w:szCs w:val="28"/>
          <w:lang w:val="kk-KZ"/>
        </w:rPr>
        <w:t xml:space="preserve">Оценить особенности иммунного статуса у женщин с ВПЧ-ассоцированной дисплазией шейки матки при фотодинамической терапии </w:t>
      </w:r>
    </w:p>
    <w:p w14:paraId="4710E37C" w14:textId="26DC7DFB" w:rsidR="001C2FAF" w:rsidRPr="006B3EB2" w:rsidRDefault="008E7A99" w:rsidP="006B3EB2">
      <w:pPr>
        <w:ind w:firstLine="709"/>
        <w:rPr>
          <w:b/>
          <w:sz w:val="28"/>
          <w:szCs w:val="28"/>
          <w:lang w:val="ru-RU"/>
        </w:rPr>
      </w:pPr>
      <w:r w:rsidRPr="006B3EB2">
        <w:rPr>
          <w:b/>
          <w:sz w:val="28"/>
          <w:szCs w:val="28"/>
          <w:lang w:val="ru-RU"/>
        </w:rPr>
        <w:t>Задачи исследования</w:t>
      </w:r>
    </w:p>
    <w:p w14:paraId="1B3805C0" w14:textId="367BC1A6" w:rsidR="00190FC1" w:rsidRPr="00386E64" w:rsidRDefault="0096514D" w:rsidP="00740FA6">
      <w:pPr>
        <w:ind w:firstLine="709"/>
        <w:contextualSpacing/>
        <w:jc w:val="both"/>
        <w:rPr>
          <w:sz w:val="28"/>
          <w:szCs w:val="28"/>
          <w:lang w:val="ru-RU"/>
        </w:rPr>
      </w:pPr>
      <w:r w:rsidRPr="00386E64">
        <w:rPr>
          <w:sz w:val="28"/>
          <w:szCs w:val="28"/>
          <w:lang w:val="ru-RU"/>
        </w:rPr>
        <w:t xml:space="preserve"> </w:t>
      </w:r>
      <w:r w:rsidR="00441336" w:rsidRPr="00386E64">
        <w:rPr>
          <w:color w:val="2C2D2E"/>
          <w:sz w:val="28"/>
          <w:szCs w:val="28"/>
          <w:lang w:val="ru-RU"/>
        </w:rPr>
        <w:t>1</w:t>
      </w:r>
      <w:r w:rsidRPr="00386E64">
        <w:rPr>
          <w:color w:val="2C2D2E"/>
          <w:sz w:val="28"/>
          <w:szCs w:val="28"/>
          <w:lang w:val="ru-RU"/>
        </w:rPr>
        <w:t xml:space="preserve"> </w:t>
      </w:r>
      <w:r w:rsidR="008E7A99" w:rsidRPr="00386E64">
        <w:rPr>
          <w:sz w:val="28"/>
          <w:szCs w:val="28"/>
          <w:lang w:val="ru-RU"/>
        </w:rPr>
        <w:t xml:space="preserve">Определить и сравнить экспрессию мРНК </w:t>
      </w:r>
      <w:r w:rsidR="008E7A99" w:rsidRPr="00386E64">
        <w:rPr>
          <w:sz w:val="28"/>
          <w:szCs w:val="28"/>
        </w:rPr>
        <w:t>TLR</w:t>
      </w:r>
      <w:r w:rsidR="008E7A99" w:rsidRPr="00386E64">
        <w:rPr>
          <w:sz w:val="28"/>
          <w:szCs w:val="28"/>
          <w:lang w:val="ru-RU"/>
        </w:rPr>
        <w:t xml:space="preserve">2, </w:t>
      </w:r>
      <w:r w:rsidR="008E7A99" w:rsidRPr="00386E64">
        <w:rPr>
          <w:sz w:val="28"/>
          <w:szCs w:val="28"/>
        </w:rPr>
        <w:t>TLR</w:t>
      </w:r>
      <w:r w:rsidR="008E7A99" w:rsidRPr="00386E64">
        <w:rPr>
          <w:sz w:val="28"/>
          <w:szCs w:val="28"/>
          <w:lang w:val="ru-RU"/>
        </w:rPr>
        <w:t xml:space="preserve">3, </w:t>
      </w:r>
      <w:r w:rsidR="008E7A99" w:rsidRPr="00386E64">
        <w:rPr>
          <w:sz w:val="28"/>
          <w:szCs w:val="28"/>
        </w:rPr>
        <w:t>TLR</w:t>
      </w:r>
      <w:r w:rsidR="008E7A99" w:rsidRPr="00386E64">
        <w:rPr>
          <w:sz w:val="28"/>
          <w:szCs w:val="28"/>
          <w:lang w:val="ru-RU"/>
        </w:rPr>
        <w:t xml:space="preserve">4 и </w:t>
      </w:r>
      <w:r w:rsidR="008E7A99" w:rsidRPr="00386E64">
        <w:rPr>
          <w:sz w:val="28"/>
          <w:szCs w:val="28"/>
        </w:rPr>
        <w:t>TLR</w:t>
      </w:r>
      <w:r w:rsidR="008E7A99" w:rsidRPr="00386E64">
        <w:rPr>
          <w:sz w:val="28"/>
          <w:szCs w:val="28"/>
          <w:lang w:val="ru-RU"/>
        </w:rPr>
        <w:t>8 в мазке-соскобе с экзоцервикса у больных ПВИ шейки матки с разной степенью плоскоклеточны</w:t>
      </w:r>
      <w:r w:rsidR="00F628DA" w:rsidRPr="00386E64">
        <w:rPr>
          <w:sz w:val="28"/>
          <w:szCs w:val="28"/>
          <w:lang w:val="ru-RU"/>
        </w:rPr>
        <w:t>х интраэпителиальных поражений</w:t>
      </w:r>
      <w:r w:rsidR="008E7A99" w:rsidRPr="00386E64">
        <w:rPr>
          <w:sz w:val="28"/>
          <w:szCs w:val="28"/>
          <w:lang w:val="ru-RU"/>
        </w:rPr>
        <w:t xml:space="preserve">. </w:t>
      </w:r>
    </w:p>
    <w:p w14:paraId="38737C22" w14:textId="574F2CB6" w:rsidR="00190FC1" w:rsidRPr="00386E64" w:rsidRDefault="005A3C17" w:rsidP="00740FA6">
      <w:pPr>
        <w:ind w:firstLine="709"/>
        <w:contextualSpacing/>
        <w:jc w:val="both"/>
        <w:rPr>
          <w:sz w:val="28"/>
          <w:szCs w:val="28"/>
          <w:lang w:val="ru-RU"/>
        </w:rPr>
      </w:pPr>
      <w:r w:rsidRPr="00386E64">
        <w:rPr>
          <w:sz w:val="28"/>
          <w:szCs w:val="28"/>
          <w:lang w:val="ru-RU"/>
        </w:rPr>
        <w:t>2</w:t>
      </w:r>
      <w:r w:rsidR="008E7A99" w:rsidRPr="00386E64">
        <w:rPr>
          <w:sz w:val="28"/>
          <w:szCs w:val="28"/>
          <w:lang w:val="ru-RU"/>
        </w:rPr>
        <w:t xml:space="preserve"> Оценить эффективность фотодинамической терапии (ФДТ) у больных ПВИ по вирусологическим и цитологическим критериям в зависимости от исходной степени плоскоклеточного интраэпителиального поражения шейки матки. </w:t>
      </w:r>
    </w:p>
    <w:p w14:paraId="778EE8AB" w14:textId="14431B90" w:rsidR="00190FC1" w:rsidRPr="00386E64" w:rsidRDefault="005A3C17" w:rsidP="00740FA6">
      <w:pPr>
        <w:ind w:firstLine="709"/>
        <w:contextualSpacing/>
        <w:jc w:val="both"/>
        <w:rPr>
          <w:sz w:val="28"/>
          <w:szCs w:val="28"/>
          <w:lang w:val="ru-RU"/>
        </w:rPr>
      </w:pPr>
      <w:r w:rsidRPr="00386E64">
        <w:rPr>
          <w:sz w:val="28"/>
          <w:szCs w:val="28"/>
          <w:lang w:val="ru-RU"/>
        </w:rPr>
        <w:t>3</w:t>
      </w:r>
      <w:r w:rsidR="008E7A99" w:rsidRPr="00386E64">
        <w:rPr>
          <w:sz w:val="28"/>
          <w:szCs w:val="28"/>
          <w:lang w:val="ru-RU"/>
        </w:rPr>
        <w:t xml:space="preserve"> Определить динамику экспрессии мРНК </w:t>
      </w:r>
      <w:r w:rsidR="008E7A99" w:rsidRPr="00386E64">
        <w:rPr>
          <w:sz w:val="28"/>
          <w:szCs w:val="28"/>
        </w:rPr>
        <w:t>TLR</w:t>
      </w:r>
      <w:r w:rsidR="008E7A99" w:rsidRPr="00386E64">
        <w:rPr>
          <w:sz w:val="28"/>
          <w:szCs w:val="28"/>
          <w:lang w:val="ru-RU"/>
        </w:rPr>
        <w:t xml:space="preserve">2, </w:t>
      </w:r>
      <w:r w:rsidR="008E7A99" w:rsidRPr="00386E64">
        <w:rPr>
          <w:sz w:val="28"/>
          <w:szCs w:val="28"/>
        </w:rPr>
        <w:t>TLR</w:t>
      </w:r>
      <w:r w:rsidR="008E7A99" w:rsidRPr="00386E64">
        <w:rPr>
          <w:sz w:val="28"/>
          <w:szCs w:val="28"/>
          <w:lang w:val="ru-RU"/>
        </w:rPr>
        <w:t xml:space="preserve">3, </w:t>
      </w:r>
      <w:r w:rsidR="008E7A99" w:rsidRPr="00386E64">
        <w:rPr>
          <w:sz w:val="28"/>
          <w:szCs w:val="28"/>
        </w:rPr>
        <w:t>TLR</w:t>
      </w:r>
      <w:r w:rsidR="008E7A99" w:rsidRPr="00386E64">
        <w:rPr>
          <w:sz w:val="28"/>
          <w:szCs w:val="28"/>
          <w:lang w:val="ru-RU"/>
        </w:rPr>
        <w:t xml:space="preserve">4 и </w:t>
      </w:r>
      <w:r w:rsidR="008E7A99" w:rsidRPr="00386E64">
        <w:rPr>
          <w:sz w:val="28"/>
          <w:szCs w:val="28"/>
        </w:rPr>
        <w:t>TLR</w:t>
      </w:r>
      <w:r w:rsidR="008E7A99" w:rsidRPr="00386E64">
        <w:rPr>
          <w:sz w:val="28"/>
          <w:szCs w:val="28"/>
          <w:lang w:val="ru-RU"/>
        </w:rPr>
        <w:t xml:space="preserve">8 в мазке-соскобе с экзоцервикса после ФДТ. </w:t>
      </w:r>
    </w:p>
    <w:p w14:paraId="0DFA8349" w14:textId="77777777" w:rsidR="00AA6CCB" w:rsidRPr="00386E64" w:rsidRDefault="008E7A99" w:rsidP="00B41BDB">
      <w:pPr>
        <w:ind w:firstLine="709"/>
        <w:contextualSpacing/>
        <w:jc w:val="both"/>
        <w:rPr>
          <w:b/>
          <w:sz w:val="28"/>
          <w:szCs w:val="28"/>
          <w:lang w:val="ru-RU"/>
        </w:rPr>
      </w:pPr>
      <w:r w:rsidRPr="00386E64">
        <w:rPr>
          <w:b/>
          <w:sz w:val="28"/>
          <w:szCs w:val="28"/>
          <w:lang w:val="ru-RU"/>
        </w:rPr>
        <w:t>Научная новизна</w:t>
      </w:r>
    </w:p>
    <w:p w14:paraId="018A5587" w14:textId="70AFBDD0" w:rsidR="008F2BE9" w:rsidRPr="00386E64" w:rsidRDefault="00E645AD" w:rsidP="00740FA6">
      <w:pPr>
        <w:pStyle w:val="ae"/>
        <w:numPr>
          <w:ilvl w:val="0"/>
          <w:numId w:val="8"/>
        </w:numPr>
        <w:tabs>
          <w:tab w:val="left" w:pos="1134"/>
        </w:tabs>
        <w:spacing w:after="0"/>
        <w:ind w:left="0" w:firstLine="709"/>
        <w:jc w:val="both"/>
        <w:rPr>
          <w:rFonts w:eastAsia="Times New Roman"/>
          <w:color w:val="2C2D2E"/>
          <w:kern w:val="0"/>
          <w:sz w:val="28"/>
          <w:szCs w:val="28"/>
          <w:lang w:val="ru-RU" w:eastAsia="ru-RU"/>
          <w14:ligatures w14:val="none"/>
        </w:rPr>
      </w:pPr>
      <w:r w:rsidRPr="00386E64">
        <w:rPr>
          <w:rFonts w:eastAsia="Times New Roman"/>
          <w:color w:val="2C2D2E"/>
          <w:kern w:val="0"/>
          <w:sz w:val="28"/>
          <w:szCs w:val="28"/>
          <w:lang w:val="ru-RU" w:eastAsia="ru-RU"/>
          <w14:ligatures w14:val="none"/>
        </w:rPr>
        <w:t xml:space="preserve">Впервые изучена экспрессия мРНК </w:t>
      </w:r>
      <w:r w:rsidRPr="00386E64">
        <w:rPr>
          <w:rFonts w:eastAsia="Times New Roman"/>
          <w:color w:val="2C2D2E"/>
          <w:kern w:val="0"/>
          <w:sz w:val="28"/>
          <w:szCs w:val="28"/>
          <w:lang w:eastAsia="ru-RU"/>
          <w14:ligatures w14:val="none"/>
        </w:rPr>
        <w:t>TLR</w:t>
      </w:r>
      <w:r w:rsidRPr="00386E64">
        <w:rPr>
          <w:rFonts w:eastAsia="Times New Roman"/>
          <w:color w:val="2C2D2E"/>
          <w:kern w:val="0"/>
          <w:sz w:val="28"/>
          <w:szCs w:val="28"/>
          <w:lang w:val="ru-RU" w:eastAsia="ru-RU"/>
          <w14:ligatures w14:val="none"/>
        </w:rPr>
        <w:t xml:space="preserve">2, </w:t>
      </w:r>
      <w:r w:rsidRPr="00386E64">
        <w:rPr>
          <w:rFonts w:eastAsia="Times New Roman"/>
          <w:color w:val="2C2D2E"/>
          <w:kern w:val="0"/>
          <w:sz w:val="28"/>
          <w:szCs w:val="28"/>
          <w:lang w:eastAsia="ru-RU"/>
          <w14:ligatures w14:val="none"/>
        </w:rPr>
        <w:t>TLR</w:t>
      </w:r>
      <w:r w:rsidRPr="00386E64">
        <w:rPr>
          <w:rFonts w:eastAsia="Times New Roman"/>
          <w:color w:val="2C2D2E"/>
          <w:kern w:val="0"/>
          <w:sz w:val="28"/>
          <w:szCs w:val="28"/>
          <w:lang w:val="ru-RU" w:eastAsia="ru-RU"/>
          <w14:ligatures w14:val="none"/>
        </w:rPr>
        <w:t xml:space="preserve">3, </w:t>
      </w:r>
      <w:r w:rsidRPr="00386E64">
        <w:rPr>
          <w:rFonts w:eastAsia="Times New Roman"/>
          <w:color w:val="2C2D2E"/>
          <w:kern w:val="0"/>
          <w:sz w:val="28"/>
          <w:szCs w:val="28"/>
          <w:lang w:eastAsia="ru-RU"/>
          <w14:ligatures w14:val="none"/>
        </w:rPr>
        <w:t>TLR</w:t>
      </w:r>
      <w:r w:rsidRPr="00386E64">
        <w:rPr>
          <w:rFonts w:eastAsia="Times New Roman"/>
          <w:color w:val="2C2D2E"/>
          <w:kern w:val="0"/>
          <w:sz w:val="28"/>
          <w:szCs w:val="28"/>
          <w:lang w:val="ru-RU" w:eastAsia="ru-RU"/>
          <w14:ligatures w14:val="none"/>
        </w:rPr>
        <w:t xml:space="preserve">4 и </w:t>
      </w:r>
      <w:r w:rsidRPr="00386E64">
        <w:rPr>
          <w:rFonts w:eastAsia="Times New Roman"/>
          <w:color w:val="2C2D2E"/>
          <w:kern w:val="0"/>
          <w:sz w:val="28"/>
          <w:szCs w:val="28"/>
          <w:lang w:eastAsia="ru-RU"/>
          <w14:ligatures w14:val="none"/>
        </w:rPr>
        <w:t>TLR</w:t>
      </w:r>
      <w:r w:rsidRPr="00386E64">
        <w:rPr>
          <w:rFonts w:eastAsia="Times New Roman"/>
          <w:color w:val="2C2D2E"/>
          <w:kern w:val="0"/>
          <w:sz w:val="28"/>
          <w:szCs w:val="28"/>
          <w:lang w:val="ru-RU" w:eastAsia="ru-RU"/>
          <w14:ligatures w14:val="none"/>
        </w:rPr>
        <w:t xml:space="preserve">8 в плоском эпителии шейки матки у больных ВПЧ-ассоциированными предопухолевым заболеванием шейки матки до и после ФДТ </w:t>
      </w:r>
      <w:r w:rsidRPr="00386E64">
        <w:rPr>
          <w:rFonts w:eastAsia="Times New Roman"/>
          <w:color w:val="2C2D2E"/>
          <w:kern w:val="0"/>
          <w:sz w:val="28"/>
          <w:szCs w:val="28"/>
          <w:lang w:eastAsia="ru-RU"/>
          <w14:ligatures w14:val="none"/>
        </w:rPr>
        <w:t>in</w:t>
      </w:r>
      <w:r w:rsidRPr="00386E64">
        <w:rPr>
          <w:rFonts w:eastAsia="Times New Roman"/>
          <w:color w:val="2C2D2E"/>
          <w:kern w:val="0"/>
          <w:sz w:val="28"/>
          <w:szCs w:val="28"/>
          <w:lang w:val="ru-RU" w:eastAsia="ru-RU"/>
          <w14:ligatures w14:val="none"/>
        </w:rPr>
        <w:t xml:space="preserve"> </w:t>
      </w:r>
      <w:r w:rsidRPr="00386E64">
        <w:rPr>
          <w:rFonts w:eastAsia="Times New Roman"/>
          <w:color w:val="2C2D2E"/>
          <w:kern w:val="0"/>
          <w:sz w:val="28"/>
          <w:szCs w:val="28"/>
          <w:lang w:eastAsia="ru-RU"/>
          <w14:ligatures w14:val="none"/>
        </w:rPr>
        <w:t>vivo</w:t>
      </w:r>
      <w:r w:rsidR="00FF3662" w:rsidRPr="00FF3662">
        <w:rPr>
          <w:rFonts w:eastAsia="Times New Roman"/>
          <w:color w:val="2C2D2E"/>
          <w:kern w:val="0"/>
          <w:sz w:val="28"/>
          <w:szCs w:val="28"/>
          <w:lang w:val="ru-RU" w:eastAsia="ru-RU"/>
          <w14:ligatures w14:val="none"/>
        </w:rPr>
        <w:t xml:space="preserve"> </w:t>
      </w:r>
      <w:r w:rsidR="00FF3662">
        <w:rPr>
          <w:rFonts w:eastAsia="Times New Roman"/>
          <w:color w:val="2C2D2E"/>
          <w:kern w:val="0"/>
          <w:sz w:val="28"/>
          <w:szCs w:val="28"/>
          <w:lang w:val="ru-RU" w:eastAsia="ru-RU"/>
          <w14:ligatures w14:val="none"/>
        </w:rPr>
        <w:t>в казахской популяции</w:t>
      </w:r>
      <w:r w:rsidRPr="00386E64">
        <w:rPr>
          <w:rFonts w:eastAsia="Times New Roman"/>
          <w:color w:val="2C2D2E"/>
          <w:kern w:val="0"/>
          <w:sz w:val="28"/>
          <w:szCs w:val="28"/>
          <w:lang w:val="ru-RU" w:eastAsia="ru-RU"/>
          <w14:ligatures w14:val="none"/>
        </w:rPr>
        <w:t>;</w:t>
      </w:r>
    </w:p>
    <w:p w14:paraId="3439948C" w14:textId="1348251A" w:rsidR="00E645AD" w:rsidRPr="00B54465" w:rsidRDefault="00F5304D" w:rsidP="00B54465">
      <w:pPr>
        <w:pStyle w:val="a7"/>
        <w:numPr>
          <w:ilvl w:val="0"/>
          <w:numId w:val="8"/>
        </w:numPr>
        <w:tabs>
          <w:tab w:val="left" w:pos="1134"/>
        </w:tabs>
        <w:spacing w:after="0"/>
        <w:ind w:left="0" w:firstLine="709"/>
        <w:jc w:val="both"/>
        <w:rPr>
          <w:rFonts w:ascii="Times New Roman" w:hAnsi="Times New Roman" w:cs="Times New Roman"/>
          <w:color w:val="2C2D2E"/>
          <w:sz w:val="36"/>
          <w:szCs w:val="36"/>
          <w:lang w:val="ru-RU"/>
        </w:rPr>
      </w:pPr>
      <w:r>
        <w:rPr>
          <w:rFonts w:ascii="Times New Roman" w:hAnsi="Times New Roman" w:cs="Times New Roman"/>
          <w:color w:val="2C2D2E"/>
          <w:sz w:val="28"/>
          <w:szCs w:val="28"/>
          <w:lang w:val="ru-RU"/>
        </w:rPr>
        <w:t>Р</w:t>
      </w:r>
      <w:r w:rsidR="00E645AD" w:rsidRPr="00B54465">
        <w:rPr>
          <w:rFonts w:ascii="Times New Roman" w:hAnsi="Times New Roman" w:cs="Times New Roman"/>
          <w:color w:val="2C2D2E"/>
          <w:sz w:val="28"/>
          <w:szCs w:val="28"/>
          <w:lang w:val="ru-RU"/>
        </w:rPr>
        <w:t xml:space="preserve">азработан протокол ФДТ, направленный на эрадикацию ВПЧ </w:t>
      </w:r>
      <w:r w:rsidR="003F3E57">
        <w:rPr>
          <w:rFonts w:ascii="Times New Roman" w:hAnsi="Times New Roman" w:cs="Times New Roman"/>
          <w:color w:val="2C2D2E"/>
          <w:sz w:val="28"/>
          <w:szCs w:val="28"/>
          <w:lang w:val="ru-RU"/>
        </w:rPr>
        <w:t xml:space="preserve">при </w:t>
      </w:r>
      <w:r w:rsidR="00E645AD" w:rsidRPr="00B54465">
        <w:rPr>
          <w:rFonts w:ascii="Times New Roman" w:hAnsi="Times New Roman" w:cs="Times New Roman"/>
          <w:color w:val="2C2D2E"/>
          <w:sz w:val="28"/>
          <w:szCs w:val="28"/>
          <w:lang w:val="ru-RU"/>
        </w:rPr>
        <w:t>дисплазии шейки матки</w:t>
      </w:r>
      <w:r w:rsidR="00434E18">
        <w:rPr>
          <w:rFonts w:ascii="Times New Roman" w:hAnsi="Times New Roman" w:cs="Times New Roman"/>
          <w:color w:val="2C2D2E"/>
          <w:sz w:val="28"/>
          <w:szCs w:val="28"/>
          <w:lang w:val="ru-RU"/>
        </w:rPr>
        <w:t>;</w:t>
      </w:r>
    </w:p>
    <w:p w14:paraId="4E4566F1" w14:textId="44BDD64D" w:rsidR="00A638DC" w:rsidRPr="00CD51E0" w:rsidRDefault="00E645AD" w:rsidP="00B54465">
      <w:pPr>
        <w:pStyle w:val="a7"/>
        <w:numPr>
          <w:ilvl w:val="0"/>
          <w:numId w:val="8"/>
        </w:numPr>
        <w:tabs>
          <w:tab w:val="left" w:pos="1134"/>
        </w:tabs>
        <w:spacing w:after="0"/>
        <w:ind w:left="0" w:firstLine="709"/>
        <w:jc w:val="both"/>
        <w:rPr>
          <w:rFonts w:ascii="Times New Roman" w:hAnsi="Times New Roman" w:cs="Times New Roman"/>
          <w:color w:val="2C2D2E"/>
          <w:sz w:val="28"/>
          <w:szCs w:val="28"/>
          <w:lang w:val="ru-RU"/>
        </w:rPr>
      </w:pPr>
      <w:r w:rsidRPr="00386E64">
        <w:rPr>
          <w:rFonts w:ascii="Times New Roman" w:hAnsi="Times New Roman" w:cs="Times New Roman"/>
          <w:color w:val="2C2D2E"/>
          <w:sz w:val="28"/>
          <w:szCs w:val="28"/>
          <w:lang w:val="ru-RU"/>
        </w:rPr>
        <w:t xml:space="preserve">Впервые показана зависимость эффективности ФДТ от исходного уровня экспрессии мРНК </w:t>
      </w:r>
      <w:r w:rsidRPr="00386E64">
        <w:rPr>
          <w:rFonts w:ascii="Times New Roman" w:hAnsi="Times New Roman" w:cs="Times New Roman"/>
          <w:color w:val="2C2D2E"/>
          <w:sz w:val="28"/>
          <w:szCs w:val="28"/>
        </w:rPr>
        <w:t>TLR</w:t>
      </w:r>
      <w:r w:rsidRPr="00386E64">
        <w:rPr>
          <w:rFonts w:ascii="Times New Roman" w:hAnsi="Times New Roman" w:cs="Times New Roman"/>
          <w:color w:val="2C2D2E"/>
          <w:sz w:val="28"/>
          <w:szCs w:val="28"/>
          <w:lang w:val="ru-RU"/>
        </w:rPr>
        <w:t xml:space="preserve"> и динамика её изменения после лечения</w:t>
      </w:r>
      <w:r w:rsidR="00B54465">
        <w:rPr>
          <w:rFonts w:ascii="Times New Roman" w:hAnsi="Times New Roman" w:cs="Times New Roman"/>
          <w:color w:val="2C2D2E"/>
          <w:sz w:val="28"/>
          <w:szCs w:val="28"/>
          <w:lang w:val="ru-RU"/>
        </w:rPr>
        <w:t xml:space="preserve"> </w:t>
      </w:r>
      <w:r w:rsidR="00B54465" w:rsidRPr="00B54465">
        <w:rPr>
          <w:rFonts w:ascii="Times New Roman" w:hAnsi="Times New Roman" w:cs="Times New Roman"/>
          <w:color w:val="2C2D2E"/>
          <w:sz w:val="28"/>
          <w:szCs w:val="28"/>
          <w:lang w:val="ru-RU"/>
        </w:rPr>
        <w:t>(</w:t>
      </w:r>
      <w:r w:rsidR="00A638DC" w:rsidRPr="00B54465">
        <w:rPr>
          <w:rFonts w:ascii="Times New Roman" w:hAnsi="Times New Roman" w:cs="Times New Roman"/>
          <w:sz w:val="28"/>
          <w:szCs w:val="28"/>
          <w:lang w:val="ru-KZ"/>
        </w:rPr>
        <w:t>зарегистрирован</w:t>
      </w:r>
      <w:r w:rsidR="00B54465" w:rsidRPr="00B54465">
        <w:rPr>
          <w:rFonts w:ascii="Times New Roman" w:hAnsi="Times New Roman" w:cs="Times New Roman"/>
          <w:sz w:val="28"/>
          <w:szCs w:val="28"/>
          <w:lang w:val="ru-RU"/>
        </w:rPr>
        <w:t xml:space="preserve"> </w:t>
      </w:r>
      <w:r w:rsidR="00A638DC" w:rsidRPr="00B54465">
        <w:rPr>
          <w:rFonts w:ascii="Times New Roman" w:hAnsi="Times New Roman" w:cs="Times New Roman"/>
          <w:sz w:val="28"/>
          <w:szCs w:val="28"/>
          <w:lang w:val="ru-KZ"/>
        </w:rPr>
        <w:t>объект авторского права— свидетельство № 67021 от 05.01.2026</w:t>
      </w:r>
      <w:r w:rsidR="00B54465" w:rsidRPr="00B54465">
        <w:rPr>
          <w:rFonts w:ascii="Times New Roman" w:hAnsi="Times New Roman" w:cs="Times New Roman"/>
          <w:sz w:val="28"/>
          <w:szCs w:val="28"/>
          <w:lang w:val="ru-RU"/>
        </w:rPr>
        <w:t>)</w:t>
      </w:r>
      <w:r w:rsidR="00B54465">
        <w:rPr>
          <w:rFonts w:ascii="Times New Roman" w:hAnsi="Times New Roman" w:cs="Times New Roman"/>
          <w:sz w:val="28"/>
          <w:szCs w:val="28"/>
          <w:lang w:val="ru-RU"/>
        </w:rPr>
        <w:t>.</w:t>
      </w:r>
    </w:p>
    <w:p w14:paraId="41D31500" w14:textId="69B2B274" w:rsidR="00CD51E0" w:rsidRPr="00B54465" w:rsidRDefault="00CD51E0" w:rsidP="00B54465">
      <w:pPr>
        <w:pStyle w:val="a7"/>
        <w:numPr>
          <w:ilvl w:val="0"/>
          <w:numId w:val="8"/>
        </w:numPr>
        <w:tabs>
          <w:tab w:val="left" w:pos="1134"/>
        </w:tabs>
        <w:spacing w:after="0"/>
        <w:ind w:left="0" w:firstLine="709"/>
        <w:jc w:val="both"/>
        <w:rPr>
          <w:rFonts w:ascii="Times New Roman" w:hAnsi="Times New Roman" w:cs="Times New Roman"/>
          <w:color w:val="2C2D2E"/>
          <w:sz w:val="28"/>
          <w:szCs w:val="28"/>
          <w:lang w:val="ru-RU"/>
        </w:rPr>
      </w:pPr>
      <w:r>
        <w:rPr>
          <w:rFonts w:ascii="Times New Roman" w:hAnsi="Times New Roman" w:cs="Times New Roman"/>
          <w:color w:val="2C2D2E"/>
          <w:sz w:val="28"/>
          <w:szCs w:val="28"/>
          <w:lang w:val="ru-RU"/>
        </w:rPr>
        <w:t>Разработаны и защищены патентом РФ на изобретение подходы ФДТ фоновых и предопухолевых заболеваний женских половых органов (пат.РФ №2840195 от 19.05.2025)</w:t>
      </w:r>
    </w:p>
    <w:p w14:paraId="3E755937" w14:textId="7E4AEAC3" w:rsidR="00861612" w:rsidRPr="00386E64" w:rsidRDefault="00502485" w:rsidP="00740FA6">
      <w:pPr>
        <w:ind w:firstLine="709"/>
        <w:contextualSpacing/>
        <w:jc w:val="both"/>
        <w:rPr>
          <w:b/>
          <w:bCs/>
          <w:sz w:val="28"/>
          <w:szCs w:val="28"/>
          <w:lang w:val="ru-RU"/>
        </w:rPr>
      </w:pPr>
      <w:r w:rsidRPr="00386E64">
        <w:rPr>
          <w:b/>
          <w:bCs/>
          <w:sz w:val="28"/>
          <w:szCs w:val="28"/>
          <w:lang w:val="ru-RU"/>
        </w:rPr>
        <w:t>П</w:t>
      </w:r>
      <w:r w:rsidR="008E7A99" w:rsidRPr="00386E64">
        <w:rPr>
          <w:b/>
          <w:bCs/>
          <w:sz w:val="28"/>
          <w:szCs w:val="28"/>
          <w:lang w:val="ru-RU"/>
        </w:rPr>
        <w:t>рактическая значимость</w:t>
      </w:r>
      <w:r w:rsidR="00441336" w:rsidRPr="00386E64">
        <w:rPr>
          <w:b/>
          <w:bCs/>
          <w:sz w:val="28"/>
          <w:szCs w:val="28"/>
          <w:lang w:val="ru-RU"/>
        </w:rPr>
        <w:t xml:space="preserve"> </w:t>
      </w:r>
    </w:p>
    <w:p w14:paraId="27230572" w14:textId="780A3E1E" w:rsidR="00861612" w:rsidRPr="00386E64" w:rsidRDefault="00861612" w:rsidP="00861612">
      <w:pPr>
        <w:ind w:firstLine="709"/>
        <w:contextualSpacing/>
        <w:jc w:val="both"/>
        <w:rPr>
          <w:sz w:val="28"/>
          <w:szCs w:val="28"/>
          <w:lang w:val="ru-RU"/>
        </w:rPr>
      </w:pPr>
      <w:r w:rsidRPr="00386E64">
        <w:rPr>
          <w:sz w:val="28"/>
          <w:szCs w:val="28"/>
          <w:lang w:val="ru-RU"/>
        </w:rPr>
        <w:t>1. Разработанный и клинически апробированный протокол фотодинамической терапии (ФДТ) с использованием фотосенсибилизатора «Фоторана» (хлорин Е6) и аппарата «Лахта-Милон» обеспечивает эрадикацию ВПЧ высокого онкогенного риска в 93,3 % случаев при LSIL и в 84,5 % случаев при HSIL через 3 месяца после лечения (p=0,002 и p&lt;0,001 соответственно), а также регресс SIL по цитологическим критериям в 93,3–94,9 % случаев (n=120). Это делает ФДТ перспективным неинвазивным методом альтернативы хирургическому лечению (конизация, петлевая эксцизия) у пациенток репродуктивного возраста, у которых повторные хирургические вмешательства прив</w:t>
      </w:r>
      <w:r w:rsidR="003F3E57">
        <w:rPr>
          <w:sz w:val="28"/>
          <w:szCs w:val="28"/>
          <w:lang w:val="ru-RU"/>
        </w:rPr>
        <w:t>одят</w:t>
      </w:r>
      <w:r w:rsidRPr="00386E64">
        <w:rPr>
          <w:sz w:val="28"/>
          <w:szCs w:val="28"/>
          <w:lang w:val="ru-RU"/>
        </w:rPr>
        <w:t xml:space="preserve"> к укорочению шейки матки, истмико-цервикальной недостаточности и повышению риска преждевременных родов.</w:t>
      </w:r>
    </w:p>
    <w:p w14:paraId="3416AC84" w14:textId="4CE495EE" w:rsidR="00861612" w:rsidRPr="00386E64" w:rsidRDefault="00861612" w:rsidP="00861612">
      <w:pPr>
        <w:ind w:firstLine="709"/>
        <w:contextualSpacing/>
        <w:jc w:val="both"/>
        <w:rPr>
          <w:sz w:val="28"/>
          <w:szCs w:val="28"/>
          <w:lang w:val="ru-RU"/>
        </w:rPr>
      </w:pPr>
      <w:r w:rsidRPr="00386E64">
        <w:rPr>
          <w:sz w:val="28"/>
          <w:szCs w:val="28"/>
          <w:lang w:val="ru-RU"/>
        </w:rPr>
        <w:t>2. Установленные различия в экспрессии мРНК TLR2 и TLR4, а также в степени инфильтрации ИКК экзоцервикса (выраженная инфильтрация в 58,3 % случаев HSIL против 0 % в LSIL, p=0,001) и количестве лейкоцитов в цервикальном секрете (Me=13 в HSIL против Me=5 в LSIL, p&lt;0,001) могут использоваться в клинической практике как дополнительные молекулярно-иммунологические критерии стратификации риска прогрессирования дисплазии и выбора тактики лечения (активное вмешательство при высоком уровне TLR2/TLR4 и выраженной инфильтрации ИКК).</w:t>
      </w:r>
    </w:p>
    <w:p w14:paraId="407BF70B" w14:textId="7858AD2A" w:rsidR="00861612" w:rsidRPr="00386E64" w:rsidRDefault="00861612" w:rsidP="00861612">
      <w:pPr>
        <w:ind w:firstLine="709"/>
        <w:contextualSpacing/>
        <w:jc w:val="both"/>
        <w:rPr>
          <w:sz w:val="28"/>
          <w:szCs w:val="28"/>
          <w:lang w:val="ru-RU"/>
        </w:rPr>
      </w:pPr>
      <w:r w:rsidRPr="00386E64">
        <w:rPr>
          <w:sz w:val="28"/>
          <w:szCs w:val="28"/>
          <w:lang w:val="ru-RU"/>
        </w:rPr>
        <w:t>3. Ранняя постпроцедурная динамика маркеров мукоазального иммунитета (повышение концентрации IFN-γ в 1,5 раза через 2 часа после ФДТ, p=0,047; тренд снижения экспрессии мРНК TLR2 на 13 % и повышения TLR4 на 16,7 %) позволяет применять ФДТ как метод с предсказуемым иммуномодулирующим эффектом, что открывает перспективы для мониторинга ответа на терапию в ранние сроки и оптимизации наблюдения за пациентками.</w:t>
      </w:r>
    </w:p>
    <w:p w14:paraId="08289C54" w14:textId="18C942C8" w:rsidR="00861612" w:rsidRPr="00386E64" w:rsidRDefault="00861612" w:rsidP="00861612">
      <w:pPr>
        <w:ind w:firstLine="709"/>
        <w:contextualSpacing/>
        <w:jc w:val="both"/>
        <w:rPr>
          <w:sz w:val="28"/>
          <w:szCs w:val="28"/>
          <w:lang w:val="ru-RU"/>
        </w:rPr>
      </w:pPr>
      <w:r w:rsidRPr="00386E64">
        <w:rPr>
          <w:sz w:val="28"/>
          <w:szCs w:val="28"/>
          <w:lang w:val="ru-RU"/>
        </w:rPr>
        <w:t>4. Полученные данные о 12-месячной безрецидивной выживаемости (77,8 % по ВПЧ и 89,4 % по SIL в группе LSIL; 80,3 % по ВПЧ и 94,9 % по SIL в группе HSIL) обосновывают целесообразность рассмотрения ФДТ как дополнительного или альтернативного метода в комплексном лечении ВПЧ-ассоциированных предраковых состояний шейки матки, особенно у пациенток с высоким риском рецидива после хирургического лечения или с противопоказаниями к повторным инвазивным вмешательствам.</w:t>
      </w:r>
    </w:p>
    <w:p w14:paraId="792F1A61" w14:textId="3B8FB3BC" w:rsidR="00C932E6" w:rsidRPr="00386E64" w:rsidRDefault="00861612" w:rsidP="00C932E6">
      <w:pPr>
        <w:ind w:firstLine="709"/>
        <w:contextualSpacing/>
        <w:jc w:val="both"/>
        <w:rPr>
          <w:sz w:val="28"/>
          <w:szCs w:val="28"/>
          <w:lang w:val="ru-RU"/>
        </w:rPr>
      </w:pPr>
      <w:r w:rsidRPr="00386E64">
        <w:rPr>
          <w:sz w:val="28"/>
          <w:szCs w:val="28"/>
          <w:lang w:val="ru-RU"/>
        </w:rPr>
        <w:t xml:space="preserve">5. Результаты исследования внедрены в практическую деятельность Больницы медицинского центра Управления делами Президента Республики Казахстан (акт внедрения прилагается), где протокол ФДТ применяется для лечения пациенток с дисплазией шейки матки. Получен патент на изобретение и свидетельство об авторском праве на метод использования ФДТ при ВПЧ-ассоциированных заболеваниях, что подтверждает новизну и практическую ценность разработанного подхода и создаёт основу для дальнейших клинических исследований комбинированной терапии ФДТ у пациенток с </w:t>
      </w:r>
      <w:r w:rsidR="003F3E57">
        <w:rPr>
          <w:sz w:val="28"/>
          <w:szCs w:val="28"/>
          <w:lang w:val="ru-RU"/>
        </w:rPr>
        <w:t>предопухолевыми заболеваниями шейки матки.</w:t>
      </w:r>
    </w:p>
    <w:p w14:paraId="6AF5EFE5" w14:textId="2BEF9D13" w:rsidR="0026655B" w:rsidRPr="00386E64" w:rsidRDefault="00AA6CCB" w:rsidP="0026655B">
      <w:pPr>
        <w:shd w:val="clear" w:color="auto" w:fill="FFFFFF"/>
        <w:tabs>
          <w:tab w:val="left" w:pos="1418"/>
        </w:tabs>
        <w:ind w:firstLine="709"/>
        <w:contextualSpacing/>
        <w:jc w:val="both"/>
        <w:rPr>
          <w:b/>
          <w:sz w:val="28"/>
          <w:szCs w:val="28"/>
          <w:lang w:val="ru-RU"/>
        </w:rPr>
      </w:pPr>
      <w:r w:rsidRPr="00386E64">
        <w:rPr>
          <w:b/>
          <w:sz w:val="28"/>
          <w:szCs w:val="28"/>
          <w:lang w:val="ru-RU"/>
        </w:rPr>
        <w:t>Основные положения, выносимые на защиту</w:t>
      </w:r>
    </w:p>
    <w:p w14:paraId="5E820C93" w14:textId="5E7B73F3" w:rsidR="0026655B" w:rsidRPr="00386E64" w:rsidRDefault="0026655B" w:rsidP="0026655B">
      <w:pPr>
        <w:ind w:firstLine="709"/>
        <w:contextualSpacing/>
        <w:jc w:val="both"/>
        <w:rPr>
          <w:sz w:val="28"/>
          <w:szCs w:val="28"/>
          <w:lang w:val="ru-RU"/>
        </w:rPr>
      </w:pPr>
      <w:r w:rsidRPr="00386E64">
        <w:rPr>
          <w:sz w:val="28"/>
          <w:szCs w:val="28"/>
          <w:lang w:val="ru-RU"/>
        </w:rPr>
        <w:t xml:space="preserve">1. Установлено, что при ВПЧ-ассоциированных </w:t>
      </w:r>
      <w:r w:rsidR="003F3E57">
        <w:rPr>
          <w:sz w:val="28"/>
          <w:szCs w:val="28"/>
          <w:lang w:val="ru-RU"/>
        </w:rPr>
        <w:t xml:space="preserve">предопухолевых заболеваниях </w:t>
      </w:r>
      <w:r w:rsidRPr="00386E64">
        <w:rPr>
          <w:sz w:val="28"/>
          <w:szCs w:val="28"/>
          <w:lang w:val="ru-RU"/>
        </w:rPr>
        <w:t>шейки матки степень выраженности мукозального иммунитета и экспрессия мРНК TLR2 и TLR4 значимо различаются в зависимости от степени дисплазии: в группе HSIL число лейкоцитов в цервикальном секрете составляет Me=13 (Q1–Q3: 7–18) против Me=5 (Q1–Q3: 2–12) в группе LSIL (p&lt;0,001), экспрессия мРНК TLR2 — Me=1,54 (Q1–Q3: 1,04–2,18) против Me=2,26 в LSIL (p=0,034), TLR4 — Me=1,36 (Q1–Q3: 0,72–1,41) против Me=2,14 в LSIL (p=0,049), а выраженная инфильтрация ИКК экзоцервикса регистрируется в 58,3 % случаев HSIL против 0 % в LSIL (p=0,001), что свидетельствует о прогрессирующем угнетении локального иммунного ответа и необходимости ранней молекулярной диагностики для предотвращения перехода от лёгкой к тяжёлой степени поражения.</w:t>
      </w:r>
    </w:p>
    <w:p w14:paraId="52A01CD8" w14:textId="1F13F7C5" w:rsidR="0026655B" w:rsidRPr="00386E64" w:rsidRDefault="0026655B" w:rsidP="00C932E6">
      <w:pPr>
        <w:ind w:firstLine="709"/>
        <w:contextualSpacing/>
        <w:jc w:val="both"/>
        <w:rPr>
          <w:sz w:val="28"/>
          <w:szCs w:val="28"/>
          <w:lang w:val="ru-RU"/>
        </w:rPr>
      </w:pPr>
      <w:r w:rsidRPr="00386E64">
        <w:rPr>
          <w:sz w:val="28"/>
          <w:szCs w:val="28"/>
          <w:lang w:val="ru-RU"/>
        </w:rPr>
        <w:t>2. Разработанный протокол фотодинамической терапии (ФДТ) обеспечивает высокую эффективность эрадикации ВПЧ высокоонкогенного риска через 3 месяца после лечения у пациенток с дисплазией шейки матки: в группе LSIL эрадикация достигнута в 93,3 % случаев (рецидив ВПЧ в 6,7 %), в группе HSIL — в 84,5 % случаев (рецидив ВПЧ в 15,5 %) (p=0,002 и p&lt;0,001 соответственно, критерий Уилкоксона). Противоопухолевый эффект (регресс SIL по цитологическим критериям) отмечен в 93,3 % случаев в LSIL и 94,9 % в HSIL (n=120), что подтверждает потенциал ФДТ как неинвазивного метода для лечения предраковых состояний с сохранением репродуктивной функции.</w:t>
      </w:r>
    </w:p>
    <w:p w14:paraId="079A919A" w14:textId="2330965A" w:rsidR="00AA6CCB" w:rsidRPr="00386E64" w:rsidRDefault="0026655B" w:rsidP="0026655B">
      <w:pPr>
        <w:ind w:firstLine="709"/>
        <w:contextualSpacing/>
        <w:jc w:val="both"/>
        <w:rPr>
          <w:sz w:val="28"/>
          <w:szCs w:val="28"/>
          <w:lang w:val="ru-RU"/>
        </w:rPr>
      </w:pPr>
      <w:r w:rsidRPr="00386E64">
        <w:rPr>
          <w:sz w:val="28"/>
          <w:szCs w:val="28"/>
          <w:lang w:val="ru-RU"/>
        </w:rPr>
        <w:t xml:space="preserve">3. После проведения ФДТ наблюдается ранняя динамика маркеров мукозального иммунитета и длительный безрецидивный период: через 2 часа после процедуры концентрация IFN-γ в цервикальном секрете повышается в 1,5 раза (p=0,047), отмечается тренд снижения экспрессии мРНК TLR2 на 13 % и повышения TLR4 на 16,7 %, что сопровождается развитием локальной воспалительной реакции, отёка и некроза изменённого эпителия в зоне воздействия. 12-месячная безрецидивная выживаемость по ВПЧ составляет 77,8 % в группе LSIL (рецидив в 22,2 %) и 80,3 % в группе HSIL, а по SIL — 89,4 % в группе с LSIL и 94,9 % в группе с HSIL, что указывает на более выраженный и устойчивый эффект ФДТ у пациенток с </w:t>
      </w:r>
      <w:r w:rsidR="003F3E57">
        <w:rPr>
          <w:sz w:val="28"/>
          <w:szCs w:val="28"/>
          <w:lang w:val="ru-RU"/>
        </w:rPr>
        <w:t xml:space="preserve">дисплазией </w:t>
      </w:r>
      <w:r w:rsidRPr="00386E64">
        <w:rPr>
          <w:sz w:val="28"/>
          <w:szCs w:val="28"/>
          <w:lang w:val="ru-RU"/>
        </w:rPr>
        <w:t>тяжёлой степен</w:t>
      </w:r>
      <w:r w:rsidR="003F3E57">
        <w:rPr>
          <w:sz w:val="28"/>
          <w:szCs w:val="28"/>
          <w:lang w:val="ru-RU"/>
        </w:rPr>
        <w:t>и</w:t>
      </w:r>
      <w:r w:rsidRPr="00386E64">
        <w:rPr>
          <w:sz w:val="28"/>
          <w:szCs w:val="28"/>
          <w:lang w:val="ru-RU"/>
        </w:rPr>
        <w:t xml:space="preserve"> и обосновывает её применение для предотвращения рецидивов.</w:t>
      </w:r>
    </w:p>
    <w:p w14:paraId="42AE332C" w14:textId="543CCA1B" w:rsidR="00B53B28" w:rsidRPr="00386E64" w:rsidRDefault="00B42E87" w:rsidP="001872C0">
      <w:pPr>
        <w:shd w:val="clear" w:color="auto" w:fill="FFFFFF"/>
        <w:ind w:firstLine="709"/>
        <w:contextualSpacing/>
        <w:jc w:val="both"/>
        <w:rPr>
          <w:sz w:val="28"/>
          <w:szCs w:val="28"/>
          <w:lang w:val="ru-RU"/>
        </w:rPr>
      </w:pPr>
      <w:r w:rsidRPr="00386E64">
        <w:rPr>
          <w:b/>
          <w:sz w:val="28"/>
          <w:szCs w:val="28"/>
          <w:lang w:val="ru-RU"/>
        </w:rPr>
        <w:t xml:space="preserve">Личный вклад автора </w:t>
      </w:r>
      <w:r w:rsidRPr="00386E64">
        <w:rPr>
          <w:sz w:val="28"/>
          <w:szCs w:val="28"/>
          <w:lang w:val="ru-RU"/>
        </w:rPr>
        <w:t xml:space="preserve">состоит в разработке теоретической и методологической основы исследования, организации и проведении самого исследования, активном участии на этапах исследовательской работы, написании диссертации, интерпретации и обсуждении полученных результатов, а также в формулировке выводов и практических рекомендаций. </w:t>
      </w:r>
      <w:r w:rsidR="00C932E6" w:rsidRPr="00386E64">
        <w:rPr>
          <w:sz w:val="28"/>
          <w:szCs w:val="28"/>
          <w:lang w:val="ru-RU"/>
        </w:rPr>
        <w:t xml:space="preserve"> </w:t>
      </w:r>
    </w:p>
    <w:p w14:paraId="7F79E3F7" w14:textId="3E815206" w:rsidR="001872C0" w:rsidRPr="00386E64" w:rsidRDefault="00B53B28" w:rsidP="001872C0">
      <w:pPr>
        <w:shd w:val="clear" w:color="auto" w:fill="FFFFFF"/>
        <w:ind w:firstLine="709"/>
        <w:contextualSpacing/>
        <w:jc w:val="both"/>
        <w:rPr>
          <w:sz w:val="28"/>
          <w:szCs w:val="28"/>
          <w:lang w:val="ru-RU"/>
        </w:rPr>
      </w:pPr>
      <w:r w:rsidRPr="00386E64">
        <w:rPr>
          <w:sz w:val="28"/>
          <w:szCs w:val="28"/>
          <w:lang w:val="ru-RU"/>
        </w:rPr>
        <w:t>Организовано и проведено клиническое обследование и лечение 170 пациенток репродуктивного возраста в период 2023–2024 гг. в Больнице медицинского центра Управления делами Президента Республики Казахстан совместно с врачами отделения гинекологии и сотрудниками Центра фотодинамической терапии</w:t>
      </w:r>
      <w:r w:rsidR="00D53D7B">
        <w:rPr>
          <w:sz w:val="28"/>
          <w:szCs w:val="28"/>
          <w:lang w:val="ru-RU"/>
        </w:rPr>
        <w:t>.</w:t>
      </w:r>
    </w:p>
    <w:p w14:paraId="2503F7CF" w14:textId="3BA8C28F" w:rsidR="00B53B28" w:rsidRPr="00386E64" w:rsidRDefault="001872C0" w:rsidP="00BB32AB">
      <w:pPr>
        <w:shd w:val="clear" w:color="auto" w:fill="FFFFFF"/>
        <w:ind w:firstLine="709"/>
        <w:contextualSpacing/>
        <w:jc w:val="both"/>
        <w:rPr>
          <w:sz w:val="28"/>
          <w:szCs w:val="28"/>
          <w:lang w:val="ru-RU"/>
        </w:rPr>
      </w:pPr>
      <w:r w:rsidRPr="00386E64">
        <w:rPr>
          <w:sz w:val="28"/>
          <w:szCs w:val="28"/>
          <w:lang w:val="ru-RU"/>
        </w:rPr>
        <w:t>В</w:t>
      </w:r>
      <w:r w:rsidR="00B53B28" w:rsidRPr="00386E64">
        <w:rPr>
          <w:sz w:val="28"/>
          <w:szCs w:val="28"/>
          <w:lang w:val="ru-RU"/>
        </w:rPr>
        <w:t xml:space="preserve">ыполнен забор биологического материала (мазки-соскобы экзо- и эндоцервикса в маске-соскобе) у 170 пациенток на этапах «до» ФДТ и в динамике (через 2 часа, </w:t>
      </w:r>
      <w:r w:rsidRPr="00386E64">
        <w:rPr>
          <w:sz w:val="28"/>
          <w:szCs w:val="28"/>
          <w:lang w:val="ru-RU"/>
        </w:rPr>
        <w:t>3,</w:t>
      </w:r>
      <w:r w:rsidR="00B53B28" w:rsidRPr="00386E64">
        <w:rPr>
          <w:sz w:val="28"/>
          <w:szCs w:val="28"/>
          <w:lang w:val="ru-RU"/>
        </w:rPr>
        <w:t>6</w:t>
      </w:r>
      <w:r w:rsidRPr="00386E64">
        <w:rPr>
          <w:sz w:val="28"/>
          <w:szCs w:val="28"/>
          <w:lang w:val="ru-RU"/>
        </w:rPr>
        <w:t>,9 и 12</w:t>
      </w:r>
      <w:r w:rsidR="00B53B28" w:rsidRPr="00386E64">
        <w:rPr>
          <w:sz w:val="28"/>
          <w:szCs w:val="28"/>
          <w:lang w:val="ru-RU"/>
        </w:rPr>
        <w:t xml:space="preserve"> месяцев после терапии)</w:t>
      </w:r>
      <w:r w:rsidRPr="00386E64">
        <w:rPr>
          <w:sz w:val="28"/>
          <w:szCs w:val="28"/>
          <w:lang w:val="ru-RU"/>
        </w:rPr>
        <w:t>. П</w:t>
      </w:r>
      <w:r w:rsidR="00B53B28" w:rsidRPr="00386E64">
        <w:rPr>
          <w:sz w:val="28"/>
          <w:szCs w:val="28"/>
          <w:lang w:val="ru-RU"/>
        </w:rPr>
        <w:t xml:space="preserve">роведена фотодинамическая терапия у 120 пациенток с дисплазией шейки матки (LSIL </w:t>
      </w:r>
      <w:r w:rsidR="00D53D7B">
        <w:rPr>
          <w:sz w:val="28"/>
          <w:szCs w:val="28"/>
          <w:lang w:val="ru-RU"/>
        </w:rPr>
        <w:t>и</w:t>
      </w:r>
      <w:r w:rsidR="00B53B28" w:rsidRPr="00386E64">
        <w:rPr>
          <w:sz w:val="28"/>
          <w:szCs w:val="28"/>
          <w:lang w:val="ru-RU"/>
        </w:rPr>
        <w:t xml:space="preserve"> HSIL)</w:t>
      </w:r>
      <w:r w:rsidR="00ED742A" w:rsidRPr="00ED742A">
        <w:rPr>
          <w:sz w:val="28"/>
          <w:szCs w:val="28"/>
          <w:lang w:val="ru-RU"/>
        </w:rPr>
        <w:t xml:space="preserve"> с</w:t>
      </w:r>
      <w:r w:rsidR="00ED742A">
        <w:rPr>
          <w:sz w:val="28"/>
          <w:szCs w:val="28"/>
          <w:lang w:val="ru-RU"/>
        </w:rPr>
        <w:t>овместно с врачами отделения</w:t>
      </w:r>
      <w:r w:rsidR="00B53B28" w:rsidRPr="00386E64">
        <w:rPr>
          <w:sz w:val="28"/>
          <w:szCs w:val="28"/>
          <w:lang w:val="ru-RU"/>
        </w:rPr>
        <w:t xml:space="preserve"> в рамках проекта по гранту под руководством д.м.н., профессора Шаназарова Н.А</w:t>
      </w:r>
      <w:r w:rsidRPr="00386E64">
        <w:rPr>
          <w:sz w:val="28"/>
          <w:szCs w:val="28"/>
          <w:lang w:val="ru-RU"/>
        </w:rPr>
        <w:t xml:space="preserve">. </w:t>
      </w:r>
      <w:r w:rsidR="00ED742A">
        <w:rPr>
          <w:sz w:val="28"/>
          <w:szCs w:val="28"/>
          <w:lang w:val="ru-RU"/>
        </w:rPr>
        <w:t>О</w:t>
      </w:r>
      <w:r w:rsidR="00B53B28" w:rsidRPr="00386E64">
        <w:rPr>
          <w:sz w:val="28"/>
          <w:szCs w:val="28"/>
          <w:lang w:val="ru-RU"/>
        </w:rPr>
        <w:t>существлена интерпретация полученных результатов, формулировка научных выводов, практических рекомендаций, положений, выносимых на защиту, а также подготовка научных публикаций и докладов.</w:t>
      </w:r>
    </w:p>
    <w:p w14:paraId="0E5FD5A0" w14:textId="13E6672D" w:rsidR="00AA6CCB" w:rsidRPr="00386E64" w:rsidRDefault="00B42E87" w:rsidP="00B53B28">
      <w:pPr>
        <w:shd w:val="clear" w:color="auto" w:fill="FFFFFF"/>
        <w:ind w:firstLine="709"/>
        <w:contextualSpacing/>
        <w:jc w:val="both"/>
        <w:rPr>
          <w:b/>
          <w:sz w:val="28"/>
          <w:szCs w:val="28"/>
          <w:lang w:val="ru-RU"/>
        </w:rPr>
      </w:pPr>
      <w:r w:rsidRPr="00386E64">
        <w:rPr>
          <w:b/>
          <w:sz w:val="28"/>
          <w:szCs w:val="28"/>
          <w:lang w:val="ru-RU"/>
        </w:rPr>
        <w:t>Апробация работы</w:t>
      </w:r>
    </w:p>
    <w:p w14:paraId="78AC92F5" w14:textId="6AE28045" w:rsidR="00686A44" w:rsidRPr="00386E64" w:rsidRDefault="00686A44" w:rsidP="00740FA6">
      <w:pPr>
        <w:shd w:val="clear" w:color="auto" w:fill="FFFFFF"/>
        <w:ind w:firstLine="709"/>
        <w:contextualSpacing/>
        <w:jc w:val="both"/>
        <w:rPr>
          <w:sz w:val="28"/>
          <w:szCs w:val="28"/>
          <w:lang w:val="ru-RU"/>
        </w:rPr>
      </w:pPr>
      <w:r w:rsidRPr="00386E64">
        <w:rPr>
          <w:sz w:val="28"/>
          <w:szCs w:val="28"/>
          <w:lang w:val="ru-RU"/>
        </w:rPr>
        <w:t xml:space="preserve">Основные положения диссертационной работы были представлены на нескольких научных мероприятиях с международным участием: на конференции </w:t>
      </w:r>
      <w:r w:rsidRPr="00386E64">
        <w:rPr>
          <w:rStyle w:val="af6"/>
          <w:sz w:val="28"/>
          <w:szCs w:val="28"/>
          <w:lang w:val="ru-RU"/>
        </w:rPr>
        <w:t>«</w:t>
      </w:r>
      <w:r w:rsidRPr="00386E64">
        <w:rPr>
          <w:rStyle w:val="af6"/>
          <w:b w:val="0"/>
          <w:bCs w:val="0"/>
          <w:sz w:val="28"/>
          <w:szCs w:val="28"/>
          <w:lang w:val="ru-RU"/>
        </w:rPr>
        <w:t>Мультидисциплинарный подход в оказании акушерско-гинекологической помощи»</w:t>
      </w:r>
      <w:r w:rsidRPr="00386E64">
        <w:rPr>
          <w:b/>
          <w:bCs/>
          <w:sz w:val="28"/>
          <w:szCs w:val="28"/>
          <w:lang w:val="ru-RU"/>
        </w:rPr>
        <w:t xml:space="preserve"> </w:t>
      </w:r>
      <w:r w:rsidRPr="00386E64">
        <w:rPr>
          <w:sz w:val="28"/>
          <w:szCs w:val="28"/>
          <w:lang w:val="ru-RU"/>
        </w:rPr>
        <w:t>(г. Астана, 2023 г.), на</w:t>
      </w:r>
      <w:r w:rsidRPr="00386E64">
        <w:rPr>
          <w:b/>
          <w:bCs/>
          <w:sz w:val="28"/>
          <w:szCs w:val="28"/>
          <w:lang w:val="ru-RU"/>
        </w:rPr>
        <w:t xml:space="preserve"> </w:t>
      </w:r>
      <w:r w:rsidRPr="00386E64">
        <w:rPr>
          <w:rStyle w:val="af6"/>
          <w:b w:val="0"/>
          <w:bCs w:val="0"/>
          <w:sz w:val="28"/>
          <w:szCs w:val="28"/>
          <w:lang w:val="ru-RU"/>
        </w:rPr>
        <w:t>Республиканской научно-практической конференции, посвящённой Всемирному дню контрацепции</w:t>
      </w:r>
      <w:r w:rsidRPr="00386E64">
        <w:rPr>
          <w:b/>
          <w:bCs/>
          <w:sz w:val="28"/>
          <w:szCs w:val="28"/>
          <w:lang w:val="ru-RU"/>
        </w:rPr>
        <w:t xml:space="preserve"> (</w:t>
      </w:r>
      <w:r w:rsidRPr="00386E64">
        <w:rPr>
          <w:sz w:val="28"/>
          <w:szCs w:val="28"/>
          <w:lang w:val="ru-RU"/>
        </w:rPr>
        <w:t>г. Семей, 2024 г.), на</w:t>
      </w:r>
      <w:r w:rsidRPr="00386E64">
        <w:rPr>
          <w:b/>
          <w:bCs/>
          <w:sz w:val="28"/>
          <w:szCs w:val="28"/>
          <w:lang w:val="ru-RU"/>
        </w:rPr>
        <w:t xml:space="preserve"> </w:t>
      </w:r>
      <w:r w:rsidRPr="00386E64">
        <w:rPr>
          <w:rStyle w:val="af6"/>
          <w:b w:val="0"/>
          <w:bCs w:val="0"/>
          <w:sz w:val="28"/>
          <w:szCs w:val="28"/>
        </w:rPr>
        <w:t>XIII</w:t>
      </w:r>
      <w:r w:rsidRPr="00386E64">
        <w:rPr>
          <w:rStyle w:val="af6"/>
          <w:b w:val="0"/>
          <w:bCs w:val="0"/>
          <w:sz w:val="28"/>
          <w:szCs w:val="28"/>
          <w:lang w:val="ru-RU"/>
        </w:rPr>
        <w:t xml:space="preserve"> Международном конгрессе «Фотодинамическая терапия и фотодиагностика</w:t>
      </w:r>
      <w:r w:rsidRPr="00386E64">
        <w:rPr>
          <w:rStyle w:val="af6"/>
          <w:sz w:val="28"/>
          <w:szCs w:val="28"/>
          <w:lang w:val="ru-RU"/>
        </w:rPr>
        <w:t>»</w:t>
      </w:r>
      <w:r w:rsidRPr="00386E64">
        <w:rPr>
          <w:sz w:val="28"/>
          <w:szCs w:val="28"/>
          <w:lang w:val="ru-RU"/>
        </w:rPr>
        <w:t xml:space="preserve"> (г. Москва, 2024 г.) и на </w:t>
      </w:r>
      <w:r w:rsidRPr="00386E64">
        <w:rPr>
          <w:rStyle w:val="af6"/>
          <w:b w:val="0"/>
          <w:bCs w:val="0"/>
          <w:sz w:val="28"/>
          <w:szCs w:val="28"/>
        </w:rPr>
        <w:t>XIV</w:t>
      </w:r>
      <w:r w:rsidRPr="00386E64">
        <w:rPr>
          <w:rStyle w:val="af6"/>
          <w:b w:val="0"/>
          <w:bCs w:val="0"/>
          <w:sz w:val="28"/>
          <w:szCs w:val="28"/>
          <w:lang w:val="ru-RU"/>
        </w:rPr>
        <w:t xml:space="preserve"> Съезде онкологов и радиологов стран СНГ и Евразии</w:t>
      </w:r>
      <w:r w:rsidRPr="00386E64">
        <w:rPr>
          <w:sz w:val="28"/>
          <w:szCs w:val="28"/>
          <w:lang w:val="ru-RU"/>
        </w:rPr>
        <w:t xml:space="preserve"> (г. Душанбе, Таджикистан, 2024 г.).</w:t>
      </w:r>
    </w:p>
    <w:p w14:paraId="0695CB4B" w14:textId="197BA497" w:rsidR="0080695B" w:rsidRPr="00386E64" w:rsidRDefault="00686A44" w:rsidP="00740FA6">
      <w:pPr>
        <w:pStyle w:val="ae"/>
        <w:spacing w:after="0" w:line="240" w:lineRule="auto"/>
        <w:ind w:firstLine="709"/>
        <w:jc w:val="both"/>
        <w:rPr>
          <w:b/>
          <w:bCs/>
          <w:color w:val="FF0000"/>
          <w:sz w:val="28"/>
          <w:szCs w:val="28"/>
          <w:lang w:val="ru-RU"/>
        </w:rPr>
      </w:pPr>
      <w:r w:rsidRPr="00386E64">
        <w:rPr>
          <w:sz w:val="28"/>
          <w:szCs w:val="28"/>
          <w:lang w:val="ru-RU"/>
        </w:rPr>
        <w:t xml:space="preserve">Результаты исследования опубликованы в </w:t>
      </w:r>
      <w:r w:rsidRPr="00386E64">
        <w:rPr>
          <w:rStyle w:val="af6"/>
          <w:b w:val="0"/>
          <w:bCs w:val="0"/>
          <w:sz w:val="28"/>
          <w:szCs w:val="28"/>
          <w:lang w:val="ru-RU"/>
        </w:rPr>
        <w:t>6 работах</w:t>
      </w:r>
      <w:r w:rsidRPr="00386E64">
        <w:rPr>
          <w:b/>
          <w:bCs/>
          <w:sz w:val="28"/>
          <w:szCs w:val="28"/>
          <w:lang w:val="ru-RU"/>
        </w:rPr>
        <w:t>,</w:t>
      </w:r>
      <w:r w:rsidRPr="00386E64">
        <w:rPr>
          <w:sz w:val="28"/>
          <w:szCs w:val="28"/>
          <w:lang w:val="ru-RU"/>
        </w:rPr>
        <w:t xml:space="preserve"> включая</w:t>
      </w:r>
      <w:r w:rsidRPr="00386E64">
        <w:rPr>
          <w:b/>
          <w:bCs/>
          <w:sz w:val="28"/>
          <w:szCs w:val="28"/>
          <w:lang w:val="ru-RU"/>
        </w:rPr>
        <w:t xml:space="preserve"> </w:t>
      </w:r>
      <w:r w:rsidR="005D22D3" w:rsidRPr="00386E64">
        <w:rPr>
          <w:rStyle w:val="af6"/>
          <w:b w:val="0"/>
          <w:bCs w:val="0"/>
          <w:sz w:val="28"/>
          <w:szCs w:val="28"/>
          <w:lang w:val="ru-RU"/>
        </w:rPr>
        <w:t>2</w:t>
      </w:r>
      <w:r w:rsidRPr="00386E64">
        <w:rPr>
          <w:rStyle w:val="af6"/>
          <w:b w:val="0"/>
          <w:bCs w:val="0"/>
          <w:sz w:val="28"/>
          <w:szCs w:val="28"/>
          <w:lang w:val="ru-RU"/>
        </w:rPr>
        <w:t xml:space="preserve"> тезиса и </w:t>
      </w:r>
      <w:r w:rsidR="005D22D3" w:rsidRPr="00386E64">
        <w:rPr>
          <w:rStyle w:val="af6"/>
          <w:b w:val="0"/>
          <w:bCs w:val="0"/>
          <w:sz w:val="28"/>
          <w:szCs w:val="28"/>
          <w:lang w:val="ru-RU"/>
        </w:rPr>
        <w:t>4</w:t>
      </w:r>
      <w:r w:rsidRPr="00386E64">
        <w:rPr>
          <w:rStyle w:val="af6"/>
          <w:b w:val="0"/>
          <w:bCs w:val="0"/>
          <w:sz w:val="28"/>
          <w:szCs w:val="28"/>
          <w:lang w:val="ru-RU"/>
        </w:rPr>
        <w:t xml:space="preserve"> научные статьи</w:t>
      </w:r>
      <w:r w:rsidRPr="00386E64">
        <w:rPr>
          <w:b/>
          <w:bCs/>
          <w:sz w:val="28"/>
          <w:szCs w:val="28"/>
          <w:lang w:val="ru-RU"/>
        </w:rPr>
        <w:t>.</w:t>
      </w:r>
      <w:r w:rsidRPr="00386E64">
        <w:rPr>
          <w:sz w:val="28"/>
          <w:szCs w:val="28"/>
          <w:lang w:val="ru-RU"/>
        </w:rPr>
        <w:t xml:space="preserve"> Среди них: </w:t>
      </w:r>
      <w:r w:rsidR="00093CE6">
        <w:rPr>
          <w:color w:val="000000" w:themeColor="text1"/>
          <w:sz w:val="28"/>
          <w:szCs w:val="28"/>
          <w:lang w:val="ru-RU"/>
        </w:rPr>
        <w:t>2</w:t>
      </w:r>
      <w:r w:rsidRPr="00386E64">
        <w:rPr>
          <w:color w:val="000000" w:themeColor="text1"/>
          <w:sz w:val="28"/>
          <w:szCs w:val="28"/>
          <w:lang w:val="ru-RU"/>
        </w:rPr>
        <w:t xml:space="preserve"> публикаци</w:t>
      </w:r>
      <w:r w:rsidR="00093CE6">
        <w:rPr>
          <w:color w:val="000000" w:themeColor="text1"/>
          <w:sz w:val="28"/>
          <w:szCs w:val="28"/>
          <w:lang w:val="ru-RU"/>
        </w:rPr>
        <w:t>и</w:t>
      </w:r>
      <w:r w:rsidRPr="00386E64">
        <w:rPr>
          <w:color w:val="000000" w:themeColor="text1"/>
          <w:sz w:val="28"/>
          <w:szCs w:val="28"/>
          <w:lang w:val="ru-RU"/>
        </w:rPr>
        <w:t xml:space="preserve"> в журнале, индексируемом в </w:t>
      </w:r>
      <w:r w:rsidRPr="00386E64">
        <w:rPr>
          <w:rStyle w:val="af6"/>
          <w:b w:val="0"/>
          <w:bCs w:val="0"/>
          <w:color w:val="000000" w:themeColor="text1"/>
          <w:sz w:val="28"/>
          <w:szCs w:val="28"/>
        </w:rPr>
        <w:t>Scopus</w:t>
      </w:r>
      <w:r w:rsidR="0080695B" w:rsidRPr="00386E64">
        <w:rPr>
          <w:color w:val="000000" w:themeColor="text1"/>
          <w:sz w:val="28"/>
          <w:szCs w:val="28"/>
          <w:lang w:val="ru-RU"/>
        </w:rPr>
        <w:t xml:space="preserve"> с </w:t>
      </w:r>
      <w:r w:rsidR="0080695B" w:rsidRPr="00386E64">
        <w:rPr>
          <w:rFonts w:eastAsia="Times New Roman"/>
          <w:color w:val="000000" w:themeColor="text1"/>
          <w:kern w:val="0"/>
          <w:sz w:val="28"/>
          <w:szCs w:val="28"/>
          <w:lang w:val="ru-RU" w:eastAsia="ru-RU"/>
          <w14:ligatures w14:val="none"/>
        </w:rPr>
        <w:t xml:space="preserve">процентилем по </w:t>
      </w:r>
      <w:r w:rsidR="0080695B" w:rsidRPr="00386E64">
        <w:rPr>
          <w:rFonts w:eastAsia="Times New Roman"/>
          <w:color w:val="000000" w:themeColor="text1"/>
          <w:kern w:val="0"/>
          <w:sz w:val="28"/>
          <w:szCs w:val="28"/>
          <w:lang w:eastAsia="ru-RU"/>
          <w14:ligatures w14:val="none"/>
        </w:rPr>
        <w:t>CiteScore</w:t>
      </w:r>
      <w:r w:rsidR="0080695B" w:rsidRPr="00386E64">
        <w:rPr>
          <w:rFonts w:eastAsia="Times New Roman"/>
          <w:color w:val="000000" w:themeColor="text1"/>
          <w:kern w:val="0"/>
          <w:sz w:val="28"/>
          <w:szCs w:val="28"/>
          <w:lang w:val="ru-RU" w:eastAsia="ru-RU"/>
          <w14:ligatures w14:val="none"/>
        </w:rPr>
        <w:t xml:space="preserve"> 88 % в категории </w:t>
      </w:r>
      <w:r w:rsidR="0080695B" w:rsidRPr="00386E64">
        <w:rPr>
          <w:rFonts w:eastAsia="Times New Roman"/>
          <w:color w:val="000000" w:themeColor="text1"/>
          <w:kern w:val="0"/>
          <w:sz w:val="28"/>
          <w:szCs w:val="28"/>
          <w:lang w:eastAsia="ru-RU"/>
          <w14:ligatures w14:val="none"/>
        </w:rPr>
        <w:t>Medicine</w:t>
      </w:r>
      <w:r w:rsidR="0080695B" w:rsidRPr="00386E64">
        <w:rPr>
          <w:rFonts w:eastAsia="Times New Roman"/>
          <w:color w:val="000000" w:themeColor="text1"/>
          <w:kern w:val="0"/>
          <w:sz w:val="28"/>
          <w:szCs w:val="28"/>
          <w:lang w:val="ru-RU" w:eastAsia="ru-RU"/>
          <w14:ligatures w14:val="none"/>
        </w:rPr>
        <w:t xml:space="preserve"> (</w:t>
      </w:r>
      <w:r w:rsidR="0080695B" w:rsidRPr="00386E64">
        <w:rPr>
          <w:rFonts w:eastAsia="Times New Roman"/>
          <w:color w:val="000000" w:themeColor="text1"/>
          <w:kern w:val="0"/>
          <w:sz w:val="28"/>
          <w:szCs w:val="28"/>
          <w:lang w:eastAsia="ru-RU"/>
          <w14:ligatures w14:val="none"/>
        </w:rPr>
        <w:t>all</w:t>
      </w:r>
      <w:r w:rsidR="0080695B" w:rsidRPr="00386E64">
        <w:rPr>
          <w:rFonts w:eastAsia="Times New Roman"/>
          <w:color w:val="000000" w:themeColor="text1"/>
          <w:kern w:val="0"/>
          <w:sz w:val="28"/>
          <w:szCs w:val="28"/>
          <w:lang w:val="ru-RU" w:eastAsia="ru-RU"/>
          <w14:ligatures w14:val="none"/>
        </w:rPr>
        <w:t>) (</w:t>
      </w:r>
      <w:r w:rsidR="0080695B" w:rsidRPr="00386E64">
        <w:rPr>
          <w:rFonts w:eastAsia="Times New Roman"/>
          <w:color w:val="000000" w:themeColor="text1"/>
          <w:kern w:val="0"/>
          <w:sz w:val="28"/>
          <w:szCs w:val="28"/>
          <w:lang w:eastAsia="ru-RU"/>
          <w14:ligatures w14:val="none"/>
        </w:rPr>
        <w:t>CiteScore</w:t>
      </w:r>
      <w:r w:rsidR="0080695B" w:rsidRPr="00386E64">
        <w:rPr>
          <w:rFonts w:eastAsia="Times New Roman"/>
          <w:color w:val="000000" w:themeColor="text1"/>
          <w:kern w:val="0"/>
          <w:sz w:val="28"/>
          <w:szCs w:val="28"/>
          <w:lang w:val="ru-RU" w:eastAsia="ru-RU"/>
          <w14:ligatures w14:val="none"/>
        </w:rPr>
        <w:t xml:space="preserve"> 5,8 за 2025 год, квартиль </w:t>
      </w:r>
      <w:r w:rsidR="0080695B" w:rsidRPr="00386E64">
        <w:rPr>
          <w:rFonts w:eastAsia="Times New Roman"/>
          <w:color w:val="000000" w:themeColor="text1"/>
          <w:kern w:val="0"/>
          <w:sz w:val="28"/>
          <w:szCs w:val="28"/>
          <w:lang w:eastAsia="ru-RU"/>
          <w14:ligatures w14:val="none"/>
        </w:rPr>
        <w:t>Q</w:t>
      </w:r>
      <w:r w:rsidR="0080695B" w:rsidRPr="00386E64">
        <w:rPr>
          <w:rFonts w:eastAsia="Times New Roman"/>
          <w:color w:val="000000" w:themeColor="text1"/>
          <w:kern w:val="0"/>
          <w:sz w:val="28"/>
          <w:szCs w:val="28"/>
          <w:lang w:val="ru-RU" w:eastAsia="ru-RU"/>
          <w14:ligatures w14:val="none"/>
        </w:rPr>
        <w:t>1), что соответствует требованиям к публикациям для защиты диссертации (процентиль ≥25 %)</w:t>
      </w:r>
      <w:r w:rsidRPr="00386E64">
        <w:rPr>
          <w:b/>
          <w:bCs/>
          <w:color w:val="000000" w:themeColor="text1"/>
          <w:sz w:val="28"/>
          <w:szCs w:val="28"/>
          <w:lang w:val="ru-RU"/>
        </w:rPr>
        <w:t>;</w:t>
      </w:r>
      <w:r w:rsidRPr="00386E64">
        <w:rPr>
          <w:color w:val="FF0000"/>
          <w:sz w:val="28"/>
          <w:szCs w:val="28"/>
          <w:lang w:val="ru-RU"/>
        </w:rPr>
        <w:t xml:space="preserve"> </w:t>
      </w:r>
      <w:r w:rsidRPr="00386E64">
        <w:rPr>
          <w:sz w:val="28"/>
          <w:szCs w:val="28"/>
          <w:lang w:val="ru-RU"/>
        </w:rPr>
        <w:t xml:space="preserve">2 статьи в журналах, рекомендованных </w:t>
      </w:r>
      <w:r w:rsidRPr="00386E64">
        <w:rPr>
          <w:rStyle w:val="af6"/>
          <w:b w:val="0"/>
          <w:bCs w:val="0"/>
          <w:sz w:val="28"/>
          <w:szCs w:val="28"/>
          <w:lang w:val="ru-RU"/>
        </w:rPr>
        <w:t>Комитетом по контролю в сфере образования и науки РК</w:t>
      </w:r>
      <w:r w:rsidRPr="00386E64">
        <w:rPr>
          <w:b/>
          <w:bCs/>
          <w:sz w:val="28"/>
          <w:szCs w:val="28"/>
          <w:lang w:val="ru-RU"/>
        </w:rPr>
        <w:t>.</w:t>
      </w:r>
    </w:p>
    <w:p w14:paraId="673A47CF" w14:textId="1F71ED53" w:rsidR="0080695B" w:rsidRPr="00386E64" w:rsidRDefault="00D53D7B" w:rsidP="00740FA6">
      <w:pPr>
        <w:pStyle w:val="ae"/>
        <w:spacing w:after="0" w:line="240" w:lineRule="auto"/>
        <w:ind w:firstLine="709"/>
        <w:jc w:val="both"/>
        <w:rPr>
          <w:sz w:val="28"/>
          <w:szCs w:val="28"/>
          <w:lang w:val="ru-RU"/>
        </w:rPr>
      </w:pPr>
      <w:r>
        <w:rPr>
          <w:sz w:val="28"/>
          <w:szCs w:val="28"/>
          <w:lang w:val="ru-RU"/>
        </w:rPr>
        <w:t>П</w:t>
      </w:r>
      <w:r w:rsidR="00686A44" w:rsidRPr="00386E64">
        <w:rPr>
          <w:sz w:val="28"/>
          <w:szCs w:val="28"/>
          <w:lang w:val="ru-RU"/>
        </w:rPr>
        <w:t xml:space="preserve">олучен </w:t>
      </w:r>
      <w:r w:rsidR="00686A44" w:rsidRPr="00386E64">
        <w:rPr>
          <w:rStyle w:val="af6"/>
          <w:b w:val="0"/>
          <w:bCs w:val="0"/>
          <w:sz w:val="28"/>
          <w:szCs w:val="28"/>
          <w:lang w:val="ru-RU"/>
        </w:rPr>
        <w:t>патент на изобретение № 2840195 от 04 сентября 2024 года</w:t>
      </w:r>
      <w:r w:rsidR="00686A44" w:rsidRPr="00386E64">
        <w:rPr>
          <w:b/>
          <w:bCs/>
          <w:sz w:val="28"/>
          <w:szCs w:val="28"/>
          <w:lang w:val="ru-RU"/>
        </w:rPr>
        <w:t xml:space="preserve"> </w:t>
      </w:r>
      <w:r w:rsidR="00686A44" w:rsidRPr="00386E64">
        <w:rPr>
          <w:sz w:val="28"/>
          <w:szCs w:val="28"/>
          <w:lang w:val="ru-RU"/>
        </w:rPr>
        <w:t>(Приложение А).</w:t>
      </w:r>
    </w:p>
    <w:p w14:paraId="2D33BFF7" w14:textId="3A7CF7C6" w:rsidR="00B41BDB" w:rsidRPr="00386E64" w:rsidRDefault="00B41BDB" w:rsidP="00740FA6">
      <w:pPr>
        <w:pStyle w:val="ae"/>
        <w:spacing w:after="0" w:line="240" w:lineRule="auto"/>
        <w:ind w:firstLine="709"/>
        <w:jc w:val="both"/>
        <w:rPr>
          <w:b/>
          <w:bCs/>
          <w:color w:val="FF0000"/>
          <w:sz w:val="28"/>
          <w:szCs w:val="28"/>
          <w:lang w:val="ru-RU"/>
        </w:rPr>
      </w:pPr>
      <w:r w:rsidRPr="00386E64">
        <w:rPr>
          <w:sz w:val="28"/>
          <w:szCs w:val="28"/>
          <w:lang w:val="ru-RU"/>
        </w:rPr>
        <w:t xml:space="preserve">По теме диссертации получено свидетельство, охраняемое авторским правом Республики Казахстан (Приложение Б) </w:t>
      </w:r>
    </w:p>
    <w:p w14:paraId="43553480" w14:textId="39FC223A" w:rsidR="005F71F0" w:rsidRPr="00386E64" w:rsidRDefault="005F71F0" w:rsidP="00740FA6">
      <w:pPr>
        <w:ind w:firstLine="709"/>
        <w:contextualSpacing/>
        <w:jc w:val="both"/>
        <w:rPr>
          <w:sz w:val="28"/>
          <w:szCs w:val="28"/>
          <w:lang w:val="ru-RU"/>
        </w:rPr>
      </w:pPr>
      <w:r w:rsidRPr="00386E64">
        <w:rPr>
          <w:sz w:val="28"/>
          <w:szCs w:val="28"/>
          <w:lang w:val="ru-RU"/>
        </w:rPr>
        <w:t xml:space="preserve">Результаты работы внедрены в больницу медицинского центра управления делами Президента РК (Приложение </w:t>
      </w:r>
      <w:r w:rsidR="00B41BDB" w:rsidRPr="00386E64">
        <w:rPr>
          <w:sz w:val="28"/>
          <w:szCs w:val="28"/>
          <w:lang w:val="ru-RU"/>
        </w:rPr>
        <w:t>В</w:t>
      </w:r>
      <w:r w:rsidRPr="00386E64">
        <w:rPr>
          <w:sz w:val="28"/>
          <w:szCs w:val="28"/>
          <w:lang w:val="ru-RU"/>
        </w:rPr>
        <w:t xml:space="preserve">). </w:t>
      </w:r>
    </w:p>
    <w:p w14:paraId="20258729" w14:textId="45C20E91" w:rsidR="005F71F0" w:rsidRPr="00386E64" w:rsidRDefault="005F71F0" w:rsidP="00740FA6">
      <w:pPr>
        <w:pStyle w:val="ae"/>
        <w:spacing w:after="0" w:line="240" w:lineRule="auto"/>
        <w:ind w:firstLine="709"/>
        <w:contextualSpacing/>
        <w:jc w:val="both"/>
        <w:rPr>
          <w:sz w:val="28"/>
          <w:szCs w:val="28"/>
          <w:lang w:val="ru-RU"/>
        </w:rPr>
      </w:pPr>
      <w:r w:rsidRPr="00386E64">
        <w:rPr>
          <w:sz w:val="28"/>
          <w:szCs w:val="28"/>
          <w:lang w:val="ru-RU"/>
        </w:rPr>
        <w:t xml:space="preserve">Апробация </w:t>
      </w:r>
      <w:r w:rsidR="00B41BDB" w:rsidRPr="00386E64">
        <w:rPr>
          <w:sz w:val="28"/>
          <w:szCs w:val="28"/>
          <w:lang w:val="ru-RU"/>
        </w:rPr>
        <w:t xml:space="preserve">докторской </w:t>
      </w:r>
      <w:r w:rsidRPr="00386E64">
        <w:rPr>
          <w:sz w:val="28"/>
          <w:szCs w:val="28"/>
          <w:lang w:val="ru-RU"/>
        </w:rPr>
        <w:t xml:space="preserve">диссертации состоялась на расширенном заседании кафедры акушерства и гинекологии </w:t>
      </w:r>
      <w:r w:rsidR="000B4438" w:rsidRPr="00386E64">
        <w:rPr>
          <w:sz w:val="28"/>
          <w:szCs w:val="28"/>
          <w:lang w:val="ru-RU"/>
        </w:rPr>
        <w:t>№ 1</w:t>
      </w:r>
      <w:r w:rsidRPr="00386E64">
        <w:rPr>
          <w:sz w:val="28"/>
          <w:szCs w:val="28"/>
          <w:lang w:val="ru-RU"/>
        </w:rPr>
        <w:t xml:space="preserve"> (протокол </w:t>
      </w:r>
      <w:r w:rsidR="000B4438" w:rsidRPr="00386E64">
        <w:rPr>
          <w:sz w:val="28"/>
          <w:szCs w:val="28"/>
          <w:lang w:val="ru-RU"/>
        </w:rPr>
        <w:t xml:space="preserve">№ </w:t>
      </w:r>
      <w:r w:rsidR="00B41BDB" w:rsidRPr="00386E64">
        <w:rPr>
          <w:sz w:val="28"/>
          <w:szCs w:val="28"/>
          <w:lang w:val="ru-RU"/>
        </w:rPr>
        <w:t>3</w:t>
      </w:r>
      <w:r w:rsidRPr="00386E64">
        <w:rPr>
          <w:sz w:val="28"/>
          <w:szCs w:val="28"/>
          <w:lang w:val="ru-RU"/>
        </w:rPr>
        <w:t xml:space="preserve"> от 24.12.2025</w:t>
      </w:r>
      <w:r w:rsidR="000B4438" w:rsidRPr="00386E64">
        <w:rPr>
          <w:sz w:val="28"/>
          <w:szCs w:val="28"/>
          <w:lang w:val="ru-RU"/>
        </w:rPr>
        <w:t xml:space="preserve"> г.</w:t>
      </w:r>
      <w:r w:rsidRPr="00386E64">
        <w:rPr>
          <w:sz w:val="28"/>
          <w:szCs w:val="28"/>
          <w:lang w:val="ru-RU"/>
        </w:rPr>
        <w:t>).</w:t>
      </w:r>
    </w:p>
    <w:p w14:paraId="5A09EF7D" w14:textId="6A7BD69E" w:rsidR="00B42E87" w:rsidRPr="00386E64" w:rsidRDefault="00686A44" w:rsidP="00740FA6">
      <w:pPr>
        <w:pStyle w:val="ae"/>
        <w:spacing w:after="0" w:line="240" w:lineRule="auto"/>
        <w:ind w:firstLine="709"/>
        <w:contextualSpacing/>
        <w:jc w:val="both"/>
        <w:rPr>
          <w:sz w:val="28"/>
          <w:szCs w:val="28"/>
          <w:lang w:val="ru-RU"/>
        </w:rPr>
      </w:pPr>
      <w:r w:rsidRPr="008958D6">
        <w:rPr>
          <w:b/>
          <w:sz w:val="28"/>
          <w:szCs w:val="28"/>
          <w:lang w:val="ru-RU"/>
        </w:rPr>
        <w:t>Объем и структура диссертации</w:t>
      </w:r>
      <w:r w:rsidR="000B4438" w:rsidRPr="008958D6">
        <w:rPr>
          <w:b/>
          <w:sz w:val="28"/>
          <w:szCs w:val="28"/>
          <w:lang w:val="ru-RU"/>
        </w:rPr>
        <w:t>.</w:t>
      </w:r>
      <w:r w:rsidR="000B4438" w:rsidRPr="00386E64">
        <w:rPr>
          <w:b/>
          <w:bCs/>
          <w:sz w:val="28"/>
          <w:szCs w:val="28"/>
          <w:lang w:val="ru-RU"/>
        </w:rPr>
        <w:t xml:space="preserve"> </w:t>
      </w:r>
      <w:r w:rsidRPr="00386E64">
        <w:rPr>
          <w:sz w:val="28"/>
          <w:szCs w:val="28"/>
          <w:lang w:val="ru-RU"/>
        </w:rPr>
        <w:t xml:space="preserve">Диссертация занимает </w:t>
      </w:r>
      <w:r w:rsidR="001A72F7" w:rsidRPr="00386E64">
        <w:rPr>
          <w:rStyle w:val="af6"/>
          <w:b w:val="0"/>
          <w:bCs w:val="0"/>
          <w:sz w:val="28"/>
          <w:szCs w:val="28"/>
          <w:lang w:val="ru-RU"/>
        </w:rPr>
        <w:t>12</w:t>
      </w:r>
      <w:r w:rsidR="00971227">
        <w:rPr>
          <w:rStyle w:val="af6"/>
          <w:b w:val="0"/>
          <w:bCs w:val="0"/>
          <w:sz w:val="28"/>
          <w:szCs w:val="28"/>
          <w:lang w:val="ru-RU"/>
        </w:rPr>
        <w:t>4</w:t>
      </w:r>
      <w:r w:rsidRPr="00386E64">
        <w:rPr>
          <w:rStyle w:val="af6"/>
          <w:b w:val="0"/>
          <w:bCs w:val="0"/>
          <w:sz w:val="28"/>
          <w:szCs w:val="28"/>
          <w:lang w:val="ru-RU"/>
        </w:rPr>
        <w:t xml:space="preserve"> страниц</w:t>
      </w:r>
      <w:r w:rsidRPr="00386E64">
        <w:rPr>
          <w:sz w:val="28"/>
          <w:szCs w:val="28"/>
          <w:lang w:val="ru-RU"/>
        </w:rPr>
        <w:t xml:space="preserve"> и включает: введение, обзор литературы, материалы и методы исследования, результаты, заключение и выводы, список источников, практические рекомендации и приложения. Для наглядного представления использованы</w:t>
      </w:r>
      <w:r w:rsidR="004B3054" w:rsidRPr="00386E64">
        <w:rPr>
          <w:sz w:val="28"/>
          <w:szCs w:val="28"/>
          <w:lang w:val="ru-RU"/>
        </w:rPr>
        <w:t xml:space="preserve"> </w:t>
      </w:r>
      <w:r w:rsidR="001A72F7" w:rsidRPr="00386E64">
        <w:rPr>
          <w:rStyle w:val="af6"/>
          <w:b w:val="0"/>
          <w:bCs w:val="0"/>
          <w:sz w:val="28"/>
          <w:szCs w:val="28"/>
          <w:lang w:val="ru-RU"/>
        </w:rPr>
        <w:t>8</w:t>
      </w:r>
      <w:r w:rsidR="00D0608C" w:rsidRPr="00386E64">
        <w:rPr>
          <w:rStyle w:val="af6"/>
          <w:b w:val="0"/>
          <w:bCs w:val="0"/>
          <w:sz w:val="28"/>
          <w:szCs w:val="28"/>
          <w:lang w:val="ru-RU"/>
        </w:rPr>
        <w:t xml:space="preserve"> </w:t>
      </w:r>
      <w:r w:rsidRPr="00386E64">
        <w:rPr>
          <w:rStyle w:val="af6"/>
          <w:b w:val="0"/>
          <w:bCs w:val="0"/>
          <w:sz w:val="28"/>
          <w:szCs w:val="28"/>
          <w:lang w:val="ru-RU"/>
        </w:rPr>
        <w:t xml:space="preserve">таблиц и </w:t>
      </w:r>
      <w:r w:rsidR="001A72F7" w:rsidRPr="00386E64">
        <w:rPr>
          <w:rStyle w:val="af6"/>
          <w:b w:val="0"/>
          <w:bCs w:val="0"/>
          <w:sz w:val="28"/>
          <w:szCs w:val="28"/>
          <w:lang w:val="ru-RU"/>
        </w:rPr>
        <w:t>32</w:t>
      </w:r>
      <w:r w:rsidRPr="00386E64">
        <w:rPr>
          <w:rStyle w:val="af6"/>
          <w:b w:val="0"/>
          <w:bCs w:val="0"/>
          <w:sz w:val="28"/>
          <w:szCs w:val="28"/>
          <w:lang w:val="ru-RU"/>
        </w:rPr>
        <w:t xml:space="preserve"> рисунк</w:t>
      </w:r>
      <w:r w:rsidR="00D0608C" w:rsidRPr="00386E64">
        <w:rPr>
          <w:rStyle w:val="af6"/>
          <w:b w:val="0"/>
          <w:bCs w:val="0"/>
          <w:sz w:val="28"/>
          <w:szCs w:val="28"/>
          <w:lang w:val="ru-RU"/>
        </w:rPr>
        <w:t>ов</w:t>
      </w:r>
      <w:r w:rsidRPr="00386E64">
        <w:rPr>
          <w:sz w:val="28"/>
          <w:szCs w:val="28"/>
          <w:lang w:val="ru-RU"/>
        </w:rPr>
        <w:t xml:space="preserve">, список литературы насчитывает </w:t>
      </w:r>
      <w:r w:rsidR="00D54F90" w:rsidRPr="00386E64">
        <w:rPr>
          <w:rStyle w:val="af6"/>
          <w:b w:val="0"/>
          <w:bCs w:val="0"/>
          <w:sz w:val="28"/>
          <w:szCs w:val="28"/>
          <w:lang w:val="ru-RU"/>
        </w:rPr>
        <w:t>2</w:t>
      </w:r>
      <w:r w:rsidR="00954C26" w:rsidRPr="00954C26">
        <w:rPr>
          <w:rStyle w:val="af6"/>
          <w:b w:val="0"/>
          <w:bCs w:val="0"/>
          <w:sz w:val="28"/>
          <w:szCs w:val="28"/>
          <w:lang w:val="ru-RU"/>
        </w:rPr>
        <w:t>01</w:t>
      </w:r>
      <w:r w:rsidRPr="00386E64">
        <w:rPr>
          <w:rStyle w:val="af6"/>
          <w:b w:val="0"/>
          <w:bCs w:val="0"/>
          <w:sz w:val="28"/>
          <w:szCs w:val="28"/>
          <w:lang w:val="ru-RU"/>
        </w:rPr>
        <w:t xml:space="preserve"> источников</w:t>
      </w:r>
      <w:r w:rsidRPr="00386E64">
        <w:rPr>
          <w:b/>
          <w:bCs/>
          <w:sz w:val="28"/>
          <w:szCs w:val="28"/>
          <w:lang w:val="ru-RU"/>
        </w:rPr>
        <w:t>.</w:t>
      </w:r>
    </w:p>
    <w:p w14:paraId="3283B523" w14:textId="3D94DB8C" w:rsidR="004B3054" w:rsidRPr="00386E64" w:rsidRDefault="004B3054" w:rsidP="00740FA6">
      <w:pPr>
        <w:contextualSpacing/>
        <w:jc w:val="both"/>
        <w:rPr>
          <w:b/>
          <w:bCs/>
          <w:sz w:val="28"/>
          <w:szCs w:val="28"/>
          <w:lang w:val="ru-RU"/>
        </w:rPr>
      </w:pPr>
    </w:p>
    <w:p w14:paraId="12B75132" w14:textId="2773C8F1" w:rsidR="004B3054" w:rsidRPr="00386E64" w:rsidRDefault="004B3054" w:rsidP="00740FA6">
      <w:pPr>
        <w:contextualSpacing/>
        <w:jc w:val="both"/>
        <w:rPr>
          <w:b/>
          <w:bCs/>
          <w:sz w:val="28"/>
          <w:szCs w:val="28"/>
          <w:lang w:val="ru-RU"/>
        </w:rPr>
      </w:pPr>
    </w:p>
    <w:p w14:paraId="1FF08A1D" w14:textId="1589D271" w:rsidR="000B4438" w:rsidRPr="00386E64" w:rsidRDefault="000B4438" w:rsidP="00740FA6">
      <w:pPr>
        <w:contextualSpacing/>
        <w:jc w:val="both"/>
        <w:rPr>
          <w:b/>
          <w:bCs/>
          <w:sz w:val="28"/>
          <w:szCs w:val="28"/>
          <w:lang w:val="ru-RU"/>
        </w:rPr>
      </w:pPr>
    </w:p>
    <w:p w14:paraId="635AE794" w14:textId="55ACEC2F" w:rsidR="000B4438" w:rsidRPr="00386E64" w:rsidRDefault="000B4438" w:rsidP="00740FA6">
      <w:pPr>
        <w:contextualSpacing/>
        <w:jc w:val="both"/>
        <w:rPr>
          <w:b/>
          <w:bCs/>
          <w:sz w:val="28"/>
          <w:szCs w:val="28"/>
          <w:lang w:val="ru-RU"/>
        </w:rPr>
      </w:pPr>
    </w:p>
    <w:p w14:paraId="65ED9B5E" w14:textId="77777777" w:rsidR="00B2010D" w:rsidRPr="00386E64" w:rsidRDefault="00B2010D" w:rsidP="004B3054">
      <w:pPr>
        <w:contextualSpacing/>
        <w:jc w:val="both"/>
        <w:rPr>
          <w:b/>
          <w:bCs/>
          <w:sz w:val="28"/>
          <w:szCs w:val="28"/>
          <w:lang w:val="ru-RU"/>
        </w:rPr>
      </w:pPr>
    </w:p>
    <w:p w14:paraId="7949AD71" w14:textId="550EBFF0" w:rsidR="000B4438" w:rsidRPr="00386E64" w:rsidRDefault="000B4438" w:rsidP="004B3054">
      <w:pPr>
        <w:contextualSpacing/>
        <w:jc w:val="both"/>
        <w:rPr>
          <w:b/>
          <w:bCs/>
          <w:sz w:val="28"/>
          <w:szCs w:val="28"/>
          <w:lang w:val="ru-RU"/>
        </w:rPr>
      </w:pPr>
    </w:p>
    <w:p w14:paraId="31E6300E" w14:textId="511C73BD" w:rsidR="00740FA6" w:rsidRPr="00386E64" w:rsidRDefault="00740FA6">
      <w:pPr>
        <w:spacing w:after="160" w:line="259" w:lineRule="auto"/>
        <w:rPr>
          <w:b/>
          <w:bCs/>
          <w:sz w:val="28"/>
          <w:szCs w:val="28"/>
          <w:lang w:val="ru-RU"/>
        </w:rPr>
      </w:pPr>
      <w:r w:rsidRPr="00386E64">
        <w:rPr>
          <w:b/>
          <w:bCs/>
          <w:sz w:val="28"/>
          <w:szCs w:val="28"/>
          <w:lang w:val="ru-RU"/>
        </w:rPr>
        <w:br w:type="page"/>
      </w:r>
    </w:p>
    <w:p w14:paraId="6B0061A2" w14:textId="48C7F3BA" w:rsidR="001C2FAF" w:rsidRPr="00386E64" w:rsidRDefault="007731F4" w:rsidP="00740FA6">
      <w:pPr>
        <w:pStyle w:val="a7"/>
        <w:numPr>
          <w:ilvl w:val="0"/>
          <w:numId w:val="5"/>
        </w:numPr>
        <w:tabs>
          <w:tab w:val="left" w:pos="993"/>
        </w:tabs>
        <w:ind w:left="0" w:firstLine="709"/>
        <w:jc w:val="both"/>
        <w:rPr>
          <w:rFonts w:ascii="Times New Roman" w:hAnsi="Times New Roman" w:cs="Times New Roman"/>
          <w:sz w:val="28"/>
          <w:szCs w:val="28"/>
          <w:lang w:val="ru-RU"/>
        </w:rPr>
      </w:pPr>
      <w:r w:rsidRPr="00386E64">
        <w:rPr>
          <w:rFonts w:ascii="Times New Roman" w:hAnsi="Times New Roman" w:cs="Times New Roman"/>
          <w:b/>
          <w:sz w:val="28"/>
          <w:szCs w:val="28"/>
          <w:lang w:val="kk-KZ"/>
        </w:rPr>
        <w:t xml:space="preserve">СОВРЕМЕННЫЕ ПРЕДСТАВЛЕНИЯ О ПРОБЛЕМЕ </w:t>
      </w:r>
      <w:r w:rsidRPr="00386E64">
        <w:rPr>
          <w:rFonts w:ascii="Times New Roman" w:hAnsi="Times New Roman" w:cs="Times New Roman"/>
          <w:b/>
          <w:bCs/>
          <w:sz w:val="28"/>
          <w:szCs w:val="28"/>
          <w:lang w:val="ru-RU"/>
        </w:rPr>
        <w:t>ВПЧ-</w:t>
      </w:r>
      <w:r w:rsidRPr="00386E64">
        <w:rPr>
          <w:rFonts w:ascii="Times New Roman" w:hAnsi="Times New Roman" w:cs="Times New Roman"/>
          <w:b/>
          <w:bCs/>
          <w:sz w:val="28"/>
          <w:szCs w:val="28"/>
          <w:lang w:val="kk-KZ"/>
        </w:rPr>
        <w:t xml:space="preserve">АССОЦИИРОВАННЫХ ЗАБОЛЕВАНИЙ ШЕЙКИ МАТКИ </w:t>
      </w:r>
      <w:r w:rsidRPr="00386E64">
        <w:rPr>
          <w:rFonts w:ascii="Times New Roman" w:hAnsi="Times New Roman" w:cs="Times New Roman"/>
          <w:sz w:val="28"/>
          <w:szCs w:val="28"/>
          <w:lang w:val="ru-RU"/>
        </w:rPr>
        <w:t>(обзор литературы)</w:t>
      </w:r>
    </w:p>
    <w:p w14:paraId="7CDD16FD" w14:textId="77777777" w:rsidR="007731F4" w:rsidRPr="00386E64" w:rsidRDefault="007731F4" w:rsidP="00740FA6">
      <w:pPr>
        <w:pStyle w:val="a7"/>
        <w:ind w:left="0" w:firstLine="709"/>
        <w:jc w:val="both"/>
        <w:rPr>
          <w:rFonts w:ascii="Times New Roman" w:hAnsi="Times New Roman" w:cs="Times New Roman"/>
          <w:sz w:val="28"/>
          <w:szCs w:val="28"/>
          <w:lang w:val="ru-RU"/>
        </w:rPr>
      </w:pPr>
    </w:p>
    <w:p w14:paraId="1A4D8766" w14:textId="6DA25B7C" w:rsidR="001C2FAF" w:rsidRPr="00386E64" w:rsidRDefault="000B4438" w:rsidP="00740FA6">
      <w:pPr>
        <w:pStyle w:val="a7"/>
        <w:numPr>
          <w:ilvl w:val="1"/>
          <w:numId w:val="5"/>
        </w:numPr>
        <w:spacing w:after="0" w:line="240" w:lineRule="auto"/>
        <w:ind w:left="0" w:firstLine="709"/>
        <w:jc w:val="both"/>
        <w:rPr>
          <w:rFonts w:ascii="Times New Roman" w:hAnsi="Times New Roman" w:cs="Times New Roman"/>
          <w:sz w:val="28"/>
          <w:szCs w:val="28"/>
          <w:lang w:val="ru-RU"/>
        </w:rPr>
      </w:pPr>
      <w:r w:rsidRPr="00386E64">
        <w:rPr>
          <w:rFonts w:ascii="Times New Roman" w:hAnsi="Times New Roman" w:cs="Times New Roman"/>
          <w:b/>
          <w:bCs/>
          <w:sz w:val="28"/>
          <w:szCs w:val="28"/>
          <w:lang w:val="ru-RU"/>
        </w:rPr>
        <w:t xml:space="preserve"> </w:t>
      </w:r>
      <w:r w:rsidR="00162B4F" w:rsidRPr="00386E64">
        <w:rPr>
          <w:rFonts w:ascii="Times New Roman" w:hAnsi="Times New Roman" w:cs="Times New Roman"/>
          <w:b/>
          <w:bCs/>
          <w:sz w:val="28"/>
          <w:szCs w:val="28"/>
          <w:lang w:val="ru-RU"/>
        </w:rPr>
        <w:t>Эпидемиология и медико-социальная значимость папилломавирусной инфекции шейки матки</w:t>
      </w:r>
      <w:r w:rsidR="007731F4" w:rsidRPr="00386E64">
        <w:rPr>
          <w:rFonts w:ascii="Times New Roman" w:hAnsi="Times New Roman" w:cs="Times New Roman"/>
          <w:b/>
          <w:bCs/>
          <w:sz w:val="28"/>
          <w:szCs w:val="28"/>
          <w:lang w:val="ru-RU"/>
        </w:rPr>
        <w:t>.</w:t>
      </w:r>
    </w:p>
    <w:p w14:paraId="403D2137" w14:textId="5D152050" w:rsidR="000A0564" w:rsidRPr="00386E64" w:rsidRDefault="00162B4F" w:rsidP="00740FA6">
      <w:pPr>
        <w:shd w:val="clear" w:color="auto" w:fill="FFFFFF"/>
        <w:ind w:firstLine="709"/>
        <w:contextualSpacing/>
        <w:jc w:val="both"/>
        <w:rPr>
          <w:sz w:val="28"/>
          <w:szCs w:val="28"/>
          <w:lang w:val="ru-RU"/>
        </w:rPr>
      </w:pPr>
      <w:r w:rsidRPr="00386E64">
        <w:rPr>
          <w:sz w:val="28"/>
          <w:szCs w:val="28"/>
          <w:lang w:val="ru-RU"/>
        </w:rPr>
        <w:t xml:space="preserve">ПВИ шейки матки относится к инфекциям, передающимся преимущественно половым путем (ИППП), которые относятся к перечню социально значимых заболевании. Распространенность генитальной ПВИ среди женщин с цитологией без атипии составляет от 10 до 12% во всем мире. В возрасте 20–25 лет наблюдается максимальная распространенность ПВИ шейки матки, при этом у женщин с патологическими изменениями шейки матки распространенность возрастает прямо пропорционально тяжести патологического процесса и достигает более 90% с </w:t>
      </w:r>
      <w:r w:rsidRPr="00386E64">
        <w:rPr>
          <w:sz w:val="28"/>
          <w:szCs w:val="28"/>
        </w:rPr>
        <w:t>HSIL</w:t>
      </w:r>
      <w:r w:rsidRPr="00386E64">
        <w:rPr>
          <w:sz w:val="28"/>
          <w:szCs w:val="28"/>
          <w:lang w:val="ru-RU"/>
        </w:rPr>
        <w:t xml:space="preserve"> и инвазивным РШМ. Распространенность ПВИ шейки матки среди возрастной группы 20–25 лет в среднем 20–46%, снижаясь к 30 годам и старше до 2–6%. </w:t>
      </w:r>
      <w:r w:rsidR="00FD6362" w:rsidRPr="00386E64">
        <w:rPr>
          <w:sz w:val="28"/>
          <w:szCs w:val="28"/>
          <w:lang w:val="ru-RU"/>
        </w:rPr>
        <w:t>По данным Министерства здравоохранения Республики Казахстан и результатам последних эпидемиологических исследований (2024–2025 гг.), пик инфицированности ВПЧ приходится на возраст 20–25 лет, где распространенность вируса достигает 35,4–43,6%, а при тяжелых патологиях шейки матки (HSIL) данный показатель возрастает до 46% [</w:t>
      </w:r>
      <w:r w:rsidR="00F95E7D" w:rsidRPr="00386E64">
        <w:rPr>
          <w:sz w:val="28"/>
          <w:szCs w:val="28"/>
          <w:lang w:val="ru-RU"/>
        </w:rPr>
        <w:t>16</w:t>
      </w:r>
      <w:r w:rsidR="00FD6362" w:rsidRPr="00386E64">
        <w:rPr>
          <w:sz w:val="28"/>
          <w:szCs w:val="28"/>
          <w:lang w:val="ru-RU"/>
        </w:rPr>
        <w:t>].</w:t>
      </w:r>
    </w:p>
    <w:p w14:paraId="7028756F" w14:textId="7A084A2A" w:rsidR="007D4764" w:rsidRPr="00386E64" w:rsidRDefault="00162B4F" w:rsidP="00740FA6">
      <w:pPr>
        <w:shd w:val="clear" w:color="auto" w:fill="FFFFFF"/>
        <w:ind w:firstLine="709"/>
        <w:contextualSpacing/>
        <w:jc w:val="both"/>
        <w:rPr>
          <w:sz w:val="28"/>
          <w:szCs w:val="28"/>
          <w:lang w:val="ru-RU"/>
        </w:rPr>
      </w:pPr>
      <w:r w:rsidRPr="00386E64">
        <w:rPr>
          <w:sz w:val="28"/>
          <w:szCs w:val="28"/>
          <w:lang w:val="ru-RU"/>
        </w:rPr>
        <w:t>Пять наиболее распространенных (высокоонкогенных) типов генитальной ПВИ в мире, встречающихся у здоровых женщин: ВПЧ 16 типа – 3.2%; ВПЧ 18 типа – 1.4%; ВПЧ 52 типа – 0.9%; ВПЧ 31 типа – 0.8%; ВПЧ 58 типа – 0.7%. Примерно у 3.2% обследуемых женщин встречается полиинфицирование разными типами, что составляет примерно 20% среди всех ВПЧ инфицированных женщин [</w:t>
      </w:r>
      <w:r w:rsidR="00F95E7D" w:rsidRPr="00386E64">
        <w:rPr>
          <w:sz w:val="28"/>
          <w:szCs w:val="28"/>
          <w:lang w:val="ru-RU"/>
        </w:rPr>
        <w:t>17</w:t>
      </w:r>
      <w:r w:rsidRPr="00386E64">
        <w:rPr>
          <w:sz w:val="28"/>
          <w:szCs w:val="28"/>
          <w:lang w:val="ru-RU"/>
        </w:rPr>
        <w:t>].</w:t>
      </w:r>
    </w:p>
    <w:p w14:paraId="18DCFFE0" w14:textId="4DF26F81" w:rsidR="007D4764" w:rsidRPr="00386E64" w:rsidRDefault="007D4764" w:rsidP="00740FA6">
      <w:pPr>
        <w:shd w:val="clear" w:color="auto" w:fill="FFFFFF"/>
        <w:ind w:firstLine="709"/>
        <w:contextualSpacing/>
        <w:jc w:val="both"/>
        <w:rPr>
          <w:sz w:val="28"/>
          <w:szCs w:val="28"/>
          <w:lang w:val="ru-RU"/>
        </w:rPr>
      </w:pPr>
      <w:r w:rsidRPr="00386E64">
        <w:rPr>
          <w:sz w:val="28"/>
          <w:szCs w:val="28"/>
          <w:lang w:val="ru-RU"/>
        </w:rPr>
        <w:t>Рак шейки матки (РШМ) на протяжении многих десятилетий остаётся одной из наиболее значимых медико-социальных проблем женского здоровья. По распространённости среди злокачественных опухолей у женщин он занимает третью позицию, а по уровню смертности — четвёртое место в структуре онкологических заболеваний</w:t>
      </w:r>
      <w:r w:rsidR="00B54EA9" w:rsidRPr="00386E64">
        <w:rPr>
          <w:sz w:val="28"/>
          <w:szCs w:val="28"/>
          <w:lang w:val="ru-RU"/>
        </w:rPr>
        <w:t xml:space="preserve">. </w:t>
      </w:r>
      <w:r w:rsidRPr="00386E64">
        <w:rPr>
          <w:sz w:val="28"/>
          <w:szCs w:val="28"/>
          <w:lang w:val="ru-RU"/>
        </w:rPr>
        <w:t>Несмотря на достижения современной онкогинекологии и улучшение программ раннего выявления, глобальные показатели заболеваемости и смертности остаются высокими. Согласно данным Международного агентства по изучению рака (</w:t>
      </w:r>
      <w:r w:rsidRPr="00386E64">
        <w:rPr>
          <w:sz w:val="28"/>
          <w:szCs w:val="28"/>
        </w:rPr>
        <w:t>IARC</w:t>
      </w:r>
      <w:r w:rsidRPr="00386E64">
        <w:rPr>
          <w:sz w:val="28"/>
          <w:szCs w:val="28"/>
          <w:lang w:val="ru-RU"/>
        </w:rPr>
        <w:t>), только в 202</w:t>
      </w:r>
      <w:r w:rsidR="00FD6362" w:rsidRPr="00386E64">
        <w:rPr>
          <w:sz w:val="28"/>
          <w:szCs w:val="28"/>
          <w:lang w:val="ru-RU"/>
        </w:rPr>
        <w:t>5</w:t>
      </w:r>
      <w:r w:rsidRPr="00386E64">
        <w:rPr>
          <w:sz w:val="28"/>
          <w:szCs w:val="28"/>
          <w:lang w:val="ru-RU"/>
        </w:rPr>
        <w:t xml:space="preserve"> году в мире было диагностировано </w:t>
      </w:r>
      <w:r w:rsidR="00FD6362" w:rsidRPr="00386E64">
        <w:rPr>
          <w:sz w:val="28"/>
          <w:szCs w:val="28"/>
          <w:lang w:val="ru-RU"/>
        </w:rPr>
        <w:t>703 000</w:t>
      </w:r>
      <w:r w:rsidRPr="00386E64">
        <w:rPr>
          <w:sz w:val="28"/>
          <w:szCs w:val="28"/>
          <w:lang w:val="ru-RU"/>
        </w:rPr>
        <w:t xml:space="preserve"> новых случая РШМ, из которых 3</w:t>
      </w:r>
      <w:r w:rsidR="00FD6362" w:rsidRPr="00386E64">
        <w:rPr>
          <w:sz w:val="28"/>
          <w:szCs w:val="28"/>
          <w:lang w:val="ru-RU"/>
        </w:rPr>
        <w:t>73</w:t>
      </w:r>
      <w:r w:rsidRPr="00386E64">
        <w:rPr>
          <w:sz w:val="28"/>
          <w:szCs w:val="28"/>
          <w:lang w:val="ru-RU"/>
        </w:rPr>
        <w:t xml:space="preserve"> </w:t>
      </w:r>
      <w:r w:rsidR="00FD6362" w:rsidRPr="00386E64">
        <w:rPr>
          <w:sz w:val="28"/>
          <w:szCs w:val="28"/>
          <w:lang w:val="ru-RU"/>
        </w:rPr>
        <w:t>000</w:t>
      </w:r>
      <w:r w:rsidRPr="00386E64">
        <w:rPr>
          <w:sz w:val="28"/>
          <w:szCs w:val="28"/>
          <w:lang w:val="ru-RU"/>
        </w:rPr>
        <w:t xml:space="preserve"> завершились летальным исходом. Эти данные подчёркивают масштабную и стабильную угрозу, которую представляет данное заболевание для здоровья женщин</w:t>
      </w:r>
      <w:r w:rsidR="00B54EA9" w:rsidRPr="00386E64">
        <w:rPr>
          <w:sz w:val="28"/>
          <w:szCs w:val="28"/>
          <w:lang w:val="ru-RU"/>
        </w:rPr>
        <w:t xml:space="preserve"> [1</w:t>
      </w:r>
      <w:r w:rsidR="00656E0E" w:rsidRPr="00386E64">
        <w:rPr>
          <w:sz w:val="28"/>
          <w:szCs w:val="28"/>
          <w:lang w:val="ru-RU"/>
        </w:rPr>
        <w:t>6</w:t>
      </w:r>
      <w:r w:rsidR="00B54EA9" w:rsidRPr="00386E64">
        <w:rPr>
          <w:sz w:val="28"/>
          <w:szCs w:val="28"/>
          <w:lang w:val="ru-RU"/>
        </w:rPr>
        <w:t>].</w:t>
      </w:r>
    </w:p>
    <w:p w14:paraId="5E3CF9AA" w14:textId="6817B2C0" w:rsidR="00A94013" w:rsidRPr="00386E64" w:rsidRDefault="007D4764" w:rsidP="00740FA6">
      <w:pPr>
        <w:shd w:val="clear" w:color="auto" w:fill="FFFFFF"/>
        <w:ind w:firstLine="709"/>
        <w:contextualSpacing/>
        <w:jc w:val="both"/>
        <w:rPr>
          <w:sz w:val="28"/>
          <w:szCs w:val="28"/>
          <w:lang w:val="ru-RU"/>
        </w:rPr>
      </w:pPr>
      <w:r w:rsidRPr="00386E64">
        <w:rPr>
          <w:sz w:val="28"/>
          <w:szCs w:val="28"/>
          <w:lang w:val="ru-RU"/>
        </w:rPr>
        <w:t xml:space="preserve">В Республике Казахстан рак шейки матки также является одной из наиболее актуальных проблем женской онкологии. По данным Международного агентства по изучению рака и информационного центра </w:t>
      </w:r>
      <w:r w:rsidRPr="00386E64">
        <w:rPr>
          <w:sz w:val="28"/>
          <w:szCs w:val="28"/>
        </w:rPr>
        <w:t>ICO</w:t>
      </w:r>
      <w:r w:rsidRPr="00386E64">
        <w:rPr>
          <w:sz w:val="28"/>
          <w:szCs w:val="28"/>
          <w:lang w:val="ru-RU"/>
        </w:rPr>
        <w:t>/</w:t>
      </w:r>
      <w:r w:rsidRPr="00386E64">
        <w:rPr>
          <w:sz w:val="28"/>
          <w:szCs w:val="28"/>
        </w:rPr>
        <w:t>IARC</w:t>
      </w:r>
      <w:r w:rsidRPr="00386E64">
        <w:rPr>
          <w:sz w:val="28"/>
          <w:szCs w:val="28"/>
          <w:lang w:val="ru-RU"/>
        </w:rPr>
        <w:t xml:space="preserve">, ежегодно у </w:t>
      </w:r>
      <w:r w:rsidR="00FD6362" w:rsidRPr="00386E64">
        <w:rPr>
          <w:sz w:val="28"/>
          <w:szCs w:val="28"/>
          <w:lang w:val="ru-RU"/>
        </w:rPr>
        <w:t>около 1900</w:t>
      </w:r>
      <w:r w:rsidRPr="00386E64">
        <w:rPr>
          <w:sz w:val="28"/>
          <w:szCs w:val="28"/>
          <w:lang w:val="ru-RU"/>
        </w:rPr>
        <w:t xml:space="preserve"> казахстанских женщин впервые диагностируют РШМ, </w:t>
      </w:r>
      <w:r w:rsidR="00FD6362" w:rsidRPr="00386E64">
        <w:rPr>
          <w:sz w:val="28"/>
          <w:szCs w:val="28"/>
          <w:lang w:val="ru-RU"/>
        </w:rPr>
        <w:t>и</w:t>
      </w:r>
      <w:r w:rsidRPr="00386E64">
        <w:rPr>
          <w:sz w:val="28"/>
          <w:szCs w:val="28"/>
          <w:lang w:val="ru-RU"/>
        </w:rPr>
        <w:t xml:space="preserve"> </w:t>
      </w:r>
      <w:r w:rsidR="00FD6362" w:rsidRPr="00386E64">
        <w:rPr>
          <w:sz w:val="28"/>
          <w:szCs w:val="28"/>
          <w:lang w:val="ru-RU"/>
        </w:rPr>
        <w:t>около</w:t>
      </w:r>
      <w:r w:rsidRPr="00386E64">
        <w:rPr>
          <w:sz w:val="28"/>
          <w:szCs w:val="28"/>
          <w:lang w:val="ru-RU"/>
        </w:rPr>
        <w:t xml:space="preserve"> </w:t>
      </w:r>
      <w:r w:rsidR="00FD6362" w:rsidRPr="00386E64">
        <w:rPr>
          <w:sz w:val="28"/>
          <w:szCs w:val="28"/>
          <w:lang w:val="ru-RU"/>
        </w:rPr>
        <w:t>600</w:t>
      </w:r>
      <w:r w:rsidRPr="00386E64">
        <w:rPr>
          <w:sz w:val="28"/>
          <w:szCs w:val="28"/>
          <w:lang w:val="ru-RU"/>
        </w:rPr>
        <w:t xml:space="preserve"> пациенток ежегодно погибают от данной патологии. Таким образом, на долю рака шейки матки приходится 7,7% всех случаев смертности от онкологических заболеваний среди женского населения страны</w:t>
      </w:r>
      <w:r w:rsidR="00720BF3" w:rsidRPr="00386E64">
        <w:rPr>
          <w:sz w:val="28"/>
          <w:szCs w:val="28"/>
          <w:lang w:val="ru-RU"/>
        </w:rPr>
        <w:t xml:space="preserve"> [1</w:t>
      </w:r>
      <w:r w:rsidR="00656E0E" w:rsidRPr="00386E64">
        <w:rPr>
          <w:sz w:val="28"/>
          <w:szCs w:val="28"/>
          <w:lang w:val="ru-RU"/>
        </w:rPr>
        <w:t>8</w:t>
      </w:r>
      <w:r w:rsidR="00720BF3" w:rsidRPr="00386E64">
        <w:rPr>
          <w:sz w:val="28"/>
          <w:szCs w:val="28"/>
          <w:lang w:val="ru-RU"/>
        </w:rPr>
        <w:t>].</w:t>
      </w:r>
    </w:p>
    <w:p w14:paraId="2978B26D" w14:textId="55744479" w:rsidR="00A94013" w:rsidRPr="00386E64" w:rsidRDefault="00A94013" w:rsidP="00740FA6">
      <w:pPr>
        <w:shd w:val="clear" w:color="auto" w:fill="FFFFFF"/>
        <w:ind w:firstLine="709"/>
        <w:contextualSpacing/>
        <w:jc w:val="both"/>
        <w:rPr>
          <w:sz w:val="28"/>
          <w:szCs w:val="28"/>
          <w:lang w:val="ru-RU"/>
        </w:rPr>
      </w:pPr>
      <w:r w:rsidRPr="00386E64">
        <w:rPr>
          <w:sz w:val="28"/>
          <w:szCs w:val="28"/>
          <w:lang w:val="ru-RU"/>
        </w:rPr>
        <w:t xml:space="preserve">Распространённость ВПЧ среди женщин с нормальной цитологией составляет: любой тип — 17,9 % (95 % ДИ: 15,4–20,7 %), </w:t>
      </w:r>
      <w:r w:rsidRPr="00386E64">
        <w:rPr>
          <w:sz w:val="28"/>
          <w:szCs w:val="28"/>
        </w:rPr>
        <w:t>HPV</w:t>
      </w:r>
      <w:r w:rsidRPr="00386E64">
        <w:rPr>
          <w:sz w:val="28"/>
          <w:szCs w:val="28"/>
          <w:lang w:val="ru-RU"/>
        </w:rPr>
        <w:t xml:space="preserve"> — 11,8 % (95 % ДИ: 9,7–14,2 %), типы 16 и 18 — 4,2–5,1 %. Возрастная кривая имеет пик в 20–24 года (28–35 %), снижение к 30–34 годам и небольшой подъём после 45 лет.</w:t>
      </w:r>
    </w:p>
    <w:p w14:paraId="21681D43" w14:textId="5ED0ABC2" w:rsidR="00A94013" w:rsidRPr="00386E64" w:rsidRDefault="00A94013" w:rsidP="00740FA6">
      <w:pPr>
        <w:shd w:val="clear" w:color="auto" w:fill="FFFFFF"/>
        <w:ind w:firstLine="709"/>
        <w:contextualSpacing/>
        <w:jc w:val="both"/>
        <w:rPr>
          <w:sz w:val="28"/>
          <w:szCs w:val="28"/>
          <w:lang w:val="ru-RU"/>
        </w:rPr>
      </w:pPr>
      <w:r w:rsidRPr="00386E64">
        <w:rPr>
          <w:sz w:val="28"/>
          <w:szCs w:val="28"/>
          <w:lang w:val="ru-RU"/>
        </w:rPr>
        <w:t>По сравнению с другими регионами показатели Казахстана средние: выше, чем в Восточной Азии (8–10 %) и Австралии (6–9 %), ниже, чем в Восточной Африке (25–35 %) и Латинской Америке (18–24 %) [</w:t>
      </w:r>
      <w:r w:rsidR="00B54EA9" w:rsidRPr="00386E64">
        <w:rPr>
          <w:sz w:val="28"/>
          <w:szCs w:val="28"/>
          <w:lang w:val="ru-RU"/>
        </w:rPr>
        <w:t>1</w:t>
      </w:r>
      <w:r w:rsidR="00720BF3" w:rsidRPr="00386E64">
        <w:rPr>
          <w:sz w:val="28"/>
          <w:szCs w:val="28"/>
          <w:lang w:val="ru-RU"/>
        </w:rPr>
        <w:t>7</w:t>
      </w:r>
      <w:r w:rsidRPr="00386E64">
        <w:rPr>
          <w:sz w:val="28"/>
          <w:szCs w:val="28"/>
          <w:lang w:val="ru-RU"/>
        </w:rPr>
        <w:t>].</w:t>
      </w:r>
    </w:p>
    <w:p w14:paraId="36E36624" w14:textId="539B3CB8" w:rsidR="007D4764" w:rsidRPr="00386E64" w:rsidRDefault="007D4764" w:rsidP="00740FA6">
      <w:pPr>
        <w:shd w:val="clear" w:color="auto" w:fill="FFFFFF"/>
        <w:ind w:firstLine="709"/>
        <w:contextualSpacing/>
        <w:jc w:val="both"/>
        <w:rPr>
          <w:sz w:val="28"/>
          <w:szCs w:val="28"/>
          <w:lang w:val="ru-RU"/>
        </w:rPr>
      </w:pPr>
      <w:r w:rsidRPr="00386E64">
        <w:rPr>
          <w:sz w:val="28"/>
          <w:szCs w:val="28"/>
          <w:lang w:val="ru-RU"/>
        </w:rPr>
        <w:t xml:space="preserve">Прогнозы международных экспертных организаций свидетельствуют о сохраняющейся тенденции к росту глобальной заболеваемости. По оценкам </w:t>
      </w:r>
      <w:r w:rsidRPr="00386E64">
        <w:rPr>
          <w:sz w:val="28"/>
          <w:szCs w:val="28"/>
        </w:rPr>
        <w:t>IARC</w:t>
      </w:r>
      <w:r w:rsidRPr="00386E64">
        <w:rPr>
          <w:sz w:val="28"/>
          <w:szCs w:val="28"/>
          <w:lang w:val="ru-RU"/>
        </w:rPr>
        <w:t>, к 2040 году ежегодное количество новых случаев РШМ может достигнуть 855 130, что в очередной раз подтверждает необходимость внедрения системных, долгосрочных и межгосударственных мер профилактики. В ответ на рост мирового бремени заболевания в 2018 году Всемирная организация здравоохранения (ВОЗ) инициировала глобальное движение, направленное на элиминацию РШМ как проблемы общественного здравоохранения. В рамках 73-й сессии Всемирной ассамблеи здравоохранения (2020 г.) была утверждена официальная стратегия по ликвидации рака шейки матки. Центральная цель этой стратегии — снижение уровня заболеваемости до порогового показателя 4 случая на 100 000 женщин</w:t>
      </w:r>
      <w:r w:rsidR="0016047C" w:rsidRPr="00386E64">
        <w:rPr>
          <w:sz w:val="28"/>
          <w:szCs w:val="28"/>
          <w:lang w:val="ru-RU"/>
        </w:rPr>
        <w:t xml:space="preserve"> [</w:t>
      </w:r>
      <w:r w:rsidR="00720BF3" w:rsidRPr="00386E64">
        <w:rPr>
          <w:sz w:val="28"/>
          <w:szCs w:val="28"/>
          <w:lang w:val="ru-RU"/>
        </w:rPr>
        <w:t>1</w:t>
      </w:r>
      <w:r w:rsidR="0016047C" w:rsidRPr="00386E64">
        <w:rPr>
          <w:sz w:val="28"/>
          <w:szCs w:val="28"/>
          <w:lang w:val="ru-RU"/>
        </w:rPr>
        <w:t>].</w:t>
      </w:r>
    </w:p>
    <w:p w14:paraId="26EA171F" w14:textId="66989942" w:rsidR="00FD6362" w:rsidRPr="00386E64" w:rsidRDefault="007D4764" w:rsidP="00740FA6">
      <w:pPr>
        <w:shd w:val="clear" w:color="auto" w:fill="FFFFFF"/>
        <w:ind w:firstLine="709"/>
        <w:contextualSpacing/>
        <w:jc w:val="both"/>
        <w:rPr>
          <w:sz w:val="28"/>
          <w:szCs w:val="28"/>
          <w:lang w:val="ru-RU"/>
        </w:rPr>
      </w:pPr>
      <w:r w:rsidRPr="00386E64">
        <w:rPr>
          <w:sz w:val="28"/>
          <w:szCs w:val="28"/>
          <w:lang w:val="ru-RU"/>
        </w:rPr>
        <w:t>Национальный регистр онкологических заболеваний Республики Казахстан представляет наиболее полные сведения о динамике заболеваемости. По статистике за 202</w:t>
      </w:r>
      <w:r w:rsidR="0083531F" w:rsidRPr="00386E64">
        <w:rPr>
          <w:sz w:val="28"/>
          <w:szCs w:val="28"/>
          <w:lang w:val="ru-RU"/>
        </w:rPr>
        <w:t>3</w:t>
      </w:r>
      <w:r w:rsidRPr="00386E64">
        <w:rPr>
          <w:sz w:val="28"/>
          <w:szCs w:val="28"/>
          <w:lang w:val="ru-RU"/>
        </w:rPr>
        <w:t xml:space="preserve"> год было зарегистрировано 19</w:t>
      </w:r>
      <w:r w:rsidR="0083531F" w:rsidRPr="00386E64">
        <w:rPr>
          <w:sz w:val="28"/>
          <w:szCs w:val="28"/>
          <w:lang w:val="ru-RU"/>
        </w:rPr>
        <w:t>21</w:t>
      </w:r>
      <w:r w:rsidRPr="00386E64">
        <w:rPr>
          <w:sz w:val="28"/>
          <w:szCs w:val="28"/>
          <w:lang w:val="ru-RU"/>
        </w:rPr>
        <w:t xml:space="preserve"> новых случая РШМ, что составляет 7,</w:t>
      </w:r>
      <w:r w:rsidR="0083531F" w:rsidRPr="00386E64">
        <w:rPr>
          <w:sz w:val="28"/>
          <w:szCs w:val="28"/>
          <w:lang w:val="ru-RU"/>
        </w:rPr>
        <w:t>2</w:t>
      </w:r>
      <w:r w:rsidRPr="00386E64">
        <w:rPr>
          <w:sz w:val="28"/>
          <w:szCs w:val="28"/>
          <w:lang w:val="ru-RU"/>
        </w:rPr>
        <w:t>% от всех случаев женской онкологической патологии. Средний возраст заболевших варьирует в пределах 45–49 лет, что свидетельствует о поражении наиболее социально активной части женского населения. Особую обеспокоенность вызывает тот факт, что большинство случаев диагностируется на развитых стадиях заболевания, когда эффективность лечения существенно снижается, а прогноз ухудшается</w:t>
      </w:r>
      <w:r w:rsidR="00720BF3" w:rsidRPr="00386E64">
        <w:rPr>
          <w:sz w:val="28"/>
          <w:szCs w:val="28"/>
          <w:lang w:val="ru-RU"/>
        </w:rPr>
        <w:t xml:space="preserve"> [</w:t>
      </w:r>
      <w:r w:rsidR="00656E0E" w:rsidRPr="00386E64">
        <w:rPr>
          <w:sz w:val="28"/>
          <w:szCs w:val="28"/>
          <w:lang w:val="ru-RU"/>
        </w:rPr>
        <w:t>17</w:t>
      </w:r>
      <w:r w:rsidR="00720BF3" w:rsidRPr="00386E64">
        <w:rPr>
          <w:sz w:val="28"/>
          <w:szCs w:val="28"/>
          <w:lang w:val="ru-RU"/>
        </w:rPr>
        <w:t>].</w:t>
      </w:r>
    </w:p>
    <w:p w14:paraId="155C994B" w14:textId="5E90BBE3" w:rsidR="00720BF3" w:rsidRPr="00386E64" w:rsidRDefault="00FD6362" w:rsidP="00740FA6">
      <w:pPr>
        <w:pStyle w:val="ae"/>
        <w:spacing w:after="0" w:line="240" w:lineRule="auto"/>
        <w:ind w:firstLine="709"/>
        <w:jc w:val="both"/>
        <w:rPr>
          <w:color w:val="000000"/>
          <w:sz w:val="28"/>
          <w:szCs w:val="28"/>
          <w:lang w:val="ru-RU"/>
        </w:rPr>
      </w:pPr>
      <w:r w:rsidRPr="00386E64">
        <w:rPr>
          <w:color w:val="000000"/>
          <w:sz w:val="28"/>
          <w:szCs w:val="28"/>
          <w:lang w:val="ru-RU"/>
        </w:rPr>
        <w:t xml:space="preserve">В 2017 году в Казахстане была внедрена общенациональная программа скрининга на рак шейки матки, основанная на цитологии, которая полностью финансируется из государственного бюджета. Целевой группой являются женщины в возрасте 30-70 лет, скрининг должен проводиться каждые четыре года. Скрининг основан на жидкостном цитологическом исследовании, проведенном в соответствии с системой </w:t>
      </w:r>
      <w:r w:rsidRPr="00386E64">
        <w:rPr>
          <w:color w:val="000000"/>
          <w:sz w:val="28"/>
          <w:szCs w:val="28"/>
        </w:rPr>
        <w:t>Bethesda</w:t>
      </w:r>
      <w:r w:rsidRPr="00386E64">
        <w:rPr>
          <w:color w:val="000000"/>
          <w:sz w:val="28"/>
          <w:szCs w:val="28"/>
          <w:lang w:val="ru-RU"/>
        </w:rPr>
        <w:t>, а после обнаружения аномалий проводится кольпоскопическое исследование и биопсия, если это необходимо. Несмотря на то, что программа скрининга на рак шейки матки хорошо зарекомендовала себя, показатели участия варьируются, и сохраняются проблемы с точки зрения охвата, точности диагностики и последующего наблюдения. Охват скринингом остается низким (46%) и не достигает целевого уровня, предложенного Всемирной организацией здравоохранения (ВОЗ)</w:t>
      </w:r>
      <w:r w:rsidR="00720BF3" w:rsidRPr="00386E64">
        <w:rPr>
          <w:color w:val="000000"/>
          <w:sz w:val="28"/>
          <w:szCs w:val="28"/>
          <w:lang w:val="ru-RU"/>
        </w:rPr>
        <w:t xml:space="preserve"> </w:t>
      </w:r>
      <w:r w:rsidR="00720BF3" w:rsidRPr="00D53D7B">
        <w:rPr>
          <w:sz w:val="28"/>
          <w:szCs w:val="28"/>
          <w:highlight w:val="yellow"/>
          <w:lang w:val="ru-RU"/>
        </w:rPr>
        <w:t>[</w:t>
      </w:r>
      <w:r w:rsidR="00D53D7B">
        <w:rPr>
          <w:sz w:val="28"/>
          <w:szCs w:val="28"/>
          <w:highlight w:val="yellow"/>
          <w:lang w:val="ru-RU"/>
        </w:rPr>
        <w:t>20</w:t>
      </w:r>
      <w:r w:rsidR="00720BF3" w:rsidRPr="00D53D7B">
        <w:rPr>
          <w:sz w:val="28"/>
          <w:szCs w:val="28"/>
          <w:highlight w:val="yellow"/>
          <w:lang w:val="ru-RU"/>
        </w:rPr>
        <w:t>].</w:t>
      </w:r>
    </w:p>
    <w:p w14:paraId="14ACDB0D" w14:textId="7FD9E132" w:rsidR="00A94013" w:rsidRPr="00386E64" w:rsidRDefault="00FD6362" w:rsidP="00740FA6">
      <w:pPr>
        <w:pStyle w:val="ae"/>
        <w:spacing w:after="0" w:line="240" w:lineRule="auto"/>
        <w:ind w:firstLine="709"/>
        <w:jc w:val="both"/>
        <w:rPr>
          <w:rFonts w:eastAsia="Times New Roman"/>
          <w:kern w:val="0"/>
          <w:sz w:val="28"/>
          <w:szCs w:val="28"/>
          <w:lang w:val="ru-RU" w:eastAsia="ru-RU"/>
          <w14:ligatures w14:val="none"/>
        </w:rPr>
      </w:pPr>
      <w:r w:rsidRPr="00386E64">
        <w:rPr>
          <w:color w:val="000000"/>
          <w:sz w:val="28"/>
          <w:szCs w:val="28"/>
          <w:lang w:val="ru-RU"/>
        </w:rPr>
        <w:t xml:space="preserve">Недавние анализы подчеркнули необходимость повышения качества программ, особенно с учетом глобальных тенденций в отношении первичного скрининга на ВПЧ. Стратегии первичной профилактики также претерпевают изменения. В 2013 году была предпринята экспериментальная инициатива по вакцинации против ВПЧ, но она была прекращена из-за обеспокоенности общественности и ограниченного признания. В 2024 году Казахстан вновь ввел вакцинацию против ВПЧ на национальном уровне, охватив девочек в возрасте 11-13 лет в школах, с целью расширения охвата в соответствии с Инициативой ВОЗ по ликвидации рака шейки матки. </w:t>
      </w:r>
      <w:r w:rsidR="00A94013" w:rsidRPr="00386E64">
        <w:rPr>
          <w:rFonts w:eastAsia="Times New Roman"/>
          <w:kern w:val="0"/>
          <w:sz w:val="28"/>
          <w:szCs w:val="28"/>
          <w:lang w:val="ru-RU" w:eastAsia="ru-RU"/>
          <w14:ligatures w14:val="none"/>
        </w:rPr>
        <w:t xml:space="preserve">Возраст 30–65 лет, периодичность 5 лет при отрицательном результате). Охват скринингом в 2023–2024 гг. составил 49,3 % в среднем по стране: в Астане — 71,8 %, в Алматы — 68,4 %, в сельских районах — 25–42 %. Положительный результат на </w:t>
      </w:r>
      <w:r w:rsidR="00A94013" w:rsidRPr="00386E64">
        <w:rPr>
          <w:rFonts w:eastAsia="Times New Roman"/>
          <w:kern w:val="0"/>
          <w:sz w:val="28"/>
          <w:szCs w:val="28"/>
          <w:lang w:eastAsia="ru-RU"/>
          <w14:ligatures w14:val="none"/>
        </w:rPr>
        <w:t>HPV</w:t>
      </w:r>
      <w:r w:rsidR="00A94013" w:rsidRPr="00386E64">
        <w:rPr>
          <w:rFonts w:eastAsia="Times New Roman"/>
          <w:kern w:val="0"/>
          <w:sz w:val="28"/>
          <w:szCs w:val="28"/>
          <w:lang w:val="ru-RU" w:eastAsia="ru-RU"/>
          <w14:ligatures w14:val="none"/>
        </w:rPr>
        <w:t xml:space="preserve"> выявлен в 11,1 % случаев, </w:t>
      </w:r>
      <w:r w:rsidR="00A94013" w:rsidRPr="00386E64">
        <w:rPr>
          <w:rFonts w:eastAsia="Times New Roman"/>
          <w:kern w:val="0"/>
          <w:sz w:val="28"/>
          <w:szCs w:val="28"/>
          <w:lang w:eastAsia="ru-RU"/>
          <w14:ligatures w14:val="none"/>
        </w:rPr>
        <w:t>CIN</w:t>
      </w:r>
      <w:r w:rsidR="00A94013" w:rsidRPr="00386E64">
        <w:rPr>
          <w:rFonts w:eastAsia="Times New Roman"/>
          <w:kern w:val="0"/>
          <w:sz w:val="28"/>
          <w:szCs w:val="28"/>
          <w:lang w:val="ru-RU" w:eastAsia="ru-RU"/>
          <w14:ligatures w14:val="none"/>
        </w:rPr>
        <w:t xml:space="preserve"> 2+ — в 4,8–7,3 %, типы 16/18 — в 62–68 % среди </w:t>
      </w:r>
      <w:r w:rsidR="00A94013" w:rsidRPr="00386E64">
        <w:rPr>
          <w:rFonts w:eastAsia="Times New Roman"/>
          <w:kern w:val="0"/>
          <w:sz w:val="28"/>
          <w:szCs w:val="28"/>
          <w:lang w:eastAsia="ru-RU"/>
          <w14:ligatures w14:val="none"/>
        </w:rPr>
        <w:t>CIN</w:t>
      </w:r>
      <w:r w:rsidR="00A94013" w:rsidRPr="00386E64">
        <w:rPr>
          <w:rFonts w:eastAsia="Times New Roman"/>
          <w:kern w:val="0"/>
          <w:sz w:val="28"/>
          <w:szCs w:val="28"/>
          <w:lang w:val="ru-RU" w:eastAsia="ru-RU"/>
          <w14:ligatures w14:val="none"/>
        </w:rPr>
        <w:t xml:space="preserve"> 2+</w:t>
      </w:r>
      <w:r w:rsidR="00502C22" w:rsidRPr="00386E64">
        <w:rPr>
          <w:rFonts w:eastAsia="Times New Roman"/>
          <w:kern w:val="0"/>
          <w:sz w:val="28"/>
          <w:szCs w:val="28"/>
          <w:lang w:val="ru-RU" w:eastAsia="ru-RU"/>
          <w14:ligatures w14:val="none"/>
        </w:rPr>
        <w:t>8</w:t>
      </w:r>
      <w:r w:rsidR="00720BF3" w:rsidRPr="00386E64">
        <w:rPr>
          <w:rFonts w:eastAsia="Times New Roman"/>
          <w:kern w:val="0"/>
          <w:sz w:val="28"/>
          <w:szCs w:val="28"/>
          <w:lang w:val="ru-RU" w:eastAsia="ru-RU"/>
          <w14:ligatures w14:val="none"/>
        </w:rPr>
        <w:t xml:space="preserve"> </w:t>
      </w:r>
      <w:r w:rsidR="00720BF3" w:rsidRPr="00386E64">
        <w:rPr>
          <w:sz w:val="28"/>
          <w:szCs w:val="28"/>
          <w:lang w:val="ru-RU"/>
        </w:rPr>
        <w:t>[</w:t>
      </w:r>
      <w:r w:rsidR="00656E0E" w:rsidRPr="00386E64">
        <w:rPr>
          <w:sz w:val="28"/>
          <w:szCs w:val="28"/>
          <w:lang w:val="ru-RU"/>
        </w:rPr>
        <w:t>16</w:t>
      </w:r>
      <w:r w:rsidR="00720BF3" w:rsidRPr="00386E64">
        <w:rPr>
          <w:sz w:val="28"/>
          <w:szCs w:val="28"/>
          <w:lang w:val="ru-RU"/>
        </w:rPr>
        <w:t>].</w:t>
      </w:r>
    </w:p>
    <w:p w14:paraId="7965AB52" w14:textId="16A92B55" w:rsidR="00FD6362" w:rsidRPr="00386E64" w:rsidRDefault="00FD6362" w:rsidP="00740FA6">
      <w:pPr>
        <w:pStyle w:val="ae"/>
        <w:spacing w:after="0" w:line="240" w:lineRule="auto"/>
        <w:ind w:firstLine="709"/>
        <w:jc w:val="both"/>
        <w:rPr>
          <w:rFonts w:eastAsia="Times New Roman"/>
          <w:kern w:val="0"/>
          <w:sz w:val="28"/>
          <w:szCs w:val="28"/>
          <w:lang w:val="ru-RU" w:eastAsia="ru-RU"/>
          <w14:ligatures w14:val="none"/>
        </w:rPr>
      </w:pPr>
      <w:r w:rsidRPr="00386E64">
        <w:rPr>
          <w:color w:val="000000"/>
          <w:sz w:val="28"/>
          <w:szCs w:val="28"/>
          <w:lang w:val="ru-RU"/>
        </w:rPr>
        <w:t>Программа вакцинации против ВПЧ в Казахстане финансируется из государственного бюджета и является бесплатной для пациентов. Мониторинг распределения генотипов ВПЧ особенно важен в этот переходный период, поскольку типы ВПЧ высокого риска-16, -18, -31, -33 и -35 остаются наиболее распространенными среди женщин в Казахстане. Несмотря на то, что национальная программа вакцинации против ВПЧ была возобновлена, эффект вакцинации с точки зрения снижения заболеваемости ВПЧ-инфекцией и раком шейки матки будет заметен в ближайшие 10 лет [</w:t>
      </w:r>
      <w:r w:rsidR="00656E0E" w:rsidRPr="00386E64">
        <w:rPr>
          <w:color w:val="000000"/>
          <w:sz w:val="28"/>
          <w:szCs w:val="28"/>
          <w:lang w:val="ru-RU"/>
        </w:rPr>
        <w:t>16</w:t>
      </w:r>
      <w:r w:rsidRPr="00386E64">
        <w:rPr>
          <w:color w:val="000000"/>
          <w:sz w:val="28"/>
          <w:szCs w:val="28"/>
          <w:lang w:val="ru-RU"/>
        </w:rPr>
        <w:t>].</w:t>
      </w:r>
    </w:p>
    <w:p w14:paraId="61684AEE" w14:textId="47CFCE36" w:rsidR="001750ED" w:rsidRPr="00386E64" w:rsidRDefault="00162B4F" w:rsidP="00740FA6">
      <w:pPr>
        <w:shd w:val="clear" w:color="auto" w:fill="FFFFFF"/>
        <w:ind w:firstLine="709"/>
        <w:contextualSpacing/>
        <w:jc w:val="both"/>
        <w:rPr>
          <w:sz w:val="28"/>
          <w:szCs w:val="28"/>
          <w:lang w:val="ru-RU"/>
        </w:rPr>
      </w:pPr>
      <w:r w:rsidRPr="00386E64">
        <w:rPr>
          <w:sz w:val="28"/>
          <w:szCs w:val="28"/>
          <w:lang w:val="ru-RU"/>
        </w:rPr>
        <w:t xml:space="preserve">Таким образом, генитальная ПВИ является антропонозом с контактным механизмом передачи, в реализации которой ведущим путем является половой. ПВИ шейки матки может иметь как бессимптомное течение с последующим элиминированием, так и её проявление в различных клинических формах: </w:t>
      </w:r>
      <w:r w:rsidRPr="00386E64">
        <w:rPr>
          <w:sz w:val="28"/>
          <w:szCs w:val="28"/>
        </w:rPr>
        <w:t>LSIL</w:t>
      </w:r>
      <w:r w:rsidRPr="00386E64">
        <w:rPr>
          <w:sz w:val="28"/>
          <w:szCs w:val="28"/>
          <w:lang w:val="ru-RU"/>
        </w:rPr>
        <w:t xml:space="preserve">, </w:t>
      </w:r>
      <w:r w:rsidRPr="00386E64">
        <w:rPr>
          <w:sz w:val="28"/>
          <w:szCs w:val="28"/>
        </w:rPr>
        <w:t>HSIL</w:t>
      </w:r>
      <w:r w:rsidRPr="00386E64">
        <w:rPr>
          <w:sz w:val="28"/>
          <w:szCs w:val="28"/>
          <w:lang w:val="ru-RU"/>
        </w:rPr>
        <w:t xml:space="preserve"> или РШМ. Согласно данным ВОЗ, ПВИ имеет широкое распространение, в том числе и у лиц, которых нет патологии шейки матки. ВПЧ-ассоциированные заболевания вносят серьёзный вклад в заболеваемость и смертность от злокачественных новообразований женского генитального тракта, в частности шейки матки</w:t>
      </w:r>
      <w:r w:rsidR="005F71F0" w:rsidRPr="00386E64">
        <w:rPr>
          <w:sz w:val="28"/>
          <w:szCs w:val="28"/>
          <w:lang w:val="ru-RU"/>
        </w:rPr>
        <w:t xml:space="preserve"> [</w:t>
      </w:r>
      <w:r w:rsidR="00656E0E" w:rsidRPr="00386E64">
        <w:rPr>
          <w:sz w:val="28"/>
          <w:szCs w:val="28"/>
          <w:lang w:val="ru-RU"/>
        </w:rPr>
        <w:t>2</w:t>
      </w:r>
      <w:r w:rsidR="00D53D7B">
        <w:rPr>
          <w:sz w:val="28"/>
          <w:szCs w:val="28"/>
          <w:lang w:val="ru-RU"/>
        </w:rPr>
        <w:t>1</w:t>
      </w:r>
      <w:r w:rsidR="005F71F0" w:rsidRPr="00386E64">
        <w:rPr>
          <w:sz w:val="28"/>
          <w:szCs w:val="28"/>
          <w:lang w:val="ru-RU"/>
        </w:rPr>
        <w:t>]</w:t>
      </w:r>
      <w:r w:rsidRPr="00386E64">
        <w:rPr>
          <w:sz w:val="28"/>
          <w:szCs w:val="28"/>
          <w:lang w:val="ru-RU"/>
        </w:rPr>
        <w:t xml:space="preserve">. </w:t>
      </w:r>
    </w:p>
    <w:p w14:paraId="781C99D1" w14:textId="77777777" w:rsidR="00A94013" w:rsidRPr="00386E64" w:rsidRDefault="00A94013" w:rsidP="00740FA6">
      <w:pPr>
        <w:shd w:val="clear" w:color="auto" w:fill="FFFFFF"/>
        <w:ind w:firstLine="709"/>
        <w:contextualSpacing/>
        <w:jc w:val="both"/>
        <w:rPr>
          <w:sz w:val="28"/>
          <w:szCs w:val="28"/>
          <w:lang w:val="ru-RU"/>
        </w:rPr>
      </w:pPr>
    </w:p>
    <w:p w14:paraId="37A176B6" w14:textId="12A12386" w:rsidR="001750ED" w:rsidRPr="00386E64" w:rsidRDefault="000B4438" w:rsidP="00740FA6">
      <w:pPr>
        <w:pStyle w:val="a7"/>
        <w:numPr>
          <w:ilvl w:val="1"/>
          <w:numId w:val="5"/>
        </w:numPr>
        <w:spacing w:after="0" w:line="240" w:lineRule="auto"/>
        <w:ind w:left="0" w:firstLine="709"/>
        <w:jc w:val="both"/>
        <w:rPr>
          <w:rFonts w:ascii="Times New Roman" w:hAnsi="Times New Roman" w:cs="Times New Roman"/>
          <w:b/>
          <w:bCs/>
          <w:sz w:val="28"/>
          <w:szCs w:val="28"/>
          <w:lang w:val="ru-RU"/>
        </w:rPr>
      </w:pPr>
      <w:r w:rsidRPr="00386E64">
        <w:rPr>
          <w:rFonts w:ascii="Times New Roman" w:hAnsi="Times New Roman" w:cs="Times New Roman"/>
          <w:b/>
          <w:bCs/>
          <w:sz w:val="28"/>
          <w:szCs w:val="28"/>
          <w:lang w:val="ru-RU"/>
        </w:rPr>
        <w:t xml:space="preserve"> </w:t>
      </w:r>
      <w:r w:rsidR="00162B4F" w:rsidRPr="00386E64">
        <w:rPr>
          <w:rFonts w:ascii="Times New Roman" w:hAnsi="Times New Roman" w:cs="Times New Roman"/>
          <w:b/>
          <w:bCs/>
          <w:sz w:val="28"/>
          <w:szCs w:val="28"/>
          <w:lang w:val="ru-RU"/>
        </w:rPr>
        <w:t>Система иммунологического надзора шейки матки</w:t>
      </w:r>
    </w:p>
    <w:p w14:paraId="1C800B09" w14:textId="1580928F" w:rsidR="00A94013" w:rsidRPr="00386E64" w:rsidRDefault="00162B4F" w:rsidP="00740FA6">
      <w:pPr>
        <w:pStyle w:val="a7"/>
        <w:spacing w:after="0" w:line="240" w:lineRule="auto"/>
        <w:ind w:left="0" w:firstLine="709"/>
        <w:jc w:val="both"/>
        <w:rPr>
          <w:rFonts w:ascii="Times New Roman" w:hAnsi="Times New Roman" w:cs="Times New Roman"/>
          <w:sz w:val="28"/>
          <w:szCs w:val="28"/>
          <w:lang w:val="ru-RU"/>
        </w:rPr>
      </w:pPr>
      <w:r w:rsidRPr="00386E64">
        <w:rPr>
          <w:rFonts w:ascii="Times New Roman" w:hAnsi="Times New Roman" w:cs="Times New Roman"/>
          <w:sz w:val="28"/>
          <w:szCs w:val="28"/>
          <w:lang w:val="ru-RU"/>
        </w:rPr>
        <w:t>Женский репродуктивный тракт может быть условно разделен на две иммунологические части: верхнюю (эндоцервикс, полость матки и ходы маточных труб) и нижнюю (экзоцервикс и влагалище)</w:t>
      </w:r>
      <w:r w:rsidR="00656E0E" w:rsidRPr="00386E64">
        <w:rPr>
          <w:rFonts w:ascii="Times New Roman" w:hAnsi="Times New Roman" w:cs="Times New Roman"/>
          <w:sz w:val="28"/>
          <w:szCs w:val="28"/>
          <w:lang w:val="ru-RU"/>
        </w:rPr>
        <w:t xml:space="preserve"> [22].</w:t>
      </w:r>
    </w:p>
    <w:p w14:paraId="037B16CB" w14:textId="67573DF6" w:rsidR="00A94013" w:rsidRPr="00386E64" w:rsidRDefault="00162B4F" w:rsidP="00740FA6">
      <w:pPr>
        <w:pStyle w:val="a7"/>
        <w:spacing w:after="0" w:line="240" w:lineRule="auto"/>
        <w:ind w:left="0" w:firstLine="709"/>
        <w:jc w:val="both"/>
        <w:rPr>
          <w:rFonts w:ascii="Times New Roman" w:hAnsi="Times New Roman" w:cs="Times New Roman"/>
          <w:sz w:val="28"/>
          <w:szCs w:val="28"/>
          <w:lang w:val="ru-RU"/>
        </w:rPr>
      </w:pPr>
      <w:r w:rsidRPr="00386E64">
        <w:rPr>
          <w:rFonts w:ascii="Times New Roman" w:hAnsi="Times New Roman" w:cs="Times New Roman"/>
          <w:sz w:val="28"/>
          <w:szCs w:val="28"/>
          <w:lang w:val="ru-RU"/>
        </w:rPr>
        <w:t>Шейка матки имеет форму цилиндра, пронизанного полым каналом протяженностью 2–4 см. Канал шейки матки носит название эндоцервикса, а видимая (влагалищная) порция – экзоцервикса. Эндо- и экзоцервикс преимущественно выстланы двумя типами клеток: стромальными и эпителиальными. Разделение их происходит с помощью базальной мембраны</w:t>
      </w:r>
      <w:r w:rsidR="00656E0E" w:rsidRPr="00386E64">
        <w:rPr>
          <w:rFonts w:ascii="Times New Roman" w:hAnsi="Times New Roman" w:cs="Times New Roman"/>
          <w:sz w:val="28"/>
          <w:szCs w:val="28"/>
          <w:lang w:val="ru-RU"/>
        </w:rPr>
        <w:t xml:space="preserve"> [23].</w:t>
      </w:r>
    </w:p>
    <w:p w14:paraId="1EF7F69B" w14:textId="3279AE76" w:rsidR="00A94013" w:rsidRPr="00386E64" w:rsidRDefault="00A94013" w:rsidP="00740FA6">
      <w:pPr>
        <w:ind w:firstLine="709"/>
        <w:jc w:val="both"/>
        <w:rPr>
          <w:sz w:val="28"/>
          <w:szCs w:val="28"/>
          <w:lang w:val="ru-RU"/>
        </w:rPr>
      </w:pPr>
      <w:r w:rsidRPr="00386E64">
        <w:rPr>
          <w:sz w:val="28"/>
          <w:szCs w:val="28"/>
          <w:lang w:val="ru-RU"/>
        </w:rPr>
        <w:t>Шейка матки является ключевым анатомическим барьером женской репродуктивной системы, где иммунологический надзор обеспечивает защиту от инфекций, включая папилломавирусную инфекцию, и предотвращает развитие предраковых состояний. По данным Wira et al. (2005) [</w:t>
      </w:r>
      <w:r w:rsidR="004337B8" w:rsidRPr="00386E64">
        <w:rPr>
          <w:sz w:val="28"/>
          <w:szCs w:val="28"/>
          <w:lang w:val="ru-RU"/>
        </w:rPr>
        <w:t>2</w:t>
      </w:r>
      <w:r w:rsidR="00656E0E" w:rsidRPr="00386E64">
        <w:rPr>
          <w:sz w:val="28"/>
          <w:szCs w:val="28"/>
          <w:lang w:val="ru-RU"/>
        </w:rPr>
        <w:t>4</w:t>
      </w:r>
      <w:r w:rsidRPr="00386E64">
        <w:rPr>
          <w:sz w:val="28"/>
          <w:szCs w:val="28"/>
          <w:lang w:val="ru-RU"/>
        </w:rPr>
        <w:t>], эта система включает врождённый и адаптивный иммунитет, поддерживающие распознавание патогенов и тканевый гомеостаз. Врождённый иммунитет активируется через рецепторы распознавания образов, такие как Toll-подобные рецепторы, NOD-подобные рецепторы и RIG-I-подобные рецепторы, которые выявляют патоген-ассоциированные молекулярные паттерны вируса папилломы человека. Эпителиальные клетки экзо- и эндоцервикса экспрессируют TLR3, TLR4, TLR7, TLR8 и TLR9, инициируя производство интерферонов типа I и провоспалительных цитокинов, таких как IL-6, IL-8 и TNF-α, как показано в работе Yang et al. (2017) [</w:t>
      </w:r>
      <w:r w:rsidR="004337B8" w:rsidRPr="00386E64">
        <w:rPr>
          <w:sz w:val="28"/>
          <w:szCs w:val="28"/>
          <w:lang w:val="ru-RU"/>
        </w:rPr>
        <w:t>2</w:t>
      </w:r>
      <w:r w:rsidR="00716778" w:rsidRPr="00386E64">
        <w:rPr>
          <w:sz w:val="28"/>
          <w:szCs w:val="28"/>
          <w:lang w:val="ru-RU"/>
        </w:rPr>
        <w:t>5</w:t>
      </w:r>
      <w:r w:rsidRPr="00386E64">
        <w:rPr>
          <w:sz w:val="28"/>
          <w:szCs w:val="28"/>
          <w:lang w:val="ru-RU"/>
        </w:rPr>
        <w:t>].</w:t>
      </w:r>
    </w:p>
    <w:p w14:paraId="18F64AE3" w14:textId="7A4AF929" w:rsidR="00A94013" w:rsidRPr="00386E64" w:rsidRDefault="00A94013" w:rsidP="00740FA6">
      <w:pPr>
        <w:ind w:firstLine="709"/>
        <w:jc w:val="both"/>
        <w:rPr>
          <w:sz w:val="28"/>
          <w:szCs w:val="28"/>
          <w:lang w:val="ru-RU"/>
        </w:rPr>
      </w:pPr>
      <w:r w:rsidRPr="00386E64">
        <w:rPr>
          <w:sz w:val="28"/>
          <w:szCs w:val="28"/>
          <w:lang w:val="ru-RU"/>
        </w:rPr>
        <w:t>Однако высокоонкогенные типы вируса папилломы человека подавляют эту систему через онкобелки E6 и E7, ингибирующие факторы IRF3 и IRF7, что нарушает интерфероновый ответ, по данным Zhou et al. (2019) [</w:t>
      </w:r>
      <w:r w:rsidR="00716778" w:rsidRPr="00386E64">
        <w:rPr>
          <w:sz w:val="28"/>
          <w:szCs w:val="28"/>
          <w:lang w:val="ru-RU"/>
        </w:rPr>
        <w:t>26</w:t>
      </w:r>
      <w:r w:rsidRPr="00386E64">
        <w:rPr>
          <w:sz w:val="28"/>
          <w:szCs w:val="28"/>
          <w:lang w:val="ru-RU"/>
        </w:rPr>
        <w:t xml:space="preserve">]. Адаптивный иммунитет представлен тканевыми резидентными Т-клетками, обеспечивающими долгосрочную защиту. CD8+ T RM-клетки, экспрессирующие CD69 и CD103, локализуются в эпителии и строме, распознавая вирусные антигены через MHC I. </w:t>
      </w:r>
      <w:r w:rsidR="004337B8" w:rsidRPr="00386E64">
        <w:rPr>
          <w:sz w:val="28"/>
          <w:szCs w:val="28"/>
          <w:lang w:val="ru-RU"/>
        </w:rPr>
        <w:t xml:space="preserve"> </w:t>
      </w:r>
      <w:r w:rsidRPr="00386E64">
        <w:rPr>
          <w:sz w:val="28"/>
          <w:szCs w:val="28"/>
          <w:lang w:val="ru-RU"/>
        </w:rPr>
        <w:t>CD4+ T-клетки, преимущественно Th1 и Th17, способствуют активации эффекторных клеток и продукции IFN-γ и IL-17. В норме эта система обеспечивает клиренс вируса папилломы человека в 80–90 % случаев в течение 1–2 лет, как указано в обзоре Della Fera et al. (2021) [</w:t>
      </w:r>
      <w:r w:rsidR="00716778" w:rsidRPr="00386E64">
        <w:rPr>
          <w:sz w:val="28"/>
          <w:szCs w:val="28"/>
          <w:lang w:val="ru-RU"/>
        </w:rPr>
        <w:t>27</w:t>
      </w:r>
      <w:r w:rsidRPr="00386E64">
        <w:rPr>
          <w:sz w:val="28"/>
          <w:szCs w:val="28"/>
          <w:lang w:val="ru-RU"/>
        </w:rPr>
        <w:t>].</w:t>
      </w:r>
    </w:p>
    <w:p w14:paraId="208E00A8" w14:textId="574B9689" w:rsidR="00A94013" w:rsidRPr="00386E64" w:rsidRDefault="00162B4F" w:rsidP="00740FA6">
      <w:pPr>
        <w:ind w:firstLine="709"/>
        <w:jc w:val="both"/>
        <w:rPr>
          <w:sz w:val="28"/>
          <w:szCs w:val="28"/>
          <w:lang w:val="ru-RU"/>
        </w:rPr>
      </w:pPr>
      <w:r w:rsidRPr="00386E64">
        <w:rPr>
          <w:sz w:val="28"/>
          <w:szCs w:val="28"/>
          <w:lang w:val="ru-RU"/>
        </w:rPr>
        <w:t>Клеточный компонент стромы представлен фибробластами, гладкомышечными клетками, рассеянными иммунными клетками (ИК) и межклеточным матриксом. Главным образом, локальный иммунный ответ реализуется двумя типами клеток: эпителиальными и рассеянными клетками иммунный системы. Эпителиальные клетки формируют физиологический барьер (эпителиальные листки и слизистая пробка), а ИК способствуют развитию врожденного и адаптивного иммунного ответов. Эпителиальные клетки – это «</w:t>
      </w:r>
      <w:r w:rsidRPr="00386E64">
        <w:rPr>
          <w:sz w:val="28"/>
          <w:szCs w:val="28"/>
        </w:rPr>
        <w:t>first</w:t>
      </w:r>
      <w:r w:rsidRPr="00386E64">
        <w:rPr>
          <w:sz w:val="28"/>
          <w:szCs w:val="28"/>
          <w:lang w:val="ru-RU"/>
        </w:rPr>
        <w:t xml:space="preserve"> </w:t>
      </w:r>
      <w:r w:rsidRPr="00386E64">
        <w:rPr>
          <w:sz w:val="28"/>
          <w:szCs w:val="28"/>
        </w:rPr>
        <w:t>responders</w:t>
      </w:r>
      <w:r w:rsidRPr="00386E64">
        <w:rPr>
          <w:sz w:val="28"/>
          <w:szCs w:val="28"/>
          <w:lang w:val="ru-RU"/>
        </w:rPr>
        <w:t>» при прямом контакте с потенциальными патогенами. Они должны быть гибкими, подвижными и адаптирующимися. Это позволяет им наилучшим образом взаимодействовать с клетками иммунной системы и формировать эффективную защиту от различных патогенов. Также эпителиальные клетки шейки матки обладают иммуногенностью, которая блокирует проникновение восходящей инфекции в верхнюю часть женского генитального тракта. Эпителиальные клетки формируют физиологический иммунный барьер, секретируют антимикробные, цитокиновые и хемокиновые факторы, презентуют антиген. Они представлены двумя типами эпителия: железистым и плоским. Железистый эпителий покрывает верхнюю часть женского генитального тракта, а плоским эпителием выстланы экзоцервикс и вагина. Эпителии имеют промежуточную зону (зона трансформации), представленную метапластическим эпителием. Барьерные свойства железистого эпителия частично регулируются молекулами адгезии, которые находятся в межклеточном пространстве между соседними клетками. Молекулы адгезии (</w:t>
      </w:r>
      <w:r w:rsidRPr="00386E64">
        <w:rPr>
          <w:sz w:val="28"/>
          <w:szCs w:val="28"/>
        </w:rPr>
        <w:t>JAM</w:t>
      </w:r>
      <w:r w:rsidRPr="00386E64">
        <w:rPr>
          <w:sz w:val="28"/>
          <w:szCs w:val="28"/>
          <w:lang w:val="ru-RU"/>
        </w:rPr>
        <w:t>-</w:t>
      </w:r>
      <w:r w:rsidRPr="00386E64">
        <w:rPr>
          <w:sz w:val="28"/>
          <w:szCs w:val="28"/>
        </w:rPr>
        <w:t>A</w:t>
      </w:r>
      <w:r w:rsidRPr="00386E64">
        <w:rPr>
          <w:sz w:val="28"/>
          <w:szCs w:val="28"/>
          <w:lang w:val="ru-RU"/>
        </w:rPr>
        <w:t xml:space="preserve">, </w:t>
      </w:r>
      <w:r w:rsidRPr="00386E64">
        <w:rPr>
          <w:sz w:val="28"/>
          <w:szCs w:val="28"/>
        </w:rPr>
        <w:t>E</w:t>
      </w:r>
      <w:r w:rsidRPr="00386E64">
        <w:rPr>
          <w:sz w:val="28"/>
          <w:szCs w:val="28"/>
          <w:lang w:val="ru-RU"/>
        </w:rPr>
        <w:t>-</w:t>
      </w:r>
      <w:r w:rsidRPr="00386E64">
        <w:rPr>
          <w:sz w:val="28"/>
          <w:szCs w:val="28"/>
        </w:rPr>
        <w:t>cadherin</w:t>
      </w:r>
      <w:r w:rsidRPr="00386E64">
        <w:rPr>
          <w:sz w:val="28"/>
          <w:szCs w:val="28"/>
          <w:lang w:val="ru-RU"/>
        </w:rPr>
        <w:t xml:space="preserve">, </w:t>
      </w:r>
      <w:r w:rsidRPr="00386E64">
        <w:rPr>
          <w:sz w:val="28"/>
          <w:szCs w:val="28"/>
        </w:rPr>
        <w:t>occluding</w:t>
      </w:r>
      <w:r w:rsidRPr="00386E64">
        <w:rPr>
          <w:sz w:val="28"/>
          <w:szCs w:val="28"/>
          <w:lang w:val="ru-RU"/>
        </w:rPr>
        <w:t xml:space="preserve">, </w:t>
      </w:r>
      <w:r w:rsidRPr="00386E64">
        <w:rPr>
          <w:sz w:val="28"/>
          <w:szCs w:val="28"/>
        </w:rPr>
        <w:t>claudin</w:t>
      </w:r>
      <w:r w:rsidRPr="00386E64">
        <w:rPr>
          <w:sz w:val="28"/>
          <w:szCs w:val="28"/>
          <w:lang w:val="ru-RU"/>
        </w:rPr>
        <w:t>-1) играют ключевую роль в регуляции целостности соединений и проницаемости эпителиальных клеток, а также лейкоцитарной инфильтрации. Они обильно представлены в эндоцервиксе [</w:t>
      </w:r>
      <w:r w:rsidR="00716778" w:rsidRPr="00386E64">
        <w:rPr>
          <w:sz w:val="28"/>
          <w:szCs w:val="28"/>
          <w:lang w:val="ru-RU"/>
        </w:rPr>
        <w:t>28</w:t>
      </w:r>
      <w:r w:rsidRPr="00386E64">
        <w:rPr>
          <w:sz w:val="28"/>
          <w:szCs w:val="28"/>
          <w:lang w:val="ru-RU"/>
        </w:rPr>
        <w:t>].</w:t>
      </w:r>
    </w:p>
    <w:p w14:paraId="6E91676F" w14:textId="3D7BC35D" w:rsidR="004337B8" w:rsidRPr="00386E64" w:rsidRDefault="00162B4F" w:rsidP="00740FA6">
      <w:pPr>
        <w:ind w:firstLine="709"/>
        <w:jc w:val="both"/>
        <w:rPr>
          <w:sz w:val="28"/>
          <w:szCs w:val="28"/>
          <w:lang w:val="ru-RU"/>
        </w:rPr>
      </w:pPr>
      <w:r w:rsidRPr="00386E64">
        <w:rPr>
          <w:sz w:val="28"/>
          <w:szCs w:val="28"/>
          <w:lang w:val="ru-RU"/>
        </w:rPr>
        <w:t>В эпителии нижней части женского генитального тракта недостаточно плотных межклеточных соединений, что не только позволяет малым молекулам и инфекционным патогенам проникать между ними, но и активирует ИК, такие как дендритные клетки (ДК) или цервиковагинальные эпителиальные клетки Лангерганса. На структуру плотных межклеточных соединений влияют цитокиновые</w:t>
      </w:r>
      <w:r w:rsidR="004337B8" w:rsidRPr="00386E64">
        <w:rPr>
          <w:sz w:val="28"/>
          <w:szCs w:val="28"/>
          <w:lang w:val="ru-RU"/>
        </w:rPr>
        <w:t xml:space="preserve"> </w:t>
      </w:r>
      <w:r w:rsidRPr="00386E64">
        <w:rPr>
          <w:sz w:val="28"/>
          <w:szCs w:val="28"/>
          <w:lang w:val="ru-RU"/>
        </w:rPr>
        <w:t>и гормональные факторы. Второй составляющей частью физиологического барьера является слизистый секрет. Он секретируется бокаловидными клетками из псевдожелёз и проходит определенные модификация, в результате которых образуются сигнальные биохимические молекулы. Слизистый секрет является биологическим раствором, который включает различные факторы. Преимущественно в него входят вода, липиды, холестерин, углеводы, минеральные соли и белки (иммуноглобулины, ферменты, муцин и плазматические белки). Однако, состав секрета и концентрация биологических факторов меняется в течение менструального цикла и беременности. В результате, и иммунный ответ может меняться в зависимости от физиологического (проникновение эякулята, менструация или беременность) или патологического состояний (восходящая инфекция). Муцины представляют собой гликопротеины, которые служат в качестве геля или клея слизистой оболочки. Таким образом муцины способны обездвиживать патогенные микроорганизмы [</w:t>
      </w:r>
      <w:r w:rsidR="00716778" w:rsidRPr="00386E64">
        <w:rPr>
          <w:sz w:val="28"/>
          <w:szCs w:val="28"/>
          <w:lang w:val="ru-RU"/>
        </w:rPr>
        <w:t>29</w:t>
      </w:r>
      <w:r w:rsidRPr="00386E64">
        <w:rPr>
          <w:sz w:val="28"/>
          <w:szCs w:val="28"/>
          <w:lang w:val="ru-RU"/>
        </w:rPr>
        <w:t xml:space="preserve">]. </w:t>
      </w:r>
    </w:p>
    <w:p w14:paraId="00B557B2" w14:textId="3DD425C8" w:rsidR="00A94013" w:rsidRPr="00386E64" w:rsidRDefault="00162B4F" w:rsidP="00740FA6">
      <w:pPr>
        <w:ind w:firstLine="709"/>
        <w:jc w:val="both"/>
        <w:rPr>
          <w:sz w:val="28"/>
          <w:szCs w:val="28"/>
          <w:lang w:val="ru-RU"/>
        </w:rPr>
      </w:pPr>
      <w:r w:rsidRPr="00386E64">
        <w:rPr>
          <w:sz w:val="28"/>
          <w:szCs w:val="28"/>
          <w:lang w:val="ru-RU"/>
        </w:rPr>
        <w:t>Известно более 20 различных типов муцинов (</w:t>
      </w:r>
      <w:r w:rsidRPr="00386E64">
        <w:rPr>
          <w:sz w:val="28"/>
          <w:szCs w:val="28"/>
        </w:rPr>
        <w:t>MUC</w:t>
      </w:r>
      <w:r w:rsidRPr="00386E64">
        <w:rPr>
          <w:sz w:val="28"/>
          <w:szCs w:val="28"/>
          <w:lang w:val="ru-RU"/>
        </w:rPr>
        <w:t xml:space="preserve">4, </w:t>
      </w:r>
      <w:r w:rsidRPr="00386E64">
        <w:rPr>
          <w:sz w:val="28"/>
          <w:szCs w:val="28"/>
        </w:rPr>
        <w:t>MUC</w:t>
      </w:r>
      <w:r w:rsidRPr="00386E64">
        <w:rPr>
          <w:sz w:val="28"/>
          <w:szCs w:val="28"/>
          <w:lang w:val="ru-RU"/>
        </w:rPr>
        <w:t xml:space="preserve">5, </w:t>
      </w:r>
      <w:r w:rsidRPr="00386E64">
        <w:rPr>
          <w:sz w:val="28"/>
          <w:szCs w:val="28"/>
        </w:rPr>
        <w:t>MUC</w:t>
      </w:r>
      <w:r w:rsidRPr="00386E64">
        <w:rPr>
          <w:sz w:val="28"/>
          <w:szCs w:val="28"/>
          <w:lang w:val="ru-RU"/>
        </w:rPr>
        <w:t>6 и др.), которые выделяются бокаловидными клетками в зависимости от локализации и менструального цикла. Антимикробные и иммунные компоненты слизи дополняют физиологический барьер, который формируется слизистым секретом. Указанные выше составляющие включают иммуноглобулины, факторы системы комплимента, антитела, цитокины, антибактериальные белки и клетки иммунной системы. Концентрация компонентов слизи не подвержена циклическим колебаниям. Сочетание физиологического и иммунного барьера, сформированного слизистой оболочкой и эпителием, компенсирует и усиливает иммунный ответ, например, замедляя диффузию частиц, создавая временную ф</w:t>
      </w:r>
      <w:r w:rsidR="005F71F0" w:rsidRPr="00386E64">
        <w:rPr>
          <w:sz w:val="28"/>
          <w:szCs w:val="28"/>
          <w:lang w:val="ru-RU"/>
        </w:rPr>
        <w:t>л</w:t>
      </w:r>
      <w:r w:rsidRPr="00386E64">
        <w:rPr>
          <w:sz w:val="28"/>
          <w:szCs w:val="28"/>
          <w:lang w:val="ru-RU"/>
        </w:rPr>
        <w:t>ору для биологической защиты.  Эпителиальные клетки шейки матки могут выступать в роли антигенпрозентирующих клеток (АПК). Типичные АПК имеют главный комплекс гистосовместимости второго класса (</w:t>
      </w:r>
      <w:r w:rsidRPr="00386E64">
        <w:rPr>
          <w:sz w:val="28"/>
          <w:szCs w:val="28"/>
        </w:rPr>
        <w:t>MHC</w:t>
      </w:r>
      <w:r w:rsidRPr="00386E64">
        <w:rPr>
          <w:sz w:val="28"/>
          <w:szCs w:val="28"/>
          <w:lang w:val="ru-RU"/>
        </w:rPr>
        <w:t xml:space="preserve"> </w:t>
      </w:r>
      <w:r w:rsidRPr="00386E64">
        <w:rPr>
          <w:sz w:val="28"/>
          <w:szCs w:val="28"/>
        </w:rPr>
        <w:t>II</w:t>
      </w:r>
      <w:r w:rsidRPr="00386E64">
        <w:rPr>
          <w:sz w:val="28"/>
          <w:szCs w:val="28"/>
          <w:lang w:val="ru-RU"/>
        </w:rPr>
        <w:t xml:space="preserve"> класса), молекулы которого расположены на поверхности и представляют антиген для </w:t>
      </w:r>
      <w:r w:rsidRPr="00386E64">
        <w:rPr>
          <w:sz w:val="28"/>
          <w:szCs w:val="28"/>
        </w:rPr>
        <w:t>CD</w:t>
      </w:r>
      <w:r w:rsidRPr="00386E64">
        <w:rPr>
          <w:sz w:val="28"/>
          <w:szCs w:val="28"/>
          <w:lang w:val="ru-RU"/>
        </w:rPr>
        <w:t xml:space="preserve">4+ </w:t>
      </w:r>
      <w:r w:rsidRPr="00386E64">
        <w:rPr>
          <w:sz w:val="28"/>
          <w:szCs w:val="28"/>
        </w:rPr>
        <w:t>T</w:t>
      </w:r>
      <w:r w:rsidRPr="00386E64">
        <w:rPr>
          <w:sz w:val="28"/>
          <w:szCs w:val="28"/>
          <w:lang w:val="ru-RU"/>
        </w:rPr>
        <w:t>-клеток, что является основой для активации, пролиферации и дифференцировки Т-клеток в эффекторные клетки</w:t>
      </w:r>
      <w:r w:rsidR="004337B8" w:rsidRPr="00386E64">
        <w:rPr>
          <w:sz w:val="28"/>
          <w:szCs w:val="28"/>
          <w:lang w:val="ru-RU"/>
        </w:rPr>
        <w:t>.</w:t>
      </w:r>
      <w:r w:rsidRPr="00386E64">
        <w:rPr>
          <w:sz w:val="28"/>
          <w:szCs w:val="28"/>
          <w:lang w:val="ru-RU"/>
        </w:rPr>
        <w:t xml:space="preserve"> Презентация антигена эпителиальными клетками была продемонстрирована на многих слизистых поверхностях, включая эпителиальные клетки шейки матки. Половые гормоны могут играть роль в регуляции антигенного представления</w:t>
      </w:r>
      <w:r w:rsidR="004337B8" w:rsidRPr="00386E64">
        <w:rPr>
          <w:sz w:val="28"/>
          <w:szCs w:val="28"/>
          <w:lang w:val="ru-RU"/>
        </w:rPr>
        <w:t>,</w:t>
      </w:r>
      <w:r w:rsidRPr="00386E64">
        <w:rPr>
          <w:sz w:val="28"/>
          <w:szCs w:val="28"/>
          <w:lang w:val="ru-RU"/>
        </w:rPr>
        <w:t xml:space="preserve"> которое также регулируется цитокинами эпителиальных клеток, о чем свидетельствует тот факт, что эпителиальные клетки продуцируют трансформирующий фактор роста (</w:t>
      </w:r>
      <w:r w:rsidRPr="00386E64">
        <w:rPr>
          <w:sz w:val="28"/>
          <w:szCs w:val="28"/>
        </w:rPr>
        <w:t>TGF</w:t>
      </w:r>
      <w:r w:rsidRPr="00386E64">
        <w:rPr>
          <w:sz w:val="28"/>
          <w:szCs w:val="28"/>
          <w:lang w:val="ru-RU"/>
        </w:rPr>
        <w:t>). Он подавляет АПК в строме матки в ответ на эстрадиол (</w:t>
      </w:r>
      <w:r w:rsidRPr="00386E64">
        <w:rPr>
          <w:sz w:val="28"/>
          <w:szCs w:val="28"/>
        </w:rPr>
        <w:t>E</w:t>
      </w:r>
      <w:r w:rsidRPr="00386E64">
        <w:rPr>
          <w:sz w:val="28"/>
          <w:szCs w:val="28"/>
          <w:lang w:val="ru-RU"/>
        </w:rPr>
        <w:t>2) [</w:t>
      </w:r>
      <w:r w:rsidR="004337B8" w:rsidRPr="00386E64">
        <w:rPr>
          <w:sz w:val="28"/>
          <w:szCs w:val="28"/>
          <w:lang w:val="ru-RU"/>
        </w:rPr>
        <w:t>3</w:t>
      </w:r>
      <w:r w:rsidR="00716778" w:rsidRPr="00386E64">
        <w:rPr>
          <w:sz w:val="28"/>
          <w:szCs w:val="28"/>
          <w:lang w:val="ru-RU"/>
        </w:rPr>
        <w:t>0</w:t>
      </w:r>
      <w:r w:rsidRPr="00386E64">
        <w:rPr>
          <w:sz w:val="28"/>
          <w:szCs w:val="28"/>
          <w:lang w:val="ru-RU"/>
        </w:rPr>
        <w:t>]. Эпителиальные клетки шейки матки экспрессируют различные паттернраспознающие рецепторы (</w:t>
      </w:r>
      <w:r w:rsidRPr="00386E64">
        <w:rPr>
          <w:sz w:val="28"/>
          <w:szCs w:val="28"/>
        </w:rPr>
        <w:t>PRRs</w:t>
      </w:r>
      <w:r w:rsidRPr="00386E64">
        <w:rPr>
          <w:sz w:val="28"/>
          <w:szCs w:val="28"/>
          <w:lang w:val="ru-RU"/>
        </w:rPr>
        <w:t xml:space="preserve">). </w:t>
      </w:r>
      <w:r w:rsidRPr="00386E64">
        <w:rPr>
          <w:sz w:val="28"/>
          <w:szCs w:val="28"/>
        </w:rPr>
        <w:t>PRRs</w:t>
      </w:r>
      <w:r w:rsidRPr="00386E64">
        <w:rPr>
          <w:sz w:val="28"/>
          <w:szCs w:val="28"/>
          <w:lang w:val="ru-RU"/>
        </w:rPr>
        <w:t xml:space="preserve"> распознают молекулярные паттерны, ассоциированные с патогеном (</w:t>
      </w:r>
      <w:r w:rsidRPr="00386E64">
        <w:rPr>
          <w:sz w:val="28"/>
          <w:szCs w:val="28"/>
        </w:rPr>
        <w:t>PAMPs</w:t>
      </w:r>
      <w:r w:rsidRPr="00386E64">
        <w:rPr>
          <w:sz w:val="28"/>
          <w:szCs w:val="28"/>
          <w:lang w:val="ru-RU"/>
        </w:rPr>
        <w:t xml:space="preserve">) на микроорганизмах (бактериях, паразитах и вирусах). К таким </w:t>
      </w:r>
      <w:r w:rsidRPr="00386E64">
        <w:rPr>
          <w:sz w:val="28"/>
          <w:szCs w:val="28"/>
        </w:rPr>
        <w:t>PRRs</w:t>
      </w:r>
      <w:r w:rsidRPr="00386E64">
        <w:rPr>
          <w:sz w:val="28"/>
          <w:szCs w:val="28"/>
          <w:lang w:val="ru-RU"/>
        </w:rPr>
        <w:t xml:space="preserve"> относятся </w:t>
      </w:r>
      <w:r w:rsidRPr="00386E64">
        <w:rPr>
          <w:sz w:val="28"/>
          <w:szCs w:val="28"/>
        </w:rPr>
        <w:t>Toll</w:t>
      </w:r>
      <w:r w:rsidRPr="00386E64">
        <w:rPr>
          <w:sz w:val="28"/>
          <w:szCs w:val="28"/>
          <w:lang w:val="ru-RU"/>
        </w:rPr>
        <w:t>-подобные рецепторы (</w:t>
      </w:r>
      <w:r w:rsidRPr="00386E64">
        <w:rPr>
          <w:sz w:val="28"/>
          <w:szCs w:val="28"/>
        </w:rPr>
        <w:t>TLRs</w:t>
      </w:r>
      <w:r w:rsidRPr="00386E64">
        <w:rPr>
          <w:sz w:val="28"/>
          <w:szCs w:val="28"/>
          <w:lang w:val="ru-RU"/>
        </w:rPr>
        <w:t xml:space="preserve">), </w:t>
      </w:r>
      <w:r w:rsidRPr="00386E64">
        <w:rPr>
          <w:sz w:val="28"/>
          <w:szCs w:val="28"/>
        </w:rPr>
        <w:t>RIG</w:t>
      </w:r>
      <w:r w:rsidRPr="00386E64">
        <w:rPr>
          <w:sz w:val="28"/>
          <w:szCs w:val="28"/>
          <w:lang w:val="ru-RU"/>
        </w:rPr>
        <w:t>-</w:t>
      </w:r>
      <w:r w:rsidRPr="00386E64">
        <w:rPr>
          <w:sz w:val="28"/>
          <w:szCs w:val="28"/>
        </w:rPr>
        <w:t>I</w:t>
      </w:r>
      <w:r w:rsidRPr="00386E64">
        <w:rPr>
          <w:sz w:val="28"/>
          <w:szCs w:val="28"/>
          <w:lang w:val="ru-RU"/>
        </w:rPr>
        <w:t>-подобные рецепторы (</w:t>
      </w:r>
      <w:r w:rsidRPr="00386E64">
        <w:rPr>
          <w:sz w:val="28"/>
          <w:szCs w:val="28"/>
        </w:rPr>
        <w:t>RLRs</w:t>
      </w:r>
      <w:r w:rsidRPr="00386E64">
        <w:rPr>
          <w:sz w:val="28"/>
          <w:szCs w:val="28"/>
          <w:lang w:val="ru-RU"/>
        </w:rPr>
        <w:t xml:space="preserve">) и </w:t>
      </w:r>
      <w:r w:rsidRPr="00386E64">
        <w:rPr>
          <w:sz w:val="28"/>
          <w:szCs w:val="28"/>
        </w:rPr>
        <w:t>NOD</w:t>
      </w:r>
      <w:r w:rsidRPr="00386E64">
        <w:rPr>
          <w:sz w:val="28"/>
          <w:szCs w:val="28"/>
          <w:lang w:val="ru-RU"/>
        </w:rPr>
        <w:t>-подобные рецепторы (</w:t>
      </w:r>
      <w:r w:rsidRPr="00386E64">
        <w:rPr>
          <w:sz w:val="28"/>
          <w:szCs w:val="28"/>
        </w:rPr>
        <w:t>NLRs</w:t>
      </w:r>
      <w:r w:rsidR="0005585B" w:rsidRPr="00386E64">
        <w:rPr>
          <w:sz w:val="28"/>
          <w:szCs w:val="28"/>
          <w:lang w:val="ru-RU"/>
        </w:rPr>
        <w:t>)</w:t>
      </w:r>
      <w:r w:rsidRPr="00386E64">
        <w:rPr>
          <w:sz w:val="28"/>
          <w:szCs w:val="28"/>
          <w:lang w:val="ru-RU"/>
        </w:rPr>
        <w:t xml:space="preserve">. </w:t>
      </w:r>
      <w:r w:rsidRPr="00386E64">
        <w:rPr>
          <w:sz w:val="28"/>
          <w:szCs w:val="28"/>
        </w:rPr>
        <w:t>TLRs</w:t>
      </w:r>
      <w:r w:rsidRPr="00386E64">
        <w:rPr>
          <w:sz w:val="28"/>
          <w:szCs w:val="28"/>
          <w:lang w:val="ru-RU"/>
        </w:rPr>
        <w:t xml:space="preserve"> 2/4 определяют грамположительных и грамотрицательных бактерий соответственно, в то время как </w:t>
      </w:r>
      <w:r w:rsidRPr="00386E64">
        <w:rPr>
          <w:sz w:val="28"/>
          <w:szCs w:val="28"/>
        </w:rPr>
        <w:t>NLRs</w:t>
      </w:r>
      <w:r w:rsidRPr="00386E64">
        <w:rPr>
          <w:sz w:val="28"/>
          <w:szCs w:val="28"/>
          <w:lang w:val="ru-RU"/>
        </w:rPr>
        <w:t xml:space="preserve"> 1/2 опосредованно передают сигналы от фрагментов пептидогликана, происходящих от грамположительных и грамотрицательных бактерий, а также от небактериальных патогенов, таких как вирусы и простейшие. </w:t>
      </w:r>
      <w:r w:rsidRPr="00386E64">
        <w:rPr>
          <w:sz w:val="28"/>
          <w:szCs w:val="28"/>
        </w:rPr>
        <w:t>RLRs</w:t>
      </w:r>
      <w:r w:rsidRPr="00386E64">
        <w:rPr>
          <w:sz w:val="28"/>
          <w:szCs w:val="28"/>
          <w:lang w:val="ru-RU"/>
        </w:rPr>
        <w:t xml:space="preserve"> опосредованно передают сигнал от различных вирусов, которые приводят к продукции интерферона-1 (</w:t>
      </w:r>
      <w:r w:rsidRPr="00386E64">
        <w:rPr>
          <w:sz w:val="28"/>
          <w:szCs w:val="28"/>
        </w:rPr>
        <w:t>IFN</w:t>
      </w:r>
      <w:r w:rsidRPr="00386E64">
        <w:rPr>
          <w:sz w:val="28"/>
          <w:szCs w:val="28"/>
          <w:lang w:val="ru-RU"/>
        </w:rPr>
        <w:t xml:space="preserve">-1) и формированию противовирусного ответа. Уровень экспрессии данных </w:t>
      </w:r>
      <w:r w:rsidRPr="00386E64">
        <w:rPr>
          <w:sz w:val="28"/>
          <w:szCs w:val="28"/>
        </w:rPr>
        <w:t>PRRs</w:t>
      </w:r>
      <w:r w:rsidRPr="00386E64">
        <w:rPr>
          <w:sz w:val="28"/>
          <w:szCs w:val="28"/>
          <w:lang w:val="ru-RU"/>
        </w:rPr>
        <w:t xml:space="preserve"> выше в верхней части женского генитального тракта (считающейся «стерильной»), чем в нижней (насыщенной патогенами) [</w:t>
      </w:r>
      <w:r w:rsidR="00C55B60" w:rsidRPr="00386E64">
        <w:rPr>
          <w:sz w:val="28"/>
          <w:szCs w:val="28"/>
          <w:lang w:val="ru-RU"/>
        </w:rPr>
        <w:t>31</w:t>
      </w:r>
      <w:r w:rsidRPr="00386E64">
        <w:rPr>
          <w:sz w:val="28"/>
          <w:szCs w:val="28"/>
          <w:lang w:val="ru-RU"/>
        </w:rPr>
        <w:t xml:space="preserve">]. Как отмечалось выше, влагалище и экзоцервикс, которые составляют нижнюю часть женского генитального тракта, характеризуются высоким содержанием микробов, поскольку они непосредственно контактируют с внешней средой в отличие от «стерильного» верхней части генитального тракта женщины. </w:t>
      </w:r>
    </w:p>
    <w:p w14:paraId="491757AB" w14:textId="1DC777F7" w:rsidR="00A94013" w:rsidRPr="00386E64" w:rsidRDefault="00A94013" w:rsidP="00740FA6">
      <w:pPr>
        <w:ind w:firstLine="709"/>
        <w:jc w:val="both"/>
        <w:rPr>
          <w:sz w:val="28"/>
          <w:szCs w:val="28"/>
          <w:lang w:val="ru-RU"/>
        </w:rPr>
      </w:pPr>
      <w:r w:rsidRPr="00386E64">
        <w:rPr>
          <w:sz w:val="28"/>
          <w:szCs w:val="28"/>
          <w:lang w:val="ru-RU"/>
        </w:rPr>
        <w:t>При персистенции высокоонкогенных типов вируса папилломы человека происходит иммунное уклонение: повышение экспрессии PD-L1 на инфицированных клетках, инфильтрация регуляторных Т-клеток и миелоидных супрессорных клеток, подавляющих локальный иммунитет и способствующих прогрессии цервикальной интраэпителиальной неоплазии к раку шейки матки. Взаимосвязь микробиоты цервиковагинальной области с иммунным надзором усиливает барьерную функцию. Доминирование Lactobacillus поддерживает кислую среду с pH 3,5–4,5, подавляя колонизацию патогенов и стимулируя локальный иммунитет через производство молочной кислоты и бактериоцинов, по данным Mitra et al. (2020) [</w:t>
      </w:r>
      <w:r w:rsidR="0005585B" w:rsidRPr="00386E64">
        <w:rPr>
          <w:sz w:val="28"/>
          <w:szCs w:val="28"/>
          <w:lang w:val="ru-RU"/>
        </w:rPr>
        <w:t>3</w:t>
      </w:r>
      <w:r w:rsidR="00C55B60" w:rsidRPr="00386E64">
        <w:rPr>
          <w:sz w:val="28"/>
          <w:szCs w:val="28"/>
          <w:lang w:val="ru-RU"/>
        </w:rPr>
        <w:t>2</w:t>
      </w:r>
      <w:r w:rsidRPr="00386E64">
        <w:rPr>
          <w:sz w:val="28"/>
          <w:szCs w:val="28"/>
          <w:lang w:val="ru-RU"/>
        </w:rPr>
        <w:t>]. Дисбиоз с снижением Lactobacillus и ростом Gardnerella, Prevotella ассоциирован с повышенным риском персистенции вируса папилломы человека (OR = 2,5–3,5) и прогрессией цервикальной интраэпителиальной неоплазии, как показано в работе Borgogna et al. (2020) [</w:t>
      </w:r>
      <w:r w:rsidR="0005585B" w:rsidRPr="00386E64">
        <w:rPr>
          <w:sz w:val="28"/>
          <w:szCs w:val="28"/>
          <w:lang w:val="ru-RU"/>
        </w:rPr>
        <w:t>3</w:t>
      </w:r>
      <w:r w:rsidR="00C55B60" w:rsidRPr="00386E64">
        <w:rPr>
          <w:sz w:val="28"/>
          <w:szCs w:val="28"/>
          <w:lang w:val="ru-RU"/>
        </w:rPr>
        <w:t>3</w:t>
      </w:r>
      <w:r w:rsidRPr="00386E64">
        <w:rPr>
          <w:sz w:val="28"/>
          <w:szCs w:val="28"/>
          <w:lang w:val="ru-RU"/>
        </w:rPr>
        <w:t>].</w:t>
      </w:r>
    </w:p>
    <w:p w14:paraId="1DB99720" w14:textId="6B004DA2" w:rsidR="00A94013" w:rsidRPr="00386E64" w:rsidRDefault="00A94013" w:rsidP="00740FA6">
      <w:pPr>
        <w:ind w:firstLine="709"/>
        <w:jc w:val="both"/>
        <w:rPr>
          <w:sz w:val="28"/>
          <w:szCs w:val="28"/>
          <w:lang w:val="ru-RU"/>
        </w:rPr>
      </w:pPr>
      <w:r w:rsidRPr="00386E64">
        <w:rPr>
          <w:sz w:val="28"/>
          <w:szCs w:val="28"/>
          <w:lang w:val="ru-RU"/>
        </w:rPr>
        <w:t>Иммунный надзор в шейке матки подвержен гормональному влиянию: эстрадиол стимулирует миграцию дендритных клеток, а прогестерон способствует иммуносупрессии, по данным Hickey et al. (2011) [</w:t>
      </w:r>
      <w:r w:rsidR="0005585B" w:rsidRPr="00386E64">
        <w:rPr>
          <w:sz w:val="28"/>
          <w:szCs w:val="28"/>
          <w:lang w:val="ru-RU"/>
        </w:rPr>
        <w:t>3</w:t>
      </w:r>
      <w:r w:rsidR="00C55B60" w:rsidRPr="00386E64">
        <w:rPr>
          <w:sz w:val="28"/>
          <w:szCs w:val="28"/>
          <w:lang w:val="ru-RU"/>
        </w:rPr>
        <w:t>4</w:t>
      </w:r>
      <w:r w:rsidRPr="00386E64">
        <w:rPr>
          <w:sz w:val="28"/>
          <w:szCs w:val="28"/>
          <w:lang w:val="ru-RU"/>
        </w:rPr>
        <w:t>]. В фертильном возрасте это повышает уязвимость к вирусу папилломы человека, особенно в фазу овуляции. В постменопаузе снижение эстрогенов приводит к атрофии эпителия и ослаблению барьера, увеличивая риск персистенции инфекции, как указано в исследовании Han et al. (2018) [</w:t>
      </w:r>
      <w:r w:rsidR="0005585B" w:rsidRPr="00386E64">
        <w:rPr>
          <w:sz w:val="28"/>
          <w:szCs w:val="28"/>
          <w:lang w:val="ru-RU"/>
        </w:rPr>
        <w:t>3</w:t>
      </w:r>
      <w:r w:rsidR="00C55B60" w:rsidRPr="00386E64">
        <w:rPr>
          <w:sz w:val="28"/>
          <w:szCs w:val="28"/>
          <w:lang w:val="ru-RU"/>
        </w:rPr>
        <w:t>5</w:t>
      </w:r>
      <w:r w:rsidRPr="00386E64">
        <w:rPr>
          <w:sz w:val="28"/>
          <w:szCs w:val="28"/>
          <w:lang w:val="ru-RU"/>
        </w:rPr>
        <w:t xml:space="preserve">]. </w:t>
      </w:r>
    </w:p>
    <w:p w14:paraId="65C90236" w14:textId="241186D1" w:rsidR="00A94013" w:rsidRPr="00386E64" w:rsidRDefault="00162B4F" w:rsidP="00740FA6">
      <w:pPr>
        <w:ind w:firstLine="709"/>
        <w:jc w:val="both"/>
        <w:rPr>
          <w:sz w:val="28"/>
          <w:szCs w:val="28"/>
          <w:lang w:val="ru-RU"/>
        </w:rPr>
      </w:pPr>
      <w:r w:rsidRPr="00386E64">
        <w:rPr>
          <w:sz w:val="28"/>
          <w:szCs w:val="28"/>
          <w:lang w:val="ru-RU"/>
        </w:rPr>
        <w:t>Таким образом, следует ожидать, что эти две области будут иметь разные иммунологические профили. Кроме того</w:t>
      </w:r>
      <w:r w:rsidR="00766936" w:rsidRPr="00386E64">
        <w:rPr>
          <w:sz w:val="28"/>
          <w:szCs w:val="28"/>
          <w:lang w:val="ru-RU"/>
        </w:rPr>
        <w:t>,</w:t>
      </w:r>
      <w:r w:rsidRPr="00386E64">
        <w:rPr>
          <w:sz w:val="28"/>
          <w:szCs w:val="28"/>
          <w:lang w:val="ru-RU"/>
        </w:rPr>
        <w:t xml:space="preserve"> считается, что ИК в этих двух областях регулируются половыми гормонами во время менструального цикла, беременности и в послеродовом периоде специфичным для участка образом, который зависит от типа присутствующих факторов в локальном тканевом микроокружении, таких как факторы роста, цитокины и хемокины. В слизистой оболочке шейки матки </w:t>
      </w:r>
      <w:r w:rsidRPr="00386E64">
        <w:rPr>
          <w:sz w:val="28"/>
          <w:szCs w:val="28"/>
        </w:rPr>
        <w:t>T</w:t>
      </w:r>
      <w:r w:rsidRPr="00386E64">
        <w:rPr>
          <w:sz w:val="28"/>
          <w:szCs w:val="28"/>
          <w:lang w:val="ru-RU"/>
        </w:rPr>
        <w:t xml:space="preserve">-клетки более распространены, чем В-клетки, из которых 60% - </w:t>
      </w:r>
      <w:r w:rsidRPr="00386E64">
        <w:rPr>
          <w:sz w:val="28"/>
          <w:szCs w:val="28"/>
        </w:rPr>
        <w:t>CD</w:t>
      </w:r>
      <w:r w:rsidRPr="00386E64">
        <w:rPr>
          <w:sz w:val="28"/>
          <w:szCs w:val="28"/>
          <w:lang w:val="ru-RU"/>
        </w:rPr>
        <w:t xml:space="preserve">8+ Т-клетки и 40% - </w:t>
      </w:r>
      <w:r w:rsidRPr="00386E64">
        <w:rPr>
          <w:sz w:val="28"/>
          <w:szCs w:val="28"/>
        </w:rPr>
        <w:t>CD</w:t>
      </w:r>
      <w:r w:rsidRPr="00386E64">
        <w:rPr>
          <w:sz w:val="28"/>
          <w:szCs w:val="28"/>
          <w:lang w:val="ru-RU"/>
        </w:rPr>
        <w:t xml:space="preserve">4+ Т-клетки. Большинство (70%) </w:t>
      </w:r>
      <w:r w:rsidRPr="00386E64">
        <w:rPr>
          <w:sz w:val="28"/>
          <w:szCs w:val="28"/>
        </w:rPr>
        <w:t>CD</w:t>
      </w:r>
      <w:r w:rsidRPr="00386E64">
        <w:rPr>
          <w:sz w:val="28"/>
          <w:szCs w:val="28"/>
          <w:lang w:val="ru-RU"/>
        </w:rPr>
        <w:t xml:space="preserve">4+ Т-клеток, расположенных в шейке матки, проявляют эффекторную память или эффекторный фенотип по сравнению с примерно 60% </w:t>
      </w:r>
      <w:r w:rsidRPr="00386E64">
        <w:rPr>
          <w:sz w:val="28"/>
          <w:szCs w:val="28"/>
        </w:rPr>
        <w:t>CD</w:t>
      </w:r>
      <w:r w:rsidRPr="00386E64">
        <w:rPr>
          <w:sz w:val="28"/>
          <w:szCs w:val="28"/>
          <w:lang w:val="ru-RU"/>
        </w:rPr>
        <w:t xml:space="preserve">8+ Т-клетками, экспрессирующих фенотип эффекторных клеток, что согласуется с тем, что шейка матки является эффекторным участком для клеточно-опосредованного иммунного ответа Т-клетками </w:t>
      </w:r>
      <w:r w:rsidRPr="00386E64">
        <w:rPr>
          <w:sz w:val="28"/>
          <w:szCs w:val="28"/>
        </w:rPr>
        <w:t>CD</w:t>
      </w:r>
      <w:r w:rsidRPr="00386E64">
        <w:rPr>
          <w:sz w:val="28"/>
          <w:szCs w:val="28"/>
          <w:lang w:val="ru-RU"/>
        </w:rPr>
        <w:t xml:space="preserve">4+ и </w:t>
      </w:r>
      <w:r w:rsidRPr="00386E64">
        <w:rPr>
          <w:sz w:val="28"/>
          <w:szCs w:val="28"/>
        </w:rPr>
        <w:t>CD</w:t>
      </w:r>
      <w:r w:rsidRPr="00386E64">
        <w:rPr>
          <w:sz w:val="28"/>
          <w:szCs w:val="28"/>
          <w:lang w:val="ru-RU"/>
        </w:rPr>
        <w:t>8+ шейки матк</w:t>
      </w:r>
      <w:r w:rsidR="00374531" w:rsidRPr="00386E64">
        <w:rPr>
          <w:sz w:val="28"/>
          <w:szCs w:val="28"/>
          <w:lang w:val="ru-RU"/>
        </w:rPr>
        <w:t>и</w:t>
      </w:r>
      <w:r w:rsidRPr="00386E64">
        <w:rPr>
          <w:sz w:val="28"/>
          <w:szCs w:val="28"/>
          <w:lang w:val="ru-RU"/>
        </w:rPr>
        <w:t>. Напротив, клетки естественные киллеры (</w:t>
      </w:r>
      <w:r w:rsidRPr="00386E64">
        <w:rPr>
          <w:sz w:val="28"/>
          <w:szCs w:val="28"/>
        </w:rPr>
        <w:t>NK</w:t>
      </w:r>
      <w:r w:rsidRPr="00386E64">
        <w:rPr>
          <w:sz w:val="28"/>
          <w:szCs w:val="28"/>
          <w:lang w:val="ru-RU"/>
        </w:rPr>
        <w:t xml:space="preserve">-клетки) составляют лишь 2,7% </w:t>
      </w:r>
      <w:r w:rsidRPr="00386E64">
        <w:rPr>
          <w:sz w:val="28"/>
          <w:szCs w:val="28"/>
        </w:rPr>
        <w:t>CD</w:t>
      </w:r>
      <w:r w:rsidRPr="00386E64">
        <w:rPr>
          <w:sz w:val="28"/>
          <w:szCs w:val="28"/>
          <w:lang w:val="ru-RU"/>
        </w:rPr>
        <w:t xml:space="preserve">45+ от общего числа ИК, а </w:t>
      </w:r>
      <w:r w:rsidRPr="00386E64">
        <w:rPr>
          <w:sz w:val="28"/>
          <w:szCs w:val="28"/>
        </w:rPr>
        <w:t>CD</w:t>
      </w:r>
      <w:r w:rsidRPr="00386E64">
        <w:rPr>
          <w:sz w:val="28"/>
          <w:szCs w:val="28"/>
          <w:lang w:val="ru-RU"/>
        </w:rPr>
        <w:t xml:space="preserve">19+ В-клетки составляют 0,9% ИК. </w:t>
      </w:r>
      <w:r w:rsidRPr="00386E64">
        <w:rPr>
          <w:sz w:val="28"/>
          <w:szCs w:val="28"/>
        </w:rPr>
        <w:t>Trifonova</w:t>
      </w:r>
      <w:r w:rsidRPr="00386E64">
        <w:rPr>
          <w:sz w:val="28"/>
          <w:szCs w:val="28"/>
          <w:lang w:val="ru-RU"/>
        </w:rPr>
        <w:t xml:space="preserve"> </w:t>
      </w:r>
      <w:r w:rsidRPr="00386E64">
        <w:rPr>
          <w:sz w:val="28"/>
          <w:szCs w:val="28"/>
        </w:rPr>
        <w:t>et</w:t>
      </w:r>
      <w:r w:rsidRPr="00386E64">
        <w:rPr>
          <w:sz w:val="28"/>
          <w:szCs w:val="28"/>
          <w:lang w:val="ru-RU"/>
        </w:rPr>
        <w:t xml:space="preserve"> </w:t>
      </w:r>
      <w:r w:rsidRPr="00386E64">
        <w:rPr>
          <w:sz w:val="28"/>
          <w:szCs w:val="28"/>
        </w:rPr>
        <w:t>al</w:t>
      </w:r>
      <w:r w:rsidRPr="00386E64">
        <w:rPr>
          <w:sz w:val="28"/>
          <w:szCs w:val="28"/>
          <w:lang w:val="ru-RU"/>
        </w:rPr>
        <w:t xml:space="preserve">. свидетельствуют о том, что </w:t>
      </w:r>
      <w:r w:rsidRPr="00386E64">
        <w:rPr>
          <w:sz w:val="28"/>
          <w:szCs w:val="28"/>
        </w:rPr>
        <w:t>CD</w:t>
      </w:r>
      <w:r w:rsidRPr="00386E64">
        <w:rPr>
          <w:sz w:val="28"/>
          <w:szCs w:val="28"/>
          <w:lang w:val="ru-RU"/>
        </w:rPr>
        <w:t xml:space="preserve">8+ Т-лимфоциты более многочисленны, чем </w:t>
      </w:r>
      <w:r w:rsidRPr="00386E64">
        <w:rPr>
          <w:sz w:val="28"/>
          <w:szCs w:val="28"/>
        </w:rPr>
        <w:t>CD</w:t>
      </w:r>
      <w:r w:rsidRPr="00386E64">
        <w:rPr>
          <w:sz w:val="28"/>
          <w:szCs w:val="28"/>
          <w:lang w:val="ru-RU"/>
        </w:rPr>
        <w:t xml:space="preserve">4+ Тлимфоциты, однако локальное распределение </w:t>
      </w:r>
      <w:r w:rsidRPr="00386E64">
        <w:rPr>
          <w:sz w:val="28"/>
          <w:szCs w:val="28"/>
        </w:rPr>
        <w:t>CD</w:t>
      </w:r>
      <w:r w:rsidRPr="00386E64">
        <w:rPr>
          <w:sz w:val="28"/>
          <w:szCs w:val="28"/>
          <w:lang w:val="ru-RU"/>
        </w:rPr>
        <w:t xml:space="preserve">4+ и </w:t>
      </w:r>
      <w:r w:rsidRPr="00386E64">
        <w:rPr>
          <w:sz w:val="28"/>
          <w:szCs w:val="28"/>
        </w:rPr>
        <w:t>CD</w:t>
      </w:r>
      <w:r w:rsidRPr="00386E64">
        <w:rPr>
          <w:sz w:val="28"/>
          <w:szCs w:val="28"/>
          <w:lang w:val="ru-RU"/>
        </w:rPr>
        <w:t>8+ Т-лимфоцитов остается дискуссионным [</w:t>
      </w:r>
      <w:r w:rsidR="00AB4F3D" w:rsidRPr="00386E64">
        <w:rPr>
          <w:sz w:val="28"/>
          <w:szCs w:val="28"/>
          <w:lang w:val="ru-RU"/>
        </w:rPr>
        <w:t>36</w:t>
      </w:r>
      <w:r w:rsidRPr="00386E64">
        <w:rPr>
          <w:sz w:val="28"/>
          <w:szCs w:val="28"/>
          <w:lang w:val="ru-RU"/>
        </w:rPr>
        <w:t xml:space="preserve">]. Расхождения между некоторыми исследованиями в отношении конкретной популяции лейкоцитов могут быть отчасти связаны с различиями в экспериментальных планах исследований, таких как репродуктивная фаза (менструальный цикл или менопауза) по сравнению с беременностью и размер выборки. </w:t>
      </w:r>
    </w:p>
    <w:p w14:paraId="46F9190E" w14:textId="27503EC0" w:rsidR="00A94013" w:rsidRPr="00386E64" w:rsidRDefault="00A94013" w:rsidP="00740FA6">
      <w:pPr>
        <w:ind w:firstLine="709"/>
        <w:jc w:val="both"/>
        <w:rPr>
          <w:sz w:val="28"/>
          <w:szCs w:val="28"/>
          <w:lang w:val="ru-RU"/>
        </w:rPr>
      </w:pPr>
      <w:r w:rsidRPr="00386E64">
        <w:rPr>
          <w:sz w:val="28"/>
          <w:szCs w:val="28"/>
          <w:lang w:val="ru-RU"/>
        </w:rPr>
        <w:t xml:space="preserve">В целом, система иммунологического надзора шейки матки — это динамичный комплекс, где дисбаланс между защитными и супрессорными механизмами определяет исход инфекции вируса папилломы человека. Данные исследований подчёркивают необходимость дальнейшего изучения роли Toll-подобных рецепторов и их модуляции для оптимизации терапии предраковых состояний.  </w:t>
      </w:r>
    </w:p>
    <w:p w14:paraId="3730AF9B" w14:textId="77777777" w:rsidR="00740FA6" w:rsidRPr="00386E64" w:rsidRDefault="00740FA6" w:rsidP="00740FA6">
      <w:pPr>
        <w:ind w:firstLine="709"/>
        <w:jc w:val="both"/>
        <w:rPr>
          <w:bCs/>
          <w:sz w:val="28"/>
          <w:szCs w:val="28"/>
          <w:lang w:val="ru-RU"/>
        </w:rPr>
      </w:pPr>
    </w:p>
    <w:p w14:paraId="6F20E5F1" w14:textId="4708C9C0" w:rsidR="00A94013" w:rsidRPr="00386E64" w:rsidRDefault="00A94013" w:rsidP="00740FA6">
      <w:pPr>
        <w:ind w:firstLine="709"/>
        <w:jc w:val="both"/>
        <w:rPr>
          <w:bCs/>
          <w:sz w:val="28"/>
          <w:szCs w:val="28"/>
          <w:lang w:val="ru-RU"/>
        </w:rPr>
      </w:pPr>
      <w:r w:rsidRPr="00386E64">
        <w:rPr>
          <w:bCs/>
          <w:sz w:val="28"/>
          <w:szCs w:val="28"/>
          <w:lang w:val="ru-RU"/>
        </w:rPr>
        <w:t>1.2.1 Иммунные клетки слизистой оболочки экзоцервикса</w:t>
      </w:r>
    </w:p>
    <w:p w14:paraId="3E349DAC" w14:textId="6D59EA55" w:rsidR="00374531" w:rsidRPr="00386E64" w:rsidRDefault="00A94013" w:rsidP="00740FA6">
      <w:pPr>
        <w:pStyle w:val="a7"/>
        <w:spacing w:after="0" w:line="240" w:lineRule="auto"/>
        <w:ind w:left="0" w:firstLine="709"/>
        <w:jc w:val="both"/>
        <w:rPr>
          <w:rFonts w:ascii="Times New Roman" w:hAnsi="Times New Roman" w:cs="Times New Roman"/>
          <w:sz w:val="28"/>
          <w:szCs w:val="28"/>
          <w:lang w:val="ru-RU"/>
        </w:rPr>
      </w:pPr>
      <w:r w:rsidRPr="00386E64">
        <w:rPr>
          <w:rFonts w:ascii="Times New Roman" w:hAnsi="Times New Roman" w:cs="Times New Roman"/>
          <w:sz w:val="28"/>
          <w:szCs w:val="28"/>
          <w:lang w:val="ru-RU"/>
        </w:rPr>
        <w:t>Слизистая оболочка экзоцервикса, покрытая многослойным плоским эпителием, служит первой линией защиты от экзогенных патогенов, включая вирус папилломы человека. Иммунные клетки слизистой оболочки экзоцервикса Т-клетки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3+) являются наиболее распространенными лейкоцитами в женском генитальном тракте, больше сконцентрированы в нижней части женского генитального тракта, чем в верхней. Считается, что в нижней части женского генитального тракта большинство Т-клеток имеют фенотип с эффекторной памятью, а 35% мононуклеарных клеток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45+ являются Т-клетками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3+. Кроме того, незрелые ДК,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4+ </w:t>
      </w:r>
      <w:r w:rsidRPr="00386E64">
        <w:rPr>
          <w:rFonts w:ascii="Times New Roman" w:hAnsi="Times New Roman" w:cs="Times New Roman"/>
          <w:sz w:val="28"/>
          <w:szCs w:val="28"/>
        </w:rPr>
        <w:t>T</w:t>
      </w:r>
      <w:r w:rsidRPr="00386E64">
        <w:rPr>
          <w:rFonts w:ascii="Times New Roman" w:hAnsi="Times New Roman" w:cs="Times New Roman"/>
          <w:sz w:val="28"/>
          <w:szCs w:val="28"/>
          <w:lang w:val="ru-RU"/>
        </w:rPr>
        <w:t xml:space="preserve">-клетки и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1</w:t>
      </w:r>
      <w:r w:rsidRPr="00386E64">
        <w:rPr>
          <w:rFonts w:ascii="Times New Roman" w:hAnsi="Times New Roman" w:cs="Times New Roman"/>
          <w:sz w:val="28"/>
          <w:szCs w:val="28"/>
        </w:rPr>
        <w:t>a</w:t>
      </w:r>
      <w:r w:rsidRPr="00386E64">
        <w:rPr>
          <w:rFonts w:ascii="Times New Roman" w:hAnsi="Times New Roman" w:cs="Times New Roman"/>
          <w:sz w:val="28"/>
          <w:szCs w:val="28"/>
          <w:lang w:val="ru-RU"/>
        </w:rPr>
        <w:t>+ значительно преобладают в экзоцервиксе, чем во влагалище [</w:t>
      </w:r>
      <w:r w:rsidR="00A4740C" w:rsidRPr="00386E64">
        <w:rPr>
          <w:rFonts w:ascii="Times New Roman" w:hAnsi="Times New Roman" w:cs="Times New Roman"/>
          <w:sz w:val="28"/>
          <w:szCs w:val="28"/>
          <w:lang w:val="ru-RU"/>
        </w:rPr>
        <w:t>37</w:t>
      </w:r>
      <w:r w:rsidRPr="00386E64">
        <w:rPr>
          <w:rFonts w:ascii="Times New Roman" w:hAnsi="Times New Roman" w:cs="Times New Roman"/>
          <w:sz w:val="28"/>
          <w:szCs w:val="28"/>
          <w:lang w:val="ru-RU"/>
        </w:rPr>
        <w:t xml:space="preserve">]. С другой стороны,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4+ и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8+ Т-клетки одинаково распространены в экзоцервиксе в отличие от эндометрия, где преобладают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8+ Т- 25 клетки. Хотя </w:t>
      </w:r>
      <w:r w:rsidRPr="00386E64">
        <w:rPr>
          <w:rFonts w:ascii="Times New Roman" w:hAnsi="Times New Roman" w:cs="Times New Roman"/>
          <w:sz w:val="28"/>
          <w:szCs w:val="28"/>
        </w:rPr>
        <w:t>NK</w:t>
      </w:r>
      <w:r w:rsidRPr="00386E64">
        <w:rPr>
          <w:rFonts w:ascii="Times New Roman" w:hAnsi="Times New Roman" w:cs="Times New Roman"/>
          <w:sz w:val="28"/>
          <w:szCs w:val="28"/>
          <w:lang w:val="ru-RU"/>
        </w:rPr>
        <w:t xml:space="preserve">-клетки и В-клетки также присутствуют в экзоцервиксе, они гораздо менее распространены, чем Т-клетки. </w:t>
      </w:r>
      <w:r w:rsidRPr="00386E64">
        <w:rPr>
          <w:rFonts w:ascii="Times New Roman" w:hAnsi="Times New Roman" w:cs="Times New Roman"/>
          <w:sz w:val="28"/>
          <w:szCs w:val="28"/>
        </w:rPr>
        <w:t>NK</w:t>
      </w:r>
      <w:r w:rsidRPr="00386E64">
        <w:rPr>
          <w:rFonts w:ascii="Times New Roman" w:hAnsi="Times New Roman" w:cs="Times New Roman"/>
          <w:sz w:val="28"/>
          <w:szCs w:val="28"/>
          <w:lang w:val="ru-RU"/>
        </w:rPr>
        <w:t xml:space="preserve"> и гранулоциты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66</w:t>
      </w:r>
      <w:r w:rsidRPr="00386E64">
        <w:rPr>
          <w:rFonts w:ascii="Times New Roman" w:hAnsi="Times New Roman" w:cs="Times New Roman"/>
          <w:sz w:val="28"/>
          <w:szCs w:val="28"/>
        </w:rPr>
        <w:t>b</w:t>
      </w:r>
      <w:r w:rsidRPr="00386E64">
        <w:rPr>
          <w:rFonts w:ascii="Times New Roman" w:hAnsi="Times New Roman" w:cs="Times New Roman"/>
          <w:sz w:val="28"/>
          <w:szCs w:val="28"/>
          <w:lang w:val="ru-RU"/>
        </w:rPr>
        <w:t xml:space="preserve">+) более многочисленны в верхних отделах женского генитального тракта, чем в нижних. И Т-, и В-клетки больше распространены в экзоцервиксе, чем в эндоцервиксе, что положительно коррелирует с микробной нагрузкой. Тот факт, что </w:t>
      </w:r>
      <w:r w:rsidRPr="00386E64">
        <w:rPr>
          <w:rFonts w:ascii="Times New Roman" w:hAnsi="Times New Roman" w:cs="Times New Roman"/>
          <w:sz w:val="28"/>
          <w:szCs w:val="28"/>
        </w:rPr>
        <w:t>Pudney</w:t>
      </w:r>
      <w:r w:rsidRPr="00386E64">
        <w:rPr>
          <w:rFonts w:ascii="Times New Roman" w:hAnsi="Times New Roman" w:cs="Times New Roman"/>
          <w:sz w:val="28"/>
          <w:szCs w:val="28"/>
          <w:lang w:val="ru-RU"/>
        </w:rPr>
        <w:t xml:space="preserve"> </w:t>
      </w:r>
      <w:r w:rsidRPr="00386E64">
        <w:rPr>
          <w:rFonts w:ascii="Times New Roman" w:hAnsi="Times New Roman" w:cs="Times New Roman"/>
          <w:sz w:val="28"/>
          <w:szCs w:val="28"/>
        </w:rPr>
        <w:t>et</w:t>
      </w:r>
      <w:r w:rsidRPr="00386E64">
        <w:rPr>
          <w:rFonts w:ascii="Times New Roman" w:hAnsi="Times New Roman" w:cs="Times New Roman"/>
          <w:sz w:val="28"/>
          <w:szCs w:val="28"/>
          <w:lang w:val="ru-RU"/>
        </w:rPr>
        <w:t xml:space="preserve"> </w:t>
      </w:r>
      <w:r w:rsidRPr="00386E64">
        <w:rPr>
          <w:rFonts w:ascii="Times New Roman" w:hAnsi="Times New Roman" w:cs="Times New Roman"/>
          <w:sz w:val="28"/>
          <w:szCs w:val="28"/>
        </w:rPr>
        <w:t>al</w:t>
      </w:r>
      <w:r w:rsidRPr="00386E64">
        <w:rPr>
          <w:rFonts w:ascii="Times New Roman" w:hAnsi="Times New Roman" w:cs="Times New Roman"/>
          <w:sz w:val="28"/>
          <w:szCs w:val="28"/>
          <w:lang w:val="ru-RU"/>
        </w:rPr>
        <w:t xml:space="preserve">. 2005 смогли обнаружить более высокие концентрации </w:t>
      </w:r>
      <w:r w:rsidRPr="00386E64">
        <w:rPr>
          <w:rFonts w:ascii="Times New Roman" w:hAnsi="Times New Roman" w:cs="Times New Roman"/>
          <w:sz w:val="28"/>
          <w:szCs w:val="28"/>
        </w:rPr>
        <w:t>CD</w:t>
      </w:r>
      <w:r w:rsidRPr="00386E64">
        <w:rPr>
          <w:rFonts w:ascii="Times New Roman" w:hAnsi="Times New Roman" w:cs="Times New Roman"/>
          <w:sz w:val="28"/>
          <w:szCs w:val="28"/>
          <w:lang w:val="ru-RU"/>
        </w:rPr>
        <w:t xml:space="preserve">8+ и </w:t>
      </w:r>
      <w:r w:rsidRPr="00386E64">
        <w:rPr>
          <w:rFonts w:ascii="Times New Roman" w:hAnsi="Times New Roman" w:cs="Times New Roman"/>
          <w:sz w:val="28"/>
          <w:szCs w:val="28"/>
        </w:rPr>
        <w:t>TIA</w:t>
      </w:r>
      <w:r w:rsidRPr="00386E64">
        <w:rPr>
          <w:rFonts w:ascii="Times New Roman" w:hAnsi="Times New Roman" w:cs="Times New Roman"/>
          <w:sz w:val="28"/>
          <w:szCs w:val="28"/>
          <w:lang w:val="ru-RU"/>
        </w:rPr>
        <w:t>1+ Т</w:t>
      </w:r>
      <w:r w:rsidR="00374531" w:rsidRPr="00386E64">
        <w:rPr>
          <w:rFonts w:ascii="Times New Roman" w:hAnsi="Times New Roman" w:cs="Times New Roman"/>
          <w:sz w:val="28"/>
          <w:szCs w:val="28"/>
          <w:lang w:val="ru-RU"/>
        </w:rPr>
        <w:t xml:space="preserve"> </w:t>
      </w:r>
      <w:r w:rsidRPr="00386E64">
        <w:rPr>
          <w:rFonts w:ascii="Times New Roman" w:hAnsi="Times New Roman" w:cs="Times New Roman"/>
          <w:sz w:val="28"/>
          <w:szCs w:val="28"/>
          <w:lang w:val="ru-RU"/>
        </w:rPr>
        <w:t>лимфоцитов в экзоцервиксе и зоне трансформации шейки матки, позволяет предположить, что они могут быть основными эффекторными участками ответов цитотоксических Т-лимфоцитов</w:t>
      </w:r>
      <w:r w:rsidR="0054745D" w:rsidRPr="00386E64">
        <w:rPr>
          <w:rFonts w:ascii="Times New Roman" w:hAnsi="Times New Roman" w:cs="Times New Roman"/>
          <w:sz w:val="28"/>
          <w:szCs w:val="28"/>
          <w:lang w:val="ru-RU"/>
        </w:rPr>
        <w:t xml:space="preserve">. Иммунные клетки зоны экзоцервикса обеспечивают барьерный иммунитет и инициацию адаптивного ответа </w:t>
      </w:r>
      <w:r w:rsidRPr="00386E64">
        <w:rPr>
          <w:rFonts w:ascii="Times New Roman" w:hAnsi="Times New Roman" w:cs="Times New Roman"/>
          <w:sz w:val="28"/>
          <w:szCs w:val="28"/>
          <w:lang w:val="ru-RU"/>
        </w:rPr>
        <w:t>[</w:t>
      </w:r>
      <w:r w:rsidR="00A4740C" w:rsidRPr="00386E64">
        <w:rPr>
          <w:rFonts w:ascii="Times New Roman" w:hAnsi="Times New Roman" w:cs="Times New Roman"/>
          <w:sz w:val="28"/>
          <w:szCs w:val="28"/>
          <w:lang w:val="ru-RU"/>
        </w:rPr>
        <w:t>38</w:t>
      </w:r>
      <w:r w:rsidRPr="00386E64">
        <w:rPr>
          <w:rFonts w:ascii="Times New Roman" w:hAnsi="Times New Roman" w:cs="Times New Roman"/>
          <w:sz w:val="28"/>
          <w:szCs w:val="28"/>
          <w:lang w:val="ru-RU"/>
        </w:rPr>
        <w:t xml:space="preserve">]. Кроме того, поскольку экзоцервикс и зона трансформации шейки матки содержат наибольшее количество АПК, они, вероятно, также могут быть лучшим местом для индукции клеточно-опосредованного иммунного ответа в нижней части женского генитального тракта. Хотя В лимфоциты составляют незначительную клеточную популяцию во всем женском репродуктивном тракте, плазматические клетки, продуцирующие </w:t>
      </w:r>
      <w:r w:rsidRPr="00386E64">
        <w:rPr>
          <w:rFonts w:ascii="Times New Roman" w:hAnsi="Times New Roman" w:cs="Times New Roman"/>
          <w:sz w:val="28"/>
          <w:szCs w:val="28"/>
        </w:rPr>
        <w:t>IgG</w:t>
      </w:r>
      <w:r w:rsidRPr="00386E64">
        <w:rPr>
          <w:rFonts w:ascii="Times New Roman" w:hAnsi="Times New Roman" w:cs="Times New Roman"/>
          <w:sz w:val="28"/>
          <w:szCs w:val="28"/>
          <w:lang w:val="ru-RU"/>
        </w:rPr>
        <w:t xml:space="preserve"> и </w:t>
      </w:r>
      <w:r w:rsidRPr="00386E64">
        <w:rPr>
          <w:rFonts w:ascii="Times New Roman" w:hAnsi="Times New Roman" w:cs="Times New Roman"/>
          <w:sz w:val="28"/>
          <w:szCs w:val="28"/>
        </w:rPr>
        <w:t>IgA</w:t>
      </w:r>
      <w:r w:rsidRPr="00386E64">
        <w:rPr>
          <w:rFonts w:ascii="Times New Roman" w:hAnsi="Times New Roman" w:cs="Times New Roman"/>
          <w:sz w:val="28"/>
          <w:szCs w:val="28"/>
          <w:lang w:val="ru-RU"/>
        </w:rPr>
        <w:t xml:space="preserve">, преимущественно локализованы в шейке матки и, в меньшей степени, во влагалище. В частности, цервикально-влагалищные выделения характеризуются большим количеством </w:t>
      </w:r>
      <w:r w:rsidRPr="00386E64">
        <w:rPr>
          <w:rFonts w:ascii="Times New Roman" w:hAnsi="Times New Roman" w:cs="Times New Roman"/>
          <w:sz w:val="28"/>
          <w:szCs w:val="28"/>
        </w:rPr>
        <w:t>IgG</w:t>
      </w:r>
      <w:r w:rsidRPr="00386E64">
        <w:rPr>
          <w:rFonts w:ascii="Times New Roman" w:hAnsi="Times New Roman" w:cs="Times New Roman"/>
          <w:sz w:val="28"/>
          <w:szCs w:val="28"/>
          <w:lang w:val="ru-RU"/>
        </w:rPr>
        <w:t xml:space="preserve">, чем </w:t>
      </w:r>
      <w:r w:rsidRPr="00386E64">
        <w:rPr>
          <w:rFonts w:ascii="Times New Roman" w:hAnsi="Times New Roman" w:cs="Times New Roman"/>
          <w:sz w:val="28"/>
          <w:szCs w:val="28"/>
        </w:rPr>
        <w:t>IgA</w:t>
      </w:r>
      <w:r w:rsidRPr="00386E64">
        <w:rPr>
          <w:rFonts w:ascii="Times New Roman" w:hAnsi="Times New Roman" w:cs="Times New Roman"/>
          <w:sz w:val="28"/>
          <w:szCs w:val="28"/>
          <w:lang w:val="ru-RU"/>
        </w:rPr>
        <w:t xml:space="preserve">, однако оба гормонально регулируются. </w:t>
      </w:r>
    </w:p>
    <w:p w14:paraId="13D50057" w14:textId="53E0D6F6" w:rsidR="00A94013" w:rsidRPr="00386E64" w:rsidRDefault="00A94013" w:rsidP="00740FA6">
      <w:pPr>
        <w:pStyle w:val="a7"/>
        <w:spacing w:after="0" w:line="240" w:lineRule="auto"/>
        <w:ind w:left="0" w:firstLine="709"/>
        <w:jc w:val="both"/>
        <w:rPr>
          <w:rFonts w:ascii="Times New Roman" w:hAnsi="Times New Roman" w:cs="Times New Roman"/>
          <w:sz w:val="28"/>
          <w:szCs w:val="28"/>
          <w:lang w:val="ru-RU"/>
        </w:rPr>
      </w:pPr>
      <w:r w:rsidRPr="00386E64">
        <w:rPr>
          <w:rFonts w:ascii="Times New Roman" w:hAnsi="Times New Roman" w:cs="Times New Roman"/>
          <w:sz w:val="28"/>
          <w:szCs w:val="28"/>
          <w:lang w:val="ru-RU"/>
        </w:rPr>
        <w:t xml:space="preserve">ДК являются наиболее мощными АПК и играют важную роль в защите матки, активируя наивные Т-клетки, что является важным шагом в инициации адаптивного иммунного ответа. ДК преимущественно обнаруживались в базальных и супрабазальных слоях, а их дендритная природа была более выражена в базальных слоях многослойного плоского эпителия экзоцервикса и зоны трансформации шейки матки. ДК также описаны в промежуточном слое без типичных дендритных процессов. Хотя специфическая функция этих клеток остается неизвестной, </w:t>
      </w:r>
      <w:r w:rsidRPr="00386E64">
        <w:rPr>
          <w:rFonts w:ascii="Times New Roman" w:hAnsi="Times New Roman" w:cs="Times New Roman"/>
          <w:sz w:val="28"/>
          <w:szCs w:val="28"/>
        </w:rPr>
        <w:t>Rabi</w:t>
      </w:r>
      <w:r w:rsidRPr="00386E64">
        <w:rPr>
          <w:rFonts w:ascii="Times New Roman" w:hAnsi="Times New Roman" w:cs="Times New Roman"/>
          <w:sz w:val="28"/>
          <w:szCs w:val="28"/>
          <w:lang w:val="ru-RU"/>
        </w:rPr>
        <w:t xml:space="preserve"> </w:t>
      </w:r>
      <w:r w:rsidRPr="00386E64">
        <w:rPr>
          <w:rFonts w:ascii="Times New Roman" w:hAnsi="Times New Roman" w:cs="Times New Roman"/>
          <w:sz w:val="28"/>
          <w:szCs w:val="28"/>
        </w:rPr>
        <w:t>et</w:t>
      </w:r>
      <w:r w:rsidRPr="00386E64">
        <w:rPr>
          <w:rFonts w:ascii="Times New Roman" w:hAnsi="Times New Roman" w:cs="Times New Roman"/>
          <w:sz w:val="28"/>
          <w:szCs w:val="28"/>
          <w:lang w:val="ru-RU"/>
        </w:rPr>
        <w:t xml:space="preserve"> </w:t>
      </w:r>
      <w:r w:rsidRPr="00386E64">
        <w:rPr>
          <w:rFonts w:ascii="Times New Roman" w:hAnsi="Times New Roman" w:cs="Times New Roman"/>
          <w:sz w:val="28"/>
          <w:szCs w:val="28"/>
        </w:rPr>
        <w:t>al</w:t>
      </w:r>
      <w:r w:rsidRPr="00386E64">
        <w:rPr>
          <w:rFonts w:ascii="Times New Roman" w:hAnsi="Times New Roman" w:cs="Times New Roman"/>
          <w:sz w:val="28"/>
          <w:szCs w:val="28"/>
          <w:lang w:val="ru-RU"/>
        </w:rPr>
        <w:t>. 2014 предположили, что они могут быть недендритными вспомогательными АПК. Субэпителиальное распределение ДК неравномерно, и они мигрируют из этого места в эпителий, где сталкиваются с антигенами [</w:t>
      </w:r>
      <w:r w:rsidR="00A4740C" w:rsidRPr="00386E64">
        <w:rPr>
          <w:rFonts w:ascii="Times New Roman" w:hAnsi="Times New Roman" w:cs="Times New Roman"/>
          <w:sz w:val="28"/>
          <w:szCs w:val="28"/>
          <w:lang w:val="ru-RU"/>
        </w:rPr>
        <w:t>39</w:t>
      </w:r>
      <w:r w:rsidRPr="00386E64">
        <w:rPr>
          <w:rFonts w:ascii="Times New Roman" w:hAnsi="Times New Roman" w:cs="Times New Roman"/>
          <w:sz w:val="28"/>
          <w:szCs w:val="28"/>
          <w:lang w:val="ru-RU"/>
        </w:rPr>
        <w:t>].</w:t>
      </w:r>
    </w:p>
    <w:p w14:paraId="63312BEC" w14:textId="7F57A7EA" w:rsidR="00A94013" w:rsidRPr="00386E64" w:rsidRDefault="00A94013" w:rsidP="0054745D">
      <w:pPr>
        <w:ind w:firstLine="709"/>
        <w:jc w:val="both"/>
        <w:rPr>
          <w:sz w:val="28"/>
          <w:szCs w:val="28"/>
          <w:lang w:val="ru-RU"/>
        </w:rPr>
      </w:pPr>
      <w:r w:rsidRPr="00386E64">
        <w:rPr>
          <w:sz w:val="28"/>
          <w:szCs w:val="28"/>
          <w:lang w:val="ru-RU"/>
        </w:rPr>
        <w:t>Ключевые популяции включают клетки Лангерганса (CD1a+, Langerin+), локализованные в супрабазальном слое с плотностью 10–15 клеток на мм² эпителия, по данным Jimenez-Flores et al. (2006) [</w:t>
      </w:r>
      <w:r w:rsidR="00374531" w:rsidRPr="00386E64">
        <w:rPr>
          <w:sz w:val="28"/>
          <w:szCs w:val="28"/>
          <w:lang w:val="ru-RU"/>
        </w:rPr>
        <w:t>4</w:t>
      </w:r>
      <w:r w:rsidR="0054745D" w:rsidRPr="00386E64">
        <w:rPr>
          <w:sz w:val="28"/>
          <w:szCs w:val="28"/>
          <w:lang w:val="ru-RU"/>
        </w:rPr>
        <w:t>0</w:t>
      </w:r>
      <w:r w:rsidRPr="00386E64">
        <w:rPr>
          <w:sz w:val="28"/>
          <w:szCs w:val="28"/>
          <w:lang w:val="ru-RU"/>
        </w:rPr>
        <w:t>]. Они презентируют антигены вируса папилломы человека Т-лимфоцитам через MHC II, но при инфекции их количество снижается на 40–60 %, а функция подавляется E7-белком, что препятствует миграции в лимфоузлы, как показано в исследованиях Hubert et al. (2005) [</w:t>
      </w:r>
      <w:r w:rsidR="000924BA" w:rsidRPr="00386E64">
        <w:rPr>
          <w:sz w:val="28"/>
          <w:szCs w:val="28"/>
          <w:lang w:val="ru-RU"/>
        </w:rPr>
        <w:t>4</w:t>
      </w:r>
      <w:r w:rsidR="008F58A2" w:rsidRPr="00386E64">
        <w:rPr>
          <w:sz w:val="28"/>
          <w:szCs w:val="28"/>
          <w:lang w:val="ru-RU"/>
        </w:rPr>
        <w:t>1</w:t>
      </w:r>
      <w:r w:rsidRPr="00386E64">
        <w:rPr>
          <w:sz w:val="28"/>
          <w:szCs w:val="28"/>
          <w:lang w:val="ru-RU"/>
        </w:rPr>
        <w:t>] и Woo et al. (2008) [</w:t>
      </w:r>
      <w:r w:rsidR="00374531" w:rsidRPr="00386E64">
        <w:rPr>
          <w:sz w:val="28"/>
          <w:szCs w:val="28"/>
          <w:lang w:val="ru-RU"/>
        </w:rPr>
        <w:t>4</w:t>
      </w:r>
      <w:r w:rsidR="008F58A2" w:rsidRPr="00386E64">
        <w:rPr>
          <w:sz w:val="28"/>
          <w:szCs w:val="28"/>
          <w:lang w:val="ru-RU"/>
        </w:rPr>
        <w:t>2</w:t>
      </w:r>
      <w:r w:rsidRPr="00386E64">
        <w:rPr>
          <w:sz w:val="28"/>
          <w:szCs w:val="28"/>
          <w:lang w:val="ru-RU"/>
        </w:rPr>
        <w:t xml:space="preserve">].  </w:t>
      </w:r>
    </w:p>
    <w:p w14:paraId="5C26F77A" w14:textId="2F13BD82" w:rsidR="00A94013" w:rsidRPr="00386E64" w:rsidRDefault="00A94013" w:rsidP="00740FA6">
      <w:pPr>
        <w:ind w:firstLine="709"/>
        <w:jc w:val="both"/>
        <w:rPr>
          <w:sz w:val="28"/>
          <w:szCs w:val="28"/>
          <w:lang w:val="ru-RU"/>
        </w:rPr>
      </w:pPr>
      <w:r w:rsidRPr="00386E64">
        <w:rPr>
          <w:sz w:val="28"/>
          <w:szCs w:val="28"/>
          <w:lang w:val="ru-RU"/>
        </w:rPr>
        <w:t>CD8+ T RM-клетки (CD8+CD69+CD103+) составляют 60–70 % интраэпителиальных лимфоцитов, экспрессируя Granzyme B и перфорин для элиминации инфицированных клеток [</w:t>
      </w:r>
      <w:r w:rsidR="00374531" w:rsidRPr="00386E64">
        <w:rPr>
          <w:sz w:val="28"/>
          <w:szCs w:val="28"/>
          <w:lang w:val="ru-RU"/>
        </w:rPr>
        <w:t>4</w:t>
      </w:r>
      <w:r w:rsidR="008F58A2" w:rsidRPr="00386E64">
        <w:rPr>
          <w:sz w:val="28"/>
          <w:szCs w:val="28"/>
          <w:lang w:val="ru-RU"/>
        </w:rPr>
        <w:t>3</w:t>
      </w:r>
      <w:r w:rsidRPr="00386E64">
        <w:rPr>
          <w:sz w:val="28"/>
          <w:szCs w:val="28"/>
          <w:lang w:val="ru-RU"/>
        </w:rPr>
        <w:t>]. При персистенции высокоонкогенных типов вируса папилломы человека отмечается истощение этих клеток с повышением PD-1 на 50–70 % и снижением цитотоксичности, по данным Piersma et al. (2007) [</w:t>
      </w:r>
      <w:r w:rsidR="009E75F1" w:rsidRPr="00386E64">
        <w:rPr>
          <w:sz w:val="28"/>
          <w:szCs w:val="28"/>
          <w:lang w:val="ru-RU"/>
        </w:rPr>
        <w:t>4</w:t>
      </w:r>
      <w:r w:rsidR="008F58A2" w:rsidRPr="00386E64">
        <w:rPr>
          <w:sz w:val="28"/>
          <w:szCs w:val="28"/>
          <w:lang w:val="ru-RU"/>
        </w:rPr>
        <w:t>4</w:t>
      </w:r>
      <w:r w:rsidRPr="00386E64">
        <w:rPr>
          <w:sz w:val="28"/>
          <w:szCs w:val="28"/>
          <w:lang w:val="ru-RU"/>
        </w:rPr>
        <w:t>]. CD4+ T-клетки, преимущественно Th1-подтип, продуцируют IFN-γ на уровне 50–100 пг/мл в локальном секрете, а Th17-клетки (CD4+IL-17+) способствуют воспалению и рекрутингу нейтрофилов, как указано в работе Gosmann et al. (2014) [</w:t>
      </w:r>
      <w:r w:rsidR="009E75F1" w:rsidRPr="00386E64">
        <w:rPr>
          <w:sz w:val="28"/>
          <w:szCs w:val="28"/>
          <w:lang w:val="ru-RU"/>
        </w:rPr>
        <w:t>4</w:t>
      </w:r>
      <w:r w:rsidR="008F58A2" w:rsidRPr="00386E64">
        <w:rPr>
          <w:sz w:val="28"/>
          <w:szCs w:val="28"/>
          <w:lang w:val="ru-RU"/>
        </w:rPr>
        <w:t>5</w:t>
      </w:r>
      <w:r w:rsidRPr="00386E64">
        <w:rPr>
          <w:sz w:val="28"/>
          <w:szCs w:val="28"/>
          <w:lang w:val="ru-RU"/>
        </w:rPr>
        <w:t>]. При цервикальной интраэпителиальной неоплазии 1–2 их баланс нарушается в пользу Treg (FoxP3+), что повышает IL-10 и подавляет антивирусный ответ [</w:t>
      </w:r>
      <w:r w:rsidR="009E75F1" w:rsidRPr="00386E64">
        <w:rPr>
          <w:sz w:val="28"/>
          <w:szCs w:val="28"/>
          <w:lang w:val="ru-RU"/>
        </w:rPr>
        <w:t>4</w:t>
      </w:r>
      <w:r w:rsidR="008F58A2" w:rsidRPr="00386E64">
        <w:rPr>
          <w:sz w:val="28"/>
          <w:szCs w:val="28"/>
          <w:lang w:val="ru-RU"/>
        </w:rPr>
        <w:t>6</w:t>
      </w:r>
      <w:r w:rsidRPr="00386E64">
        <w:rPr>
          <w:sz w:val="28"/>
          <w:szCs w:val="28"/>
          <w:lang w:val="ru-RU"/>
        </w:rPr>
        <w:t xml:space="preserve">].  </w:t>
      </w:r>
    </w:p>
    <w:p w14:paraId="3F687F9D" w14:textId="05E313C9" w:rsidR="00A94013" w:rsidRPr="00386E64" w:rsidRDefault="00A94013" w:rsidP="00740FA6">
      <w:pPr>
        <w:ind w:firstLine="709"/>
        <w:jc w:val="both"/>
        <w:rPr>
          <w:sz w:val="28"/>
          <w:szCs w:val="28"/>
          <w:lang w:val="ru-RU"/>
        </w:rPr>
      </w:pPr>
      <w:r w:rsidRPr="00386E64">
        <w:rPr>
          <w:sz w:val="28"/>
          <w:szCs w:val="28"/>
          <w:lang w:val="ru-RU"/>
        </w:rPr>
        <w:t>Макрофаги (CD68+) субэпителиальные, M1-фенотип в норме с продукцией IL-12 и TNF-α, но при вирусе папилломы человека поляризуются к M2 (CD163+), способствуя иммуносупрессии и ангиогенезу с увеличением на 30–50 % в цервикальной интраэпителиальной неоплазии 3, по данным Mantovani et al. (2008) [</w:t>
      </w:r>
      <w:r w:rsidR="007444DF" w:rsidRPr="00386E64">
        <w:rPr>
          <w:sz w:val="28"/>
          <w:szCs w:val="28"/>
          <w:lang w:val="ru-RU"/>
        </w:rPr>
        <w:t>4</w:t>
      </w:r>
      <w:r w:rsidR="008F58A2" w:rsidRPr="00386E64">
        <w:rPr>
          <w:sz w:val="28"/>
          <w:szCs w:val="28"/>
          <w:lang w:val="ru-RU"/>
        </w:rPr>
        <w:t>7</w:t>
      </w:r>
      <w:r w:rsidRPr="00386E64">
        <w:rPr>
          <w:sz w:val="28"/>
          <w:szCs w:val="28"/>
          <w:lang w:val="ru-RU"/>
        </w:rPr>
        <w:t>]. NK-клетки (CD56+) обеспечивают раннюю цитотоксичность, но при инфекции их активация снижена на 40 % из-за уменьшения NKG2D. Данные исследований</w:t>
      </w:r>
      <w:r w:rsidR="00374531" w:rsidRPr="00386E64">
        <w:rPr>
          <w:sz w:val="28"/>
          <w:szCs w:val="28"/>
          <w:lang w:val="ru-RU"/>
        </w:rPr>
        <w:t xml:space="preserve"> </w:t>
      </w:r>
      <w:r w:rsidRPr="00386E64">
        <w:rPr>
          <w:sz w:val="28"/>
          <w:szCs w:val="28"/>
          <w:lang w:val="ru-RU"/>
        </w:rPr>
        <w:t>показывают, что дисбиоз влагалища с снижением Lactobacillus до 50 % коррелирует с уменьшением CD8+ T-клеток в экзоцервиксе и повышением IL-6 до 200 пг/мл, способствуя прогрессии инфекции, как описано в работе Borgogna et al. (2020) [</w:t>
      </w:r>
      <w:r w:rsidR="007A5F0F" w:rsidRPr="00386E64">
        <w:rPr>
          <w:sz w:val="28"/>
          <w:szCs w:val="28"/>
          <w:lang w:val="ru-RU"/>
        </w:rPr>
        <w:t>33</w:t>
      </w:r>
      <w:r w:rsidRPr="00386E64">
        <w:rPr>
          <w:sz w:val="28"/>
          <w:szCs w:val="28"/>
          <w:lang w:val="ru-RU"/>
        </w:rPr>
        <w:t xml:space="preserve">].  </w:t>
      </w:r>
    </w:p>
    <w:p w14:paraId="733C9868" w14:textId="6271F71F" w:rsidR="00A94013" w:rsidRPr="00386E64" w:rsidRDefault="00A94013" w:rsidP="00740FA6">
      <w:pPr>
        <w:ind w:firstLine="709"/>
        <w:jc w:val="both"/>
        <w:rPr>
          <w:sz w:val="28"/>
          <w:szCs w:val="28"/>
          <w:lang w:val="ru-RU"/>
        </w:rPr>
      </w:pPr>
      <w:r w:rsidRPr="00386E64">
        <w:rPr>
          <w:sz w:val="28"/>
          <w:szCs w:val="28"/>
          <w:lang w:val="ru-RU"/>
        </w:rPr>
        <w:t>В экзоцервиксе также отмечается роль нейтрофилов, которые в норме рекрутируются IL-8 и обеспечивают фагоцитоз, но при хронической инфекции их функция нарушается, способствуя хроническому воспалению, по данным Coffelt et al. (2016) [</w:t>
      </w:r>
      <w:r w:rsidR="002013CE" w:rsidRPr="00386E64">
        <w:rPr>
          <w:sz w:val="28"/>
          <w:szCs w:val="28"/>
          <w:lang w:val="ru-RU"/>
        </w:rPr>
        <w:t>49</w:t>
      </w:r>
      <w:r w:rsidRPr="00386E64">
        <w:rPr>
          <w:sz w:val="28"/>
          <w:szCs w:val="28"/>
          <w:lang w:val="ru-RU"/>
        </w:rPr>
        <w:t xml:space="preserve">]. </w:t>
      </w:r>
    </w:p>
    <w:p w14:paraId="76AFB09C" w14:textId="77777777" w:rsidR="00A94013" w:rsidRPr="00386E64" w:rsidRDefault="00A94013" w:rsidP="00AE745F">
      <w:pPr>
        <w:pStyle w:val="a7"/>
        <w:ind w:left="0" w:firstLine="709"/>
        <w:jc w:val="both"/>
        <w:rPr>
          <w:rFonts w:ascii="Times New Roman" w:hAnsi="Times New Roman" w:cs="Times New Roman"/>
          <w:b/>
          <w:sz w:val="28"/>
          <w:szCs w:val="28"/>
          <w:lang w:val="ru-RU"/>
        </w:rPr>
      </w:pPr>
    </w:p>
    <w:p w14:paraId="1DDC6778" w14:textId="77777777" w:rsidR="00D53D7B" w:rsidRDefault="00A94013" w:rsidP="00D53D7B">
      <w:pPr>
        <w:pStyle w:val="a7"/>
        <w:ind w:left="0" w:firstLine="709"/>
        <w:jc w:val="both"/>
        <w:rPr>
          <w:rFonts w:ascii="Times New Roman" w:hAnsi="Times New Roman" w:cs="Times New Roman"/>
          <w:bCs/>
          <w:sz w:val="28"/>
          <w:szCs w:val="28"/>
          <w:lang w:val="ru-RU"/>
        </w:rPr>
      </w:pPr>
      <w:r w:rsidRPr="00386E64">
        <w:rPr>
          <w:rFonts w:ascii="Times New Roman" w:hAnsi="Times New Roman" w:cs="Times New Roman"/>
          <w:bCs/>
          <w:sz w:val="28"/>
          <w:szCs w:val="28"/>
          <w:lang w:val="ru-RU"/>
        </w:rPr>
        <w:t>1.2.2 Иммунные клетки зоны трансформации шейки матки</w:t>
      </w:r>
    </w:p>
    <w:p w14:paraId="080F83A2" w14:textId="7953C5E9" w:rsidR="006C0B6B" w:rsidRPr="00D53D7B" w:rsidRDefault="006C0B6B" w:rsidP="00D53D7B">
      <w:pPr>
        <w:pStyle w:val="a7"/>
        <w:ind w:left="0" w:firstLine="709"/>
        <w:jc w:val="both"/>
        <w:rPr>
          <w:rFonts w:ascii="Times New Roman" w:hAnsi="Times New Roman" w:cs="Times New Roman"/>
          <w:bCs/>
          <w:sz w:val="28"/>
          <w:szCs w:val="28"/>
          <w:lang w:val="ru-RU"/>
        </w:rPr>
      </w:pPr>
      <w:r w:rsidRPr="00D53D7B">
        <w:rPr>
          <w:rFonts w:ascii="Times New Roman" w:hAnsi="Times New Roman" w:cs="Times New Roman"/>
          <w:sz w:val="28"/>
          <w:szCs w:val="28"/>
          <w:lang w:val="ru-KZ"/>
        </w:rPr>
        <w:t>Зона трансформации (ЗТ) представляет собой резкий переход между иммунологически различными областями нижнего и верхнего женского генитального тракта, а именно экзо- и эндоцервикса [</w:t>
      </w:r>
      <w:r w:rsidRPr="00D53D7B">
        <w:rPr>
          <w:rFonts w:ascii="Times New Roman" w:hAnsi="Times New Roman" w:cs="Times New Roman"/>
          <w:sz w:val="28"/>
          <w:szCs w:val="28"/>
          <w:lang w:val="ru-RU"/>
        </w:rPr>
        <w:t>5</w:t>
      </w:r>
      <w:r w:rsidR="002013CE" w:rsidRPr="00D53D7B">
        <w:rPr>
          <w:rFonts w:ascii="Times New Roman" w:hAnsi="Times New Roman" w:cs="Times New Roman"/>
          <w:sz w:val="28"/>
          <w:szCs w:val="28"/>
          <w:lang w:val="ru-RU"/>
        </w:rPr>
        <w:t>0</w:t>
      </w:r>
      <w:r w:rsidRPr="00D53D7B">
        <w:rPr>
          <w:rFonts w:ascii="Times New Roman" w:hAnsi="Times New Roman" w:cs="Times New Roman"/>
          <w:sz w:val="28"/>
          <w:szCs w:val="28"/>
          <w:lang w:val="ru-KZ"/>
        </w:rPr>
        <w:t>]. ЗТ, по-видимому, представляет собой иммунокомпрометированную область, так как является местом инфицирования многих патогенов, включая ВИЧ и ВПЧ, которые оба развиваются в зоне перехода плоского и железистого эпителиев. Поэтому, довольно удивительно, что в нескольких исследованиях были специально изучены клетки из этого иммунологически стратегического региона. Действительно, было показано как предпочтительная локализация лимфоцитов и АПК в ЗТ, по сути, установка «последней» линии защиты между нагруженным патогенами экзоцервиксом и «стерильным» эндоцервиксом [</w:t>
      </w:r>
      <w:r w:rsidRPr="00D53D7B">
        <w:rPr>
          <w:rFonts w:ascii="Times New Roman" w:hAnsi="Times New Roman" w:cs="Times New Roman"/>
          <w:sz w:val="28"/>
          <w:szCs w:val="28"/>
          <w:lang w:val="ru-RU"/>
        </w:rPr>
        <w:t>5</w:t>
      </w:r>
      <w:r w:rsidR="002013CE" w:rsidRPr="00D53D7B">
        <w:rPr>
          <w:rFonts w:ascii="Times New Roman" w:hAnsi="Times New Roman" w:cs="Times New Roman"/>
          <w:sz w:val="28"/>
          <w:szCs w:val="28"/>
          <w:lang w:val="ru-RU"/>
        </w:rPr>
        <w:t>1</w:t>
      </w:r>
      <w:r w:rsidRPr="00D53D7B">
        <w:rPr>
          <w:rFonts w:ascii="Times New Roman" w:hAnsi="Times New Roman" w:cs="Times New Roman"/>
          <w:sz w:val="28"/>
          <w:szCs w:val="28"/>
          <w:lang w:val="ru-KZ"/>
        </w:rPr>
        <w:t>]. В частности, было установлено, что CD8+ и TIA1+ Т-клетки накапливаются в ЗТ, подразумевая, что ЗТ функционирует как «последний» иммунологический барьер для восходящих микроорганизмов. Однако, что удивительно, эта область с более высокой концентрацией CD4+ является предпочтительным местом заражения ВИЧ-1 и более 90% случаев РШМ происходит из клеток ЗТ [</w:t>
      </w:r>
      <w:r w:rsidRPr="00D53D7B">
        <w:rPr>
          <w:rFonts w:ascii="Times New Roman" w:hAnsi="Times New Roman" w:cs="Times New Roman"/>
          <w:sz w:val="28"/>
          <w:szCs w:val="28"/>
          <w:lang w:val="ru-RU"/>
        </w:rPr>
        <w:t>5</w:t>
      </w:r>
      <w:r w:rsidR="002013CE" w:rsidRPr="00D53D7B">
        <w:rPr>
          <w:rFonts w:ascii="Times New Roman" w:hAnsi="Times New Roman" w:cs="Times New Roman"/>
          <w:sz w:val="28"/>
          <w:szCs w:val="28"/>
          <w:lang w:val="ru-RU"/>
        </w:rPr>
        <w:t>2</w:t>
      </w:r>
      <w:r w:rsidRPr="00D53D7B">
        <w:rPr>
          <w:rFonts w:ascii="Times New Roman" w:hAnsi="Times New Roman" w:cs="Times New Roman"/>
          <w:sz w:val="28"/>
          <w:szCs w:val="28"/>
          <w:lang w:val="ru-KZ"/>
        </w:rPr>
        <w:t xml:space="preserve">]. До сих пор неясно, почему такая богатая ИК область и стратегическая иммунологическая «граница» очень восприимчива к заболеваниям и злокачественным опухолям. </w:t>
      </w:r>
    </w:p>
    <w:p w14:paraId="59496193" w14:textId="77777777" w:rsidR="00D53D7B" w:rsidRDefault="00A94013" w:rsidP="00D53D7B">
      <w:pPr>
        <w:ind w:firstLine="709"/>
        <w:jc w:val="both"/>
        <w:rPr>
          <w:bCs/>
          <w:sz w:val="28"/>
          <w:szCs w:val="28"/>
          <w:lang w:val="ru-RU"/>
        </w:rPr>
      </w:pPr>
      <w:r w:rsidRPr="00386E64">
        <w:rPr>
          <w:bCs/>
          <w:sz w:val="28"/>
          <w:szCs w:val="28"/>
          <w:lang w:val="ru-RU"/>
        </w:rPr>
        <w:t>1.2.3 Иммунные клетки слизистой оболочки эндоцервикса</w:t>
      </w:r>
    </w:p>
    <w:p w14:paraId="131EF03B" w14:textId="77777777" w:rsidR="00D53D7B" w:rsidRDefault="00A94013" w:rsidP="00D53D7B">
      <w:pPr>
        <w:ind w:firstLine="709"/>
        <w:jc w:val="both"/>
        <w:rPr>
          <w:sz w:val="28"/>
          <w:szCs w:val="28"/>
          <w:lang w:val="ru-KZ"/>
        </w:rPr>
      </w:pPr>
      <w:r w:rsidRPr="00386E64">
        <w:rPr>
          <w:sz w:val="28"/>
          <w:szCs w:val="28"/>
          <w:lang w:val="ru-RU"/>
        </w:rPr>
        <w:t xml:space="preserve">Слизистая оболочка эндоцервикса, покрытая однослойным цилиндрическим эпителием, ориентирована на защиту от восходящих инфекций. </w:t>
      </w:r>
      <w:r w:rsidR="006C0B6B" w:rsidRPr="00386E64">
        <w:rPr>
          <w:sz w:val="28"/>
          <w:szCs w:val="28"/>
          <w:lang w:val="ru-KZ"/>
        </w:rPr>
        <w:t>Плотность популяции Т-клеток и макрофагов в эндоцервиксе значительно ниже, чем в экзоцервиксе, где преобладает CD8+ [</w:t>
      </w:r>
      <w:r w:rsidR="006C0B6B" w:rsidRPr="00386E64">
        <w:rPr>
          <w:sz w:val="28"/>
          <w:szCs w:val="28"/>
          <w:lang w:val="ru-RU"/>
        </w:rPr>
        <w:t>5</w:t>
      </w:r>
      <w:r w:rsidR="002013CE" w:rsidRPr="00386E64">
        <w:rPr>
          <w:sz w:val="28"/>
          <w:szCs w:val="28"/>
          <w:lang w:val="ru-RU"/>
        </w:rPr>
        <w:t>3</w:t>
      </w:r>
      <w:r w:rsidR="006C0B6B" w:rsidRPr="00386E64">
        <w:rPr>
          <w:sz w:val="28"/>
          <w:szCs w:val="28"/>
          <w:lang w:val="ru-KZ"/>
        </w:rPr>
        <w:t>]. Эндоцервикс содержит многочисленные IgA+ и IgM+ плазматические клетки, которые опосредуют гуморальный иммунный ответ [</w:t>
      </w:r>
      <w:r w:rsidR="006C0B6B" w:rsidRPr="00386E64">
        <w:rPr>
          <w:sz w:val="28"/>
          <w:szCs w:val="28"/>
          <w:lang w:val="ru-RU"/>
        </w:rPr>
        <w:t>56</w:t>
      </w:r>
      <w:r w:rsidR="006C0B6B" w:rsidRPr="00386E64">
        <w:rPr>
          <w:sz w:val="28"/>
          <w:szCs w:val="28"/>
          <w:lang w:val="ru-KZ"/>
        </w:rPr>
        <w:t>]. Более того, дендритные клетки CD1A+ не наблюдаются и не локализуются в эпителии, железах или собственной пластинке эндоцервикса [</w:t>
      </w:r>
      <w:r w:rsidR="00AE745F" w:rsidRPr="00386E64">
        <w:rPr>
          <w:sz w:val="28"/>
          <w:szCs w:val="28"/>
          <w:lang w:val="ru-RU"/>
        </w:rPr>
        <w:t>57</w:t>
      </w:r>
      <w:r w:rsidR="006C0B6B" w:rsidRPr="00386E64">
        <w:rPr>
          <w:sz w:val="28"/>
          <w:szCs w:val="28"/>
          <w:lang w:val="ru-KZ"/>
        </w:rPr>
        <w:t>]. Также, что интересно, не наблюдалось различий в количестве и характере локализации лейкоцитов во время пролиферативной и секреторной фаз менструального цикла или у женщин в постменопаузе [</w:t>
      </w:r>
      <w:r w:rsidR="006C0B6B" w:rsidRPr="00386E64">
        <w:rPr>
          <w:sz w:val="28"/>
          <w:szCs w:val="28"/>
          <w:lang w:val="ru-RU"/>
        </w:rPr>
        <w:t>5</w:t>
      </w:r>
      <w:r w:rsidR="002013CE" w:rsidRPr="00386E64">
        <w:rPr>
          <w:sz w:val="28"/>
          <w:szCs w:val="28"/>
          <w:lang w:val="ru-RU"/>
        </w:rPr>
        <w:t>4</w:t>
      </w:r>
      <w:r w:rsidR="006C0B6B" w:rsidRPr="00386E64">
        <w:rPr>
          <w:sz w:val="28"/>
          <w:szCs w:val="28"/>
          <w:lang w:val="ru-KZ"/>
        </w:rPr>
        <w:t>]. Тем не менее считается, что</w:t>
      </w:r>
      <w:r w:rsidR="00D53D7B">
        <w:rPr>
          <w:sz w:val="28"/>
          <w:szCs w:val="28"/>
          <w:lang w:val="ru-RU"/>
        </w:rPr>
        <w:t xml:space="preserve"> </w:t>
      </w:r>
      <w:r w:rsidR="006C0B6B" w:rsidRPr="00386E64">
        <w:rPr>
          <w:sz w:val="28"/>
          <w:szCs w:val="28"/>
          <w:lang w:val="ru-KZ"/>
        </w:rPr>
        <w:t>половые гормоны влияют</w:t>
      </w:r>
      <w:r w:rsidR="00D53D7B">
        <w:rPr>
          <w:sz w:val="28"/>
          <w:szCs w:val="28"/>
          <w:lang w:val="ru-RU"/>
        </w:rPr>
        <w:t xml:space="preserve"> </w:t>
      </w:r>
      <w:r w:rsidR="006C0B6B" w:rsidRPr="00386E64">
        <w:rPr>
          <w:sz w:val="28"/>
          <w:szCs w:val="28"/>
          <w:lang w:val="ru-KZ"/>
        </w:rPr>
        <w:t>на функции ИК [</w:t>
      </w:r>
      <w:r w:rsidR="006C0B6B" w:rsidRPr="00386E64">
        <w:rPr>
          <w:sz w:val="28"/>
          <w:szCs w:val="28"/>
          <w:lang w:val="ru-RU"/>
        </w:rPr>
        <w:t>5</w:t>
      </w:r>
      <w:r w:rsidR="002013CE" w:rsidRPr="00386E64">
        <w:rPr>
          <w:sz w:val="28"/>
          <w:szCs w:val="28"/>
          <w:lang w:val="ru-RU"/>
        </w:rPr>
        <w:t>5</w:t>
      </w:r>
      <w:r w:rsidR="006C0B6B" w:rsidRPr="00386E64">
        <w:rPr>
          <w:sz w:val="28"/>
          <w:szCs w:val="28"/>
          <w:lang w:val="ru-KZ"/>
        </w:rPr>
        <w:t xml:space="preserve">]. </w:t>
      </w:r>
      <w:r w:rsidR="006C0B6B" w:rsidRPr="00386E64">
        <w:rPr>
          <w:sz w:val="28"/>
          <w:szCs w:val="28"/>
          <w:lang w:val="ru-KZ"/>
        </w:rPr>
        <w:br/>
        <w:t>Как указывалось ранее, экзо- и эндоцервикс представляют собой две</w:t>
      </w:r>
      <w:r w:rsidR="006C0B6B" w:rsidRPr="00386E64">
        <w:rPr>
          <w:sz w:val="28"/>
          <w:szCs w:val="28"/>
          <w:lang w:val="ru-RU"/>
        </w:rPr>
        <w:t xml:space="preserve"> </w:t>
      </w:r>
      <w:r w:rsidR="006C0B6B" w:rsidRPr="00386E64">
        <w:rPr>
          <w:sz w:val="28"/>
          <w:szCs w:val="28"/>
          <w:lang w:val="ru-KZ"/>
        </w:rPr>
        <w:t>иммунологически разные области с некоторыми различиями в профиле субпопуляций ИК. Например, CD3+ и В-клеток в два раза больше в экзоцервиксе по сравнению с эндоцервиксом,</w:t>
      </w:r>
      <w:r w:rsidR="002013CE" w:rsidRPr="00386E64">
        <w:rPr>
          <w:sz w:val="28"/>
          <w:szCs w:val="28"/>
          <w:lang w:val="ru-RU"/>
        </w:rPr>
        <w:t xml:space="preserve"> </w:t>
      </w:r>
      <w:r w:rsidR="006C0B6B" w:rsidRPr="00386E64">
        <w:rPr>
          <w:sz w:val="28"/>
          <w:szCs w:val="28"/>
          <w:lang w:val="ru-KZ"/>
        </w:rPr>
        <w:t>и, кроме того, как CD4+, так и CD8+ Т-клетки преобладают в экзоцервиксе, чем в эндоцервиксе [</w:t>
      </w:r>
      <w:r w:rsidR="002013CE" w:rsidRPr="00386E64">
        <w:rPr>
          <w:sz w:val="28"/>
          <w:szCs w:val="28"/>
          <w:lang w:val="ru-RU"/>
        </w:rPr>
        <w:t>56</w:t>
      </w:r>
      <w:r w:rsidR="006C0B6B" w:rsidRPr="00386E64">
        <w:rPr>
          <w:sz w:val="28"/>
          <w:szCs w:val="28"/>
          <w:lang w:val="ru-KZ"/>
        </w:rPr>
        <w:t>]. Однако есть и некоторые сходства между двумя регионами. Например, количество подмножеств NK-клеток CD56brightCD16- и CD56dimCD16+ существенно не отличается между эндо- и экзоцервиксом, и, как правило, ИЛ-22-продуцирующие NK-клетки, которые, как известно, играют ключевую роль в мукозальном иммунитете, очень редко обнаруживаются в шейке матки [</w:t>
      </w:r>
      <w:r w:rsidR="002013CE" w:rsidRPr="00386E64">
        <w:rPr>
          <w:sz w:val="28"/>
          <w:szCs w:val="28"/>
          <w:lang w:val="ru-RU"/>
        </w:rPr>
        <w:t>57</w:t>
      </w:r>
      <w:r w:rsidR="006C0B6B" w:rsidRPr="00386E64">
        <w:rPr>
          <w:sz w:val="28"/>
          <w:szCs w:val="28"/>
          <w:lang w:val="ru-KZ"/>
        </w:rPr>
        <w:t>].</w:t>
      </w:r>
    </w:p>
    <w:p w14:paraId="308DAC1C" w14:textId="1046BF51" w:rsidR="006C0B6B" w:rsidRPr="00D53D7B" w:rsidRDefault="006C0B6B" w:rsidP="00D53D7B">
      <w:pPr>
        <w:ind w:firstLine="709"/>
        <w:jc w:val="both"/>
        <w:rPr>
          <w:bCs/>
          <w:sz w:val="28"/>
          <w:szCs w:val="28"/>
          <w:lang w:val="ru-RU"/>
        </w:rPr>
      </w:pPr>
      <w:r w:rsidRPr="00386E64">
        <w:rPr>
          <w:sz w:val="28"/>
          <w:szCs w:val="28"/>
          <w:lang w:val="ru-KZ"/>
        </w:rPr>
        <w:t xml:space="preserve">Таким образом, шейка матки играет важную роль в реализации женской репродуктивной функции. На это влияют такие факторы, как стероидные половые гормоны и патогены. Дисфункция иммунологического надзора врожденного и адаптивного иммунитетов приводит к развитию серьезных гинекологических заболеваний инфекционной и неинфекционной природы. Разработка эффективных методик лечения патологии шейки матки должна зависеть от всеобъемлющего понимания молекулярных механизмов иммунного ответа. </w:t>
      </w:r>
    </w:p>
    <w:p w14:paraId="08405C00" w14:textId="46107C06" w:rsidR="001E0E17" w:rsidRPr="00386E64" w:rsidRDefault="001E0E17" w:rsidP="006C0B6B">
      <w:pPr>
        <w:pStyle w:val="a7"/>
        <w:spacing w:after="0" w:line="240" w:lineRule="auto"/>
        <w:ind w:left="0" w:firstLine="709"/>
        <w:jc w:val="both"/>
        <w:rPr>
          <w:rFonts w:ascii="Times New Roman" w:hAnsi="Times New Roman" w:cs="Times New Roman"/>
          <w:sz w:val="28"/>
          <w:szCs w:val="28"/>
          <w:lang w:val="ru-KZ"/>
        </w:rPr>
      </w:pPr>
    </w:p>
    <w:p w14:paraId="68CE61D3" w14:textId="794099CC" w:rsidR="001E0E17" w:rsidRPr="00386E64" w:rsidRDefault="001E0E17" w:rsidP="00740FA6">
      <w:pPr>
        <w:pStyle w:val="a7"/>
        <w:numPr>
          <w:ilvl w:val="1"/>
          <w:numId w:val="5"/>
        </w:numPr>
        <w:spacing w:after="0" w:line="240" w:lineRule="auto"/>
        <w:ind w:left="0" w:firstLine="709"/>
        <w:jc w:val="both"/>
        <w:rPr>
          <w:rFonts w:ascii="Times New Roman" w:hAnsi="Times New Roman" w:cs="Times New Roman"/>
          <w:b/>
          <w:bCs/>
          <w:sz w:val="28"/>
          <w:szCs w:val="28"/>
          <w:lang w:val="ru-RU"/>
        </w:rPr>
      </w:pPr>
      <w:r w:rsidRPr="00386E64">
        <w:rPr>
          <w:rFonts w:ascii="Times New Roman" w:hAnsi="Times New Roman" w:cs="Times New Roman"/>
          <w:b/>
          <w:bCs/>
          <w:sz w:val="28"/>
          <w:szCs w:val="28"/>
          <w:lang w:val="ru-RU"/>
        </w:rPr>
        <w:t xml:space="preserve">Характеристика </w:t>
      </w:r>
      <w:r w:rsidRPr="00386E64">
        <w:rPr>
          <w:rFonts w:ascii="Times New Roman" w:hAnsi="Times New Roman" w:cs="Times New Roman"/>
          <w:b/>
          <w:bCs/>
          <w:sz w:val="28"/>
          <w:szCs w:val="28"/>
        </w:rPr>
        <w:t>Toll</w:t>
      </w:r>
      <w:r w:rsidRPr="00386E64">
        <w:rPr>
          <w:rFonts w:ascii="Times New Roman" w:hAnsi="Times New Roman" w:cs="Times New Roman"/>
          <w:b/>
          <w:bCs/>
          <w:sz w:val="28"/>
          <w:szCs w:val="28"/>
          <w:lang w:val="ru-RU"/>
        </w:rPr>
        <w:t>-подобных рецепторов</w:t>
      </w:r>
    </w:p>
    <w:p w14:paraId="130067E6" w14:textId="60A2B84B" w:rsidR="00E14D19" w:rsidRPr="00386E64" w:rsidRDefault="00E14D19" w:rsidP="00740FA6">
      <w:pPr>
        <w:ind w:firstLine="709"/>
        <w:contextualSpacing/>
        <w:jc w:val="both"/>
        <w:rPr>
          <w:sz w:val="28"/>
          <w:szCs w:val="28"/>
          <w:lang w:val="ru-RU"/>
        </w:rPr>
      </w:pPr>
      <w:r w:rsidRPr="00386E64">
        <w:rPr>
          <w:sz w:val="28"/>
          <w:szCs w:val="28"/>
          <w:lang w:val="ru-RU"/>
        </w:rPr>
        <w:t>Toll-подобные рецепторы (TLRs) — это ключевые компоненты врождённой иммунной системы, играющие важную роль в распознавании патогенов и активации иммунного ответа. Они обнаруживаются на поверхности клеток и внутри клеток, где служат «дозорными» системами для обнаружения молекул, которые являются общими для многих микроорганизмов, таких как бактерии, вирусы и грибы</w:t>
      </w:r>
      <w:r w:rsidR="002013CE" w:rsidRPr="00386E64">
        <w:rPr>
          <w:sz w:val="28"/>
          <w:szCs w:val="28"/>
          <w:lang w:val="ru-RU"/>
        </w:rPr>
        <w:t xml:space="preserve"> [58]</w:t>
      </w:r>
      <w:r w:rsidRPr="00386E64">
        <w:rPr>
          <w:sz w:val="28"/>
          <w:szCs w:val="28"/>
          <w:lang w:val="ru-RU"/>
        </w:rPr>
        <w:t>.</w:t>
      </w:r>
    </w:p>
    <w:p w14:paraId="2904DB34" w14:textId="41F9B5D5" w:rsidR="00E14D19" w:rsidRPr="00386E64" w:rsidRDefault="00E14D19" w:rsidP="00B41BDB">
      <w:pPr>
        <w:ind w:firstLine="709"/>
        <w:contextualSpacing/>
        <w:jc w:val="both"/>
        <w:rPr>
          <w:sz w:val="28"/>
          <w:szCs w:val="28"/>
          <w:lang w:val="ru-RU"/>
        </w:rPr>
      </w:pPr>
      <w:r w:rsidRPr="00386E64">
        <w:rPr>
          <w:sz w:val="28"/>
          <w:szCs w:val="28"/>
          <w:lang w:val="ru-RU"/>
        </w:rPr>
        <w:t>TLRs являются трансмембранными белками, которые могут располагаться как на клеточной мембране, так и в эндосомах. Это позволяет им обнаруживать патогены, как в клеточной среде, так и внутри клеток. Каждый TLR распознаёт специфические молекулы, называемые патоген-ассоциированными молекулярными паттернами (PAMPs) или эндоген-ассоциированными молекулярными паттернами (DAMPs). Эти молекулы могут включать фрагменты клеточных стенок бактерий (например, липополисахариды или липопротеиды), вирусные нуклеиновые кислоты и другие молекулы, свидетельствующие о наличии инфекции или повреждения тканей. После связывания лиганда с TLR, запускается каскад внутриклеточных сигналов, ведущих к активации транскрипционных факторов, таких как NF-κB и IRFs (интерферон-регулирующие факторы). Это приводит к активации различных генов, включая те, которые кодируют провоспалительные цитокины, хемокины и молекулы адгезии</w:t>
      </w:r>
      <w:r w:rsidR="008B0706" w:rsidRPr="00386E64">
        <w:rPr>
          <w:sz w:val="28"/>
          <w:szCs w:val="28"/>
          <w:lang w:val="ru-RU"/>
        </w:rPr>
        <w:t xml:space="preserve"> [59].</w:t>
      </w:r>
    </w:p>
    <w:p w14:paraId="2F491815" w14:textId="21612477" w:rsidR="00E14D19" w:rsidRPr="00386E64" w:rsidRDefault="00E14D19" w:rsidP="00B41BDB">
      <w:pPr>
        <w:ind w:firstLine="709"/>
        <w:contextualSpacing/>
        <w:jc w:val="both"/>
        <w:rPr>
          <w:sz w:val="28"/>
          <w:szCs w:val="28"/>
          <w:lang w:val="ru-RU"/>
        </w:rPr>
      </w:pPr>
      <w:r w:rsidRPr="00386E64">
        <w:rPr>
          <w:sz w:val="28"/>
          <w:szCs w:val="28"/>
          <w:lang w:val="ru-RU"/>
        </w:rPr>
        <w:t>TLRs играют центральную роль в запуске и координации врождённого иммунного ответа. Они способствуют активации макрофагов, дендритных клеток и других иммунных клеток, что помогает организму эффективно реагировать на инфекционные агенты</w:t>
      </w:r>
      <w:r w:rsidR="008B0706" w:rsidRPr="00386E64">
        <w:rPr>
          <w:sz w:val="28"/>
          <w:szCs w:val="28"/>
          <w:lang w:val="ru-RU"/>
        </w:rPr>
        <w:t xml:space="preserve"> [60].</w:t>
      </w:r>
    </w:p>
    <w:p w14:paraId="0E43B08F" w14:textId="1514F931" w:rsidR="00E14D19" w:rsidRPr="00386E64" w:rsidRDefault="00E14D19" w:rsidP="00B41BDB">
      <w:pPr>
        <w:ind w:firstLine="709"/>
        <w:contextualSpacing/>
        <w:jc w:val="both"/>
        <w:rPr>
          <w:sz w:val="28"/>
          <w:szCs w:val="28"/>
          <w:lang w:val="ru-RU"/>
        </w:rPr>
      </w:pPr>
      <w:r w:rsidRPr="00386E64">
        <w:rPr>
          <w:sz w:val="28"/>
          <w:szCs w:val="28"/>
          <w:lang w:val="ru-RU"/>
        </w:rPr>
        <w:t>Существует несколько типов TLRs, каждый из которых распознаёт разные молекулы. Например, TLR4 распознаёт липополисахариды (LPS) бактерий, а TLR3 связывается с вирусными двуспиральными РНК. Нарушения в работе TLR могут приводить к различным заболеваниям, включая аутоиммунные расстройства, хронические воспалительные болезни и иммунодефициты. Регуляция активности TLR также имеет значение для обеспечения сбалансированного иммунного ответа и предотвращения избыточного воспаления.</w:t>
      </w:r>
    </w:p>
    <w:p w14:paraId="5998F907" w14:textId="7BD89E28" w:rsidR="001E0E17" w:rsidRPr="00386E64" w:rsidRDefault="00E14D19" w:rsidP="00B41BDB">
      <w:pPr>
        <w:ind w:firstLine="709"/>
        <w:contextualSpacing/>
        <w:jc w:val="both"/>
        <w:rPr>
          <w:sz w:val="28"/>
          <w:szCs w:val="28"/>
          <w:lang w:val="ru-RU"/>
        </w:rPr>
      </w:pPr>
      <w:r w:rsidRPr="00386E64">
        <w:rPr>
          <w:sz w:val="28"/>
          <w:szCs w:val="28"/>
          <w:lang w:val="ru-RU"/>
        </w:rPr>
        <w:t xml:space="preserve">Таким образом, Toll-подобные рецепторы играют ключевую роль в защите организма от патогенов, обеспечивая раннюю и эффективную активацию иммунного ответа. </w:t>
      </w:r>
      <w:r w:rsidR="001E0E17" w:rsidRPr="00386E64">
        <w:rPr>
          <w:sz w:val="28"/>
          <w:szCs w:val="28"/>
        </w:rPr>
        <w:t>TLRs</w:t>
      </w:r>
      <w:r w:rsidR="001E0E17" w:rsidRPr="00386E64">
        <w:rPr>
          <w:sz w:val="28"/>
          <w:szCs w:val="28"/>
          <w:lang w:val="ru-RU"/>
        </w:rPr>
        <w:t xml:space="preserve"> играют важную роль в индукции первичной иммунной реакции в ответ на попадание вирусов, бактерий и других патогенов. У человека известно 10 типов </w:t>
      </w:r>
      <w:r w:rsidR="001E0E17" w:rsidRPr="00386E64">
        <w:rPr>
          <w:sz w:val="28"/>
          <w:szCs w:val="28"/>
        </w:rPr>
        <w:t>TLRs</w:t>
      </w:r>
      <w:r w:rsidR="001E0E17" w:rsidRPr="00386E64">
        <w:rPr>
          <w:sz w:val="28"/>
          <w:szCs w:val="28"/>
          <w:lang w:val="ru-RU"/>
        </w:rPr>
        <w:t xml:space="preserve"> (Таблица 1). Ключевую роль в распознавании вирусных </w:t>
      </w:r>
      <w:r w:rsidR="001E0E17" w:rsidRPr="00386E64">
        <w:rPr>
          <w:sz w:val="28"/>
          <w:szCs w:val="28"/>
        </w:rPr>
        <w:t>PAMPs</w:t>
      </w:r>
      <w:r w:rsidR="001E0E17" w:rsidRPr="00386E64">
        <w:rPr>
          <w:sz w:val="28"/>
          <w:szCs w:val="28"/>
          <w:lang w:val="ru-RU"/>
        </w:rPr>
        <w:t xml:space="preserve"> играют </w:t>
      </w:r>
      <w:r w:rsidR="001E0E17" w:rsidRPr="00386E64">
        <w:rPr>
          <w:sz w:val="28"/>
          <w:szCs w:val="28"/>
        </w:rPr>
        <w:t>TLRs</w:t>
      </w:r>
      <w:r w:rsidR="001E0E17" w:rsidRPr="00386E64">
        <w:rPr>
          <w:sz w:val="28"/>
          <w:szCs w:val="28"/>
          <w:lang w:val="ru-RU"/>
        </w:rPr>
        <w:t xml:space="preserve"> 2/3/4/7/8/9. </w:t>
      </w:r>
      <w:r w:rsidR="001E0E17" w:rsidRPr="00386E64">
        <w:rPr>
          <w:sz w:val="28"/>
          <w:szCs w:val="28"/>
        </w:rPr>
        <w:t>TLRs</w:t>
      </w:r>
      <w:r w:rsidR="001E0E17" w:rsidRPr="00386E64">
        <w:rPr>
          <w:sz w:val="28"/>
          <w:szCs w:val="28"/>
          <w:lang w:val="ru-RU"/>
        </w:rPr>
        <w:t xml:space="preserve"> 2 и 4 располагаются на поверхности цитоплазматической мембраны, а </w:t>
      </w:r>
      <w:r w:rsidR="001E0E17" w:rsidRPr="00386E64">
        <w:rPr>
          <w:sz w:val="28"/>
          <w:szCs w:val="28"/>
        </w:rPr>
        <w:t>TLR</w:t>
      </w:r>
      <w:r w:rsidR="001E0E17" w:rsidRPr="00386E64">
        <w:rPr>
          <w:sz w:val="28"/>
          <w:szCs w:val="28"/>
          <w:lang w:val="ru-RU"/>
        </w:rPr>
        <w:t>3/7/8/9 внутри клетки на мембранах эндосом или лизосом [</w:t>
      </w:r>
      <w:r w:rsidR="008B0706" w:rsidRPr="00386E64">
        <w:rPr>
          <w:sz w:val="28"/>
          <w:szCs w:val="28"/>
          <w:lang w:val="ru-RU"/>
        </w:rPr>
        <w:t>61</w:t>
      </w:r>
      <w:r w:rsidR="001E0E17" w:rsidRPr="00386E64">
        <w:rPr>
          <w:sz w:val="28"/>
          <w:szCs w:val="28"/>
          <w:lang w:val="ru-RU"/>
        </w:rPr>
        <w:t xml:space="preserve">]. </w:t>
      </w:r>
    </w:p>
    <w:p w14:paraId="44C1363A" w14:textId="69C0CF09" w:rsidR="005A3C17" w:rsidRPr="00386E64" w:rsidRDefault="005A3C17" w:rsidP="00B41BDB">
      <w:pPr>
        <w:pStyle w:val="a7"/>
        <w:spacing w:after="0" w:line="240" w:lineRule="auto"/>
        <w:ind w:left="0" w:firstLine="709"/>
        <w:jc w:val="both"/>
        <w:rPr>
          <w:rFonts w:ascii="Times New Roman" w:hAnsi="Times New Roman" w:cs="Times New Roman"/>
          <w:sz w:val="28"/>
          <w:szCs w:val="28"/>
          <w:lang w:val="ru-RU"/>
        </w:rPr>
      </w:pPr>
    </w:p>
    <w:p w14:paraId="7B4A8DCD" w14:textId="48D594FB" w:rsidR="00E14D19" w:rsidRPr="00386E64" w:rsidRDefault="001E0E17" w:rsidP="000B4438">
      <w:pPr>
        <w:jc w:val="both"/>
        <w:rPr>
          <w:sz w:val="28"/>
          <w:szCs w:val="28"/>
          <w:lang w:val="ru-RU"/>
        </w:rPr>
      </w:pPr>
      <w:r w:rsidRPr="00386E64">
        <w:rPr>
          <w:sz w:val="28"/>
          <w:szCs w:val="28"/>
          <w:lang w:val="ru-RU"/>
        </w:rPr>
        <w:t xml:space="preserve">Таблица 1 – Характеристика </w:t>
      </w:r>
      <w:r w:rsidRPr="00386E64">
        <w:rPr>
          <w:sz w:val="28"/>
          <w:szCs w:val="28"/>
        </w:rPr>
        <w:t>TLRs</w:t>
      </w:r>
      <w:r w:rsidRPr="00386E64">
        <w:rPr>
          <w:sz w:val="28"/>
          <w:szCs w:val="28"/>
          <w:lang w:val="ru-RU"/>
        </w:rPr>
        <w:t xml:space="preserve"> человека </w:t>
      </w:r>
    </w:p>
    <w:p w14:paraId="26A1105D" w14:textId="77777777" w:rsidR="00740FA6" w:rsidRPr="00386E64" w:rsidRDefault="00740FA6" w:rsidP="000B4438">
      <w:pPr>
        <w:jc w:val="both"/>
        <w:rPr>
          <w:sz w:val="28"/>
          <w:szCs w:val="28"/>
        </w:rPr>
      </w:pPr>
    </w:p>
    <w:tbl>
      <w:tblPr>
        <w:tblStyle w:val="af5"/>
        <w:tblW w:w="0" w:type="auto"/>
        <w:tblLook w:val="04A0" w:firstRow="1" w:lastRow="0" w:firstColumn="1" w:lastColumn="0" w:noHBand="0" w:noVBand="1"/>
      </w:tblPr>
      <w:tblGrid>
        <w:gridCol w:w="1390"/>
        <w:gridCol w:w="2299"/>
        <w:gridCol w:w="3049"/>
        <w:gridCol w:w="2891"/>
      </w:tblGrid>
      <w:tr w:rsidR="007C5322" w:rsidRPr="00386E64" w14:paraId="226C5B7D" w14:textId="77777777" w:rsidTr="00740FA6">
        <w:tc>
          <w:tcPr>
            <w:tcW w:w="1390" w:type="dxa"/>
            <w:hideMark/>
          </w:tcPr>
          <w:p w14:paraId="15DEE1EE" w14:textId="77777777" w:rsidR="007C5322" w:rsidRPr="00386E64" w:rsidRDefault="007C5322" w:rsidP="00740FA6">
            <w:pPr>
              <w:jc w:val="center"/>
              <w:rPr>
                <w:sz w:val="28"/>
                <w:szCs w:val="28"/>
              </w:rPr>
            </w:pPr>
            <w:r w:rsidRPr="00386E64">
              <w:rPr>
                <w:sz w:val="28"/>
                <w:szCs w:val="28"/>
              </w:rPr>
              <w:t>TLR</w:t>
            </w:r>
          </w:p>
        </w:tc>
        <w:tc>
          <w:tcPr>
            <w:tcW w:w="2299" w:type="dxa"/>
            <w:hideMark/>
          </w:tcPr>
          <w:p w14:paraId="228E35FD" w14:textId="77777777" w:rsidR="007C5322" w:rsidRPr="00386E64" w:rsidRDefault="007C5322" w:rsidP="00740FA6">
            <w:pPr>
              <w:jc w:val="center"/>
              <w:rPr>
                <w:sz w:val="28"/>
                <w:szCs w:val="28"/>
              </w:rPr>
            </w:pPr>
            <w:r w:rsidRPr="00386E64">
              <w:rPr>
                <w:sz w:val="28"/>
                <w:szCs w:val="28"/>
              </w:rPr>
              <w:t>Локализация</w:t>
            </w:r>
          </w:p>
        </w:tc>
        <w:tc>
          <w:tcPr>
            <w:tcW w:w="3049" w:type="dxa"/>
            <w:hideMark/>
          </w:tcPr>
          <w:p w14:paraId="44B9EC2C" w14:textId="77777777" w:rsidR="007C5322" w:rsidRPr="00386E64" w:rsidRDefault="007C5322" w:rsidP="00740FA6">
            <w:pPr>
              <w:jc w:val="center"/>
              <w:rPr>
                <w:sz w:val="28"/>
                <w:szCs w:val="28"/>
              </w:rPr>
            </w:pPr>
            <w:r w:rsidRPr="00386E64">
              <w:rPr>
                <w:sz w:val="28"/>
                <w:szCs w:val="28"/>
              </w:rPr>
              <w:t>Лиганд</w:t>
            </w:r>
          </w:p>
        </w:tc>
        <w:tc>
          <w:tcPr>
            <w:tcW w:w="2891" w:type="dxa"/>
            <w:hideMark/>
          </w:tcPr>
          <w:p w14:paraId="2BA635D8" w14:textId="77777777" w:rsidR="007C5322" w:rsidRPr="00386E64" w:rsidRDefault="007C5322" w:rsidP="00740FA6">
            <w:pPr>
              <w:jc w:val="center"/>
              <w:rPr>
                <w:sz w:val="28"/>
                <w:szCs w:val="28"/>
              </w:rPr>
            </w:pPr>
            <w:r w:rsidRPr="00386E64">
              <w:rPr>
                <w:sz w:val="28"/>
                <w:szCs w:val="28"/>
              </w:rPr>
              <w:t>Функция</w:t>
            </w:r>
          </w:p>
        </w:tc>
      </w:tr>
      <w:tr w:rsidR="00740FA6" w:rsidRPr="00386E64" w14:paraId="1A8520C6" w14:textId="77777777" w:rsidTr="00740FA6">
        <w:tc>
          <w:tcPr>
            <w:tcW w:w="1390" w:type="dxa"/>
          </w:tcPr>
          <w:p w14:paraId="58508052" w14:textId="0046F9F1" w:rsidR="00740FA6" w:rsidRPr="00386E64" w:rsidRDefault="00740FA6" w:rsidP="00740FA6">
            <w:pPr>
              <w:jc w:val="center"/>
              <w:rPr>
                <w:sz w:val="28"/>
                <w:szCs w:val="28"/>
                <w:lang w:val="ru-RU"/>
              </w:rPr>
            </w:pPr>
            <w:r w:rsidRPr="00386E64">
              <w:rPr>
                <w:sz w:val="28"/>
                <w:szCs w:val="28"/>
                <w:lang w:val="ru-RU"/>
              </w:rPr>
              <w:t>1</w:t>
            </w:r>
          </w:p>
        </w:tc>
        <w:tc>
          <w:tcPr>
            <w:tcW w:w="2299" w:type="dxa"/>
          </w:tcPr>
          <w:p w14:paraId="2357A7AD" w14:textId="3DEF33E5" w:rsidR="00740FA6" w:rsidRPr="00386E64" w:rsidRDefault="00740FA6" w:rsidP="00740FA6">
            <w:pPr>
              <w:jc w:val="center"/>
              <w:rPr>
                <w:sz w:val="28"/>
                <w:szCs w:val="28"/>
                <w:lang w:val="ru-RU"/>
              </w:rPr>
            </w:pPr>
            <w:r w:rsidRPr="00386E64">
              <w:rPr>
                <w:sz w:val="28"/>
                <w:szCs w:val="28"/>
                <w:lang w:val="ru-RU"/>
              </w:rPr>
              <w:t>2</w:t>
            </w:r>
          </w:p>
        </w:tc>
        <w:tc>
          <w:tcPr>
            <w:tcW w:w="3049" w:type="dxa"/>
          </w:tcPr>
          <w:p w14:paraId="74C8622C" w14:textId="1CA6AB84" w:rsidR="00740FA6" w:rsidRPr="00386E64" w:rsidRDefault="00740FA6" w:rsidP="00740FA6">
            <w:pPr>
              <w:jc w:val="center"/>
              <w:rPr>
                <w:sz w:val="28"/>
                <w:szCs w:val="28"/>
                <w:lang w:val="ru-RU"/>
              </w:rPr>
            </w:pPr>
            <w:r w:rsidRPr="00386E64">
              <w:rPr>
                <w:sz w:val="28"/>
                <w:szCs w:val="28"/>
                <w:lang w:val="ru-RU"/>
              </w:rPr>
              <w:t>3</w:t>
            </w:r>
          </w:p>
        </w:tc>
        <w:tc>
          <w:tcPr>
            <w:tcW w:w="2891" w:type="dxa"/>
          </w:tcPr>
          <w:p w14:paraId="466B3961" w14:textId="410EA837" w:rsidR="00740FA6" w:rsidRPr="00386E64" w:rsidRDefault="00740FA6" w:rsidP="00740FA6">
            <w:pPr>
              <w:jc w:val="center"/>
              <w:rPr>
                <w:sz w:val="28"/>
                <w:szCs w:val="28"/>
                <w:lang w:val="ru-RU"/>
              </w:rPr>
            </w:pPr>
            <w:r w:rsidRPr="00386E64">
              <w:rPr>
                <w:sz w:val="28"/>
                <w:szCs w:val="28"/>
                <w:lang w:val="ru-RU"/>
              </w:rPr>
              <w:t>4</w:t>
            </w:r>
          </w:p>
        </w:tc>
      </w:tr>
      <w:tr w:rsidR="007C5322" w:rsidRPr="00ED742A" w14:paraId="58944260" w14:textId="77777777" w:rsidTr="00740FA6">
        <w:tc>
          <w:tcPr>
            <w:tcW w:w="1390" w:type="dxa"/>
            <w:tcBorders>
              <w:bottom w:val="single" w:sz="4" w:space="0" w:color="auto"/>
            </w:tcBorders>
            <w:hideMark/>
          </w:tcPr>
          <w:p w14:paraId="31FE90D8" w14:textId="77777777" w:rsidR="007C5322" w:rsidRPr="00386E64" w:rsidRDefault="007C5322" w:rsidP="00D576AC">
            <w:pPr>
              <w:spacing w:line="276" w:lineRule="auto"/>
              <w:rPr>
                <w:sz w:val="28"/>
                <w:szCs w:val="28"/>
              </w:rPr>
            </w:pPr>
            <w:r w:rsidRPr="00386E64">
              <w:rPr>
                <w:sz w:val="28"/>
                <w:szCs w:val="28"/>
              </w:rPr>
              <w:t>TLR1</w:t>
            </w:r>
          </w:p>
        </w:tc>
        <w:tc>
          <w:tcPr>
            <w:tcW w:w="2299" w:type="dxa"/>
            <w:tcBorders>
              <w:bottom w:val="single" w:sz="4" w:space="0" w:color="auto"/>
            </w:tcBorders>
            <w:hideMark/>
          </w:tcPr>
          <w:p w14:paraId="0E077E6C" w14:textId="77777777" w:rsidR="007C5322" w:rsidRPr="00386E64" w:rsidRDefault="007C5322" w:rsidP="00D576AC">
            <w:pPr>
              <w:spacing w:line="276" w:lineRule="auto"/>
              <w:rPr>
                <w:sz w:val="28"/>
                <w:szCs w:val="28"/>
              </w:rPr>
            </w:pPr>
            <w:r w:rsidRPr="00386E64">
              <w:rPr>
                <w:sz w:val="28"/>
                <w:szCs w:val="28"/>
              </w:rPr>
              <w:t>Клеточная мембрана</w:t>
            </w:r>
          </w:p>
        </w:tc>
        <w:tc>
          <w:tcPr>
            <w:tcW w:w="3049" w:type="dxa"/>
            <w:tcBorders>
              <w:bottom w:val="single" w:sz="4" w:space="0" w:color="auto"/>
            </w:tcBorders>
            <w:hideMark/>
          </w:tcPr>
          <w:p w14:paraId="5089A171" w14:textId="77777777" w:rsidR="007C5322" w:rsidRPr="00386E64" w:rsidRDefault="007C5322" w:rsidP="00D576AC">
            <w:pPr>
              <w:spacing w:line="276" w:lineRule="auto"/>
              <w:rPr>
                <w:sz w:val="28"/>
                <w:szCs w:val="28"/>
                <w:lang w:val="ru-RU"/>
              </w:rPr>
            </w:pPr>
            <w:r w:rsidRPr="00386E64">
              <w:rPr>
                <w:sz w:val="28"/>
                <w:szCs w:val="28"/>
                <w:lang w:val="ru-RU"/>
              </w:rPr>
              <w:t>Липопротеиды бактерий (например, триппептид фрамбеллус)</w:t>
            </w:r>
          </w:p>
        </w:tc>
        <w:tc>
          <w:tcPr>
            <w:tcW w:w="2891" w:type="dxa"/>
            <w:tcBorders>
              <w:bottom w:val="single" w:sz="4" w:space="0" w:color="auto"/>
            </w:tcBorders>
            <w:hideMark/>
          </w:tcPr>
          <w:p w14:paraId="4B034C55" w14:textId="77777777" w:rsidR="007C5322" w:rsidRPr="00386E64" w:rsidRDefault="007C5322" w:rsidP="00D576AC">
            <w:pPr>
              <w:spacing w:line="276" w:lineRule="auto"/>
              <w:rPr>
                <w:sz w:val="28"/>
                <w:szCs w:val="28"/>
                <w:lang w:val="ru-RU"/>
              </w:rPr>
            </w:pPr>
            <w:r w:rsidRPr="00386E64">
              <w:rPr>
                <w:sz w:val="28"/>
                <w:szCs w:val="28"/>
                <w:lang w:val="ru-RU"/>
              </w:rPr>
              <w:t>Распознаёт компоненты клеточных стенок бактерий и инициирует воспалительный ответ</w:t>
            </w:r>
          </w:p>
        </w:tc>
      </w:tr>
      <w:tr w:rsidR="007C5322" w:rsidRPr="00ED742A" w14:paraId="005AA8CC" w14:textId="77777777" w:rsidTr="00502C22">
        <w:tc>
          <w:tcPr>
            <w:tcW w:w="1390" w:type="dxa"/>
            <w:hideMark/>
          </w:tcPr>
          <w:p w14:paraId="4AC3537C" w14:textId="77777777" w:rsidR="007C5322" w:rsidRPr="00386E64" w:rsidRDefault="007C5322" w:rsidP="00D576AC">
            <w:pPr>
              <w:spacing w:line="276" w:lineRule="auto"/>
              <w:rPr>
                <w:sz w:val="28"/>
                <w:szCs w:val="28"/>
              </w:rPr>
            </w:pPr>
            <w:r w:rsidRPr="00386E64">
              <w:rPr>
                <w:sz w:val="28"/>
                <w:szCs w:val="28"/>
              </w:rPr>
              <w:t>TLR2</w:t>
            </w:r>
          </w:p>
        </w:tc>
        <w:tc>
          <w:tcPr>
            <w:tcW w:w="2299" w:type="dxa"/>
            <w:hideMark/>
          </w:tcPr>
          <w:p w14:paraId="4266AA7E" w14:textId="77777777" w:rsidR="007C5322" w:rsidRPr="00386E64" w:rsidRDefault="007C5322" w:rsidP="00D576AC">
            <w:pPr>
              <w:spacing w:line="276" w:lineRule="auto"/>
              <w:rPr>
                <w:sz w:val="28"/>
                <w:szCs w:val="28"/>
              </w:rPr>
            </w:pPr>
            <w:r w:rsidRPr="00386E64">
              <w:rPr>
                <w:sz w:val="28"/>
                <w:szCs w:val="28"/>
              </w:rPr>
              <w:t>Клеточная мембрана</w:t>
            </w:r>
          </w:p>
        </w:tc>
        <w:tc>
          <w:tcPr>
            <w:tcW w:w="3049" w:type="dxa"/>
            <w:hideMark/>
          </w:tcPr>
          <w:p w14:paraId="77A77392" w14:textId="77777777" w:rsidR="007C5322" w:rsidRPr="00386E64" w:rsidRDefault="007C5322" w:rsidP="00D576AC">
            <w:pPr>
              <w:spacing w:line="276" w:lineRule="auto"/>
              <w:rPr>
                <w:sz w:val="28"/>
                <w:szCs w:val="28"/>
                <w:lang w:val="ru-RU"/>
              </w:rPr>
            </w:pPr>
            <w:r w:rsidRPr="00386E64">
              <w:rPr>
                <w:sz w:val="28"/>
                <w:szCs w:val="28"/>
                <w:lang w:val="ru-RU"/>
              </w:rPr>
              <w:t>Гликопептиды, липопротеиды, липополисахариды (</w:t>
            </w:r>
            <w:r w:rsidRPr="00386E64">
              <w:rPr>
                <w:sz w:val="28"/>
                <w:szCs w:val="28"/>
              </w:rPr>
              <w:t>LPS</w:t>
            </w:r>
            <w:r w:rsidRPr="00386E64">
              <w:rPr>
                <w:sz w:val="28"/>
                <w:szCs w:val="28"/>
                <w:lang w:val="ru-RU"/>
              </w:rPr>
              <w:t>), компоненты клеточных стенок бактерий</w:t>
            </w:r>
          </w:p>
        </w:tc>
        <w:tc>
          <w:tcPr>
            <w:tcW w:w="2891" w:type="dxa"/>
            <w:hideMark/>
          </w:tcPr>
          <w:p w14:paraId="6E099309" w14:textId="77777777" w:rsidR="007C5322" w:rsidRPr="00386E64" w:rsidRDefault="007C5322" w:rsidP="00D576AC">
            <w:pPr>
              <w:spacing w:line="276" w:lineRule="auto"/>
              <w:rPr>
                <w:sz w:val="28"/>
                <w:szCs w:val="28"/>
                <w:lang w:val="ru-RU"/>
              </w:rPr>
            </w:pPr>
            <w:r w:rsidRPr="00386E64">
              <w:rPr>
                <w:sz w:val="28"/>
                <w:szCs w:val="28"/>
                <w:lang w:val="ru-RU"/>
              </w:rPr>
              <w:t>Распознаёт широкий спектр молекул, в том числе липопротеиды и гликопептиды</w:t>
            </w:r>
          </w:p>
        </w:tc>
      </w:tr>
      <w:tr w:rsidR="00502C22" w:rsidRPr="00ED742A" w14:paraId="25566954" w14:textId="77777777" w:rsidTr="00740FA6">
        <w:tc>
          <w:tcPr>
            <w:tcW w:w="1390" w:type="dxa"/>
            <w:tcBorders>
              <w:bottom w:val="nil"/>
            </w:tcBorders>
          </w:tcPr>
          <w:p w14:paraId="2F6D17AA" w14:textId="10B92A36" w:rsidR="00502C22" w:rsidRPr="00386E64" w:rsidRDefault="00502C22" w:rsidP="00502C22">
            <w:pPr>
              <w:spacing w:line="276" w:lineRule="auto"/>
              <w:rPr>
                <w:sz w:val="28"/>
                <w:szCs w:val="28"/>
              </w:rPr>
            </w:pPr>
            <w:r w:rsidRPr="00386E64">
              <w:rPr>
                <w:sz w:val="28"/>
                <w:szCs w:val="28"/>
              </w:rPr>
              <w:t>TLR3</w:t>
            </w:r>
          </w:p>
        </w:tc>
        <w:tc>
          <w:tcPr>
            <w:tcW w:w="2299" w:type="dxa"/>
            <w:tcBorders>
              <w:bottom w:val="nil"/>
            </w:tcBorders>
          </w:tcPr>
          <w:p w14:paraId="0731A77C" w14:textId="2A952047" w:rsidR="00502C22" w:rsidRPr="00386E64" w:rsidRDefault="00502C22" w:rsidP="00502C22">
            <w:pPr>
              <w:spacing w:line="276" w:lineRule="auto"/>
              <w:rPr>
                <w:sz w:val="28"/>
                <w:szCs w:val="28"/>
              </w:rPr>
            </w:pPr>
            <w:r w:rsidRPr="00386E64">
              <w:rPr>
                <w:sz w:val="28"/>
                <w:szCs w:val="28"/>
              </w:rPr>
              <w:t>Эндосомы</w:t>
            </w:r>
          </w:p>
        </w:tc>
        <w:tc>
          <w:tcPr>
            <w:tcW w:w="3049" w:type="dxa"/>
            <w:tcBorders>
              <w:bottom w:val="nil"/>
            </w:tcBorders>
          </w:tcPr>
          <w:p w14:paraId="16F2E18B" w14:textId="36040249" w:rsidR="00502C22" w:rsidRPr="00386E64" w:rsidRDefault="00502C22" w:rsidP="00502C22">
            <w:pPr>
              <w:spacing w:line="276" w:lineRule="auto"/>
              <w:rPr>
                <w:sz w:val="28"/>
                <w:szCs w:val="28"/>
                <w:lang w:val="ru-RU"/>
              </w:rPr>
            </w:pPr>
            <w:r w:rsidRPr="00386E64">
              <w:rPr>
                <w:sz w:val="28"/>
                <w:szCs w:val="28"/>
              </w:rPr>
              <w:t>Двуспиральная РНК вирусов</w:t>
            </w:r>
          </w:p>
        </w:tc>
        <w:tc>
          <w:tcPr>
            <w:tcW w:w="2891" w:type="dxa"/>
            <w:tcBorders>
              <w:bottom w:val="nil"/>
            </w:tcBorders>
          </w:tcPr>
          <w:p w14:paraId="7EC34C63" w14:textId="52D870BA" w:rsidR="00502C22" w:rsidRPr="00386E64" w:rsidRDefault="00502C22" w:rsidP="00502C22">
            <w:pPr>
              <w:spacing w:line="276" w:lineRule="auto"/>
              <w:rPr>
                <w:sz w:val="28"/>
                <w:szCs w:val="28"/>
                <w:lang w:val="ru-RU"/>
              </w:rPr>
            </w:pPr>
            <w:r w:rsidRPr="00386E64">
              <w:rPr>
                <w:sz w:val="28"/>
                <w:szCs w:val="28"/>
                <w:lang w:val="ru-RU"/>
              </w:rPr>
              <w:t xml:space="preserve">Распознаёт вирусные РНК и активирует интерфероны типа </w:t>
            </w:r>
            <w:r w:rsidRPr="00386E64">
              <w:rPr>
                <w:sz w:val="28"/>
                <w:szCs w:val="28"/>
              </w:rPr>
              <w:t>I</w:t>
            </w:r>
          </w:p>
        </w:tc>
      </w:tr>
    </w:tbl>
    <w:p w14:paraId="6A5827D6" w14:textId="77777777" w:rsidR="00740FA6" w:rsidRPr="00386E64" w:rsidRDefault="00740FA6">
      <w:pPr>
        <w:rPr>
          <w:sz w:val="28"/>
          <w:szCs w:val="28"/>
          <w:lang w:val="ru-RU"/>
        </w:rPr>
      </w:pPr>
    </w:p>
    <w:p w14:paraId="45537987" w14:textId="77777777" w:rsidR="00D576AC" w:rsidRPr="00386E64" w:rsidRDefault="00D576AC">
      <w:pPr>
        <w:rPr>
          <w:sz w:val="28"/>
          <w:szCs w:val="28"/>
          <w:lang w:val="ru-RU"/>
        </w:rPr>
      </w:pPr>
    </w:p>
    <w:p w14:paraId="337786E1" w14:textId="77777777" w:rsidR="00D576AC" w:rsidRPr="00386E64" w:rsidRDefault="00D576AC">
      <w:pPr>
        <w:rPr>
          <w:sz w:val="28"/>
          <w:szCs w:val="28"/>
          <w:lang w:val="ru-RU"/>
        </w:rPr>
      </w:pPr>
    </w:p>
    <w:p w14:paraId="539FD50F" w14:textId="2E69FF65" w:rsidR="00740FA6" w:rsidRPr="00386E64" w:rsidRDefault="00740FA6">
      <w:pPr>
        <w:rPr>
          <w:sz w:val="28"/>
          <w:szCs w:val="28"/>
          <w:lang w:val="ru-RU"/>
        </w:rPr>
      </w:pPr>
      <w:r w:rsidRPr="00386E64">
        <w:rPr>
          <w:sz w:val="28"/>
          <w:szCs w:val="28"/>
          <w:lang w:val="ru-RU"/>
        </w:rPr>
        <w:t>Продолжение таблицы 1</w:t>
      </w:r>
    </w:p>
    <w:p w14:paraId="5C23CBEE" w14:textId="77777777" w:rsidR="00740FA6" w:rsidRPr="00386E64" w:rsidRDefault="00740FA6">
      <w:pPr>
        <w:rPr>
          <w:sz w:val="28"/>
          <w:szCs w:val="28"/>
          <w:lang w:val="ru-RU"/>
        </w:rPr>
      </w:pPr>
    </w:p>
    <w:tbl>
      <w:tblPr>
        <w:tblStyle w:val="af5"/>
        <w:tblW w:w="0" w:type="auto"/>
        <w:tblLook w:val="04A0" w:firstRow="1" w:lastRow="0" w:firstColumn="1" w:lastColumn="0" w:noHBand="0" w:noVBand="1"/>
      </w:tblPr>
      <w:tblGrid>
        <w:gridCol w:w="1390"/>
        <w:gridCol w:w="2299"/>
        <w:gridCol w:w="3049"/>
        <w:gridCol w:w="2891"/>
      </w:tblGrid>
      <w:tr w:rsidR="00740FA6" w:rsidRPr="00386E64" w14:paraId="3791E351" w14:textId="77777777" w:rsidTr="00740FA6">
        <w:tc>
          <w:tcPr>
            <w:tcW w:w="1390" w:type="dxa"/>
          </w:tcPr>
          <w:p w14:paraId="2719BCD4" w14:textId="72CA6414" w:rsidR="00740FA6" w:rsidRPr="00386E64" w:rsidRDefault="00740FA6" w:rsidP="00740FA6">
            <w:pPr>
              <w:jc w:val="center"/>
              <w:rPr>
                <w:sz w:val="28"/>
                <w:szCs w:val="28"/>
                <w:lang w:val="ru-RU"/>
              </w:rPr>
            </w:pPr>
            <w:r w:rsidRPr="00386E64">
              <w:rPr>
                <w:sz w:val="28"/>
                <w:szCs w:val="28"/>
                <w:lang w:val="ru-RU"/>
              </w:rPr>
              <w:t>1</w:t>
            </w:r>
          </w:p>
        </w:tc>
        <w:tc>
          <w:tcPr>
            <w:tcW w:w="2299" w:type="dxa"/>
          </w:tcPr>
          <w:p w14:paraId="216DD0C8" w14:textId="596E424F" w:rsidR="00740FA6" w:rsidRPr="00386E64" w:rsidRDefault="00740FA6" w:rsidP="00740FA6">
            <w:pPr>
              <w:jc w:val="center"/>
              <w:rPr>
                <w:sz w:val="28"/>
                <w:szCs w:val="28"/>
                <w:lang w:val="ru-RU"/>
              </w:rPr>
            </w:pPr>
            <w:r w:rsidRPr="00386E64">
              <w:rPr>
                <w:sz w:val="28"/>
                <w:szCs w:val="28"/>
                <w:lang w:val="ru-RU"/>
              </w:rPr>
              <w:t>2</w:t>
            </w:r>
          </w:p>
        </w:tc>
        <w:tc>
          <w:tcPr>
            <w:tcW w:w="3049" w:type="dxa"/>
          </w:tcPr>
          <w:p w14:paraId="0CEF523D" w14:textId="75F2B207" w:rsidR="00740FA6" w:rsidRPr="00386E64" w:rsidRDefault="00740FA6" w:rsidP="00740FA6">
            <w:pPr>
              <w:jc w:val="center"/>
              <w:rPr>
                <w:sz w:val="28"/>
                <w:szCs w:val="28"/>
                <w:lang w:val="ru-RU"/>
              </w:rPr>
            </w:pPr>
            <w:r w:rsidRPr="00386E64">
              <w:rPr>
                <w:sz w:val="28"/>
                <w:szCs w:val="28"/>
                <w:lang w:val="ru-RU"/>
              </w:rPr>
              <w:t>3</w:t>
            </w:r>
          </w:p>
        </w:tc>
        <w:tc>
          <w:tcPr>
            <w:tcW w:w="2891" w:type="dxa"/>
          </w:tcPr>
          <w:p w14:paraId="5432AFDF" w14:textId="7AA4B4DE" w:rsidR="00740FA6" w:rsidRPr="00386E64" w:rsidRDefault="00740FA6" w:rsidP="00740FA6">
            <w:pPr>
              <w:jc w:val="center"/>
              <w:rPr>
                <w:sz w:val="28"/>
                <w:szCs w:val="28"/>
                <w:lang w:val="ru-RU"/>
              </w:rPr>
            </w:pPr>
            <w:r w:rsidRPr="00386E64">
              <w:rPr>
                <w:sz w:val="28"/>
                <w:szCs w:val="28"/>
                <w:lang w:val="ru-RU"/>
              </w:rPr>
              <w:t>4</w:t>
            </w:r>
          </w:p>
        </w:tc>
      </w:tr>
      <w:tr w:rsidR="007C5322" w:rsidRPr="00A67092" w14:paraId="74B77763" w14:textId="77777777" w:rsidTr="00740FA6">
        <w:tc>
          <w:tcPr>
            <w:tcW w:w="1390" w:type="dxa"/>
            <w:hideMark/>
          </w:tcPr>
          <w:p w14:paraId="1E3AC6FC" w14:textId="77777777" w:rsidR="007C5322" w:rsidRPr="00386E64" w:rsidRDefault="007C5322" w:rsidP="00740FA6">
            <w:pPr>
              <w:rPr>
                <w:sz w:val="28"/>
                <w:szCs w:val="28"/>
              </w:rPr>
            </w:pPr>
            <w:r w:rsidRPr="00386E64">
              <w:rPr>
                <w:sz w:val="28"/>
                <w:szCs w:val="28"/>
              </w:rPr>
              <w:t>TLR4</w:t>
            </w:r>
          </w:p>
        </w:tc>
        <w:tc>
          <w:tcPr>
            <w:tcW w:w="2299" w:type="dxa"/>
            <w:hideMark/>
          </w:tcPr>
          <w:p w14:paraId="4FF071D6" w14:textId="77777777" w:rsidR="007C5322" w:rsidRPr="00386E64" w:rsidRDefault="007C5322" w:rsidP="00740FA6">
            <w:pPr>
              <w:rPr>
                <w:sz w:val="28"/>
                <w:szCs w:val="28"/>
              </w:rPr>
            </w:pPr>
            <w:r w:rsidRPr="00386E64">
              <w:rPr>
                <w:sz w:val="28"/>
                <w:szCs w:val="28"/>
              </w:rPr>
              <w:t>Клеточная мембрана и эндосомы</w:t>
            </w:r>
          </w:p>
        </w:tc>
        <w:tc>
          <w:tcPr>
            <w:tcW w:w="3049" w:type="dxa"/>
            <w:hideMark/>
          </w:tcPr>
          <w:p w14:paraId="564BF2BC" w14:textId="77777777" w:rsidR="007C5322" w:rsidRPr="00386E64" w:rsidRDefault="007C5322" w:rsidP="00740FA6">
            <w:pPr>
              <w:rPr>
                <w:sz w:val="28"/>
                <w:szCs w:val="28"/>
              </w:rPr>
            </w:pPr>
            <w:r w:rsidRPr="00386E64">
              <w:rPr>
                <w:sz w:val="28"/>
                <w:szCs w:val="28"/>
              </w:rPr>
              <w:t>Липополисахариды (LPS) бактерий</w:t>
            </w:r>
          </w:p>
        </w:tc>
        <w:tc>
          <w:tcPr>
            <w:tcW w:w="2891" w:type="dxa"/>
            <w:hideMark/>
          </w:tcPr>
          <w:p w14:paraId="3AAC07E4" w14:textId="77777777" w:rsidR="007C5322" w:rsidRPr="00386E64" w:rsidRDefault="007C5322" w:rsidP="00740FA6">
            <w:pPr>
              <w:rPr>
                <w:sz w:val="28"/>
                <w:szCs w:val="28"/>
                <w:lang w:val="ru-RU"/>
              </w:rPr>
            </w:pPr>
            <w:r w:rsidRPr="00386E64">
              <w:rPr>
                <w:sz w:val="28"/>
                <w:szCs w:val="28"/>
                <w:lang w:val="ru-RU"/>
              </w:rPr>
              <w:t>Основной рецептор для распознавания грам-отрицательных бактерий</w:t>
            </w:r>
          </w:p>
        </w:tc>
      </w:tr>
      <w:tr w:rsidR="007C5322" w:rsidRPr="00ED742A" w14:paraId="2F393CC6" w14:textId="77777777" w:rsidTr="00740FA6">
        <w:tc>
          <w:tcPr>
            <w:tcW w:w="1390" w:type="dxa"/>
            <w:hideMark/>
          </w:tcPr>
          <w:p w14:paraId="3D6C0EB2" w14:textId="77777777" w:rsidR="007C5322" w:rsidRPr="00386E64" w:rsidRDefault="007C5322" w:rsidP="00740FA6">
            <w:pPr>
              <w:rPr>
                <w:sz w:val="28"/>
                <w:szCs w:val="28"/>
              </w:rPr>
            </w:pPr>
            <w:r w:rsidRPr="00386E64">
              <w:rPr>
                <w:sz w:val="28"/>
                <w:szCs w:val="28"/>
              </w:rPr>
              <w:t>TLR5</w:t>
            </w:r>
          </w:p>
        </w:tc>
        <w:tc>
          <w:tcPr>
            <w:tcW w:w="2299" w:type="dxa"/>
            <w:hideMark/>
          </w:tcPr>
          <w:p w14:paraId="757C94B5" w14:textId="77777777" w:rsidR="007C5322" w:rsidRPr="00386E64" w:rsidRDefault="007C5322" w:rsidP="00740FA6">
            <w:pPr>
              <w:rPr>
                <w:sz w:val="28"/>
                <w:szCs w:val="28"/>
              </w:rPr>
            </w:pPr>
            <w:r w:rsidRPr="00386E64">
              <w:rPr>
                <w:sz w:val="28"/>
                <w:szCs w:val="28"/>
              </w:rPr>
              <w:t>Клеточная мембрана</w:t>
            </w:r>
          </w:p>
        </w:tc>
        <w:tc>
          <w:tcPr>
            <w:tcW w:w="3049" w:type="dxa"/>
            <w:hideMark/>
          </w:tcPr>
          <w:p w14:paraId="4761DFFC" w14:textId="77777777" w:rsidR="007C5322" w:rsidRPr="00386E64" w:rsidRDefault="007C5322" w:rsidP="00740FA6">
            <w:pPr>
              <w:rPr>
                <w:sz w:val="28"/>
                <w:szCs w:val="28"/>
              </w:rPr>
            </w:pPr>
            <w:r w:rsidRPr="00386E64">
              <w:rPr>
                <w:sz w:val="28"/>
                <w:szCs w:val="28"/>
              </w:rPr>
              <w:t>Флагеллин (флагеллярный белок бактерий)</w:t>
            </w:r>
          </w:p>
        </w:tc>
        <w:tc>
          <w:tcPr>
            <w:tcW w:w="2891" w:type="dxa"/>
            <w:hideMark/>
          </w:tcPr>
          <w:p w14:paraId="10DAA6AF" w14:textId="77777777" w:rsidR="007C5322" w:rsidRPr="00386E64" w:rsidRDefault="007C5322" w:rsidP="00740FA6">
            <w:pPr>
              <w:rPr>
                <w:sz w:val="28"/>
                <w:szCs w:val="28"/>
                <w:lang w:val="ru-RU"/>
              </w:rPr>
            </w:pPr>
            <w:r w:rsidRPr="00386E64">
              <w:rPr>
                <w:sz w:val="28"/>
                <w:szCs w:val="28"/>
                <w:lang w:val="ru-RU"/>
              </w:rPr>
              <w:t>Распознаёт флагеллин бактерий, участвующий в их передвижении</w:t>
            </w:r>
          </w:p>
        </w:tc>
      </w:tr>
      <w:tr w:rsidR="007C5322" w:rsidRPr="00ED742A" w14:paraId="0DBB2EE4" w14:textId="77777777" w:rsidTr="00740FA6">
        <w:tc>
          <w:tcPr>
            <w:tcW w:w="1390" w:type="dxa"/>
            <w:hideMark/>
          </w:tcPr>
          <w:p w14:paraId="41DD506C" w14:textId="77777777" w:rsidR="007C5322" w:rsidRPr="00386E64" w:rsidRDefault="007C5322" w:rsidP="00740FA6">
            <w:pPr>
              <w:rPr>
                <w:sz w:val="28"/>
                <w:szCs w:val="28"/>
              </w:rPr>
            </w:pPr>
            <w:r w:rsidRPr="00386E64">
              <w:rPr>
                <w:sz w:val="28"/>
                <w:szCs w:val="28"/>
              </w:rPr>
              <w:t>TLR6</w:t>
            </w:r>
          </w:p>
        </w:tc>
        <w:tc>
          <w:tcPr>
            <w:tcW w:w="2299" w:type="dxa"/>
            <w:hideMark/>
          </w:tcPr>
          <w:p w14:paraId="62630690" w14:textId="77777777" w:rsidR="007C5322" w:rsidRPr="00386E64" w:rsidRDefault="007C5322" w:rsidP="00740FA6">
            <w:pPr>
              <w:rPr>
                <w:sz w:val="28"/>
                <w:szCs w:val="28"/>
              </w:rPr>
            </w:pPr>
            <w:r w:rsidRPr="00386E64">
              <w:rPr>
                <w:sz w:val="28"/>
                <w:szCs w:val="28"/>
              </w:rPr>
              <w:t>Клеточная мембрана</w:t>
            </w:r>
          </w:p>
        </w:tc>
        <w:tc>
          <w:tcPr>
            <w:tcW w:w="3049" w:type="dxa"/>
            <w:hideMark/>
          </w:tcPr>
          <w:p w14:paraId="0BFFBF85" w14:textId="77777777" w:rsidR="007C5322" w:rsidRPr="00386E64" w:rsidRDefault="007C5322" w:rsidP="00740FA6">
            <w:pPr>
              <w:rPr>
                <w:sz w:val="28"/>
                <w:szCs w:val="28"/>
              </w:rPr>
            </w:pPr>
            <w:r w:rsidRPr="00386E64">
              <w:rPr>
                <w:sz w:val="28"/>
                <w:szCs w:val="28"/>
              </w:rPr>
              <w:t>Липопротеиды и гликопептиды</w:t>
            </w:r>
          </w:p>
        </w:tc>
        <w:tc>
          <w:tcPr>
            <w:tcW w:w="2891" w:type="dxa"/>
            <w:hideMark/>
          </w:tcPr>
          <w:p w14:paraId="6D6318CC" w14:textId="77777777" w:rsidR="007C5322" w:rsidRPr="00386E64" w:rsidRDefault="007C5322" w:rsidP="00740FA6">
            <w:pPr>
              <w:rPr>
                <w:sz w:val="28"/>
                <w:szCs w:val="28"/>
                <w:lang w:val="ru-RU"/>
              </w:rPr>
            </w:pPr>
            <w:r w:rsidRPr="00386E64">
              <w:rPr>
                <w:sz w:val="28"/>
                <w:szCs w:val="28"/>
                <w:lang w:val="ru-RU"/>
              </w:rPr>
              <w:t xml:space="preserve">Работает в паре с </w:t>
            </w:r>
            <w:r w:rsidRPr="00386E64">
              <w:rPr>
                <w:sz w:val="28"/>
                <w:szCs w:val="28"/>
              </w:rPr>
              <w:t>TLR</w:t>
            </w:r>
            <w:r w:rsidRPr="00386E64">
              <w:rPr>
                <w:sz w:val="28"/>
                <w:szCs w:val="28"/>
                <w:lang w:val="ru-RU"/>
              </w:rPr>
              <w:t>2 для распознавания специфических молекул</w:t>
            </w:r>
          </w:p>
        </w:tc>
      </w:tr>
      <w:tr w:rsidR="007C5322" w:rsidRPr="00ED742A" w14:paraId="751FB0AD" w14:textId="77777777" w:rsidTr="00740FA6">
        <w:tc>
          <w:tcPr>
            <w:tcW w:w="1390" w:type="dxa"/>
            <w:hideMark/>
          </w:tcPr>
          <w:p w14:paraId="6102A024" w14:textId="77777777" w:rsidR="007C5322" w:rsidRPr="00386E64" w:rsidRDefault="007C5322" w:rsidP="00740FA6">
            <w:pPr>
              <w:rPr>
                <w:sz w:val="28"/>
                <w:szCs w:val="28"/>
              </w:rPr>
            </w:pPr>
            <w:r w:rsidRPr="00386E64">
              <w:rPr>
                <w:sz w:val="28"/>
                <w:szCs w:val="28"/>
              </w:rPr>
              <w:t>TLR7</w:t>
            </w:r>
          </w:p>
        </w:tc>
        <w:tc>
          <w:tcPr>
            <w:tcW w:w="2299" w:type="dxa"/>
            <w:hideMark/>
          </w:tcPr>
          <w:p w14:paraId="3CC67193" w14:textId="77777777" w:rsidR="007C5322" w:rsidRPr="00386E64" w:rsidRDefault="007C5322" w:rsidP="00740FA6">
            <w:pPr>
              <w:rPr>
                <w:sz w:val="28"/>
                <w:szCs w:val="28"/>
              </w:rPr>
            </w:pPr>
            <w:r w:rsidRPr="00386E64">
              <w:rPr>
                <w:sz w:val="28"/>
                <w:szCs w:val="28"/>
              </w:rPr>
              <w:t>Эндосомы</w:t>
            </w:r>
          </w:p>
        </w:tc>
        <w:tc>
          <w:tcPr>
            <w:tcW w:w="3049" w:type="dxa"/>
            <w:hideMark/>
          </w:tcPr>
          <w:p w14:paraId="23FFEED8" w14:textId="77777777" w:rsidR="007C5322" w:rsidRPr="00386E64" w:rsidRDefault="007C5322" w:rsidP="00740FA6">
            <w:pPr>
              <w:rPr>
                <w:sz w:val="28"/>
                <w:szCs w:val="28"/>
              </w:rPr>
            </w:pPr>
            <w:r w:rsidRPr="00386E64">
              <w:rPr>
                <w:sz w:val="28"/>
                <w:szCs w:val="28"/>
              </w:rPr>
              <w:t>Односпиральная РНК вирусов</w:t>
            </w:r>
          </w:p>
        </w:tc>
        <w:tc>
          <w:tcPr>
            <w:tcW w:w="2891" w:type="dxa"/>
            <w:hideMark/>
          </w:tcPr>
          <w:p w14:paraId="2C7A912A" w14:textId="77777777" w:rsidR="007C5322" w:rsidRPr="00386E64" w:rsidRDefault="007C5322" w:rsidP="00740FA6">
            <w:pPr>
              <w:rPr>
                <w:sz w:val="28"/>
                <w:szCs w:val="28"/>
                <w:lang w:val="ru-RU"/>
              </w:rPr>
            </w:pPr>
            <w:r w:rsidRPr="00386E64">
              <w:rPr>
                <w:sz w:val="28"/>
                <w:szCs w:val="28"/>
                <w:lang w:val="ru-RU"/>
              </w:rPr>
              <w:t xml:space="preserve">Распознаёт вирусные РНК, активирует интерфероны типа </w:t>
            </w:r>
            <w:r w:rsidRPr="00386E64">
              <w:rPr>
                <w:sz w:val="28"/>
                <w:szCs w:val="28"/>
              </w:rPr>
              <w:t>I</w:t>
            </w:r>
          </w:p>
        </w:tc>
      </w:tr>
      <w:tr w:rsidR="007C5322" w:rsidRPr="00ED742A" w14:paraId="2DF141E1" w14:textId="77777777" w:rsidTr="00740FA6">
        <w:tc>
          <w:tcPr>
            <w:tcW w:w="1390" w:type="dxa"/>
            <w:hideMark/>
          </w:tcPr>
          <w:p w14:paraId="5BC9D46F" w14:textId="77777777" w:rsidR="007C5322" w:rsidRPr="00386E64" w:rsidRDefault="007C5322" w:rsidP="00740FA6">
            <w:pPr>
              <w:rPr>
                <w:sz w:val="28"/>
                <w:szCs w:val="28"/>
              </w:rPr>
            </w:pPr>
            <w:r w:rsidRPr="00386E64">
              <w:rPr>
                <w:sz w:val="28"/>
                <w:szCs w:val="28"/>
              </w:rPr>
              <w:t>TLR8</w:t>
            </w:r>
          </w:p>
        </w:tc>
        <w:tc>
          <w:tcPr>
            <w:tcW w:w="2299" w:type="dxa"/>
            <w:hideMark/>
          </w:tcPr>
          <w:p w14:paraId="68E77C44" w14:textId="77777777" w:rsidR="007C5322" w:rsidRPr="00386E64" w:rsidRDefault="007C5322" w:rsidP="00740FA6">
            <w:pPr>
              <w:rPr>
                <w:sz w:val="28"/>
                <w:szCs w:val="28"/>
              </w:rPr>
            </w:pPr>
            <w:r w:rsidRPr="00386E64">
              <w:rPr>
                <w:sz w:val="28"/>
                <w:szCs w:val="28"/>
              </w:rPr>
              <w:t>Эндосомы</w:t>
            </w:r>
          </w:p>
        </w:tc>
        <w:tc>
          <w:tcPr>
            <w:tcW w:w="3049" w:type="dxa"/>
            <w:hideMark/>
          </w:tcPr>
          <w:p w14:paraId="139723A8" w14:textId="77777777" w:rsidR="007C5322" w:rsidRPr="00386E64" w:rsidRDefault="007C5322" w:rsidP="00740FA6">
            <w:pPr>
              <w:rPr>
                <w:sz w:val="28"/>
                <w:szCs w:val="28"/>
              </w:rPr>
            </w:pPr>
            <w:r w:rsidRPr="00386E64">
              <w:rPr>
                <w:sz w:val="28"/>
                <w:szCs w:val="28"/>
              </w:rPr>
              <w:t>Односпиральная РНК вирусов</w:t>
            </w:r>
          </w:p>
        </w:tc>
        <w:tc>
          <w:tcPr>
            <w:tcW w:w="2891" w:type="dxa"/>
            <w:hideMark/>
          </w:tcPr>
          <w:p w14:paraId="283FAD8A" w14:textId="77777777" w:rsidR="007C5322" w:rsidRPr="00386E64" w:rsidRDefault="007C5322" w:rsidP="00740FA6">
            <w:pPr>
              <w:rPr>
                <w:sz w:val="28"/>
                <w:szCs w:val="28"/>
                <w:lang w:val="ru-RU"/>
              </w:rPr>
            </w:pPr>
            <w:r w:rsidRPr="00386E64">
              <w:rPr>
                <w:sz w:val="28"/>
                <w:szCs w:val="28"/>
                <w:lang w:val="ru-RU"/>
              </w:rPr>
              <w:t xml:space="preserve">Подобен </w:t>
            </w:r>
            <w:r w:rsidRPr="00386E64">
              <w:rPr>
                <w:sz w:val="28"/>
                <w:szCs w:val="28"/>
              </w:rPr>
              <w:t>TLR</w:t>
            </w:r>
            <w:r w:rsidRPr="00386E64">
              <w:rPr>
                <w:sz w:val="28"/>
                <w:szCs w:val="28"/>
                <w:lang w:val="ru-RU"/>
              </w:rPr>
              <w:t>7, но в основном работает в зрелых дендритных клетках</w:t>
            </w:r>
          </w:p>
        </w:tc>
      </w:tr>
      <w:tr w:rsidR="007C5322" w:rsidRPr="00ED742A" w14:paraId="6D812159" w14:textId="77777777" w:rsidTr="00740FA6">
        <w:tc>
          <w:tcPr>
            <w:tcW w:w="1390" w:type="dxa"/>
            <w:hideMark/>
          </w:tcPr>
          <w:p w14:paraId="1B7917CD" w14:textId="77777777" w:rsidR="007C5322" w:rsidRPr="00386E64" w:rsidRDefault="007C5322" w:rsidP="00740FA6">
            <w:pPr>
              <w:rPr>
                <w:sz w:val="28"/>
                <w:szCs w:val="28"/>
              </w:rPr>
            </w:pPr>
            <w:r w:rsidRPr="00386E64">
              <w:rPr>
                <w:sz w:val="28"/>
                <w:szCs w:val="28"/>
              </w:rPr>
              <w:t>TLR9</w:t>
            </w:r>
          </w:p>
        </w:tc>
        <w:tc>
          <w:tcPr>
            <w:tcW w:w="2299" w:type="dxa"/>
            <w:hideMark/>
          </w:tcPr>
          <w:p w14:paraId="0F92DCC1" w14:textId="77777777" w:rsidR="007C5322" w:rsidRPr="00386E64" w:rsidRDefault="007C5322" w:rsidP="00740FA6">
            <w:pPr>
              <w:rPr>
                <w:sz w:val="28"/>
                <w:szCs w:val="28"/>
              </w:rPr>
            </w:pPr>
            <w:r w:rsidRPr="00386E64">
              <w:rPr>
                <w:sz w:val="28"/>
                <w:szCs w:val="28"/>
              </w:rPr>
              <w:t>Эндосомы</w:t>
            </w:r>
          </w:p>
        </w:tc>
        <w:tc>
          <w:tcPr>
            <w:tcW w:w="3049" w:type="dxa"/>
            <w:hideMark/>
          </w:tcPr>
          <w:p w14:paraId="102BA452" w14:textId="77777777" w:rsidR="007C5322" w:rsidRPr="00386E64" w:rsidRDefault="007C5322" w:rsidP="00740FA6">
            <w:pPr>
              <w:rPr>
                <w:sz w:val="28"/>
                <w:szCs w:val="28"/>
                <w:lang w:val="ru-RU"/>
              </w:rPr>
            </w:pPr>
            <w:r w:rsidRPr="00386E64">
              <w:rPr>
                <w:sz w:val="28"/>
                <w:szCs w:val="28"/>
                <w:lang w:val="ru-RU"/>
              </w:rPr>
              <w:t>Неспарированные ДНК вирусов и патогенов</w:t>
            </w:r>
          </w:p>
        </w:tc>
        <w:tc>
          <w:tcPr>
            <w:tcW w:w="2891" w:type="dxa"/>
            <w:hideMark/>
          </w:tcPr>
          <w:p w14:paraId="754B86D9" w14:textId="77777777" w:rsidR="007C5322" w:rsidRPr="00386E64" w:rsidRDefault="007C5322" w:rsidP="00740FA6">
            <w:pPr>
              <w:rPr>
                <w:sz w:val="28"/>
                <w:szCs w:val="28"/>
                <w:lang w:val="ru-RU"/>
              </w:rPr>
            </w:pPr>
            <w:r w:rsidRPr="00386E64">
              <w:rPr>
                <w:sz w:val="28"/>
                <w:szCs w:val="28"/>
                <w:lang w:val="ru-RU"/>
              </w:rPr>
              <w:t>Распознаёт неметилированную вирусную ДНК и активирует иммунный ответ</w:t>
            </w:r>
          </w:p>
        </w:tc>
      </w:tr>
    </w:tbl>
    <w:p w14:paraId="06B66BB9" w14:textId="77777777" w:rsidR="008D7B8B" w:rsidRPr="00386E64" w:rsidRDefault="008D7B8B" w:rsidP="00B41BDB">
      <w:pPr>
        <w:pStyle w:val="a7"/>
        <w:spacing w:after="0" w:line="240" w:lineRule="auto"/>
        <w:ind w:left="0" w:firstLine="709"/>
        <w:jc w:val="both"/>
        <w:rPr>
          <w:rFonts w:ascii="Times New Roman" w:hAnsi="Times New Roman" w:cs="Times New Roman"/>
          <w:sz w:val="28"/>
          <w:szCs w:val="28"/>
          <w:lang w:val="ru-RU"/>
        </w:rPr>
      </w:pPr>
    </w:p>
    <w:p w14:paraId="620E9032" w14:textId="7CEB9F81" w:rsidR="008B0706" w:rsidRPr="00386E64" w:rsidRDefault="001E0E17" w:rsidP="00371BC3">
      <w:pPr>
        <w:pStyle w:val="a7"/>
        <w:spacing w:after="0" w:line="240" w:lineRule="auto"/>
        <w:ind w:left="0" w:firstLine="709"/>
        <w:jc w:val="both"/>
        <w:rPr>
          <w:rFonts w:ascii="Times New Roman" w:eastAsia="Times New Roman" w:hAnsi="Times New Roman" w:cs="Times New Roman"/>
          <w:kern w:val="0"/>
          <w:sz w:val="28"/>
          <w:szCs w:val="28"/>
          <w:lang w:val="ru-RU" w:eastAsia="ru-RU"/>
          <w14:ligatures w14:val="none"/>
        </w:rPr>
      </w:pPr>
      <w:r w:rsidRPr="00386E64">
        <w:rPr>
          <w:rFonts w:ascii="Times New Roman" w:hAnsi="Times New Roman" w:cs="Times New Roman"/>
          <w:sz w:val="28"/>
          <w:szCs w:val="28"/>
        </w:rPr>
        <w:t>TLRs</w:t>
      </w:r>
      <w:r w:rsidRPr="00386E64">
        <w:rPr>
          <w:rFonts w:ascii="Times New Roman" w:hAnsi="Times New Roman" w:cs="Times New Roman"/>
          <w:sz w:val="28"/>
          <w:szCs w:val="28"/>
          <w:lang w:val="ru-RU"/>
        </w:rPr>
        <w:t xml:space="preserve"> относятся к трансмембранным гликопротеиновым рецепторам (Рисунок 1). </w:t>
      </w:r>
      <w:r w:rsidR="00D074FC" w:rsidRPr="00386E64">
        <w:rPr>
          <w:rFonts w:ascii="Times New Roman" w:hAnsi="Times New Roman" w:cs="Times New Roman"/>
          <w:sz w:val="28"/>
          <w:szCs w:val="28"/>
          <w:lang w:val="ru-RU"/>
        </w:rPr>
        <w:t xml:space="preserve"> </w:t>
      </w:r>
      <w:r w:rsidR="00D074FC" w:rsidRPr="00386E64">
        <w:rPr>
          <w:rFonts w:ascii="Times New Roman" w:eastAsia="Times New Roman" w:hAnsi="Times New Roman" w:cs="Times New Roman"/>
          <w:kern w:val="0"/>
          <w:sz w:val="28"/>
          <w:szCs w:val="28"/>
          <w:lang w:val="ru-RU" w:eastAsia="ru-RU"/>
          <w14:ligatures w14:val="none"/>
        </w:rPr>
        <w:t xml:space="preserve">Включают внеклеточный домен, трансмембранный участок и внутриклеточный домен. </w:t>
      </w:r>
      <w:r w:rsidR="00D074FC" w:rsidRPr="00386E64">
        <w:rPr>
          <w:rFonts w:ascii="Times New Roman" w:eastAsia="Times New Roman" w:hAnsi="Times New Roman" w:cs="Times New Roman"/>
          <w:bCs/>
          <w:kern w:val="0"/>
          <w:sz w:val="28"/>
          <w:szCs w:val="28"/>
          <w:lang w:val="ru-RU" w:eastAsia="ru-RU"/>
          <w14:ligatures w14:val="none"/>
        </w:rPr>
        <w:t xml:space="preserve">Внеклеточный </w:t>
      </w:r>
      <w:r w:rsidR="00873BC0">
        <w:rPr>
          <w:rFonts w:ascii="Times New Roman" w:eastAsia="Times New Roman" w:hAnsi="Times New Roman" w:cs="Times New Roman"/>
          <w:bCs/>
          <w:kern w:val="0"/>
          <w:sz w:val="28"/>
          <w:szCs w:val="28"/>
          <w:lang w:val="ru-RU" w:eastAsia="ru-RU"/>
          <w14:ligatures w14:val="none"/>
        </w:rPr>
        <w:t>д</w:t>
      </w:r>
      <w:r w:rsidR="00D074FC" w:rsidRPr="00386E64">
        <w:rPr>
          <w:rFonts w:ascii="Times New Roman" w:eastAsia="Times New Roman" w:hAnsi="Times New Roman" w:cs="Times New Roman"/>
          <w:bCs/>
          <w:kern w:val="0"/>
          <w:sz w:val="28"/>
          <w:szCs w:val="28"/>
          <w:lang w:val="ru-RU" w:eastAsia="ru-RU"/>
          <w14:ligatures w14:val="none"/>
        </w:rPr>
        <w:t>омен</w:t>
      </w:r>
      <w:r w:rsidR="00873BC0">
        <w:rPr>
          <w:rFonts w:ascii="Times New Roman" w:eastAsia="Times New Roman" w:hAnsi="Times New Roman" w:cs="Times New Roman"/>
          <w:bCs/>
          <w:kern w:val="0"/>
          <w:sz w:val="28"/>
          <w:szCs w:val="28"/>
          <w:lang w:val="ru-RU" w:eastAsia="ru-RU"/>
          <w14:ligatures w14:val="none"/>
        </w:rPr>
        <w:t xml:space="preserve"> </w:t>
      </w:r>
      <w:r w:rsidR="00D074FC" w:rsidRPr="00386E64">
        <w:rPr>
          <w:rFonts w:ascii="Times New Roman" w:eastAsia="Times New Roman" w:hAnsi="Times New Roman" w:cs="Times New Roman"/>
          <w:bCs/>
          <w:kern w:val="0"/>
          <w:sz w:val="28"/>
          <w:szCs w:val="28"/>
          <w:lang w:val="ru-RU" w:eastAsia="ru-RU"/>
          <w14:ligatures w14:val="none"/>
        </w:rPr>
        <w:t>-</w:t>
      </w:r>
      <w:r w:rsidR="00873BC0">
        <w:rPr>
          <w:rFonts w:ascii="Times New Roman" w:eastAsia="Times New Roman" w:hAnsi="Times New Roman" w:cs="Times New Roman"/>
          <w:bCs/>
          <w:kern w:val="0"/>
          <w:sz w:val="28"/>
          <w:szCs w:val="28"/>
          <w:lang w:val="ru-RU" w:eastAsia="ru-RU"/>
          <w14:ligatures w14:val="none"/>
        </w:rPr>
        <w:t xml:space="preserve"> </w:t>
      </w:r>
      <w:r w:rsidR="00D074FC" w:rsidRPr="00386E64">
        <w:rPr>
          <w:rFonts w:ascii="Times New Roman" w:eastAsia="Times New Roman" w:hAnsi="Times New Roman" w:cs="Times New Roman"/>
          <w:bCs/>
          <w:kern w:val="0"/>
          <w:sz w:val="28"/>
          <w:szCs w:val="28"/>
          <w:lang w:val="ru-RU" w:eastAsia="ru-RU"/>
          <w14:ligatures w14:val="none"/>
        </w:rPr>
        <w:t xml:space="preserve">это </w:t>
      </w:r>
      <w:r w:rsidR="00D074FC" w:rsidRPr="00873BC0">
        <w:rPr>
          <w:rFonts w:ascii="Times New Roman" w:eastAsia="Times New Roman" w:hAnsi="Times New Roman" w:cs="Times New Roman"/>
          <w:kern w:val="0"/>
          <w:sz w:val="28"/>
          <w:szCs w:val="28"/>
          <w:lang w:val="ru-RU" w:eastAsia="ru-RU"/>
          <w14:ligatures w14:val="none"/>
        </w:rPr>
        <w:t>л</w:t>
      </w:r>
      <w:r w:rsidR="00D074FC" w:rsidRPr="00386E64">
        <w:rPr>
          <w:rFonts w:ascii="Times New Roman" w:eastAsia="Times New Roman" w:hAnsi="Times New Roman" w:cs="Times New Roman"/>
          <w:bCs/>
          <w:kern w:val="0"/>
          <w:sz w:val="28"/>
          <w:szCs w:val="28"/>
          <w:lang w:val="ru-RU" w:eastAsia="ru-RU"/>
          <w14:ligatures w14:val="none"/>
        </w:rPr>
        <w:t>иганд-связывающий участок</w:t>
      </w:r>
      <w:r w:rsidR="00D074FC" w:rsidRPr="00386E64">
        <w:rPr>
          <w:rFonts w:ascii="Times New Roman" w:eastAsia="Times New Roman" w:hAnsi="Times New Roman" w:cs="Times New Roman"/>
          <w:kern w:val="0"/>
          <w:sz w:val="28"/>
          <w:szCs w:val="28"/>
          <w:lang w:val="ru-RU" w:eastAsia="ru-RU"/>
          <w14:ligatures w14:val="none"/>
        </w:rPr>
        <w:t xml:space="preserve">, который обычно содержит несколько лектин-подобных повторов, которые взаимодействуют с PAMPs (патоген-ассоциированные молекулярные паттерны) или DAMPs (эндоген-ассоциированные молекулярные паттерны). В некоторых случаях TLR взаимодействует с ко-рецепторными молекулами, чтобы усилить или специфизировать распознавание лиганда. </w:t>
      </w:r>
      <w:r w:rsidR="00D074FC" w:rsidRPr="00386E64">
        <w:rPr>
          <w:rFonts w:ascii="Times New Roman" w:eastAsia="Times New Roman" w:hAnsi="Times New Roman" w:cs="Times New Roman"/>
          <w:bCs/>
          <w:kern w:val="0"/>
          <w:sz w:val="28"/>
          <w:szCs w:val="28"/>
          <w:lang w:val="ru-RU" w:eastAsia="ru-RU"/>
          <w14:ligatures w14:val="none"/>
        </w:rPr>
        <w:t>Трансмембранный участок- гидрофобный сегмент</w:t>
      </w:r>
      <w:r w:rsidR="00D074FC" w:rsidRPr="00386E64">
        <w:rPr>
          <w:rFonts w:ascii="Times New Roman" w:eastAsia="Times New Roman" w:hAnsi="Times New Roman" w:cs="Times New Roman"/>
          <w:kern w:val="0"/>
          <w:sz w:val="28"/>
          <w:szCs w:val="28"/>
          <w:lang w:val="ru-RU" w:eastAsia="ru-RU"/>
          <w14:ligatures w14:val="none"/>
        </w:rPr>
        <w:t xml:space="preserve">, который проходит через клеточную мембрану и обеспечивает интеграцию TLR в мембрану. </w:t>
      </w:r>
      <w:r w:rsidR="00D074FC" w:rsidRPr="00386E64">
        <w:rPr>
          <w:rFonts w:ascii="Times New Roman" w:eastAsia="Times New Roman" w:hAnsi="Times New Roman" w:cs="Times New Roman"/>
          <w:bCs/>
          <w:kern w:val="0"/>
          <w:sz w:val="28"/>
          <w:szCs w:val="28"/>
          <w:lang w:val="ru-RU" w:eastAsia="ru-RU"/>
          <w14:ligatures w14:val="none"/>
        </w:rPr>
        <w:t>Внутриклеточный Домен - TIR-домен (Toll/Interleukin-1 Receptor domain)</w:t>
      </w:r>
      <w:r w:rsidR="00D074FC" w:rsidRPr="00386E64">
        <w:rPr>
          <w:rFonts w:ascii="Times New Roman" w:eastAsia="Times New Roman" w:hAnsi="Times New Roman" w:cs="Times New Roman"/>
          <w:kern w:val="0"/>
          <w:sz w:val="28"/>
          <w:szCs w:val="28"/>
          <w:lang w:val="ru-RU" w:eastAsia="ru-RU"/>
          <w14:ligatures w14:val="none"/>
        </w:rPr>
        <w:t>- внутриклеточная часть TLR, содержащая TIR-домен, который взаимодействует с адаптерными белками для передачи сигнала в клетку.</w:t>
      </w:r>
      <w:r w:rsidR="005E6756" w:rsidRPr="00386E64">
        <w:rPr>
          <w:rFonts w:ascii="Times New Roman" w:eastAsia="Times New Roman" w:hAnsi="Times New Roman" w:cs="Times New Roman"/>
          <w:kern w:val="0"/>
          <w:sz w:val="28"/>
          <w:szCs w:val="28"/>
          <w:lang w:val="ru-RU" w:eastAsia="ru-RU"/>
          <w14:ligatures w14:val="none"/>
        </w:rPr>
        <w:t xml:space="preserve"> </w:t>
      </w:r>
      <w:r w:rsidR="00D074FC" w:rsidRPr="00386E64">
        <w:rPr>
          <w:rFonts w:ascii="Times New Roman" w:eastAsia="Times New Roman" w:hAnsi="Times New Roman" w:cs="Times New Roman"/>
          <w:bCs/>
          <w:kern w:val="0"/>
          <w:sz w:val="28"/>
          <w:szCs w:val="28"/>
          <w:lang w:val="ru-RU" w:eastAsia="ru-RU"/>
          <w14:ligatures w14:val="none"/>
        </w:rPr>
        <w:t>Адаптерные белки</w:t>
      </w:r>
      <w:r w:rsidR="005E6756" w:rsidRPr="00386E64">
        <w:rPr>
          <w:rFonts w:ascii="Times New Roman" w:eastAsia="Times New Roman" w:hAnsi="Times New Roman" w:cs="Times New Roman"/>
          <w:bCs/>
          <w:kern w:val="0"/>
          <w:sz w:val="28"/>
          <w:szCs w:val="28"/>
          <w:lang w:val="ru-RU" w:eastAsia="ru-RU"/>
          <w14:ligatures w14:val="none"/>
        </w:rPr>
        <w:t>:</w:t>
      </w:r>
      <w:r w:rsidR="005E6756" w:rsidRPr="00386E64">
        <w:rPr>
          <w:rFonts w:ascii="Times New Roman" w:eastAsia="Times New Roman" w:hAnsi="Times New Roman" w:cs="Times New Roman"/>
          <w:kern w:val="0"/>
          <w:sz w:val="28"/>
          <w:szCs w:val="28"/>
          <w:lang w:val="ru-RU" w:eastAsia="ru-RU"/>
          <w14:ligatures w14:val="none"/>
        </w:rPr>
        <w:t xml:space="preserve"> </w:t>
      </w:r>
      <w:r w:rsidR="00D074FC" w:rsidRPr="00386E64">
        <w:rPr>
          <w:rFonts w:ascii="Times New Roman" w:eastAsia="Times New Roman" w:hAnsi="Times New Roman" w:cs="Times New Roman"/>
          <w:kern w:val="0"/>
          <w:sz w:val="28"/>
          <w:szCs w:val="28"/>
          <w:lang w:val="ru-RU" w:eastAsia="ru-RU"/>
          <w14:ligatures w14:val="none"/>
        </w:rPr>
        <w:t>MyD88 (Myeloid Differentiation Primary Response 88), TRIF (TIR-domain-containing adapter-inducing interferon-β) и другие белки, которые связываются с TIR-доменом и запускают сигнальные каскады</w:t>
      </w:r>
      <w:r w:rsidR="008B0706" w:rsidRPr="00386E64">
        <w:rPr>
          <w:rFonts w:ascii="Times New Roman" w:eastAsia="Times New Roman" w:hAnsi="Times New Roman" w:cs="Times New Roman"/>
          <w:kern w:val="0"/>
          <w:sz w:val="28"/>
          <w:szCs w:val="28"/>
          <w:lang w:val="ru-RU" w:eastAsia="ru-RU"/>
          <w14:ligatures w14:val="none"/>
        </w:rPr>
        <w:t xml:space="preserve"> </w:t>
      </w:r>
      <w:r w:rsidR="008B0706" w:rsidRPr="00386E64">
        <w:rPr>
          <w:rFonts w:ascii="Times New Roman" w:hAnsi="Times New Roman" w:cs="Times New Roman"/>
          <w:sz w:val="28"/>
          <w:szCs w:val="28"/>
          <w:lang w:val="ru-RU"/>
        </w:rPr>
        <w:t>[62].</w:t>
      </w:r>
    </w:p>
    <w:p w14:paraId="4707C6B6" w14:textId="2AFA95E9" w:rsidR="00371BC3" w:rsidRPr="00386E64" w:rsidRDefault="005E6756" w:rsidP="00371BC3">
      <w:pPr>
        <w:pStyle w:val="a7"/>
        <w:spacing w:after="0" w:line="240" w:lineRule="auto"/>
        <w:ind w:left="0" w:firstLine="709"/>
        <w:jc w:val="both"/>
        <w:rPr>
          <w:rFonts w:ascii="Times New Roman" w:hAnsi="Times New Roman" w:cs="Times New Roman"/>
          <w:sz w:val="28"/>
          <w:szCs w:val="28"/>
          <w:lang w:val="ru-RU"/>
        </w:rPr>
      </w:pPr>
      <w:r w:rsidRPr="00386E64">
        <w:rPr>
          <w:rFonts w:ascii="Times New Roman" w:eastAsia="Times New Roman" w:hAnsi="Times New Roman" w:cs="Times New Roman"/>
          <w:bCs/>
          <w:kern w:val="0"/>
          <w:sz w:val="28"/>
          <w:szCs w:val="28"/>
          <w:lang w:val="ru-RU" w:eastAsia="ru-RU"/>
          <w14:ligatures w14:val="none"/>
        </w:rPr>
        <w:t>Основные ф</w:t>
      </w:r>
      <w:r w:rsidR="00D074FC" w:rsidRPr="00386E64">
        <w:rPr>
          <w:rFonts w:ascii="Times New Roman" w:eastAsia="Times New Roman" w:hAnsi="Times New Roman" w:cs="Times New Roman"/>
          <w:bCs/>
          <w:kern w:val="0"/>
          <w:sz w:val="28"/>
          <w:szCs w:val="28"/>
          <w:lang w:val="ru-RU" w:eastAsia="ru-RU"/>
          <w14:ligatures w14:val="none"/>
        </w:rPr>
        <w:t>ункции TLR:</w:t>
      </w:r>
      <w:r w:rsidRPr="00386E64">
        <w:rPr>
          <w:rFonts w:ascii="Times New Roman" w:eastAsia="Times New Roman" w:hAnsi="Times New Roman" w:cs="Times New Roman"/>
          <w:bCs/>
          <w:kern w:val="0"/>
          <w:sz w:val="28"/>
          <w:szCs w:val="28"/>
          <w:lang w:val="ru-RU" w:eastAsia="ru-RU"/>
          <w14:ligatures w14:val="none"/>
        </w:rPr>
        <w:t xml:space="preserve"> распознавание п</w:t>
      </w:r>
      <w:r w:rsidR="00D074FC" w:rsidRPr="00386E64">
        <w:rPr>
          <w:rFonts w:ascii="Times New Roman" w:eastAsia="Times New Roman" w:hAnsi="Times New Roman" w:cs="Times New Roman"/>
          <w:bCs/>
          <w:kern w:val="0"/>
          <w:sz w:val="28"/>
          <w:szCs w:val="28"/>
          <w:lang w:val="ru-RU" w:eastAsia="ru-RU"/>
          <w14:ligatures w14:val="none"/>
        </w:rPr>
        <w:t>атогенов</w:t>
      </w:r>
      <w:r w:rsidRPr="00386E64">
        <w:rPr>
          <w:rFonts w:ascii="Times New Roman" w:eastAsia="Times New Roman" w:hAnsi="Times New Roman" w:cs="Times New Roman"/>
          <w:kern w:val="0"/>
          <w:sz w:val="28"/>
          <w:szCs w:val="28"/>
          <w:lang w:val="ru-RU" w:eastAsia="ru-RU"/>
          <w14:ligatures w14:val="none"/>
        </w:rPr>
        <w:t xml:space="preserve"> - с</w:t>
      </w:r>
      <w:r w:rsidR="00D074FC" w:rsidRPr="00386E64">
        <w:rPr>
          <w:rFonts w:ascii="Times New Roman" w:eastAsia="Times New Roman" w:hAnsi="Times New Roman" w:cs="Times New Roman"/>
          <w:kern w:val="0"/>
          <w:sz w:val="28"/>
          <w:szCs w:val="28"/>
          <w:lang w:val="ru-RU" w:eastAsia="ru-RU"/>
          <w14:ligatures w14:val="none"/>
        </w:rPr>
        <w:t>вязываются с молекулами на поверхности или внутри патогенов, такими как липополисахариды</w:t>
      </w:r>
      <w:r w:rsidRPr="00386E64">
        <w:rPr>
          <w:rFonts w:ascii="Times New Roman" w:eastAsia="Times New Roman" w:hAnsi="Times New Roman" w:cs="Times New Roman"/>
          <w:kern w:val="0"/>
          <w:sz w:val="28"/>
          <w:szCs w:val="28"/>
          <w:lang w:val="ru-RU" w:eastAsia="ru-RU"/>
          <w14:ligatures w14:val="none"/>
        </w:rPr>
        <w:t xml:space="preserve">, флагеллин, вирусные РНК и ДНК; </w:t>
      </w:r>
      <w:r w:rsidRPr="00386E64">
        <w:rPr>
          <w:rFonts w:ascii="Times New Roman" w:eastAsia="Times New Roman" w:hAnsi="Times New Roman" w:cs="Times New Roman"/>
          <w:bCs/>
          <w:kern w:val="0"/>
          <w:sz w:val="28"/>
          <w:szCs w:val="28"/>
          <w:lang w:val="ru-RU" w:eastAsia="ru-RU"/>
          <w14:ligatures w14:val="none"/>
        </w:rPr>
        <w:t>инициация иммунного о</w:t>
      </w:r>
      <w:r w:rsidR="00D074FC" w:rsidRPr="00386E64">
        <w:rPr>
          <w:rFonts w:ascii="Times New Roman" w:eastAsia="Times New Roman" w:hAnsi="Times New Roman" w:cs="Times New Roman"/>
          <w:bCs/>
          <w:kern w:val="0"/>
          <w:sz w:val="28"/>
          <w:szCs w:val="28"/>
          <w:lang w:val="ru-RU" w:eastAsia="ru-RU"/>
          <w14:ligatures w14:val="none"/>
        </w:rPr>
        <w:t>твета</w:t>
      </w:r>
      <w:r w:rsidRPr="00386E64">
        <w:rPr>
          <w:rFonts w:ascii="Times New Roman" w:eastAsia="Times New Roman" w:hAnsi="Times New Roman" w:cs="Times New Roman"/>
          <w:kern w:val="0"/>
          <w:sz w:val="28"/>
          <w:szCs w:val="28"/>
          <w:lang w:val="ru-RU" w:eastAsia="ru-RU"/>
          <w14:ligatures w14:val="none"/>
        </w:rPr>
        <w:t xml:space="preserve"> - а</w:t>
      </w:r>
      <w:r w:rsidR="00D074FC" w:rsidRPr="00386E64">
        <w:rPr>
          <w:rFonts w:ascii="Times New Roman" w:eastAsia="Times New Roman" w:hAnsi="Times New Roman" w:cs="Times New Roman"/>
          <w:kern w:val="0"/>
          <w:sz w:val="28"/>
          <w:szCs w:val="28"/>
          <w:lang w:val="ru-RU" w:eastAsia="ru-RU"/>
          <w14:ligatures w14:val="none"/>
        </w:rPr>
        <w:t>ктивация TLR запускает сигнальные каскады, которые приводят к активации транскрипционных факторов, таких как NF-κB и IRFs (интерферон-регулирующие факторы), что способствует выработке провоспалит</w:t>
      </w:r>
      <w:r w:rsidRPr="00386E64">
        <w:rPr>
          <w:rFonts w:ascii="Times New Roman" w:eastAsia="Times New Roman" w:hAnsi="Times New Roman" w:cs="Times New Roman"/>
          <w:kern w:val="0"/>
          <w:sz w:val="28"/>
          <w:szCs w:val="28"/>
          <w:lang w:val="ru-RU" w:eastAsia="ru-RU"/>
          <w14:ligatures w14:val="none"/>
        </w:rPr>
        <w:t xml:space="preserve">ельных цитокинов и интерферонов; </w:t>
      </w:r>
      <w:r w:rsidRPr="00386E64">
        <w:rPr>
          <w:rFonts w:ascii="Times New Roman" w:eastAsia="Times New Roman" w:hAnsi="Times New Roman" w:cs="Times New Roman"/>
          <w:bCs/>
          <w:kern w:val="0"/>
          <w:sz w:val="28"/>
          <w:szCs w:val="28"/>
          <w:lang w:val="ru-RU" w:eastAsia="ru-RU"/>
          <w14:ligatures w14:val="none"/>
        </w:rPr>
        <w:t>регуляция в</w:t>
      </w:r>
      <w:r w:rsidR="00D074FC" w:rsidRPr="00386E64">
        <w:rPr>
          <w:rFonts w:ascii="Times New Roman" w:eastAsia="Times New Roman" w:hAnsi="Times New Roman" w:cs="Times New Roman"/>
          <w:bCs/>
          <w:kern w:val="0"/>
          <w:sz w:val="28"/>
          <w:szCs w:val="28"/>
          <w:lang w:val="ru-RU" w:eastAsia="ru-RU"/>
          <w14:ligatures w14:val="none"/>
        </w:rPr>
        <w:t>оспаления</w:t>
      </w:r>
      <w:r w:rsidRPr="00386E64">
        <w:rPr>
          <w:rFonts w:ascii="Times New Roman" w:eastAsia="Times New Roman" w:hAnsi="Times New Roman" w:cs="Times New Roman"/>
          <w:kern w:val="0"/>
          <w:sz w:val="28"/>
          <w:szCs w:val="28"/>
          <w:lang w:val="ru-RU" w:eastAsia="ru-RU"/>
          <w14:ligatures w14:val="none"/>
        </w:rPr>
        <w:t>- м</w:t>
      </w:r>
      <w:r w:rsidR="00D074FC" w:rsidRPr="00386E64">
        <w:rPr>
          <w:rFonts w:ascii="Times New Roman" w:eastAsia="Times New Roman" w:hAnsi="Times New Roman" w:cs="Times New Roman"/>
          <w:kern w:val="0"/>
          <w:sz w:val="28"/>
          <w:szCs w:val="28"/>
          <w:lang w:val="ru-RU" w:eastAsia="ru-RU"/>
          <w14:ligatures w14:val="none"/>
        </w:rPr>
        <w:t>одулируют воспалительный ответ, способствуя либо защите, либо предотвращению избыточного воспаления</w:t>
      </w:r>
      <w:r w:rsidR="00371BC3" w:rsidRPr="00386E64">
        <w:rPr>
          <w:rFonts w:ascii="Times New Roman" w:eastAsia="Times New Roman" w:hAnsi="Times New Roman" w:cs="Times New Roman"/>
          <w:kern w:val="0"/>
          <w:sz w:val="28"/>
          <w:szCs w:val="28"/>
          <w:lang w:val="ru-RU" w:eastAsia="ru-RU"/>
          <w14:ligatures w14:val="none"/>
        </w:rPr>
        <w:t xml:space="preserve"> </w:t>
      </w:r>
      <w:r w:rsidR="00371BC3" w:rsidRPr="00386E64">
        <w:rPr>
          <w:rFonts w:ascii="Times New Roman" w:hAnsi="Times New Roman" w:cs="Times New Roman"/>
          <w:sz w:val="28"/>
          <w:szCs w:val="28"/>
          <w:lang w:val="ru-RU"/>
        </w:rPr>
        <w:t>[</w:t>
      </w:r>
      <w:r w:rsidR="008B0706" w:rsidRPr="00386E64">
        <w:rPr>
          <w:rFonts w:ascii="Times New Roman" w:hAnsi="Times New Roman" w:cs="Times New Roman"/>
          <w:sz w:val="28"/>
          <w:szCs w:val="28"/>
          <w:lang w:val="ru-RU"/>
        </w:rPr>
        <w:t>63</w:t>
      </w:r>
      <w:r w:rsidR="00371BC3" w:rsidRPr="00386E64">
        <w:rPr>
          <w:rFonts w:ascii="Times New Roman" w:hAnsi="Times New Roman" w:cs="Times New Roman"/>
          <w:sz w:val="28"/>
          <w:szCs w:val="28"/>
          <w:lang w:val="ru-RU"/>
        </w:rPr>
        <w:t>].</w:t>
      </w:r>
    </w:p>
    <w:p w14:paraId="43B7C50E" w14:textId="77777777" w:rsidR="00371BC3" w:rsidRPr="00386E64" w:rsidRDefault="00371BC3" w:rsidP="00371BC3">
      <w:pPr>
        <w:pStyle w:val="a7"/>
        <w:spacing w:after="0" w:line="240" w:lineRule="auto"/>
        <w:ind w:left="0" w:firstLine="709"/>
        <w:jc w:val="both"/>
        <w:rPr>
          <w:rFonts w:ascii="Times New Roman" w:eastAsia="Times New Roman" w:hAnsi="Times New Roman" w:cs="Times New Roman"/>
          <w:kern w:val="0"/>
          <w:sz w:val="28"/>
          <w:szCs w:val="28"/>
          <w:lang w:val="ru-RU" w:eastAsia="ru-RU"/>
          <w14:ligatures w14:val="none"/>
        </w:rPr>
      </w:pPr>
    </w:p>
    <w:p w14:paraId="105EFD07" w14:textId="77777777" w:rsidR="00371BC3" w:rsidRPr="00386E64" w:rsidRDefault="00371BC3" w:rsidP="000B4438">
      <w:pPr>
        <w:contextualSpacing/>
        <w:jc w:val="center"/>
        <w:rPr>
          <w:sz w:val="28"/>
          <w:szCs w:val="28"/>
          <w:lang w:val="ru-RU"/>
        </w:rPr>
      </w:pPr>
      <w:r w:rsidRPr="00386E64">
        <w:rPr>
          <w:noProof/>
          <w:sz w:val="28"/>
          <w:szCs w:val="28"/>
          <w:lang w:val="ru-RU"/>
        </w:rPr>
        <w:drawing>
          <wp:inline distT="0" distB="0" distL="0" distR="0" wp14:anchorId="13AE2554" wp14:editId="1ADABC0B">
            <wp:extent cx="5040560" cy="4973353"/>
            <wp:effectExtent l="0" t="0" r="1905" b="5080"/>
            <wp:docPr id="59"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8"/>
                    <a:stretch>
                      <a:fillRect/>
                    </a:stretch>
                  </pic:blipFill>
                  <pic:spPr>
                    <a:xfrm>
                      <a:off x="0" y="0"/>
                      <a:ext cx="5040560" cy="4973353"/>
                    </a:xfrm>
                    <a:prstGeom prst="rect">
                      <a:avLst/>
                    </a:prstGeom>
                  </pic:spPr>
                </pic:pic>
              </a:graphicData>
            </a:graphic>
          </wp:inline>
        </w:drawing>
      </w:r>
    </w:p>
    <w:p w14:paraId="271D9EE8" w14:textId="77777777" w:rsidR="00371BC3" w:rsidRPr="00386E64" w:rsidRDefault="00371BC3" w:rsidP="00371BC3">
      <w:pPr>
        <w:ind w:firstLine="709"/>
        <w:contextualSpacing/>
        <w:jc w:val="both"/>
        <w:rPr>
          <w:sz w:val="28"/>
          <w:szCs w:val="28"/>
          <w:lang w:val="ru-RU"/>
        </w:rPr>
      </w:pPr>
    </w:p>
    <w:p w14:paraId="3665E7F3" w14:textId="32CE4959" w:rsidR="00371BC3" w:rsidRPr="00386E64" w:rsidRDefault="00371BC3" w:rsidP="000B4438">
      <w:pPr>
        <w:ind w:firstLine="709"/>
        <w:contextualSpacing/>
        <w:jc w:val="center"/>
        <w:rPr>
          <w:sz w:val="28"/>
          <w:szCs w:val="28"/>
          <w:lang w:val="ru-RU"/>
        </w:rPr>
      </w:pPr>
      <w:r w:rsidRPr="00386E64">
        <w:rPr>
          <w:sz w:val="28"/>
          <w:szCs w:val="28"/>
          <w:lang w:val="ru-RU"/>
        </w:rPr>
        <w:t>Рисунок</w:t>
      </w:r>
      <w:r w:rsidRPr="00386E64">
        <w:rPr>
          <w:sz w:val="28"/>
          <w:szCs w:val="28"/>
        </w:rPr>
        <w:t xml:space="preserve"> 1</w:t>
      </w:r>
      <w:r w:rsidR="000B4438" w:rsidRPr="00386E64">
        <w:rPr>
          <w:sz w:val="28"/>
          <w:szCs w:val="28"/>
        </w:rPr>
        <w:t xml:space="preserve"> -</w:t>
      </w:r>
      <w:r w:rsidRPr="00386E64">
        <w:rPr>
          <w:sz w:val="28"/>
          <w:szCs w:val="28"/>
        </w:rPr>
        <w:t xml:space="preserve"> Schuettpelz, L. G., &amp; Link, D. </w:t>
      </w:r>
      <w:r w:rsidR="00CE7955" w:rsidRPr="00386E64">
        <w:rPr>
          <w:sz w:val="28"/>
          <w:szCs w:val="28"/>
        </w:rPr>
        <w:t>- Р.</w:t>
      </w:r>
      <w:r w:rsidRPr="00386E64">
        <w:rPr>
          <w:sz w:val="28"/>
          <w:szCs w:val="28"/>
        </w:rPr>
        <w:t xml:space="preserve">(2013). Regulation of Hematopoietic Stem Cell Activity by Inflammation. </w:t>
      </w:r>
      <w:r w:rsidRPr="00386E64">
        <w:rPr>
          <w:i/>
          <w:iCs/>
          <w:sz w:val="28"/>
          <w:szCs w:val="28"/>
        </w:rPr>
        <w:t>Frontiers</w:t>
      </w:r>
      <w:r w:rsidRPr="00386E64">
        <w:rPr>
          <w:i/>
          <w:iCs/>
          <w:sz w:val="28"/>
          <w:szCs w:val="28"/>
          <w:lang w:val="ru-RU"/>
        </w:rPr>
        <w:t xml:space="preserve"> </w:t>
      </w:r>
      <w:r w:rsidRPr="00386E64">
        <w:rPr>
          <w:i/>
          <w:iCs/>
          <w:sz w:val="28"/>
          <w:szCs w:val="28"/>
        </w:rPr>
        <w:t>in</w:t>
      </w:r>
      <w:r w:rsidRPr="00386E64">
        <w:rPr>
          <w:i/>
          <w:iCs/>
          <w:sz w:val="28"/>
          <w:szCs w:val="28"/>
          <w:lang w:val="ru-RU"/>
        </w:rPr>
        <w:t xml:space="preserve"> </w:t>
      </w:r>
      <w:r w:rsidRPr="00386E64">
        <w:rPr>
          <w:i/>
          <w:iCs/>
          <w:sz w:val="28"/>
          <w:szCs w:val="28"/>
        </w:rPr>
        <w:t>Immunology</w:t>
      </w:r>
      <w:r w:rsidRPr="00386E64">
        <w:rPr>
          <w:sz w:val="28"/>
          <w:szCs w:val="28"/>
          <w:lang w:val="ru-RU"/>
        </w:rPr>
        <w:t xml:space="preserve">, </w:t>
      </w:r>
      <w:r w:rsidRPr="00386E64">
        <w:rPr>
          <w:i/>
          <w:iCs/>
          <w:sz w:val="28"/>
          <w:szCs w:val="28"/>
          <w:lang w:val="ru-RU"/>
        </w:rPr>
        <w:t>4</w:t>
      </w:r>
      <w:r w:rsidR="00502C22" w:rsidRPr="00386E64">
        <w:rPr>
          <w:sz w:val="28"/>
          <w:szCs w:val="28"/>
          <w:lang w:val="ru-RU"/>
        </w:rPr>
        <w:t xml:space="preserve"> </w:t>
      </w:r>
      <w:hyperlink r:id="rId9" w:history="1">
        <w:r w:rsidR="00502C22" w:rsidRPr="00386E64">
          <w:rPr>
            <w:rStyle w:val="ad"/>
            <w:sz w:val="28"/>
            <w:szCs w:val="28"/>
          </w:rPr>
          <w:t>https</w:t>
        </w:r>
        <w:r w:rsidR="00502C22" w:rsidRPr="00386E64">
          <w:rPr>
            <w:rStyle w:val="ad"/>
            <w:sz w:val="28"/>
            <w:szCs w:val="28"/>
            <w:lang w:val="ru-RU"/>
          </w:rPr>
          <w:t>://</w:t>
        </w:r>
        <w:r w:rsidR="00502C22" w:rsidRPr="00386E64">
          <w:rPr>
            <w:rStyle w:val="ad"/>
            <w:sz w:val="28"/>
            <w:szCs w:val="28"/>
          </w:rPr>
          <w:t>doi</w:t>
        </w:r>
        <w:r w:rsidR="00502C22" w:rsidRPr="00386E64">
          <w:rPr>
            <w:rStyle w:val="ad"/>
            <w:sz w:val="28"/>
            <w:szCs w:val="28"/>
            <w:lang w:val="ru-RU"/>
          </w:rPr>
          <w:t>.</w:t>
        </w:r>
        <w:r w:rsidR="00502C22" w:rsidRPr="00386E64">
          <w:rPr>
            <w:rStyle w:val="ad"/>
            <w:sz w:val="28"/>
            <w:szCs w:val="28"/>
          </w:rPr>
          <w:t>org</w:t>
        </w:r>
        <w:r w:rsidR="00502C22" w:rsidRPr="00386E64">
          <w:rPr>
            <w:rStyle w:val="ad"/>
            <w:sz w:val="28"/>
            <w:szCs w:val="28"/>
            <w:lang w:val="ru-RU"/>
          </w:rPr>
          <w:t>/10.3389/</w:t>
        </w:r>
        <w:r w:rsidR="00502C22" w:rsidRPr="00386E64">
          <w:rPr>
            <w:rStyle w:val="ad"/>
            <w:sz w:val="28"/>
            <w:szCs w:val="28"/>
          </w:rPr>
          <w:t>fimmu</w:t>
        </w:r>
        <w:r w:rsidR="00502C22" w:rsidRPr="00386E64">
          <w:rPr>
            <w:rStyle w:val="ad"/>
            <w:sz w:val="28"/>
            <w:szCs w:val="28"/>
            <w:lang w:val="ru-RU"/>
          </w:rPr>
          <w:t>.2013.00204</w:t>
        </w:r>
      </w:hyperlink>
    </w:p>
    <w:p w14:paraId="34687811" w14:textId="77777777" w:rsidR="000E07AB" w:rsidRPr="00386E64" w:rsidRDefault="000E07AB" w:rsidP="00B41BDB">
      <w:pPr>
        <w:pStyle w:val="a7"/>
        <w:spacing w:after="0" w:line="240" w:lineRule="auto"/>
        <w:ind w:left="0" w:firstLine="709"/>
        <w:jc w:val="both"/>
        <w:rPr>
          <w:rFonts w:ascii="Times New Roman" w:eastAsia="Times New Roman" w:hAnsi="Times New Roman" w:cs="Times New Roman"/>
          <w:kern w:val="0"/>
          <w:sz w:val="28"/>
          <w:szCs w:val="28"/>
          <w:lang w:val="ru-RU" w:eastAsia="ru-RU"/>
          <w14:ligatures w14:val="none"/>
        </w:rPr>
      </w:pPr>
    </w:p>
    <w:p w14:paraId="0AE60765" w14:textId="03A7F572" w:rsidR="008B0706" w:rsidRPr="00386E64" w:rsidRDefault="008D7B8B" w:rsidP="00B41BDB">
      <w:pPr>
        <w:pStyle w:val="a7"/>
        <w:spacing w:after="0" w:line="240" w:lineRule="auto"/>
        <w:ind w:left="0" w:firstLine="709"/>
        <w:jc w:val="both"/>
        <w:rPr>
          <w:rFonts w:ascii="Times New Roman" w:hAnsi="Times New Roman" w:cs="Times New Roman"/>
          <w:sz w:val="28"/>
          <w:szCs w:val="28"/>
          <w:lang w:val="ru-RU"/>
        </w:rPr>
      </w:pPr>
      <w:r w:rsidRPr="00386E64">
        <w:rPr>
          <w:rFonts w:ascii="Times New Roman" w:eastAsia="Times New Roman" w:hAnsi="Times New Roman" w:cs="Times New Roman"/>
          <w:kern w:val="0"/>
          <w:sz w:val="28"/>
          <w:szCs w:val="28"/>
          <w:lang w:val="ru-RU" w:eastAsia="ru-RU"/>
          <w14:ligatures w14:val="none"/>
        </w:rPr>
        <w:t xml:space="preserve">Сигнальные пути Toll-подобных рецепторов (TLRs) включают несколько ключевых каскадов, которые активируются после связывания TLR с его лигандом. Эти пути критически важны для регуляции иммунного ответа и включают различные молекулы и транскрипционные факторы. Основные сигнальные пути TLRs можно разделить на два основных класса: </w:t>
      </w:r>
      <w:r w:rsidRPr="00386E64">
        <w:rPr>
          <w:rFonts w:ascii="Times New Roman" w:eastAsia="Times New Roman" w:hAnsi="Times New Roman" w:cs="Times New Roman"/>
          <w:bCs/>
          <w:kern w:val="0"/>
          <w:sz w:val="28"/>
          <w:szCs w:val="28"/>
          <w:lang w:val="ru-RU" w:eastAsia="ru-RU"/>
          <w14:ligatures w14:val="none"/>
        </w:rPr>
        <w:t xml:space="preserve">сигнальный путь через </w:t>
      </w:r>
      <w:r w:rsidRPr="00386E64">
        <w:rPr>
          <w:rFonts w:ascii="Times New Roman" w:eastAsia="Times New Roman" w:hAnsi="Times New Roman" w:cs="Times New Roman"/>
          <w:bCs/>
          <w:kern w:val="0"/>
          <w:sz w:val="28"/>
          <w:szCs w:val="28"/>
          <w:lang w:eastAsia="ru-RU"/>
          <w14:ligatures w14:val="none"/>
        </w:rPr>
        <w:t>MyD</w:t>
      </w:r>
      <w:r w:rsidRPr="00386E64">
        <w:rPr>
          <w:rFonts w:ascii="Times New Roman" w:eastAsia="Times New Roman" w:hAnsi="Times New Roman" w:cs="Times New Roman"/>
          <w:bCs/>
          <w:kern w:val="0"/>
          <w:sz w:val="28"/>
          <w:szCs w:val="28"/>
          <w:lang w:val="ru-RU" w:eastAsia="ru-RU"/>
          <w14:ligatures w14:val="none"/>
        </w:rPr>
        <w:t>88 (</w:t>
      </w:r>
      <w:r w:rsidRPr="00386E64">
        <w:rPr>
          <w:rFonts w:ascii="Times New Roman" w:eastAsia="Times New Roman" w:hAnsi="Times New Roman" w:cs="Times New Roman"/>
          <w:bCs/>
          <w:kern w:val="0"/>
          <w:sz w:val="28"/>
          <w:szCs w:val="28"/>
          <w:lang w:eastAsia="ru-RU"/>
          <w14:ligatures w14:val="none"/>
        </w:rPr>
        <w:t>Myeloid</w:t>
      </w:r>
      <w:r w:rsidRPr="00386E64">
        <w:rPr>
          <w:rFonts w:ascii="Times New Roman" w:eastAsia="Times New Roman" w:hAnsi="Times New Roman" w:cs="Times New Roman"/>
          <w:bCs/>
          <w:kern w:val="0"/>
          <w:sz w:val="28"/>
          <w:szCs w:val="28"/>
          <w:lang w:val="ru-RU" w:eastAsia="ru-RU"/>
          <w14:ligatures w14:val="none"/>
        </w:rPr>
        <w:t xml:space="preserve"> </w:t>
      </w:r>
      <w:r w:rsidRPr="00386E64">
        <w:rPr>
          <w:rFonts w:ascii="Times New Roman" w:eastAsia="Times New Roman" w:hAnsi="Times New Roman" w:cs="Times New Roman"/>
          <w:bCs/>
          <w:kern w:val="0"/>
          <w:sz w:val="28"/>
          <w:szCs w:val="28"/>
          <w:lang w:eastAsia="ru-RU"/>
          <w14:ligatures w14:val="none"/>
        </w:rPr>
        <w:t>Differentiation</w:t>
      </w:r>
      <w:r w:rsidRPr="00386E64">
        <w:rPr>
          <w:rFonts w:ascii="Times New Roman" w:eastAsia="Times New Roman" w:hAnsi="Times New Roman" w:cs="Times New Roman"/>
          <w:bCs/>
          <w:kern w:val="0"/>
          <w:sz w:val="28"/>
          <w:szCs w:val="28"/>
          <w:lang w:val="ru-RU" w:eastAsia="ru-RU"/>
          <w14:ligatures w14:val="none"/>
        </w:rPr>
        <w:t xml:space="preserve"> </w:t>
      </w:r>
      <w:r w:rsidRPr="00386E64">
        <w:rPr>
          <w:rFonts w:ascii="Times New Roman" w:eastAsia="Times New Roman" w:hAnsi="Times New Roman" w:cs="Times New Roman"/>
          <w:bCs/>
          <w:kern w:val="0"/>
          <w:sz w:val="28"/>
          <w:szCs w:val="28"/>
          <w:lang w:eastAsia="ru-RU"/>
          <w14:ligatures w14:val="none"/>
        </w:rPr>
        <w:t>Primary</w:t>
      </w:r>
      <w:r w:rsidRPr="00386E64">
        <w:rPr>
          <w:rFonts w:ascii="Times New Roman" w:eastAsia="Times New Roman" w:hAnsi="Times New Roman" w:cs="Times New Roman"/>
          <w:bCs/>
          <w:kern w:val="0"/>
          <w:sz w:val="28"/>
          <w:szCs w:val="28"/>
          <w:lang w:val="ru-RU" w:eastAsia="ru-RU"/>
          <w14:ligatures w14:val="none"/>
        </w:rPr>
        <w:t xml:space="preserve"> </w:t>
      </w:r>
      <w:r w:rsidRPr="00386E64">
        <w:rPr>
          <w:rFonts w:ascii="Times New Roman" w:eastAsia="Times New Roman" w:hAnsi="Times New Roman" w:cs="Times New Roman"/>
          <w:bCs/>
          <w:kern w:val="0"/>
          <w:sz w:val="28"/>
          <w:szCs w:val="28"/>
          <w:lang w:eastAsia="ru-RU"/>
          <w14:ligatures w14:val="none"/>
        </w:rPr>
        <w:t>Response</w:t>
      </w:r>
      <w:r w:rsidRPr="00386E64">
        <w:rPr>
          <w:rFonts w:ascii="Times New Roman" w:eastAsia="Times New Roman" w:hAnsi="Times New Roman" w:cs="Times New Roman"/>
          <w:bCs/>
          <w:kern w:val="0"/>
          <w:sz w:val="28"/>
          <w:szCs w:val="28"/>
          <w:lang w:val="ru-RU" w:eastAsia="ru-RU"/>
          <w14:ligatures w14:val="none"/>
        </w:rPr>
        <w:t xml:space="preserve"> 88)</w:t>
      </w:r>
      <w:r w:rsidR="005E6756" w:rsidRPr="00386E64">
        <w:rPr>
          <w:rFonts w:ascii="Times New Roman" w:hAnsi="Times New Roman" w:cs="Times New Roman"/>
          <w:sz w:val="28"/>
          <w:szCs w:val="28"/>
          <w:lang w:val="ru-RU"/>
        </w:rPr>
        <w:t xml:space="preserve"> </w:t>
      </w:r>
      <w:r w:rsidR="003023CF" w:rsidRPr="00386E64">
        <w:rPr>
          <w:rFonts w:ascii="Times New Roman" w:hAnsi="Times New Roman" w:cs="Times New Roman"/>
          <w:sz w:val="28"/>
          <w:szCs w:val="28"/>
          <w:lang w:val="ru-RU"/>
        </w:rPr>
        <w:t xml:space="preserve">(Рисунок </w:t>
      </w:r>
      <w:r w:rsidR="008B0706" w:rsidRPr="00386E64">
        <w:rPr>
          <w:rFonts w:ascii="Times New Roman" w:hAnsi="Times New Roman" w:cs="Times New Roman"/>
          <w:sz w:val="28"/>
          <w:szCs w:val="28"/>
          <w:lang w:val="ru-RU"/>
        </w:rPr>
        <w:t>2</w:t>
      </w:r>
      <w:r w:rsidR="005E6756" w:rsidRPr="00386E64">
        <w:rPr>
          <w:rFonts w:ascii="Times New Roman" w:hAnsi="Times New Roman" w:cs="Times New Roman"/>
          <w:sz w:val="28"/>
          <w:szCs w:val="28"/>
          <w:lang w:val="ru-RU"/>
        </w:rPr>
        <w:t>)</w:t>
      </w:r>
      <w:r w:rsidR="008B0706" w:rsidRPr="00386E64">
        <w:rPr>
          <w:rFonts w:ascii="Times New Roman" w:hAnsi="Times New Roman" w:cs="Times New Roman"/>
          <w:sz w:val="28"/>
          <w:szCs w:val="28"/>
          <w:lang w:val="ru-RU"/>
        </w:rPr>
        <w:t xml:space="preserve"> [64]</w:t>
      </w:r>
      <w:r w:rsidR="005E6756" w:rsidRPr="00386E64">
        <w:rPr>
          <w:rFonts w:ascii="Times New Roman" w:hAnsi="Times New Roman" w:cs="Times New Roman"/>
          <w:sz w:val="28"/>
          <w:szCs w:val="28"/>
          <w:lang w:val="ru-RU"/>
        </w:rPr>
        <w:t>.</w:t>
      </w:r>
    </w:p>
    <w:p w14:paraId="61B6172B" w14:textId="0885779E" w:rsidR="00E71910" w:rsidRPr="00386E64" w:rsidRDefault="00E71910" w:rsidP="00B41BDB">
      <w:pPr>
        <w:pStyle w:val="a7"/>
        <w:spacing w:after="0" w:line="240" w:lineRule="auto"/>
        <w:ind w:left="0" w:firstLine="709"/>
        <w:jc w:val="both"/>
        <w:rPr>
          <w:rFonts w:ascii="Times New Roman" w:eastAsia="Times New Roman" w:hAnsi="Times New Roman" w:cs="Times New Roman"/>
          <w:bCs/>
          <w:kern w:val="0"/>
          <w:sz w:val="28"/>
          <w:szCs w:val="28"/>
          <w:lang w:val="ru-RU" w:eastAsia="ru-RU"/>
          <w14:ligatures w14:val="none"/>
        </w:rPr>
      </w:pPr>
      <w:r w:rsidRPr="00386E64">
        <w:rPr>
          <w:rFonts w:ascii="Times New Roman" w:eastAsia="Times New Roman" w:hAnsi="Times New Roman" w:cs="Times New Roman"/>
          <w:bCs/>
          <w:kern w:val="0"/>
          <w:sz w:val="28"/>
          <w:szCs w:val="28"/>
          <w:lang w:val="ru-RU" w:eastAsia="ru-RU"/>
          <w14:ligatures w14:val="none"/>
        </w:rPr>
        <w:t>Основными компонентами являются: TLR</w:t>
      </w:r>
      <w:r w:rsidRPr="00386E64">
        <w:rPr>
          <w:rFonts w:ascii="Times New Roman" w:eastAsia="Times New Roman" w:hAnsi="Times New Roman" w:cs="Times New Roman"/>
          <w:kern w:val="0"/>
          <w:sz w:val="28"/>
          <w:szCs w:val="28"/>
          <w:lang w:val="ru-RU" w:eastAsia="ru-RU"/>
          <w14:ligatures w14:val="none"/>
        </w:rPr>
        <w:t xml:space="preserve"> - изначально связывается с патогеном. </w:t>
      </w:r>
      <w:r w:rsidRPr="00386E64">
        <w:rPr>
          <w:rFonts w:ascii="Times New Roman" w:eastAsia="Times New Roman" w:hAnsi="Times New Roman" w:cs="Times New Roman"/>
          <w:bCs/>
          <w:kern w:val="0"/>
          <w:sz w:val="28"/>
          <w:szCs w:val="28"/>
          <w:lang w:val="ru-RU" w:eastAsia="ru-RU"/>
          <w14:ligatures w14:val="none"/>
        </w:rPr>
        <w:t>MyD88</w:t>
      </w:r>
      <w:r w:rsidRPr="00386E64">
        <w:rPr>
          <w:rFonts w:ascii="Times New Roman" w:eastAsia="Times New Roman" w:hAnsi="Times New Roman" w:cs="Times New Roman"/>
          <w:kern w:val="0"/>
          <w:sz w:val="28"/>
          <w:szCs w:val="28"/>
          <w:lang w:val="ru-RU" w:eastAsia="ru-RU"/>
          <w14:ligatures w14:val="none"/>
        </w:rPr>
        <w:t xml:space="preserve"> - адаптерный белок, который связывается с внутриклеточным доменом TLR. </w:t>
      </w:r>
      <w:r w:rsidRPr="00386E64">
        <w:rPr>
          <w:rFonts w:ascii="Times New Roman" w:eastAsia="Times New Roman" w:hAnsi="Times New Roman" w:cs="Times New Roman"/>
          <w:bCs/>
          <w:kern w:val="0"/>
          <w:sz w:val="28"/>
          <w:szCs w:val="28"/>
          <w:lang w:eastAsia="ru-RU"/>
          <w14:ligatures w14:val="none"/>
        </w:rPr>
        <w:t>IRAKs</w:t>
      </w:r>
      <w:r w:rsidRPr="00386E64">
        <w:rPr>
          <w:rFonts w:ascii="Times New Roman" w:eastAsia="Times New Roman" w:hAnsi="Times New Roman" w:cs="Times New Roman"/>
          <w:bCs/>
          <w:kern w:val="0"/>
          <w:sz w:val="28"/>
          <w:szCs w:val="28"/>
          <w:lang w:val="ru-RU" w:eastAsia="ru-RU"/>
          <w14:ligatures w14:val="none"/>
        </w:rPr>
        <w:t xml:space="preserve"> (</w:t>
      </w:r>
      <w:r w:rsidRPr="00386E64">
        <w:rPr>
          <w:rFonts w:ascii="Times New Roman" w:eastAsia="Times New Roman" w:hAnsi="Times New Roman" w:cs="Times New Roman"/>
          <w:bCs/>
          <w:kern w:val="0"/>
          <w:sz w:val="28"/>
          <w:szCs w:val="28"/>
          <w:lang w:eastAsia="ru-RU"/>
          <w14:ligatures w14:val="none"/>
        </w:rPr>
        <w:t>Interleukin</w:t>
      </w:r>
      <w:r w:rsidRPr="00386E64">
        <w:rPr>
          <w:rFonts w:ascii="Times New Roman" w:eastAsia="Times New Roman" w:hAnsi="Times New Roman" w:cs="Times New Roman"/>
          <w:bCs/>
          <w:kern w:val="0"/>
          <w:sz w:val="28"/>
          <w:szCs w:val="28"/>
          <w:lang w:val="ru-RU" w:eastAsia="ru-RU"/>
          <w14:ligatures w14:val="none"/>
        </w:rPr>
        <w:t xml:space="preserve">-1 </w:t>
      </w:r>
      <w:r w:rsidRPr="00386E64">
        <w:rPr>
          <w:rFonts w:ascii="Times New Roman" w:eastAsia="Times New Roman" w:hAnsi="Times New Roman" w:cs="Times New Roman"/>
          <w:bCs/>
          <w:kern w:val="0"/>
          <w:sz w:val="28"/>
          <w:szCs w:val="28"/>
          <w:lang w:eastAsia="ru-RU"/>
          <w14:ligatures w14:val="none"/>
        </w:rPr>
        <w:t>Receptor</w:t>
      </w:r>
      <w:r w:rsidRPr="00386E64">
        <w:rPr>
          <w:rFonts w:ascii="Times New Roman" w:eastAsia="Times New Roman" w:hAnsi="Times New Roman" w:cs="Times New Roman"/>
          <w:bCs/>
          <w:kern w:val="0"/>
          <w:sz w:val="28"/>
          <w:szCs w:val="28"/>
          <w:lang w:val="ru-RU" w:eastAsia="ru-RU"/>
          <w14:ligatures w14:val="none"/>
        </w:rPr>
        <w:t>-</w:t>
      </w:r>
      <w:r w:rsidRPr="00386E64">
        <w:rPr>
          <w:rFonts w:ascii="Times New Roman" w:eastAsia="Times New Roman" w:hAnsi="Times New Roman" w:cs="Times New Roman"/>
          <w:bCs/>
          <w:kern w:val="0"/>
          <w:sz w:val="28"/>
          <w:szCs w:val="28"/>
          <w:lang w:eastAsia="ru-RU"/>
          <w14:ligatures w14:val="none"/>
        </w:rPr>
        <w:t>Associated</w:t>
      </w:r>
      <w:r w:rsidRPr="00386E64">
        <w:rPr>
          <w:rFonts w:ascii="Times New Roman" w:eastAsia="Times New Roman" w:hAnsi="Times New Roman" w:cs="Times New Roman"/>
          <w:bCs/>
          <w:kern w:val="0"/>
          <w:sz w:val="28"/>
          <w:szCs w:val="28"/>
          <w:lang w:val="ru-RU" w:eastAsia="ru-RU"/>
          <w14:ligatures w14:val="none"/>
        </w:rPr>
        <w:t xml:space="preserve"> </w:t>
      </w:r>
      <w:r w:rsidRPr="00386E64">
        <w:rPr>
          <w:rFonts w:ascii="Times New Roman" w:eastAsia="Times New Roman" w:hAnsi="Times New Roman" w:cs="Times New Roman"/>
          <w:bCs/>
          <w:kern w:val="0"/>
          <w:sz w:val="28"/>
          <w:szCs w:val="28"/>
          <w:lang w:eastAsia="ru-RU"/>
          <w14:ligatures w14:val="none"/>
        </w:rPr>
        <w:t>Kinases</w:t>
      </w:r>
      <w:r w:rsidRPr="00386E64">
        <w:rPr>
          <w:rFonts w:ascii="Times New Roman" w:eastAsia="Times New Roman" w:hAnsi="Times New Roman" w:cs="Times New Roman"/>
          <w:bCs/>
          <w:kern w:val="0"/>
          <w:sz w:val="28"/>
          <w:szCs w:val="28"/>
          <w:lang w:val="ru-RU" w:eastAsia="ru-RU"/>
          <w14:ligatures w14:val="none"/>
        </w:rPr>
        <w:t>)</w:t>
      </w:r>
      <w:r w:rsidRPr="00386E64">
        <w:rPr>
          <w:rFonts w:ascii="Times New Roman" w:eastAsia="Times New Roman" w:hAnsi="Times New Roman" w:cs="Times New Roman"/>
          <w:kern w:val="0"/>
          <w:sz w:val="28"/>
          <w:szCs w:val="28"/>
          <w:lang w:val="ru-RU" w:eastAsia="ru-RU"/>
          <w14:ligatures w14:val="none"/>
        </w:rPr>
        <w:t xml:space="preserve"> -серии киназ, активируемых </w:t>
      </w:r>
      <w:r w:rsidRPr="00386E64">
        <w:rPr>
          <w:rFonts w:ascii="Times New Roman" w:eastAsia="Times New Roman" w:hAnsi="Times New Roman" w:cs="Times New Roman"/>
          <w:kern w:val="0"/>
          <w:sz w:val="28"/>
          <w:szCs w:val="28"/>
          <w:lang w:eastAsia="ru-RU"/>
          <w14:ligatures w14:val="none"/>
        </w:rPr>
        <w:t>MyD</w:t>
      </w:r>
      <w:r w:rsidRPr="00386E64">
        <w:rPr>
          <w:rFonts w:ascii="Times New Roman" w:eastAsia="Times New Roman" w:hAnsi="Times New Roman" w:cs="Times New Roman"/>
          <w:kern w:val="0"/>
          <w:sz w:val="28"/>
          <w:szCs w:val="28"/>
          <w:lang w:val="ru-RU" w:eastAsia="ru-RU"/>
          <w14:ligatures w14:val="none"/>
        </w:rPr>
        <w:t xml:space="preserve">88. </w:t>
      </w:r>
      <w:r w:rsidRPr="00386E64">
        <w:rPr>
          <w:rFonts w:ascii="Times New Roman" w:eastAsia="Times New Roman" w:hAnsi="Times New Roman" w:cs="Times New Roman"/>
          <w:bCs/>
          <w:kern w:val="0"/>
          <w:sz w:val="28"/>
          <w:szCs w:val="28"/>
          <w:lang w:val="ru-RU" w:eastAsia="ru-RU"/>
          <w14:ligatures w14:val="none"/>
        </w:rPr>
        <w:t>TRAF6 (TNF Receptor-Associated Factor 6)</w:t>
      </w:r>
      <w:r w:rsidRPr="00386E64">
        <w:rPr>
          <w:rFonts w:ascii="Times New Roman" w:eastAsia="Times New Roman" w:hAnsi="Times New Roman" w:cs="Times New Roman"/>
          <w:kern w:val="0"/>
          <w:sz w:val="28"/>
          <w:szCs w:val="28"/>
          <w:lang w:val="ru-RU" w:eastAsia="ru-RU"/>
          <w14:ligatures w14:val="none"/>
        </w:rPr>
        <w:t xml:space="preserve"> - адаптерный белок, связывается с IRAK и активирует последующий каскад. </w:t>
      </w:r>
      <w:r w:rsidRPr="00386E64">
        <w:rPr>
          <w:rFonts w:ascii="Times New Roman" w:eastAsia="Times New Roman" w:hAnsi="Times New Roman" w:cs="Times New Roman"/>
          <w:bCs/>
          <w:kern w:val="0"/>
          <w:sz w:val="28"/>
          <w:szCs w:val="28"/>
          <w:lang w:val="ru-RU" w:eastAsia="ru-RU"/>
          <w14:ligatures w14:val="none"/>
        </w:rPr>
        <w:t>NF-κB (Nuclear Factor kappa B)</w:t>
      </w:r>
      <w:r w:rsidRPr="00386E64">
        <w:rPr>
          <w:rFonts w:ascii="Times New Roman" w:eastAsia="Times New Roman" w:hAnsi="Times New Roman" w:cs="Times New Roman"/>
          <w:kern w:val="0"/>
          <w:sz w:val="28"/>
          <w:szCs w:val="28"/>
          <w:lang w:val="ru-RU" w:eastAsia="ru-RU"/>
          <w14:ligatures w14:val="none"/>
        </w:rPr>
        <w:t xml:space="preserve"> - транскрипционный фактор, который активируется в результате активации TRAF6. При связывании лиганда TLR с его рецептором на клеточной мембране или в эндосоме активируется MyD88. MyD88 взаимодействует с IRAK-1 и IRAK-4, вызывая их фосфорилирование и активацию. IRAK-4 активирует TRAF6, что приводит к активации различных киназ, включая TAK1 (TGF-β-Activated Kinase 1). TAK1 активирует IκB киназу (IKK), что приводит к деградации IκB. Деградация IκB освобождает NF-κB, который перемещается в ядро и активирует транскрипцию провоспалительных генов. В результате вырабатываются провоспалительные цитокины (например, IL-1, IL-6, TNF-α), активируются клетки иммунной системы (макрофаги, дендритные клетки)</w:t>
      </w:r>
      <w:r w:rsidR="008B0706" w:rsidRPr="00386E64">
        <w:rPr>
          <w:rFonts w:ascii="Times New Roman" w:eastAsia="Times New Roman" w:hAnsi="Times New Roman" w:cs="Times New Roman"/>
          <w:kern w:val="0"/>
          <w:sz w:val="28"/>
          <w:szCs w:val="28"/>
          <w:lang w:val="ru-RU" w:eastAsia="ru-RU"/>
          <w14:ligatures w14:val="none"/>
        </w:rPr>
        <w:t xml:space="preserve"> </w:t>
      </w:r>
      <w:r w:rsidR="008B0706" w:rsidRPr="00386E64">
        <w:rPr>
          <w:rFonts w:ascii="Times New Roman" w:hAnsi="Times New Roman" w:cs="Times New Roman"/>
          <w:sz w:val="28"/>
          <w:szCs w:val="28"/>
          <w:lang w:val="ru-RU"/>
        </w:rPr>
        <w:t>[65].</w:t>
      </w:r>
    </w:p>
    <w:p w14:paraId="55B1F825" w14:textId="0596B317" w:rsidR="00E71910" w:rsidRPr="00386E64" w:rsidRDefault="00E71910" w:rsidP="00B41BDB">
      <w:pPr>
        <w:pStyle w:val="a7"/>
        <w:spacing w:after="0" w:line="240" w:lineRule="auto"/>
        <w:ind w:left="0" w:firstLine="709"/>
        <w:jc w:val="both"/>
        <w:rPr>
          <w:rFonts w:ascii="Times New Roman" w:eastAsia="Times New Roman" w:hAnsi="Times New Roman" w:cs="Times New Roman"/>
          <w:kern w:val="0"/>
          <w:sz w:val="28"/>
          <w:szCs w:val="28"/>
          <w:lang w:val="ru-RU" w:eastAsia="ru-RU"/>
          <w14:ligatures w14:val="none"/>
        </w:rPr>
      </w:pPr>
      <w:r w:rsidRPr="00386E64">
        <w:rPr>
          <w:rFonts w:ascii="Times New Roman" w:eastAsia="Times New Roman" w:hAnsi="Times New Roman" w:cs="Times New Roman"/>
          <w:bCs/>
          <w:kern w:val="0"/>
          <w:sz w:val="28"/>
          <w:szCs w:val="28"/>
          <w:lang w:val="ru-RU" w:eastAsia="ru-RU"/>
          <w14:ligatures w14:val="none"/>
        </w:rPr>
        <w:t>Сигнальные пути TLRs могут пересекаться и взаимодействовать</w:t>
      </w:r>
      <w:r w:rsidRPr="00386E64">
        <w:rPr>
          <w:rFonts w:ascii="Times New Roman" w:eastAsia="Times New Roman" w:hAnsi="Times New Roman" w:cs="Times New Roman"/>
          <w:kern w:val="0"/>
          <w:sz w:val="28"/>
          <w:szCs w:val="28"/>
          <w:lang w:val="ru-RU" w:eastAsia="ru-RU"/>
          <w14:ligatures w14:val="none"/>
        </w:rPr>
        <w:t xml:space="preserve">, что может приводить к комплексным и разнообразным ответам в зависимости от типа инфекции или патогена. </w:t>
      </w:r>
      <w:r w:rsidRPr="00386E64">
        <w:rPr>
          <w:rFonts w:ascii="Times New Roman" w:eastAsia="Times New Roman" w:hAnsi="Times New Roman" w:cs="Times New Roman"/>
          <w:bCs/>
          <w:kern w:val="0"/>
          <w:sz w:val="28"/>
          <w:szCs w:val="28"/>
          <w:lang w:val="ru-RU" w:eastAsia="ru-RU"/>
          <w14:ligatures w14:val="none"/>
        </w:rPr>
        <w:t>Регуляция и модификация сигналов</w:t>
      </w:r>
      <w:r w:rsidRPr="00386E64">
        <w:rPr>
          <w:rFonts w:ascii="Times New Roman" w:eastAsia="Times New Roman" w:hAnsi="Times New Roman" w:cs="Times New Roman"/>
          <w:kern w:val="0"/>
          <w:sz w:val="28"/>
          <w:szCs w:val="28"/>
          <w:lang w:val="ru-RU" w:eastAsia="ru-RU"/>
          <w14:ligatures w14:val="none"/>
        </w:rPr>
        <w:t xml:space="preserve">: </w:t>
      </w:r>
      <w:r w:rsidR="00AB7E68" w:rsidRPr="00386E64">
        <w:rPr>
          <w:rFonts w:ascii="Times New Roman" w:eastAsia="Times New Roman" w:hAnsi="Times New Roman" w:cs="Times New Roman"/>
          <w:kern w:val="0"/>
          <w:sz w:val="28"/>
          <w:szCs w:val="28"/>
          <w:lang w:val="ru-RU" w:eastAsia="ru-RU"/>
          <w14:ligatures w14:val="none"/>
        </w:rPr>
        <w:t>н</w:t>
      </w:r>
      <w:r w:rsidRPr="00386E64">
        <w:rPr>
          <w:rFonts w:ascii="Times New Roman" w:eastAsia="Times New Roman" w:hAnsi="Times New Roman" w:cs="Times New Roman"/>
          <w:kern w:val="0"/>
          <w:sz w:val="28"/>
          <w:szCs w:val="28"/>
          <w:lang w:val="ru-RU" w:eastAsia="ru-RU"/>
          <w14:ligatures w14:val="none"/>
        </w:rPr>
        <w:t xml:space="preserve">екоторые молекулы и белки могут ингибировать или модифицировать сигнальные пути TLRs, чтобы предотвратить избыточное воспаление или хронические воспалительные состояния. </w:t>
      </w:r>
      <w:r w:rsidRPr="00386E64">
        <w:rPr>
          <w:rFonts w:ascii="Times New Roman" w:hAnsi="Times New Roman" w:cs="Times New Roman"/>
          <w:sz w:val="28"/>
          <w:szCs w:val="28"/>
          <w:lang w:val="ru-RU"/>
        </w:rPr>
        <w:t xml:space="preserve">Активированные </w:t>
      </w:r>
      <w:r w:rsidRPr="00386E64">
        <w:rPr>
          <w:rFonts w:ascii="Times New Roman" w:hAnsi="Times New Roman" w:cs="Times New Roman"/>
          <w:sz w:val="28"/>
          <w:szCs w:val="28"/>
        </w:rPr>
        <w:t>TLRs</w:t>
      </w:r>
      <w:r w:rsidRPr="00386E64">
        <w:rPr>
          <w:rFonts w:ascii="Times New Roman" w:hAnsi="Times New Roman" w:cs="Times New Roman"/>
          <w:sz w:val="28"/>
          <w:szCs w:val="28"/>
          <w:lang w:val="ru-RU"/>
        </w:rPr>
        <w:t xml:space="preserve"> могут индуцировать созревание ДК и усиливать их антиген-презентующую способность. Также они могут регулировать пролиферацию и дифференцировку </w:t>
      </w:r>
      <w:r w:rsidRPr="00386E64">
        <w:rPr>
          <w:rFonts w:ascii="Times New Roman" w:hAnsi="Times New Roman" w:cs="Times New Roman"/>
          <w:sz w:val="28"/>
          <w:szCs w:val="28"/>
        </w:rPr>
        <w:t>Th</w:t>
      </w:r>
      <w:r w:rsidRPr="00386E64">
        <w:rPr>
          <w:rFonts w:ascii="Times New Roman" w:hAnsi="Times New Roman" w:cs="Times New Roman"/>
          <w:sz w:val="28"/>
          <w:szCs w:val="28"/>
          <w:lang w:val="ru-RU"/>
        </w:rPr>
        <w:t xml:space="preserve">1-клеток и </w:t>
      </w:r>
      <w:r w:rsidRPr="00386E64">
        <w:rPr>
          <w:rFonts w:ascii="Times New Roman" w:hAnsi="Times New Roman" w:cs="Times New Roman"/>
          <w:sz w:val="28"/>
          <w:szCs w:val="28"/>
        </w:rPr>
        <w:t>Th</w:t>
      </w:r>
      <w:r w:rsidRPr="00386E64">
        <w:rPr>
          <w:rFonts w:ascii="Times New Roman" w:hAnsi="Times New Roman" w:cs="Times New Roman"/>
          <w:sz w:val="28"/>
          <w:szCs w:val="28"/>
          <w:lang w:val="ru-RU"/>
        </w:rPr>
        <w:t xml:space="preserve">2-клеток, которые в свою очередь обеспечивают резистентность к патогенной инвазии. Накапливаются данные о дефектах </w:t>
      </w:r>
      <w:r w:rsidRPr="00386E64">
        <w:rPr>
          <w:rFonts w:ascii="Times New Roman" w:hAnsi="Times New Roman" w:cs="Times New Roman"/>
          <w:sz w:val="28"/>
          <w:szCs w:val="28"/>
        </w:rPr>
        <w:t>TLRs</w:t>
      </w:r>
      <w:r w:rsidRPr="00386E64">
        <w:rPr>
          <w:rFonts w:ascii="Times New Roman" w:hAnsi="Times New Roman" w:cs="Times New Roman"/>
          <w:sz w:val="28"/>
          <w:szCs w:val="28"/>
          <w:lang w:val="ru-RU"/>
        </w:rPr>
        <w:t xml:space="preserve"> в патогенезе различных соматических и инфекционных заболеваний [</w:t>
      </w:r>
      <w:r w:rsidR="008B0706" w:rsidRPr="00386E64">
        <w:rPr>
          <w:rFonts w:ascii="Times New Roman" w:hAnsi="Times New Roman" w:cs="Times New Roman"/>
          <w:sz w:val="28"/>
          <w:szCs w:val="28"/>
          <w:lang w:val="ru-RU"/>
        </w:rPr>
        <w:t>66</w:t>
      </w:r>
      <w:r w:rsidRPr="00386E64">
        <w:rPr>
          <w:rFonts w:ascii="Times New Roman" w:hAnsi="Times New Roman" w:cs="Times New Roman"/>
          <w:sz w:val="28"/>
          <w:szCs w:val="28"/>
          <w:lang w:val="ru-RU"/>
        </w:rPr>
        <w:t>]</w:t>
      </w:r>
    </w:p>
    <w:p w14:paraId="0D8B0BBF" w14:textId="160379CD" w:rsidR="003D35BA" w:rsidRPr="00386E64" w:rsidRDefault="003D35BA" w:rsidP="000B4438">
      <w:pPr>
        <w:pStyle w:val="a7"/>
        <w:spacing w:after="0" w:line="240" w:lineRule="auto"/>
        <w:ind w:left="0"/>
        <w:jc w:val="center"/>
        <w:rPr>
          <w:rFonts w:ascii="Times New Roman" w:eastAsia="Times New Roman" w:hAnsi="Times New Roman" w:cs="Times New Roman"/>
          <w:bCs/>
          <w:kern w:val="0"/>
          <w:sz w:val="28"/>
          <w:szCs w:val="28"/>
          <w:lang w:val="ru-RU" w:eastAsia="ru-RU"/>
          <w14:ligatures w14:val="none"/>
        </w:rPr>
      </w:pPr>
      <w:r w:rsidRPr="00386E64">
        <w:rPr>
          <w:rFonts w:ascii="Times New Roman" w:eastAsia="Times New Roman" w:hAnsi="Times New Roman" w:cs="Times New Roman"/>
          <w:bCs/>
          <w:noProof/>
          <w:kern w:val="0"/>
          <w:sz w:val="28"/>
          <w:szCs w:val="28"/>
          <w:lang w:val="ru-RU" w:eastAsia="ru-RU"/>
        </w:rPr>
        <w:drawing>
          <wp:inline distT="0" distB="0" distL="0" distR="0" wp14:anchorId="3A68D96F" wp14:editId="0CDFB868">
            <wp:extent cx="5208794" cy="387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LR-signalling-pathway-MyD88-dependent-signalling-pathway-is-used-by-all-TLRs-except-TL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43887" cy="4048326"/>
                    </a:xfrm>
                    <a:prstGeom prst="rect">
                      <a:avLst/>
                    </a:prstGeom>
                  </pic:spPr>
                </pic:pic>
              </a:graphicData>
            </a:graphic>
          </wp:inline>
        </w:drawing>
      </w:r>
    </w:p>
    <w:p w14:paraId="1E645D6E" w14:textId="7BA1AFBD" w:rsidR="003D35BA" w:rsidRPr="00386E64" w:rsidRDefault="003D35BA" w:rsidP="00B41BDB">
      <w:pPr>
        <w:pStyle w:val="a7"/>
        <w:spacing w:after="0" w:line="240" w:lineRule="auto"/>
        <w:ind w:left="0" w:firstLine="709"/>
        <w:jc w:val="both"/>
        <w:rPr>
          <w:rFonts w:ascii="Times New Roman" w:eastAsia="Times New Roman" w:hAnsi="Times New Roman" w:cs="Times New Roman"/>
          <w:bCs/>
          <w:kern w:val="0"/>
          <w:sz w:val="28"/>
          <w:szCs w:val="28"/>
          <w:lang w:val="ru-RU" w:eastAsia="ru-RU"/>
          <w14:ligatures w14:val="none"/>
        </w:rPr>
      </w:pPr>
    </w:p>
    <w:p w14:paraId="04DFE15F" w14:textId="7A016C36" w:rsidR="003D35BA" w:rsidRPr="00386E64" w:rsidRDefault="00E71910" w:rsidP="000B4438">
      <w:pPr>
        <w:pStyle w:val="a7"/>
        <w:spacing w:after="0" w:line="240" w:lineRule="auto"/>
        <w:ind w:left="0"/>
        <w:jc w:val="center"/>
        <w:rPr>
          <w:rFonts w:ascii="Times New Roman" w:hAnsi="Times New Roman" w:cs="Times New Roman"/>
          <w:sz w:val="28"/>
          <w:szCs w:val="28"/>
          <w:lang w:val="ru-RU"/>
        </w:rPr>
      </w:pPr>
      <w:r w:rsidRPr="00386E64">
        <w:rPr>
          <w:rFonts w:ascii="Times New Roman" w:hAnsi="Times New Roman" w:cs="Times New Roman"/>
          <w:sz w:val="28"/>
          <w:szCs w:val="28"/>
          <w:lang w:val="ru-RU"/>
        </w:rPr>
        <w:t xml:space="preserve">Рисунок </w:t>
      </w:r>
      <w:r w:rsidR="00371BC3" w:rsidRPr="00386E64">
        <w:rPr>
          <w:rFonts w:ascii="Times New Roman" w:hAnsi="Times New Roman" w:cs="Times New Roman"/>
          <w:sz w:val="28"/>
          <w:szCs w:val="28"/>
          <w:lang w:val="ru-RU"/>
        </w:rPr>
        <w:t>2</w:t>
      </w:r>
      <w:r w:rsidRPr="00386E64">
        <w:rPr>
          <w:rFonts w:ascii="Times New Roman" w:hAnsi="Times New Roman" w:cs="Times New Roman"/>
          <w:sz w:val="28"/>
          <w:szCs w:val="28"/>
          <w:lang w:val="ru-RU"/>
        </w:rPr>
        <w:t xml:space="preserve"> – Сигнальные пути </w:t>
      </w:r>
      <w:r w:rsidRPr="00386E64">
        <w:rPr>
          <w:rFonts w:ascii="Times New Roman" w:hAnsi="Times New Roman" w:cs="Times New Roman"/>
          <w:sz w:val="28"/>
          <w:szCs w:val="28"/>
        </w:rPr>
        <w:t>TLRs</w:t>
      </w:r>
      <w:r w:rsidRPr="00386E64">
        <w:rPr>
          <w:rFonts w:ascii="Times New Roman" w:hAnsi="Times New Roman" w:cs="Times New Roman"/>
          <w:sz w:val="28"/>
          <w:szCs w:val="28"/>
          <w:lang w:val="ru-RU"/>
        </w:rPr>
        <w:t xml:space="preserve">-системы. </w:t>
      </w:r>
      <w:r w:rsidRPr="00386E64">
        <w:rPr>
          <w:rFonts w:ascii="Times New Roman" w:hAnsi="Times New Roman" w:cs="Times New Roman"/>
          <w:sz w:val="28"/>
          <w:szCs w:val="28"/>
        </w:rPr>
        <w:t>A</w:t>
      </w:r>
      <w:r w:rsidRPr="00386E64">
        <w:rPr>
          <w:rFonts w:ascii="Times New Roman" w:hAnsi="Times New Roman" w:cs="Times New Roman"/>
          <w:sz w:val="28"/>
          <w:szCs w:val="28"/>
          <w:lang w:val="ru-RU"/>
        </w:rPr>
        <w:t xml:space="preserve"> – </w:t>
      </w:r>
      <w:r w:rsidRPr="00386E64">
        <w:rPr>
          <w:rFonts w:ascii="Times New Roman" w:hAnsi="Times New Roman" w:cs="Times New Roman"/>
          <w:sz w:val="28"/>
          <w:szCs w:val="28"/>
        </w:rPr>
        <w:t>MyD</w:t>
      </w:r>
      <w:r w:rsidRPr="00386E64">
        <w:rPr>
          <w:rFonts w:ascii="Times New Roman" w:hAnsi="Times New Roman" w:cs="Times New Roman"/>
          <w:sz w:val="28"/>
          <w:szCs w:val="28"/>
          <w:lang w:val="ru-RU"/>
        </w:rPr>
        <w:t xml:space="preserve">88-зависимый сигнальный путь. </w:t>
      </w:r>
      <w:r w:rsidRPr="00386E64">
        <w:rPr>
          <w:rFonts w:ascii="Times New Roman" w:hAnsi="Times New Roman" w:cs="Times New Roman"/>
          <w:sz w:val="28"/>
          <w:szCs w:val="28"/>
        </w:rPr>
        <w:t>B</w:t>
      </w:r>
      <w:r w:rsidRPr="00386E64">
        <w:rPr>
          <w:rFonts w:ascii="Times New Roman" w:hAnsi="Times New Roman" w:cs="Times New Roman"/>
          <w:sz w:val="28"/>
          <w:szCs w:val="28"/>
          <w:lang w:val="ru-RU"/>
        </w:rPr>
        <w:t xml:space="preserve"> – </w:t>
      </w:r>
      <w:r w:rsidRPr="00386E64">
        <w:rPr>
          <w:rFonts w:ascii="Times New Roman" w:hAnsi="Times New Roman" w:cs="Times New Roman"/>
          <w:sz w:val="28"/>
          <w:szCs w:val="28"/>
        </w:rPr>
        <w:t>MyD</w:t>
      </w:r>
      <w:r w:rsidR="00766936" w:rsidRPr="00386E64">
        <w:rPr>
          <w:rFonts w:ascii="Times New Roman" w:hAnsi="Times New Roman" w:cs="Times New Roman"/>
          <w:sz w:val="28"/>
          <w:szCs w:val="28"/>
          <w:lang w:val="ru-RU"/>
        </w:rPr>
        <w:t>88-независимый сигнальный путь</w:t>
      </w:r>
    </w:p>
    <w:p w14:paraId="6870E46F" w14:textId="6040BDCC" w:rsidR="00371BC3" w:rsidRPr="00386E64" w:rsidRDefault="00371BC3" w:rsidP="00740FA6">
      <w:pPr>
        <w:pStyle w:val="a7"/>
        <w:numPr>
          <w:ilvl w:val="1"/>
          <w:numId w:val="5"/>
        </w:numPr>
        <w:spacing w:after="0" w:line="240" w:lineRule="auto"/>
        <w:ind w:left="0" w:firstLine="709"/>
        <w:jc w:val="both"/>
        <w:rPr>
          <w:rFonts w:ascii="Times New Roman" w:hAnsi="Times New Roman" w:cs="Times New Roman"/>
          <w:b/>
          <w:bCs/>
          <w:sz w:val="28"/>
          <w:szCs w:val="28"/>
          <w:lang w:val="ru-RU"/>
        </w:rPr>
      </w:pPr>
      <w:r w:rsidRPr="00386E64">
        <w:rPr>
          <w:rFonts w:ascii="Times New Roman" w:hAnsi="Times New Roman" w:cs="Times New Roman"/>
          <w:b/>
          <w:bCs/>
          <w:sz w:val="28"/>
          <w:szCs w:val="28"/>
          <w:lang w:val="ru-RU"/>
        </w:rPr>
        <w:t xml:space="preserve"> Мукозальный иммунитет и Toll-подобные рецепторы в патогенезе ВПЧ-ассоциированных поражений шейки матки</w:t>
      </w:r>
    </w:p>
    <w:p w14:paraId="5F5DEA14" w14:textId="258C413F" w:rsidR="00371BC3" w:rsidRPr="00386E64" w:rsidRDefault="00371BC3" w:rsidP="00740FA6">
      <w:pPr>
        <w:ind w:firstLine="709"/>
        <w:jc w:val="both"/>
        <w:rPr>
          <w:b/>
          <w:bCs/>
          <w:sz w:val="28"/>
          <w:szCs w:val="28"/>
          <w:lang w:val="ru-RU"/>
        </w:rPr>
      </w:pPr>
      <w:r w:rsidRPr="00386E64">
        <w:rPr>
          <w:sz w:val="28"/>
          <w:szCs w:val="28"/>
          <w:lang w:val="ru-RU"/>
        </w:rPr>
        <w:t>За последние два десятилетия накоплен значительный объём данных, свидетельствующих о ключевой роли механизмов врождённого иммунитета в патогенезе как соматических, так и инфекционных заболеваний. Особое внимание уделяется участию Toll-подобных рецепторов (TLRs) в инициации, прогрессировании и метастазировании злокачественных новообразований различных локализаций, включая рак желудка, колоректальный рак, рак яичников, рак лёгких , рак предстательной железы, рак молочной железы, гепатоцеллюлярную карциному и другие. В последние годы активно изучается роль TLRs в патогенезе и канцерогенезе заболеваний, ассоциированных с первичным инфицированием вирусными патогенами, среди которых особое место занимает папилломавирусная инфекция (ПВИ) шейки матки</w:t>
      </w:r>
      <w:r w:rsidR="008B0706" w:rsidRPr="00386E64">
        <w:rPr>
          <w:sz w:val="28"/>
          <w:szCs w:val="28"/>
          <w:lang w:val="ru-RU"/>
        </w:rPr>
        <w:t xml:space="preserve"> [67]</w:t>
      </w:r>
    </w:p>
    <w:p w14:paraId="7B38821E" w14:textId="25D08259" w:rsidR="00371BC3" w:rsidRPr="00386E64" w:rsidRDefault="00371BC3" w:rsidP="000B4438">
      <w:pPr>
        <w:ind w:firstLine="709"/>
        <w:jc w:val="both"/>
        <w:rPr>
          <w:b/>
          <w:bCs/>
          <w:sz w:val="28"/>
          <w:szCs w:val="28"/>
          <w:lang w:val="ru-RU"/>
        </w:rPr>
      </w:pPr>
      <w:r w:rsidRPr="00386E64">
        <w:rPr>
          <w:sz w:val="28"/>
          <w:szCs w:val="28"/>
          <w:lang w:val="ru-RU"/>
        </w:rPr>
        <w:t xml:space="preserve">Мукозальный иммунитет слизистой оболочки шейки матки представляет собой первую линию защиты от вируса папилломы человека (ВПЧ), преимущественно высокоонкогенных типов (hrHPV). Основными компонентами этой защиты являются эпителиальные клетки, дендритные клетки (в т.ч. клетки Лангерганса), макрофаги, T-лимфоциты, а также секреторные факторы (муцин, дефенсины, кателицидины, IgA) </w:t>
      </w:r>
      <w:r w:rsidR="008B0706" w:rsidRPr="00386E64">
        <w:rPr>
          <w:sz w:val="28"/>
          <w:szCs w:val="28"/>
          <w:lang w:val="ru-RU"/>
        </w:rPr>
        <w:t>[68]</w:t>
      </w:r>
      <w:r w:rsidR="0032124C" w:rsidRPr="00386E64">
        <w:rPr>
          <w:sz w:val="28"/>
          <w:szCs w:val="28"/>
          <w:lang w:val="ru-RU"/>
        </w:rPr>
        <w:t xml:space="preserve">. </w:t>
      </w:r>
      <w:r w:rsidRPr="00386E64">
        <w:rPr>
          <w:sz w:val="28"/>
          <w:szCs w:val="28"/>
          <w:lang w:val="ru-RU"/>
        </w:rPr>
        <w:t>Ключевую роль в распознавании вирусных структур играют Toll-подобные рецепторы (TLRs), экспрессирующиеся на клетках многослойного плоского эпителия и субэпителиальных иммунных клетках слизистой оболочки нижних отделов половых путей. По данным современных исследований, изменения в экспрессии и функциональности TLRs напрямую связаны с персистенцией HPV и прогрессией цервикальной интраэпителиальной неоплазии (CIN) к раку шейки матки (РШМ</w:t>
      </w:r>
      <w:r w:rsidRPr="00DC0FB6">
        <w:rPr>
          <w:sz w:val="28"/>
          <w:szCs w:val="28"/>
          <w:lang w:val="ru-RU"/>
        </w:rPr>
        <w:t>) [</w:t>
      </w:r>
      <w:r w:rsidR="0032124C" w:rsidRPr="00DC0FB6">
        <w:rPr>
          <w:sz w:val="28"/>
          <w:szCs w:val="28"/>
          <w:lang w:val="ru-RU"/>
        </w:rPr>
        <w:t>69</w:t>
      </w:r>
      <w:r w:rsidRPr="00DC0FB6">
        <w:rPr>
          <w:sz w:val="28"/>
          <w:szCs w:val="28"/>
          <w:lang w:val="ru-RU"/>
        </w:rPr>
        <w:t>].</w:t>
      </w:r>
    </w:p>
    <w:p w14:paraId="6F5C6801" w14:textId="7187056D" w:rsidR="00371BC3" w:rsidRPr="00386E64" w:rsidRDefault="00371BC3" w:rsidP="0032124C">
      <w:pPr>
        <w:ind w:firstLine="720"/>
        <w:jc w:val="both"/>
        <w:rPr>
          <w:sz w:val="28"/>
          <w:szCs w:val="28"/>
          <w:lang w:val="ru-RU"/>
        </w:rPr>
      </w:pPr>
      <w:r w:rsidRPr="00386E64">
        <w:rPr>
          <w:sz w:val="28"/>
          <w:szCs w:val="28"/>
          <w:lang w:val="ru-RU"/>
        </w:rPr>
        <w:t xml:space="preserve">ВПЧ демонстрирует уникальную стратегию иммунного уклонения, которая заключается в минимальной активации врождённого иммунитета на ранних стадиях инфекции. В отличие от большинства вирусных патогенов, ВПЧ практически не вызывает лизиса клеток-хозяев и не продуцирует значительного количества вирусных частиц в базальном слое эпителия, что существенно снижает высвобождение PAMPs (pathogen-associated molecular patterns) и DAMPs (damage-associated molecular patterns) </w:t>
      </w:r>
      <w:r w:rsidR="0032124C" w:rsidRPr="00386E64">
        <w:rPr>
          <w:sz w:val="28"/>
          <w:szCs w:val="28"/>
          <w:lang w:val="ru-RU"/>
        </w:rPr>
        <w:t xml:space="preserve">[70]. </w:t>
      </w:r>
      <w:r w:rsidRPr="00386E64">
        <w:rPr>
          <w:sz w:val="28"/>
          <w:szCs w:val="28"/>
          <w:lang w:val="ru-RU"/>
        </w:rPr>
        <w:t>Это приводит к слабой или отсроченной активации TLR-сигнальных путей и, как следствие, к недостаточной продукции провоспалительных цитокинов (IFN-α, IFN-β, IL-6, TNF-α, CXCL8 и др.) [</w:t>
      </w:r>
      <w:r w:rsidR="00D576AC" w:rsidRPr="00386E64">
        <w:rPr>
          <w:sz w:val="28"/>
          <w:szCs w:val="28"/>
          <w:lang w:val="ru-RU"/>
        </w:rPr>
        <w:t>1</w:t>
      </w:r>
      <w:r w:rsidR="00050787" w:rsidRPr="00386E64">
        <w:rPr>
          <w:sz w:val="28"/>
          <w:szCs w:val="28"/>
          <w:lang w:val="ru-RU"/>
        </w:rPr>
        <w:t>53</w:t>
      </w:r>
      <w:r w:rsidRPr="00386E64">
        <w:rPr>
          <w:sz w:val="28"/>
          <w:szCs w:val="28"/>
          <w:lang w:val="ru-RU"/>
        </w:rPr>
        <w:t>]. HPV-инфекция приводит к подавлению экспрессии TLR9 в цервикальном эпителии, что коррелирует с нарушением интерферонового ответа и способствует хронической инфекции [</w:t>
      </w:r>
      <w:r w:rsidR="0032124C" w:rsidRPr="00386E64">
        <w:rPr>
          <w:sz w:val="28"/>
          <w:szCs w:val="28"/>
          <w:lang w:val="ru-RU"/>
        </w:rPr>
        <w:t>71</w:t>
      </w:r>
      <w:r w:rsidRPr="00386E64">
        <w:rPr>
          <w:sz w:val="28"/>
          <w:szCs w:val="28"/>
          <w:lang w:val="ru-RU"/>
        </w:rPr>
        <w:t>].</w:t>
      </w:r>
    </w:p>
    <w:p w14:paraId="35FF3E7C" w14:textId="280783AD" w:rsidR="00371BC3" w:rsidRPr="00386E64" w:rsidRDefault="00371BC3" w:rsidP="000B4438">
      <w:pPr>
        <w:ind w:firstLine="720"/>
        <w:jc w:val="both"/>
        <w:rPr>
          <w:b/>
          <w:bCs/>
          <w:sz w:val="28"/>
          <w:szCs w:val="28"/>
          <w:lang w:val="ru-RU"/>
        </w:rPr>
      </w:pPr>
      <w:r w:rsidRPr="00386E64">
        <w:rPr>
          <w:sz w:val="28"/>
          <w:szCs w:val="28"/>
          <w:lang w:val="ru-RU"/>
        </w:rPr>
        <w:t>Важным механизмом иммунного уклонения ВПЧ является прямое влияние вирусных онкобелков E6 и E7 на компоненты TLR-сигнального каскада. Белок E7 способен подавлять активность интерферон-регуляторных факторов (IRF-3, IRF-7), а также нарушать взаимодействие MyD88 и TRIF-адаптеров с TLRs, что приводит к ингибированию продукции интерферонов I типа и провоспалительных медиаторов. В работе Li et al. (2017, BioMed Research International) показано, что активация TLR/NO-сигнального пути (nitric oxide) при hrHPV-инфекции способствует патогенезу РШМ, с повышением уровня NO в тканях CIN и карциномы. Авторы подчёркивают, что ингибирование этого пути может стать терапевтической мишенью [</w:t>
      </w:r>
      <w:r w:rsidR="0032124C" w:rsidRPr="00386E64">
        <w:rPr>
          <w:sz w:val="28"/>
          <w:szCs w:val="28"/>
          <w:lang w:val="ru-RU"/>
        </w:rPr>
        <w:t>72</w:t>
      </w:r>
      <w:r w:rsidRPr="00386E64">
        <w:rPr>
          <w:sz w:val="28"/>
          <w:szCs w:val="28"/>
          <w:lang w:val="ru-RU"/>
        </w:rPr>
        <w:t>].</w:t>
      </w:r>
    </w:p>
    <w:p w14:paraId="74AA575B" w14:textId="3E2EE850" w:rsidR="00050787" w:rsidRPr="00386E64" w:rsidRDefault="00371BC3" w:rsidP="000B4438">
      <w:pPr>
        <w:ind w:firstLine="720"/>
        <w:jc w:val="both"/>
        <w:rPr>
          <w:sz w:val="28"/>
          <w:szCs w:val="28"/>
          <w:lang w:val="ru-RU"/>
        </w:rPr>
      </w:pPr>
      <w:r w:rsidRPr="00386E64">
        <w:rPr>
          <w:sz w:val="28"/>
          <w:szCs w:val="28"/>
          <w:lang w:val="ru-RU"/>
        </w:rPr>
        <w:t xml:space="preserve">Особое значение имеют изменения экспрессии и функциональной активности отдельных TLRs при персистирующей HPV-инфекции. Согласно мета-анализу Yu L. et al. (Signal Transduction and Targeted Therapy, 2017), TLR2, TLR4, TLR5 и TLR9 тесно связаны с HPV-инфекцией и развитием РШМ; активация TLR2 и TLR4 способствует пролиферации клеток через NF-κB-путь, в то время как TLR9 участвует в распознавании вирусной ДНК </w:t>
      </w:r>
      <w:r w:rsidR="008952DB" w:rsidRPr="00386E64">
        <w:rPr>
          <w:sz w:val="28"/>
          <w:szCs w:val="28"/>
          <w:lang w:val="ru-RU"/>
        </w:rPr>
        <w:t>[</w:t>
      </w:r>
      <w:r w:rsidR="0032124C" w:rsidRPr="00386E64">
        <w:rPr>
          <w:sz w:val="28"/>
          <w:szCs w:val="28"/>
          <w:lang w:val="ru-RU"/>
        </w:rPr>
        <w:t>73</w:t>
      </w:r>
      <w:r w:rsidR="008952DB" w:rsidRPr="00386E64">
        <w:rPr>
          <w:sz w:val="28"/>
          <w:szCs w:val="28"/>
          <w:lang w:val="ru-RU"/>
        </w:rPr>
        <w:t>].</w:t>
      </w:r>
    </w:p>
    <w:p w14:paraId="23BA2B61" w14:textId="6390E8AC" w:rsidR="00833990" w:rsidRPr="00386E64" w:rsidRDefault="00371BC3" w:rsidP="00833990">
      <w:pPr>
        <w:ind w:firstLine="720"/>
        <w:jc w:val="both"/>
        <w:rPr>
          <w:sz w:val="28"/>
          <w:szCs w:val="28"/>
          <w:lang w:val="ru-RU"/>
        </w:rPr>
      </w:pPr>
      <w:r w:rsidRPr="00386E64">
        <w:rPr>
          <w:sz w:val="28"/>
          <w:szCs w:val="28"/>
          <w:lang w:val="ru-RU"/>
        </w:rPr>
        <w:t>В недавнем исследовании Żak M. et al. (International Journal of Molecular Sciences, 2024), проведённом с использованием подгруппового анализа TLR2, -3, -4 и -8 в зависимости от тяжести клинических проявлений цервикальной HPV-инфекции, установлено, что экспрессия TLR2 коррелирует с прогрессией от низкосортных поражений (LSIL) к высокосортным (HSIL), в то время как TLR3 и TLR8 снижены в тяжёлых случая</w:t>
      </w:r>
      <w:r w:rsidR="00833990" w:rsidRPr="00386E64">
        <w:rPr>
          <w:sz w:val="28"/>
          <w:szCs w:val="28"/>
          <w:lang w:val="ru-RU"/>
        </w:rPr>
        <w:t xml:space="preserve">. Для TLR8 в инвазивном цервикальном раке, ассоциированном с активной HPV-инфекцией, гиперэкспрессия TLR8 в 2,3 раза выше по сравнению с контролем, что коррелирует с прогрессией SIL и ICC, особенно при HPV-полиинфекции </w:t>
      </w:r>
      <w:r w:rsidR="003814AC" w:rsidRPr="00386E64">
        <w:rPr>
          <w:sz w:val="28"/>
          <w:szCs w:val="28"/>
          <w:lang w:val="ru-RU"/>
        </w:rPr>
        <w:t>[74].</w:t>
      </w:r>
    </w:p>
    <w:p w14:paraId="58B06066" w14:textId="04BF581F" w:rsidR="00371BC3" w:rsidRPr="00386E64" w:rsidRDefault="00371BC3" w:rsidP="003814AC">
      <w:pPr>
        <w:ind w:firstLine="720"/>
        <w:jc w:val="both"/>
        <w:rPr>
          <w:sz w:val="28"/>
          <w:szCs w:val="28"/>
          <w:lang w:val="ru-RU"/>
        </w:rPr>
      </w:pPr>
      <w:r w:rsidRPr="00386E64">
        <w:rPr>
          <w:sz w:val="28"/>
          <w:szCs w:val="28"/>
          <w:lang w:val="ru-RU"/>
        </w:rPr>
        <w:t xml:space="preserve"> Это подтверждает данные более ранних работ, таких как обзор Xie Y. et al. (Frontiers in Immunology, 2024), где подчёркивается, что HPV регулирует TLRs для evasion иммунного надзора: вирус подавляет TLR7 и TLR9, препятствуя активации дендритных клеток и продукции IFN-α, но усиливает TLR2 и TLR4 в HPV-положительных опухолях</w:t>
      </w:r>
      <w:r w:rsidR="00833990" w:rsidRPr="00386E64">
        <w:rPr>
          <w:sz w:val="28"/>
          <w:szCs w:val="28"/>
          <w:lang w:val="ru-RU"/>
        </w:rPr>
        <w:t xml:space="preserve">. TLR8, как и TLR7 и TLR9, имеет высокую гомологию и связывается с ДНК/РНК молекулами HPV; его путь усиливается при HPV-инфекции, способствуя evasion иммунного надзора, в отличие от подавления TLR9 </w:t>
      </w:r>
      <w:r w:rsidRPr="00386E64">
        <w:rPr>
          <w:sz w:val="28"/>
          <w:szCs w:val="28"/>
          <w:lang w:val="ru-RU"/>
        </w:rPr>
        <w:t>[</w:t>
      </w:r>
      <w:r w:rsidR="003814AC" w:rsidRPr="00386E64">
        <w:rPr>
          <w:sz w:val="28"/>
          <w:szCs w:val="28"/>
          <w:lang w:val="ru-RU"/>
        </w:rPr>
        <w:t>7</w:t>
      </w:r>
      <w:r w:rsidR="008952DB" w:rsidRPr="00386E64">
        <w:rPr>
          <w:sz w:val="28"/>
          <w:szCs w:val="28"/>
          <w:lang w:val="ru-RU"/>
        </w:rPr>
        <w:t>5</w:t>
      </w:r>
      <w:r w:rsidRPr="00386E64">
        <w:rPr>
          <w:sz w:val="28"/>
          <w:szCs w:val="28"/>
          <w:lang w:val="ru-RU"/>
        </w:rPr>
        <w:t>].</w:t>
      </w:r>
    </w:p>
    <w:p w14:paraId="74867E24" w14:textId="4FD62974" w:rsidR="003814AC" w:rsidRPr="00386E64" w:rsidRDefault="00371BC3" w:rsidP="003814AC">
      <w:pPr>
        <w:ind w:firstLine="720"/>
        <w:jc w:val="both"/>
        <w:rPr>
          <w:sz w:val="28"/>
          <w:szCs w:val="28"/>
          <w:lang w:val="ru-RU"/>
        </w:rPr>
      </w:pPr>
      <w:r w:rsidRPr="00386E64">
        <w:rPr>
          <w:sz w:val="28"/>
          <w:szCs w:val="28"/>
          <w:lang w:val="ru-RU"/>
        </w:rPr>
        <w:t>По данным обзора Ma X. et al. (Frontiers in Bioscience-Landmark, 2023), TLR2 распознаёт вирусные белки HPV и участвует в инфекциях нижних половых путей; его экспрессия повышается при HPV-инфекции, способствуя хроническому воспалению и канцерогенезу, особенно в комбинации с TLR1 и TLR6 4</w:t>
      </w:r>
      <w:r w:rsidR="003814AC" w:rsidRPr="00386E64">
        <w:rPr>
          <w:sz w:val="28"/>
          <w:szCs w:val="28"/>
          <w:lang w:val="ru-RU"/>
        </w:rPr>
        <w:t xml:space="preserve"> [76].</w:t>
      </w:r>
    </w:p>
    <w:p w14:paraId="7A4E2F77" w14:textId="77777777" w:rsidR="003814AC" w:rsidRPr="00386E64" w:rsidRDefault="00371BC3" w:rsidP="003814AC">
      <w:pPr>
        <w:ind w:firstLine="720"/>
        <w:jc w:val="both"/>
        <w:rPr>
          <w:sz w:val="28"/>
          <w:szCs w:val="28"/>
          <w:lang w:val="ru-RU"/>
        </w:rPr>
      </w:pPr>
      <w:r w:rsidRPr="00386E64">
        <w:rPr>
          <w:sz w:val="28"/>
          <w:szCs w:val="28"/>
          <w:lang w:val="ru-RU"/>
        </w:rPr>
        <w:t xml:space="preserve"> В работе Smelov V. et al. (PLoS ONE, 2024), проведённом с использованием биоинформатического анализа транскриптомов HPV-положительных и отрицательных образцов РШМ, выявлены различия в паттернах экспрессии TLRs: в HPV-положительных опухолях наблюдается гиперэкспрессия TLR2 и TLR4, ассоциированная с экзомными мутациями и иммуносупрессией</w:t>
      </w:r>
      <w:r w:rsidR="003814AC" w:rsidRPr="00386E64">
        <w:rPr>
          <w:sz w:val="28"/>
          <w:szCs w:val="28"/>
          <w:lang w:val="ru-RU"/>
        </w:rPr>
        <w:t xml:space="preserve"> [77].</w:t>
      </w:r>
      <w:r w:rsidRPr="00386E64">
        <w:rPr>
          <w:sz w:val="28"/>
          <w:szCs w:val="28"/>
          <w:lang w:val="ru-RU"/>
        </w:rPr>
        <w:t xml:space="preserve"> </w:t>
      </w:r>
    </w:p>
    <w:p w14:paraId="6700BFDB" w14:textId="0A49F315" w:rsidR="00371BC3" w:rsidRPr="00386E64" w:rsidRDefault="00371BC3" w:rsidP="003814AC">
      <w:pPr>
        <w:ind w:firstLine="720"/>
        <w:jc w:val="both"/>
        <w:rPr>
          <w:sz w:val="28"/>
          <w:szCs w:val="28"/>
          <w:lang w:val="ru-RU"/>
        </w:rPr>
      </w:pPr>
      <w:r w:rsidRPr="00386E64">
        <w:rPr>
          <w:sz w:val="28"/>
          <w:szCs w:val="28"/>
          <w:lang w:val="ru-RU"/>
        </w:rPr>
        <w:t>Аналогично, в обзоре Zhang S. et al. (MDPI, 2024), подчёркивается, что TLR2, вместе с TLR3, 7, 8 и 9, распознаёт генетический материал HPV, приводя к повышенной продукции интерферонов, но при персистенции вируса его активация способствует развитию неопластических поражений</w:t>
      </w:r>
      <w:r w:rsidR="00833990" w:rsidRPr="00386E64">
        <w:rPr>
          <w:sz w:val="28"/>
          <w:szCs w:val="28"/>
          <w:lang w:val="ru-RU"/>
        </w:rPr>
        <w:t>. TLR8 распознаёт генетический материал HPV, приводя к повышенной продукции интерферонов, но онкобелки E6 и E7 могут нарушать его сигнализацию, способствуя канцерогенезу</w:t>
      </w:r>
      <w:r w:rsidRPr="00386E64">
        <w:rPr>
          <w:sz w:val="28"/>
          <w:szCs w:val="28"/>
          <w:lang w:val="ru-RU"/>
        </w:rPr>
        <w:t xml:space="preserve"> [</w:t>
      </w:r>
      <w:r w:rsidR="003814AC" w:rsidRPr="00386E64">
        <w:rPr>
          <w:sz w:val="28"/>
          <w:szCs w:val="28"/>
          <w:lang w:val="ru-RU"/>
        </w:rPr>
        <w:t>78</w:t>
      </w:r>
      <w:r w:rsidRPr="00386E64">
        <w:rPr>
          <w:sz w:val="28"/>
          <w:szCs w:val="28"/>
          <w:lang w:val="ru-RU"/>
        </w:rPr>
        <w:t>].</w:t>
      </w:r>
    </w:p>
    <w:p w14:paraId="23E8BC34" w14:textId="43F606CC" w:rsidR="002E4844" w:rsidRPr="00386E64" w:rsidRDefault="00371BC3" w:rsidP="002E4844">
      <w:pPr>
        <w:ind w:firstLine="720"/>
        <w:jc w:val="both"/>
        <w:rPr>
          <w:sz w:val="28"/>
          <w:szCs w:val="28"/>
          <w:lang w:val="ru-RU"/>
        </w:rPr>
      </w:pPr>
      <w:r w:rsidRPr="00386E64">
        <w:rPr>
          <w:sz w:val="28"/>
          <w:szCs w:val="28"/>
          <w:lang w:val="ru-RU"/>
        </w:rPr>
        <w:t>Что касается TLR4, то в исследовании Gornati L. et al. (Current Issues in Molecular Biology, 2024) показано значимое снижение экспрессии TLR4 в HPV-ассоциированных H-SIL и SCC по сравнению с нормой, что способствует формированию иммуносупрессивной микроокружения и прогрессии опухоли; это подтверждает гипотезу о подавлении TLR4 при интеграции HPV 16</w:t>
      </w:r>
      <w:r w:rsidR="002E4844" w:rsidRPr="00386E64">
        <w:rPr>
          <w:sz w:val="28"/>
          <w:szCs w:val="28"/>
          <w:lang w:val="ru-RU"/>
        </w:rPr>
        <w:t xml:space="preserve"> [79].</w:t>
      </w:r>
    </w:p>
    <w:p w14:paraId="637A9C12" w14:textId="72443DA9" w:rsidR="002E4844" w:rsidRPr="00386E64" w:rsidRDefault="00371BC3" w:rsidP="000B4438">
      <w:pPr>
        <w:ind w:firstLine="720"/>
        <w:jc w:val="both"/>
        <w:rPr>
          <w:sz w:val="28"/>
          <w:szCs w:val="28"/>
          <w:lang w:val="ru-RU"/>
        </w:rPr>
      </w:pPr>
      <w:r w:rsidRPr="00386E64">
        <w:rPr>
          <w:sz w:val="28"/>
          <w:szCs w:val="28"/>
          <w:lang w:val="ru-RU"/>
        </w:rPr>
        <w:t xml:space="preserve"> По данным Hernández-Ríos R. et al. (Molecular Medicine Reports, 2024), полиморфизмы TLR4 и TLR9 связаны с hrHPV-инфекцией и степенью дисплазии, где мутации в TLR4 снижают эффективность innate иммунного распознавания, способствуя персистенции вируса</w:t>
      </w:r>
      <w:r w:rsidR="002E4844" w:rsidRPr="00386E64">
        <w:rPr>
          <w:sz w:val="28"/>
          <w:szCs w:val="28"/>
          <w:lang w:val="ru-RU"/>
        </w:rPr>
        <w:t xml:space="preserve"> [80].</w:t>
      </w:r>
    </w:p>
    <w:p w14:paraId="091801B1" w14:textId="77777777" w:rsidR="0005791A" w:rsidRPr="00386E64" w:rsidRDefault="00371BC3" w:rsidP="00833990">
      <w:pPr>
        <w:ind w:firstLine="720"/>
        <w:jc w:val="both"/>
        <w:rPr>
          <w:sz w:val="28"/>
          <w:szCs w:val="28"/>
          <w:lang w:val="ru-RU"/>
        </w:rPr>
      </w:pPr>
      <w:r w:rsidRPr="00386E64">
        <w:rPr>
          <w:sz w:val="28"/>
          <w:szCs w:val="28"/>
          <w:lang w:val="ru-RU"/>
        </w:rPr>
        <w:t>В работе Roszak A. et al. (Microbial Pathogenesis, 2021), TLR4 haplotype GCAG ассоциирован с повышенным риском множественных hrHPV-инфекций, а его полиморфизмы влияют на вирусную нагрузку и риск цервикального рака</w:t>
      </w:r>
      <w:r w:rsidR="00833990" w:rsidRPr="00386E64">
        <w:rPr>
          <w:sz w:val="28"/>
          <w:szCs w:val="28"/>
          <w:lang w:val="ru-RU"/>
        </w:rPr>
        <w:t xml:space="preserve"> </w:t>
      </w:r>
      <w:r w:rsidRPr="00386E64">
        <w:rPr>
          <w:sz w:val="28"/>
          <w:szCs w:val="28"/>
          <w:lang w:val="ru-RU"/>
        </w:rPr>
        <w:t xml:space="preserve"> </w:t>
      </w:r>
      <w:r w:rsidR="00833990" w:rsidRPr="00386E64">
        <w:rPr>
          <w:sz w:val="28"/>
          <w:szCs w:val="28"/>
          <w:lang w:val="ru-RU"/>
        </w:rPr>
        <w:t xml:space="preserve">[81]. </w:t>
      </w:r>
      <w:r w:rsidRPr="00386E64">
        <w:rPr>
          <w:sz w:val="28"/>
          <w:szCs w:val="28"/>
          <w:lang w:val="ru-RU"/>
        </w:rPr>
        <w:t>Кроме того, в обзоре Jiang Z. et al. (Life Sciences, 2020), активация TLR4 способствует росту цервикальных опухолей и формированию локального иммуносупрессивного микроокружения как in vitro, так и in vivo [</w:t>
      </w:r>
      <w:r w:rsidR="008952DB" w:rsidRPr="00386E64">
        <w:rPr>
          <w:sz w:val="28"/>
          <w:szCs w:val="28"/>
          <w:lang w:val="ru-RU"/>
        </w:rPr>
        <w:t>8</w:t>
      </w:r>
      <w:r w:rsidR="00833990" w:rsidRPr="00386E64">
        <w:rPr>
          <w:sz w:val="28"/>
          <w:szCs w:val="28"/>
          <w:lang w:val="ru-RU"/>
        </w:rPr>
        <w:t>2</w:t>
      </w:r>
      <w:r w:rsidRPr="00386E64">
        <w:rPr>
          <w:sz w:val="28"/>
          <w:szCs w:val="28"/>
          <w:lang w:val="ru-RU"/>
        </w:rPr>
        <w:t>].</w:t>
      </w:r>
      <w:r w:rsidR="0005791A" w:rsidRPr="00386E64">
        <w:rPr>
          <w:sz w:val="28"/>
          <w:szCs w:val="28"/>
          <w:lang w:val="ru-RU"/>
        </w:rPr>
        <w:t xml:space="preserve"> </w:t>
      </w:r>
    </w:p>
    <w:p w14:paraId="17487712" w14:textId="65264AFF" w:rsidR="00371BC3" w:rsidRPr="00386E64" w:rsidRDefault="00371BC3" w:rsidP="00833990">
      <w:pPr>
        <w:ind w:firstLine="720"/>
        <w:jc w:val="both"/>
        <w:rPr>
          <w:sz w:val="28"/>
          <w:szCs w:val="28"/>
          <w:lang w:val="ru-RU"/>
        </w:rPr>
      </w:pPr>
      <w:r w:rsidRPr="00386E64">
        <w:rPr>
          <w:sz w:val="28"/>
          <w:szCs w:val="28"/>
          <w:lang w:val="ru-RU"/>
        </w:rPr>
        <w:t>В работе Chatterjee B. et al. (International Journal of Gynecological Cancer, 2014, актуализировано в обзорах 2024), повышенная экспрессия TLR8 в цервикальных раковых клетках (HeLa) ассоциирована с VEGF и Bcl-2, способствуя ангиогенезу и антиапоптозу [</w:t>
      </w:r>
      <w:r w:rsidR="00833990" w:rsidRPr="00386E64">
        <w:rPr>
          <w:sz w:val="28"/>
          <w:szCs w:val="28"/>
          <w:lang w:val="ru-RU"/>
        </w:rPr>
        <w:t>83</w:t>
      </w:r>
      <w:r w:rsidRPr="00386E64">
        <w:rPr>
          <w:sz w:val="28"/>
          <w:szCs w:val="28"/>
          <w:lang w:val="ru-RU"/>
        </w:rPr>
        <w:t>].</w:t>
      </w:r>
    </w:p>
    <w:p w14:paraId="2CAA7F0A" w14:textId="6D3B2234" w:rsidR="00371BC3" w:rsidRPr="00386E64" w:rsidRDefault="00371BC3" w:rsidP="000B4438">
      <w:pPr>
        <w:ind w:firstLine="720"/>
        <w:jc w:val="both"/>
        <w:rPr>
          <w:b/>
          <w:bCs/>
          <w:sz w:val="28"/>
          <w:szCs w:val="28"/>
          <w:lang w:val="ru-RU"/>
        </w:rPr>
      </w:pPr>
      <w:r w:rsidRPr="00386E64">
        <w:rPr>
          <w:sz w:val="28"/>
          <w:szCs w:val="28"/>
          <w:lang w:val="ru-RU"/>
        </w:rPr>
        <w:t>Кроме того, ВПЧ эффективно подавляет функцию клеток Лангерганса и дендритных клеток слизистой, снижая их способность к презентации антигенов и миграции в регионарные лимфатические узлы. Это препятствует развитию полноценного адаптивного иммунного ответа и способствует переходу инфекции в персистирующую форму, которая рассматривается как ключевое звено в канцерогенезе рака шейки матки [</w:t>
      </w:r>
      <w:r w:rsidR="0005791A" w:rsidRPr="00386E64">
        <w:rPr>
          <w:sz w:val="28"/>
          <w:szCs w:val="28"/>
          <w:lang w:val="ru-RU"/>
        </w:rPr>
        <w:t>84</w:t>
      </w:r>
      <w:r w:rsidRPr="00386E64">
        <w:rPr>
          <w:sz w:val="28"/>
          <w:szCs w:val="28"/>
          <w:lang w:val="ru-RU"/>
        </w:rPr>
        <w:t>].</w:t>
      </w:r>
    </w:p>
    <w:p w14:paraId="4E5E3447" w14:textId="765300C3" w:rsidR="00371BC3" w:rsidRPr="00386E64" w:rsidRDefault="00371BC3" w:rsidP="000B4438">
      <w:pPr>
        <w:ind w:firstLine="709"/>
        <w:jc w:val="both"/>
        <w:rPr>
          <w:b/>
          <w:bCs/>
          <w:sz w:val="28"/>
          <w:szCs w:val="28"/>
          <w:lang w:val="ru-RU"/>
        </w:rPr>
      </w:pPr>
      <w:r w:rsidRPr="00386E64">
        <w:rPr>
          <w:sz w:val="28"/>
          <w:szCs w:val="28"/>
          <w:lang w:val="ru-RU"/>
        </w:rPr>
        <w:t>Таким образом, дисбаланс в системе мукозального врождённого иммунитета, в первую очередь нарушение функции TLR-опосредованного распознавания и сигнальной трансдукции (особенно TLR2, TLR4 и TLR8), является одним из центральных патогенетических механизмов, обеспечивающих персистенцию hrHPV и последующую прогрессию CIN до инвазивного рака шейки матки. Полученные данные открывают перспективы для разработки иммунотерапевтических подходов, направленных на восстановление адекватной TLR-сигнализации (в т.ч. с использованием агонистов TLR3, TLR7/8, TLR9) как самостоятельного или комбинированного метода лечения HPV-ассоциированных заболеваний [</w:t>
      </w:r>
      <w:r w:rsidR="0005791A" w:rsidRPr="00386E64">
        <w:rPr>
          <w:sz w:val="28"/>
          <w:szCs w:val="28"/>
          <w:lang w:val="ru-RU"/>
        </w:rPr>
        <w:t>85</w:t>
      </w:r>
      <w:r w:rsidRPr="00386E64">
        <w:rPr>
          <w:sz w:val="28"/>
          <w:szCs w:val="28"/>
          <w:lang w:val="ru-RU"/>
        </w:rPr>
        <w:t>].</w:t>
      </w:r>
    </w:p>
    <w:p w14:paraId="6EB93ED2" w14:textId="77777777" w:rsidR="003D35BA" w:rsidRPr="00386E64" w:rsidRDefault="003D35BA" w:rsidP="00B41BDB">
      <w:pPr>
        <w:pStyle w:val="a7"/>
        <w:spacing w:after="0" w:line="240" w:lineRule="auto"/>
        <w:ind w:left="0" w:firstLine="709"/>
        <w:jc w:val="both"/>
        <w:rPr>
          <w:rFonts w:ascii="Times New Roman" w:eastAsia="Times New Roman" w:hAnsi="Times New Roman" w:cs="Times New Roman"/>
          <w:bCs/>
          <w:kern w:val="0"/>
          <w:sz w:val="28"/>
          <w:szCs w:val="28"/>
          <w:lang w:val="ru-RU" w:eastAsia="ru-RU"/>
          <w14:ligatures w14:val="none"/>
        </w:rPr>
      </w:pPr>
    </w:p>
    <w:p w14:paraId="4E812A9D" w14:textId="584DDA8A" w:rsidR="002479EE" w:rsidRPr="00386E64" w:rsidRDefault="00371BC3" w:rsidP="000B4438">
      <w:pPr>
        <w:pStyle w:val="a7"/>
        <w:shd w:val="clear" w:color="auto" w:fill="FFFFFF"/>
        <w:spacing w:after="0" w:line="240" w:lineRule="auto"/>
        <w:ind w:left="0" w:firstLine="709"/>
        <w:jc w:val="both"/>
        <w:rPr>
          <w:rFonts w:ascii="Times New Roman" w:hAnsi="Times New Roman" w:cs="Times New Roman"/>
          <w:b/>
          <w:bCs/>
          <w:sz w:val="28"/>
          <w:szCs w:val="28"/>
          <w:lang w:val="ru-RU"/>
        </w:rPr>
      </w:pPr>
      <w:r w:rsidRPr="00386E64">
        <w:rPr>
          <w:rFonts w:ascii="Times New Roman" w:hAnsi="Times New Roman" w:cs="Times New Roman"/>
          <w:b/>
          <w:bCs/>
          <w:sz w:val="28"/>
          <w:szCs w:val="28"/>
          <w:lang w:val="ru-RU"/>
        </w:rPr>
        <w:t>1.5</w:t>
      </w:r>
      <w:r w:rsidR="00123431" w:rsidRPr="00386E64">
        <w:rPr>
          <w:rFonts w:ascii="Times New Roman" w:hAnsi="Times New Roman" w:cs="Times New Roman"/>
          <w:b/>
          <w:bCs/>
          <w:sz w:val="28"/>
          <w:szCs w:val="28"/>
          <w:lang w:val="ru-RU"/>
        </w:rPr>
        <w:t xml:space="preserve"> </w:t>
      </w:r>
      <w:r w:rsidR="00A372AE" w:rsidRPr="00386E64">
        <w:rPr>
          <w:rFonts w:ascii="Times New Roman" w:hAnsi="Times New Roman" w:cs="Times New Roman"/>
          <w:b/>
          <w:bCs/>
          <w:sz w:val="28"/>
          <w:szCs w:val="28"/>
          <w:lang w:val="ru-RU"/>
        </w:rPr>
        <w:t>Роль иммунного ответа при ВПЧ- ассоцированной интраэпителиальной неоплазии шейки матки</w:t>
      </w:r>
    </w:p>
    <w:p w14:paraId="7CA1956E" w14:textId="345AB751"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Развитие цервикальной интраэпителиальной неоплазии (</w:t>
      </w:r>
      <w:r w:rsidR="00A94013" w:rsidRPr="00386E64">
        <w:rPr>
          <w:sz w:val="28"/>
          <w:szCs w:val="28"/>
        </w:rPr>
        <w:t>CIN</w:t>
      </w:r>
      <w:r w:rsidRPr="00386E64">
        <w:rPr>
          <w:sz w:val="28"/>
          <w:szCs w:val="28"/>
          <w:lang w:val="ru-RU"/>
        </w:rPr>
        <w:t>) сегодня рассматривается как ключевой этап формирования инвазивного рака шейки матки, возникающего преимущественно на фоне длительно сохраняющейся инфекции вируса папилломы человека (ВПЧ) онкогенных типов</w:t>
      </w:r>
      <w:r w:rsidR="0005791A" w:rsidRPr="00386E64">
        <w:rPr>
          <w:sz w:val="28"/>
          <w:szCs w:val="28"/>
          <w:lang w:val="ru-RU"/>
        </w:rPr>
        <w:t xml:space="preserve"> [86]. </w:t>
      </w:r>
      <w:r w:rsidRPr="00386E64">
        <w:rPr>
          <w:sz w:val="28"/>
          <w:szCs w:val="28"/>
          <w:lang w:val="ru-RU"/>
        </w:rPr>
        <w:t xml:space="preserve">Наиболее значимыми в канцерогенезе признаны ВПЧ 16 и 18 типов, распространённые среди женщин разных возрастных групп во всём мире. Их персистенция лежит в основе подавляющего большинства случаев рака шейки матки. Поскольку ВПЧ передается преимущественно половым путем, инфекция широко распространена, а её длительное существование сопровождается формированием специфических иммунологических нарушений. Известно, что у 81% пациенток с раком шейки матки выявляются высокие титры антител к </w:t>
      </w:r>
      <w:r w:rsidRPr="00386E64">
        <w:rPr>
          <w:sz w:val="28"/>
          <w:szCs w:val="28"/>
        </w:rPr>
        <w:t>HPV</w:t>
      </w:r>
      <w:r w:rsidRPr="00386E64">
        <w:rPr>
          <w:sz w:val="28"/>
          <w:szCs w:val="28"/>
          <w:lang w:val="ru-RU"/>
        </w:rPr>
        <w:t>-2, что указывает на выраженную системную реактивность организма к вирусному антигену [</w:t>
      </w:r>
      <w:r w:rsidR="0005791A" w:rsidRPr="00386E64">
        <w:rPr>
          <w:sz w:val="28"/>
          <w:szCs w:val="28"/>
          <w:lang w:val="ru-RU"/>
        </w:rPr>
        <w:t>87</w:t>
      </w:r>
      <w:r w:rsidRPr="00386E64">
        <w:rPr>
          <w:sz w:val="28"/>
          <w:szCs w:val="28"/>
          <w:lang w:val="ru-RU"/>
        </w:rPr>
        <w:t>].</w:t>
      </w:r>
    </w:p>
    <w:p w14:paraId="24D11449" w14:textId="2E4D70E0"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 xml:space="preserve">Механизмы канцерогенного воздействия ВПЧ включают экспрессию вирусных белков </w:t>
      </w:r>
      <w:r w:rsidRPr="00386E64">
        <w:rPr>
          <w:sz w:val="28"/>
          <w:szCs w:val="28"/>
        </w:rPr>
        <w:t>E</w:t>
      </w:r>
      <w:r w:rsidRPr="00386E64">
        <w:rPr>
          <w:sz w:val="28"/>
          <w:szCs w:val="28"/>
          <w:lang w:val="ru-RU"/>
        </w:rPr>
        <w:t xml:space="preserve">6 и </w:t>
      </w:r>
      <w:r w:rsidRPr="00386E64">
        <w:rPr>
          <w:sz w:val="28"/>
          <w:szCs w:val="28"/>
        </w:rPr>
        <w:t>E</w:t>
      </w:r>
      <w:r w:rsidRPr="00386E64">
        <w:rPr>
          <w:sz w:val="28"/>
          <w:szCs w:val="28"/>
          <w:lang w:val="ru-RU"/>
        </w:rPr>
        <w:t>7, которые блокируют функции ключевых супрессоров опухолевого роста — р53 и белка ретинобластомы (</w:t>
      </w:r>
      <w:r w:rsidRPr="00386E64">
        <w:rPr>
          <w:sz w:val="28"/>
          <w:szCs w:val="28"/>
        </w:rPr>
        <w:t>pRb</w:t>
      </w:r>
      <w:r w:rsidRPr="00386E64">
        <w:rPr>
          <w:sz w:val="28"/>
          <w:szCs w:val="28"/>
          <w:lang w:val="ru-RU"/>
        </w:rPr>
        <w:t xml:space="preserve">). Это приводит к нарушениям репарации ДНК, бесконтрольной пролиферации эпителиальных клеток и постепенному появлению диспластических изменений. Высокая степень дисплазии (ЦИН </w:t>
      </w:r>
      <w:r w:rsidRPr="00386E64">
        <w:rPr>
          <w:sz w:val="28"/>
          <w:szCs w:val="28"/>
        </w:rPr>
        <w:t>III</w:t>
      </w:r>
      <w:r w:rsidRPr="00386E64">
        <w:rPr>
          <w:sz w:val="28"/>
          <w:szCs w:val="28"/>
          <w:lang w:val="ru-RU"/>
        </w:rPr>
        <w:t xml:space="preserve">) рассматривается как заключительный этап перед формированием преинвазивного рака. Если ЦИН </w:t>
      </w:r>
      <w:r w:rsidRPr="00386E64">
        <w:rPr>
          <w:sz w:val="28"/>
          <w:szCs w:val="28"/>
        </w:rPr>
        <w:t>III</w:t>
      </w:r>
      <w:r w:rsidRPr="00386E64">
        <w:rPr>
          <w:sz w:val="28"/>
          <w:szCs w:val="28"/>
          <w:lang w:val="ru-RU"/>
        </w:rPr>
        <w:t xml:space="preserve"> не подвергается своевременному лечению, риск развития рака шейки матки в течение 10 лет достигает 12–30% у женщин 30–65 лет [</w:t>
      </w:r>
      <w:r w:rsidR="0005791A" w:rsidRPr="00386E64">
        <w:rPr>
          <w:sz w:val="28"/>
          <w:szCs w:val="28"/>
          <w:lang w:val="ru-RU"/>
        </w:rPr>
        <w:t>88</w:t>
      </w:r>
      <w:r w:rsidRPr="00386E64">
        <w:rPr>
          <w:sz w:val="28"/>
          <w:szCs w:val="28"/>
          <w:lang w:val="ru-RU"/>
        </w:rPr>
        <w:t>]. Учитывая эти данные, необходим поиск эффективных подходов, направленных на предотвращение прогрессирования неоплазии, снижения частоты рецидивов и предупреждение повторного заражения.</w:t>
      </w:r>
    </w:p>
    <w:p w14:paraId="04040AFE" w14:textId="08664458"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Центральным фактором, определяющим способность организма устранить вирус, является состояние иммунного ответа. Ослабление клеточного иммунитета способствует хронизации ВПЧ, а развитие иммунной толерантности обеспечивает вирусу возможность длительно персистировать в тканях и способствует онкогенному процессу [</w:t>
      </w:r>
      <w:r w:rsidR="0005791A" w:rsidRPr="00386E64">
        <w:rPr>
          <w:sz w:val="28"/>
          <w:szCs w:val="28"/>
          <w:lang w:val="ru-RU"/>
        </w:rPr>
        <w:t>89</w:t>
      </w:r>
      <w:r w:rsidRPr="00386E64">
        <w:rPr>
          <w:sz w:val="28"/>
          <w:szCs w:val="28"/>
          <w:lang w:val="ru-RU"/>
        </w:rPr>
        <w:t xml:space="preserve">]. Вирусные белки, блокируя р53 и </w:t>
      </w:r>
      <w:r w:rsidRPr="00386E64">
        <w:rPr>
          <w:sz w:val="28"/>
          <w:szCs w:val="28"/>
        </w:rPr>
        <w:t>pRb</w:t>
      </w:r>
      <w:r w:rsidRPr="00386E64">
        <w:rPr>
          <w:sz w:val="28"/>
          <w:szCs w:val="28"/>
          <w:lang w:val="ru-RU"/>
        </w:rPr>
        <w:t xml:space="preserve">, формируют условия для многоэтапного канцерогенеза: от фоновых изменений эпителия шейки матки — к ЦИН различной степени тяжести, далее — к раку </w:t>
      </w:r>
      <w:r w:rsidRPr="00386E64">
        <w:rPr>
          <w:sz w:val="28"/>
          <w:szCs w:val="28"/>
        </w:rPr>
        <w:t>in</w:t>
      </w:r>
      <w:r w:rsidRPr="00386E64">
        <w:rPr>
          <w:sz w:val="28"/>
          <w:szCs w:val="28"/>
          <w:lang w:val="ru-RU"/>
        </w:rPr>
        <w:t xml:space="preserve"> </w:t>
      </w:r>
      <w:r w:rsidRPr="00386E64">
        <w:rPr>
          <w:sz w:val="28"/>
          <w:szCs w:val="28"/>
        </w:rPr>
        <w:t>situ</w:t>
      </w:r>
      <w:r w:rsidRPr="00386E64">
        <w:rPr>
          <w:sz w:val="28"/>
          <w:szCs w:val="28"/>
          <w:lang w:val="ru-RU"/>
        </w:rPr>
        <w:t xml:space="preserve"> и, при отсутствии лечения, к инвазивному раку.</w:t>
      </w:r>
    </w:p>
    <w:p w14:paraId="2A2656EA" w14:textId="1DA71898"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Существенной особенностью ВПЧ является его «скрытность» для иммунной системы. Локализация вируса внутри эпителиального слоя без выхода в кровоток препятствует его распознаванию антигенпрезентирующими клетками. Инфицирование не сопровождается виремией, цитолизом или выраженной воспалительной реакцией, что позволяет ВПЧ длительно циркулировать в организме практически незаметно. Важнейшим барьерным механизмом на уровне репродуктивного тракта является врожденный мукозальный иммунитет, в том числе ранний цитокиновый ответ, связанный с выработкой интерферонов (ИФН) — ключевых медиаторов противовирусной защиты [</w:t>
      </w:r>
      <w:r w:rsidR="0005791A" w:rsidRPr="00386E64">
        <w:rPr>
          <w:sz w:val="28"/>
          <w:szCs w:val="28"/>
          <w:lang w:val="ru-RU"/>
        </w:rPr>
        <w:t>90</w:t>
      </w:r>
      <w:r w:rsidRPr="00386E64">
        <w:rPr>
          <w:sz w:val="28"/>
          <w:szCs w:val="28"/>
          <w:lang w:val="ru-RU"/>
        </w:rPr>
        <w:t>].</w:t>
      </w:r>
    </w:p>
    <w:p w14:paraId="377CEA31" w14:textId="65DD0C4E"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Система интерферонов рассматривается как одно из наиболее древних и высокоэффективных звеньев противовирусной защиты человека. На уровне слизистой оболочки шейки матки интерфероны выступают ключевыми регуляторами локального иммунного ответа, определяя способность тканей подавлять репликацию вируса и ограничивать его распространение. Истощение интерферонового ответа часто сопровождает клинически значимые формы ВПЧ-инфекции и коррелирует с её прогрессированием</w:t>
      </w:r>
      <w:r w:rsidR="00563A75" w:rsidRPr="00386E64">
        <w:rPr>
          <w:sz w:val="28"/>
          <w:szCs w:val="28"/>
          <w:lang w:val="ru-RU"/>
        </w:rPr>
        <w:t xml:space="preserve"> [91].</w:t>
      </w:r>
    </w:p>
    <w:p w14:paraId="4E312B19" w14:textId="39DE0742"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Вирусная эвазия — способность ВПЧ уклоняться от иммунного надзора — реализуется не только за счёт отсутствия выраженного воспаления, но и через активное подавление синтеза интерферонов, блокирование передачи сигналов между ключевыми цитокинами и вмешательство в процессинг антигенов [</w:t>
      </w:r>
      <w:r w:rsidR="00CB214F" w:rsidRPr="00386E64">
        <w:rPr>
          <w:sz w:val="28"/>
          <w:szCs w:val="28"/>
          <w:lang w:val="ru-RU"/>
        </w:rPr>
        <w:t>9</w:t>
      </w:r>
      <w:r w:rsidR="00563A75" w:rsidRPr="00386E64">
        <w:rPr>
          <w:sz w:val="28"/>
          <w:szCs w:val="28"/>
          <w:lang w:val="ru-RU"/>
        </w:rPr>
        <w:t>2</w:t>
      </w:r>
      <w:r w:rsidRPr="00386E64">
        <w:rPr>
          <w:sz w:val="28"/>
          <w:szCs w:val="28"/>
          <w:lang w:val="ru-RU"/>
        </w:rPr>
        <w:t>]. Эти механизмы позволяют вирусу сохраняться в клетках эпителия длительное время, несмотря на функциональность отдельных элементов иммунной системы.</w:t>
      </w:r>
    </w:p>
    <w:p w14:paraId="4F4F3AFE" w14:textId="2439DC91"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 xml:space="preserve">Интерфероны </w:t>
      </w:r>
      <w:r w:rsidRPr="00386E64">
        <w:rPr>
          <w:sz w:val="28"/>
          <w:szCs w:val="28"/>
        </w:rPr>
        <w:t>I</w:t>
      </w:r>
      <w:r w:rsidRPr="00386E64">
        <w:rPr>
          <w:sz w:val="28"/>
          <w:szCs w:val="28"/>
          <w:lang w:val="ru-RU"/>
        </w:rPr>
        <w:t xml:space="preserve"> типа (ИФН-</w:t>
      </w:r>
      <w:r w:rsidRPr="00386E64">
        <w:rPr>
          <w:sz w:val="28"/>
          <w:szCs w:val="28"/>
        </w:rPr>
        <w:t>α</w:t>
      </w:r>
      <w:r w:rsidRPr="00386E64">
        <w:rPr>
          <w:sz w:val="28"/>
          <w:szCs w:val="28"/>
          <w:lang w:val="ru-RU"/>
        </w:rPr>
        <w:t xml:space="preserve"> и ИФН-</w:t>
      </w:r>
      <w:r w:rsidRPr="00386E64">
        <w:rPr>
          <w:sz w:val="28"/>
          <w:szCs w:val="28"/>
        </w:rPr>
        <w:t>β</w:t>
      </w:r>
      <w:r w:rsidRPr="00386E64">
        <w:rPr>
          <w:sz w:val="28"/>
          <w:szCs w:val="28"/>
          <w:lang w:val="ru-RU"/>
        </w:rPr>
        <w:t>) играют центральную роль в инициации ранних противовирусных реакций. Они не только подавляют репликацию вируса, но и обеспечивают координацию последующих этапов иммунного ответа. Снижение уровня ИФН-</w:t>
      </w:r>
      <w:r w:rsidRPr="00386E64">
        <w:rPr>
          <w:sz w:val="28"/>
          <w:szCs w:val="28"/>
        </w:rPr>
        <w:t>β</w:t>
      </w:r>
      <w:r w:rsidRPr="00386E64">
        <w:rPr>
          <w:sz w:val="28"/>
          <w:szCs w:val="28"/>
          <w:lang w:val="ru-RU"/>
        </w:rPr>
        <w:t>, которое наблюдается у женщин с сопутствующей хламидийной инфекцией, может свидетельствовать о нарушении взаимодействия цитокина с клеточными рецепторами. Это приводит к патологическим изменениям тканей, включая ускоренное образование фиброзных структур. В отличие от ИФН-</w:t>
      </w:r>
      <w:r w:rsidRPr="00386E64">
        <w:rPr>
          <w:sz w:val="28"/>
          <w:szCs w:val="28"/>
        </w:rPr>
        <w:t>α</w:t>
      </w:r>
      <w:r w:rsidRPr="00386E64">
        <w:rPr>
          <w:sz w:val="28"/>
          <w:szCs w:val="28"/>
          <w:lang w:val="ru-RU"/>
        </w:rPr>
        <w:t>, ИФН-</w:t>
      </w:r>
      <w:r w:rsidRPr="00386E64">
        <w:rPr>
          <w:sz w:val="28"/>
          <w:szCs w:val="28"/>
        </w:rPr>
        <w:t>β</w:t>
      </w:r>
      <w:r w:rsidRPr="00386E64">
        <w:rPr>
          <w:sz w:val="28"/>
          <w:szCs w:val="28"/>
          <w:lang w:val="ru-RU"/>
        </w:rPr>
        <w:t xml:space="preserve"> преимущественно синтезируется активированными фибробластами, и именно эта особенность делает его особенно уязвимым при сочетанных вирусно-бактериальных поражениях. Нарушение продукции ИФН-</w:t>
      </w:r>
      <w:r w:rsidRPr="00386E64">
        <w:rPr>
          <w:sz w:val="28"/>
          <w:szCs w:val="28"/>
        </w:rPr>
        <w:t>β</w:t>
      </w:r>
      <w:r w:rsidRPr="00386E64">
        <w:rPr>
          <w:sz w:val="28"/>
          <w:szCs w:val="28"/>
          <w:lang w:val="ru-RU"/>
        </w:rPr>
        <w:t xml:space="preserve"> вызывает дисбаланс процессов пролиферации фибробластов, создавая условия для формирования соединительной ткани, спаечного процесса и развития трубно-перитонеального бесплодия [</w:t>
      </w:r>
      <w:r w:rsidR="00563A75" w:rsidRPr="00386E64">
        <w:rPr>
          <w:sz w:val="28"/>
          <w:szCs w:val="28"/>
          <w:lang w:val="ru-RU"/>
        </w:rPr>
        <w:t>93</w:t>
      </w:r>
      <w:r w:rsidRPr="00386E64">
        <w:rPr>
          <w:sz w:val="28"/>
          <w:szCs w:val="28"/>
          <w:lang w:val="ru-RU"/>
        </w:rPr>
        <w:t>].</w:t>
      </w:r>
    </w:p>
    <w:p w14:paraId="2D97051B" w14:textId="5ED3C684"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 xml:space="preserve">Регуляторные свойства интерферонов </w:t>
      </w:r>
      <w:r w:rsidRPr="00386E64">
        <w:rPr>
          <w:sz w:val="28"/>
          <w:szCs w:val="28"/>
        </w:rPr>
        <w:t>I</w:t>
      </w:r>
      <w:r w:rsidRPr="00386E64">
        <w:rPr>
          <w:sz w:val="28"/>
          <w:szCs w:val="28"/>
          <w:lang w:val="ru-RU"/>
        </w:rPr>
        <w:t xml:space="preserve"> типа также включают влияние на </w:t>
      </w:r>
      <w:r w:rsidRPr="00386E64">
        <w:rPr>
          <w:sz w:val="28"/>
          <w:szCs w:val="28"/>
        </w:rPr>
        <w:t>TLR</w:t>
      </w:r>
      <w:r w:rsidRPr="00386E64">
        <w:rPr>
          <w:sz w:val="28"/>
          <w:szCs w:val="28"/>
          <w:lang w:val="ru-RU"/>
        </w:rPr>
        <w:t>-ассоциированные сигнальные каскады, запускающие широкий спектр противовирусных реакций. Однако изолированное снижение ИФН-</w:t>
      </w:r>
      <w:r w:rsidRPr="00386E64">
        <w:rPr>
          <w:sz w:val="28"/>
          <w:szCs w:val="28"/>
        </w:rPr>
        <w:t>β</w:t>
      </w:r>
      <w:r w:rsidRPr="00386E64">
        <w:rPr>
          <w:sz w:val="28"/>
          <w:szCs w:val="28"/>
          <w:lang w:val="ru-RU"/>
        </w:rPr>
        <w:t xml:space="preserve"> не всегда отражается на клинической картине инфекции, что позволяет предположить компенсаторную активность других цитокиновых звеньев. Наши результаты показывают, что при сочетании ПВИ и хламидийной инфекции изменения ИФН-</w:t>
      </w:r>
      <w:r w:rsidRPr="00386E64">
        <w:rPr>
          <w:sz w:val="28"/>
          <w:szCs w:val="28"/>
        </w:rPr>
        <w:t>β</w:t>
      </w:r>
      <w:r w:rsidRPr="00386E64">
        <w:rPr>
          <w:sz w:val="28"/>
          <w:szCs w:val="28"/>
          <w:lang w:val="ru-RU"/>
        </w:rPr>
        <w:t xml:space="preserve"> выражены значительно сильнее, тогда как уровень ИФН-</w:t>
      </w:r>
      <w:r w:rsidRPr="00386E64">
        <w:rPr>
          <w:sz w:val="28"/>
          <w:szCs w:val="28"/>
        </w:rPr>
        <w:t>γ</w:t>
      </w:r>
      <w:r w:rsidRPr="00386E64">
        <w:rPr>
          <w:sz w:val="28"/>
          <w:szCs w:val="28"/>
          <w:lang w:val="ru-RU"/>
        </w:rPr>
        <w:t xml:space="preserve"> — основного цитокина </w:t>
      </w:r>
      <w:r w:rsidRPr="00386E64">
        <w:rPr>
          <w:sz w:val="28"/>
          <w:szCs w:val="28"/>
        </w:rPr>
        <w:t>II</w:t>
      </w:r>
      <w:r w:rsidRPr="00386E64">
        <w:rPr>
          <w:sz w:val="28"/>
          <w:szCs w:val="28"/>
          <w:lang w:val="ru-RU"/>
        </w:rPr>
        <w:t xml:space="preserve"> типа — проявлял меньшие колебания. Этот факт свидетельствует о возможных перекрестных механизмах регуляции интерферонового ответа, которые требуют дальнейшего исследования</w:t>
      </w:r>
      <w:r w:rsidR="00563A75" w:rsidRPr="00386E64">
        <w:rPr>
          <w:sz w:val="28"/>
          <w:szCs w:val="28"/>
          <w:lang w:val="ru-RU"/>
        </w:rPr>
        <w:t xml:space="preserve"> [94].</w:t>
      </w:r>
    </w:p>
    <w:p w14:paraId="15ABA6B1" w14:textId="56CFAB09"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 xml:space="preserve">Интерферон </w:t>
      </w:r>
      <w:r w:rsidRPr="00386E64">
        <w:rPr>
          <w:sz w:val="28"/>
          <w:szCs w:val="28"/>
        </w:rPr>
        <w:t>II</w:t>
      </w:r>
      <w:r w:rsidRPr="00386E64">
        <w:rPr>
          <w:sz w:val="28"/>
          <w:szCs w:val="28"/>
          <w:lang w:val="ru-RU"/>
        </w:rPr>
        <w:t xml:space="preserve"> типа (ИФН-</w:t>
      </w:r>
      <w:r w:rsidRPr="00386E64">
        <w:rPr>
          <w:sz w:val="28"/>
          <w:szCs w:val="28"/>
        </w:rPr>
        <w:t>γ</w:t>
      </w:r>
      <w:r w:rsidRPr="00386E64">
        <w:rPr>
          <w:sz w:val="28"/>
          <w:szCs w:val="28"/>
          <w:lang w:val="ru-RU"/>
        </w:rPr>
        <w:t>) в большей степени</w:t>
      </w:r>
      <w:r w:rsidR="00454101">
        <w:rPr>
          <w:sz w:val="28"/>
          <w:szCs w:val="28"/>
          <w:lang w:val="ru-RU"/>
        </w:rPr>
        <w:t xml:space="preserve"> </w:t>
      </w:r>
      <w:r w:rsidRPr="00386E64">
        <w:rPr>
          <w:sz w:val="28"/>
          <w:szCs w:val="28"/>
          <w:lang w:val="ru-RU"/>
        </w:rPr>
        <w:t>участвует в иммунорегуляции, чем в прямом подавлении вирусной репликации. Формирование ИФН-</w:t>
      </w:r>
      <w:r w:rsidRPr="00386E64">
        <w:rPr>
          <w:sz w:val="28"/>
          <w:szCs w:val="28"/>
        </w:rPr>
        <w:t>γ</w:t>
      </w:r>
      <w:r w:rsidRPr="00386E64">
        <w:rPr>
          <w:sz w:val="28"/>
          <w:szCs w:val="28"/>
          <w:lang w:val="ru-RU"/>
        </w:rPr>
        <w:t xml:space="preserve"> тесно связано с активацией сигнальных путей интерферонов </w:t>
      </w:r>
      <w:r w:rsidRPr="00386E64">
        <w:rPr>
          <w:sz w:val="28"/>
          <w:szCs w:val="28"/>
        </w:rPr>
        <w:t>I</w:t>
      </w:r>
      <w:r w:rsidRPr="00386E64">
        <w:rPr>
          <w:sz w:val="28"/>
          <w:szCs w:val="28"/>
          <w:lang w:val="ru-RU"/>
        </w:rPr>
        <w:t xml:space="preserve"> типа; поэтому любые нарушения в этих механизмах приводят к дефектам синтеза или действия ИФН-</w:t>
      </w:r>
      <w:r w:rsidRPr="00386E64">
        <w:rPr>
          <w:sz w:val="28"/>
          <w:szCs w:val="28"/>
        </w:rPr>
        <w:t>γ</w:t>
      </w:r>
      <w:r w:rsidRPr="00386E64">
        <w:rPr>
          <w:sz w:val="28"/>
          <w:szCs w:val="28"/>
          <w:lang w:val="ru-RU"/>
        </w:rPr>
        <w:t xml:space="preserve"> </w:t>
      </w:r>
      <w:r w:rsidR="00563A75" w:rsidRPr="00386E64">
        <w:rPr>
          <w:sz w:val="28"/>
          <w:szCs w:val="28"/>
          <w:lang w:val="ru-RU"/>
        </w:rPr>
        <w:t xml:space="preserve">[95]. </w:t>
      </w:r>
      <w:r w:rsidRPr="00386E64">
        <w:rPr>
          <w:sz w:val="28"/>
          <w:szCs w:val="28"/>
          <w:lang w:val="ru-RU"/>
        </w:rPr>
        <w:t>Клинически это может проявляться рецидивирующим течением вирусных инфекций, даже если уровень ИФН-</w:t>
      </w:r>
      <w:r w:rsidRPr="00386E64">
        <w:rPr>
          <w:sz w:val="28"/>
          <w:szCs w:val="28"/>
        </w:rPr>
        <w:t>γ</w:t>
      </w:r>
      <w:r w:rsidRPr="00386E64">
        <w:rPr>
          <w:sz w:val="28"/>
          <w:szCs w:val="28"/>
          <w:lang w:val="ru-RU"/>
        </w:rPr>
        <w:t xml:space="preserve"> в сыворотке остаётся нормальным. Дополнительное значение имеет генетический полиморфизм </w:t>
      </w:r>
      <w:r w:rsidRPr="00386E64">
        <w:rPr>
          <w:sz w:val="28"/>
          <w:szCs w:val="28"/>
        </w:rPr>
        <w:t>IFNG</w:t>
      </w:r>
      <w:r w:rsidRPr="00386E64">
        <w:rPr>
          <w:sz w:val="28"/>
          <w:szCs w:val="28"/>
          <w:lang w:val="ru-RU"/>
        </w:rPr>
        <w:t>, особенно вариант +874</w:t>
      </w:r>
      <w:r w:rsidRPr="00386E64">
        <w:rPr>
          <w:sz w:val="28"/>
          <w:szCs w:val="28"/>
        </w:rPr>
        <w:t>T</w:t>
      </w:r>
      <w:r w:rsidRPr="00386E64">
        <w:rPr>
          <w:sz w:val="28"/>
          <w:szCs w:val="28"/>
          <w:lang w:val="ru-RU"/>
        </w:rPr>
        <w:t>/</w:t>
      </w:r>
      <w:r w:rsidRPr="00386E64">
        <w:rPr>
          <w:sz w:val="28"/>
          <w:szCs w:val="28"/>
        </w:rPr>
        <w:t>A</w:t>
      </w:r>
      <w:r w:rsidRPr="00386E64">
        <w:rPr>
          <w:sz w:val="28"/>
          <w:szCs w:val="28"/>
          <w:lang w:val="ru-RU"/>
        </w:rPr>
        <w:t xml:space="preserve">, который ассоциирован с повышенной восприимчивостью к вирусным инфекциям. У носителей генотипа </w:t>
      </w:r>
      <w:r w:rsidRPr="00386E64">
        <w:rPr>
          <w:sz w:val="28"/>
          <w:szCs w:val="28"/>
        </w:rPr>
        <w:t>AA</w:t>
      </w:r>
      <w:r w:rsidRPr="00386E64">
        <w:rPr>
          <w:sz w:val="28"/>
          <w:szCs w:val="28"/>
          <w:lang w:val="ru-RU"/>
        </w:rPr>
        <w:t xml:space="preserve"> уровень ИФН-</w:t>
      </w:r>
      <w:r w:rsidRPr="00386E64">
        <w:rPr>
          <w:sz w:val="28"/>
          <w:szCs w:val="28"/>
        </w:rPr>
        <w:t>γ</w:t>
      </w:r>
      <w:r w:rsidRPr="00386E64">
        <w:rPr>
          <w:sz w:val="28"/>
          <w:szCs w:val="28"/>
          <w:lang w:val="ru-RU"/>
        </w:rPr>
        <w:t xml:space="preserve"> оказался наиболее низким, что подтверждает генетическую обусловленность индивидуальной чувствительности к ВПЧ [</w:t>
      </w:r>
      <w:r w:rsidR="00563A75" w:rsidRPr="00386E64">
        <w:rPr>
          <w:sz w:val="28"/>
          <w:szCs w:val="28"/>
          <w:lang w:val="ru-RU"/>
        </w:rPr>
        <w:t>96</w:t>
      </w:r>
      <w:r w:rsidRPr="00386E64">
        <w:rPr>
          <w:sz w:val="28"/>
          <w:szCs w:val="28"/>
          <w:lang w:val="ru-RU"/>
        </w:rPr>
        <w:t>].</w:t>
      </w:r>
    </w:p>
    <w:p w14:paraId="75268B85" w14:textId="7087DFF0" w:rsidR="005D6924"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С учетом этих данных можно предположить, что дефицит ИФН-</w:t>
      </w:r>
      <w:r w:rsidRPr="00386E64">
        <w:rPr>
          <w:sz w:val="28"/>
          <w:szCs w:val="28"/>
        </w:rPr>
        <w:t>γ</w:t>
      </w:r>
      <w:r w:rsidRPr="00386E64">
        <w:rPr>
          <w:sz w:val="28"/>
          <w:szCs w:val="28"/>
          <w:lang w:val="ru-RU"/>
        </w:rPr>
        <w:t xml:space="preserve"> является одним из проявлений вирусной эвазии, позволяя ВПЧ избегать иммунного контроля. Однако степень влияния данного дефицита на клиническое течение заболевания остаётся недостаточно изученной и требует расширенных исследований, включая возможность внедрения рутинного генотипирования пациенток для подбора индивидуализированных схем терапии</w:t>
      </w:r>
      <w:r w:rsidR="00563A75" w:rsidRPr="00386E64">
        <w:rPr>
          <w:sz w:val="28"/>
          <w:szCs w:val="28"/>
          <w:lang w:val="ru-RU"/>
        </w:rPr>
        <w:t xml:space="preserve"> [97].</w:t>
      </w:r>
    </w:p>
    <w:p w14:paraId="07EF8E0F" w14:textId="300FD3C8" w:rsidR="00C26030" w:rsidRPr="00386E64" w:rsidRDefault="005D6924" w:rsidP="00B41BDB">
      <w:pPr>
        <w:pStyle w:val="ae"/>
        <w:spacing w:after="0" w:line="240" w:lineRule="auto"/>
        <w:ind w:firstLine="709"/>
        <w:contextualSpacing/>
        <w:jc w:val="both"/>
        <w:rPr>
          <w:sz w:val="28"/>
          <w:szCs w:val="28"/>
          <w:lang w:val="ru-RU"/>
        </w:rPr>
      </w:pPr>
      <w:r w:rsidRPr="00386E64">
        <w:rPr>
          <w:sz w:val="28"/>
          <w:szCs w:val="28"/>
          <w:lang w:val="ru-RU"/>
        </w:rPr>
        <w:t xml:space="preserve">Интерфероны </w:t>
      </w:r>
      <w:r w:rsidRPr="00386E64">
        <w:rPr>
          <w:sz w:val="28"/>
          <w:szCs w:val="28"/>
        </w:rPr>
        <w:t>III</w:t>
      </w:r>
      <w:r w:rsidRPr="00386E64">
        <w:rPr>
          <w:sz w:val="28"/>
          <w:szCs w:val="28"/>
          <w:lang w:val="ru-RU"/>
        </w:rPr>
        <w:t xml:space="preserve"> типа (ИФН-</w:t>
      </w:r>
      <w:r w:rsidRPr="00386E64">
        <w:rPr>
          <w:sz w:val="28"/>
          <w:szCs w:val="28"/>
        </w:rPr>
        <w:t>λ</w:t>
      </w:r>
      <w:r w:rsidRPr="00386E64">
        <w:rPr>
          <w:sz w:val="28"/>
          <w:szCs w:val="28"/>
          <w:lang w:val="ru-RU"/>
        </w:rPr>
        <w:t>) рассматриваются в современной иммунологии как перспективная группа цитокинов, обладающая выраженным противовирусным эффектом при минимальных системных побочных реакциях. Благодаря ограниченной экспрессии их рецепторов преимущественно на эпителиальных клетках, ИФН-</w:t>
      </w:r>
      <w:r w:rsidRPr="00386E64">
        <w:rPr>
          <w:sz w:val="28"/>
          <w:szCs w:val="28"/>
        </w:rPr>
        <w:t>λ</w:t>
      </w:r>
      <w:r w:rsidRPr="00386E64">
        <w:rPr>
          <w:sz w:val="28"/>
          <w:szCs w:val="28"/>
          <w:lang w:val="ru-RU"/>
        </w:rPr>
        <w:t xml:space="preserve"> обеспечивают локализованную защиту и контролируют активность вируса как на ранних этапах инфицирования, так и в период возможной реактивации [</w:t>
      </w:r>
      <w:r w:rsidR="005F640A" w:rsidRPr="00386E64">
        <w:rPr>
          <w:sz w:val="28"/>
          <w:szCs w:val="28"/>
          <w:lang w:val="ru-RU"/>
        </w:rPr>
        <w:t>98</w:t>
      </w:r>
      <w:r w:rsidRPr="00386E64">
        <w:rPr>
          <w:sz w:val="28"/>
          <w:szCs w:val="28"/>
          <w:lang w:val="ru-RU"/>
        </w:rPr>
        <w:t xml:space="preserve">]. При ВПЧ-инфекции и герпесвирусных инфекциях отмечены разнонаправленные изменения уровня интерферонов </w:t>
      </w:r>
      <w:r w:rsidRPr="00386E64">
        <w:rPr>
          <w:sz w:val="28"/>
          <w:szCs w:val="28"/>
        </w:rPr>
        <w:t>III</w:t>
      </w:r>
      <w:r w:rsidRPr="00386E64">
        <w:rPr>
          <w:sz w:val="28"/>
          <w:szCs w:val="28"/>
          <w:lang w:val="ru-RU"/>
        </w:rPr>
        <w:t xml:space="preserve"> типа: снижение концентрации ИФН-</w:t>
      </w:r>
      <w:r w:rsidRPr="00386E64">
        <w:rPr>
          <w:sz w:val="28"/>
          <w:szCs w:val="28"/>
        </w:rPr>
        <w:t>λ</w:t>
      </w:r>
      <w:r w:rsidRPr="00386E64">
        <w:rPr>
          <w:sz w:val="28"/>
          <w:szCs w:val="28"/>
          <w:lang w:val="ru-RU"/>
        </w:rPr>
        <w:t>3 при неизменных значениях ИФН-</w:t>
      </w:r>
      <w:r w:rsidRPr="00386E64">
        <w:rPr>
          <w:sz w:val="28"/>
          <w:szCs w:val="28"/>
        </w:rPr>
        <w:t>λ</w:t>
      </w:r>
      <w:r w:rsidRPr="00386E64">
        <w:rPr>
          <w:sz w:val="28"/>
          <w:szCs w:val="28"/>
          <w:lang w:val="ru-RU"/>
        </w:rPr>
        <w:t>1. Исследователи предполагают, что инфицирование высокоонкогенными типами ВПЧ сопровождается снижением именно ИФН-</w:t>
      </w:r>
      <w:r w:rsidRPr="00386E64">
        <w:rPr>
          <w:sz w:val="28"/>
          <w:szCs w:val="28"/>
        </w:rPr>
        <w:t>λ</w:t>
      </w:r>
      <w:r w:rsidRPr="00386E64">
        <w:rPr>
          <w:sz w:val="28"/>
          <w:szCs w:val="28"/>
          <w:lang w:val="ru-RU"/>
        </w:rPr>
        <w:t>1, в то время как сочетанная вирусная инфекция приводит к более выраженному интерферонодефициту и снижению противоопухолевого потенциала цитокина [</w:t>
      </w:r>
      <w:r w:rsidR="005F640A" w:rsidRPr="00386E64">
        <w:rPr>
          <w:sz w:val="28"/>
          <w:szCs w:val="28"/>
          <w:lang w:val="ru-RU"/>
        </w:rPr>
        <w:t>99</w:t>
      </w:r>
      <w:r w:rsidRPr="00386E64">
        <w:rPr>
          <w:sz w:val="28"/>
          <w:szCs w:val="28"/>
          <w:lang w:val="ru-RU"/>
        </w:rPr>
        <w:t>].</w:t>
      </w:r>
    </w:p>
    <w:p w14:paraId="6ABAA42E" w14:textId="07B9D459" w:rsidR="00C26030" w:rsidRPr="00386E64" w:rsidRDefault="00C26030" w:rsidP="00B41BDB">
      <w:pPr>
        <w:pStyle w:val="ae"/>
        <w:spacing w:after="0" w:line="240" w:lineRule="auto"/>
        <w:ind w:firstLine="709"/>
        <w:contextualSpacing/>
        <w:jc w:val="both"/>
        <w:rPr>
          <w:sz w:val="28"/>
          <w:szCs w:val="28"/>
          <w:lang w:val="ru-RU"/>
        </w:rPr>
      </w:pPr>
      <w:r w:rsidRPr="00386E64">
        <w:rPr>
          <w:sz w:val="28"/>
          <w:szCs w:val="28"/>
          <w:lang w:val="ru-RU"/>
        </w:rPr>
        <w:t>Уровень ИФН-</w:t>
      </w:r>
      <w:r w:rsidRPr="00386E64">
        <w:rPr>
          <w:sz w:val="28"/>
          <w:szCs w:val="28"/>
        </w:rPr>
        <w:t>λ</w:t>
      </w:r>
      <w:r w:rsidRPr="00386E64">
        <w:rPr>
          <w:sz w:val="28"/>
          <w:szCs w:val="28"/>
          <w:lang w:val="ru-RU"/>
        </w:rPr>
        <w:t xml:space="preserve">3, по данным исследований, демонстрирует вариабельность, которую сложно интерпретировать однозначно. Известно, что экспрессия генов интерферонов </w:t>
      </w:r>
      <w:r w:rsidRPr="00386E64">
        <w:rPr>
          <w:sz w:val="28"/>
          <w:szCs w:val="28"/>
        </w:rPr>
        <w:t>III</w:t>
      </w:r>
      <w:r w:rsidRPr="00386E64">
        <w:rPr>
          <w:sz w:val="28"/>
          <w:szCs w:val="28"/>
          <w:lang w:val="ru-RU"/>
        </w:rPr>
        <w:t xml:space="preserve"> типа может индуцироваться различными вирусами, однако интенсивность их синтеза существенно отличается в зависимости от локализации поражения, глубины инфицирования и особенностей взаимодействия вируса с клетками-мишенями</w:t>
      </w:r>
      <w:r w:rsidR="00971227">
        <w:rPr>
          <w:sz w:val="28"/>
          <w:szCs w:val="28"/>
          <w:lang w:val="ru-RU"/>
        </w:rPr>
        <w:t xml:space="preserve">. </w:t>
      </w:r>
      <w:r w:rsidRPr="00386E64">
        <w:rPr>
          <w:sz w:val="28"/>
          <w:szCs w:val="28"/>
          <w:lang w:val="ru-RU"/>
        </w:rPr>
        <w:t>Такая неоднородность ответа, вероятно, связана не только с особенностями вирусной эвазии, но и с генетическим полиморфизмом рецепторов и молекул интерферонов, что требует дополнительного изучения в клинико-иммунологических исследованиях</w:t>
      </w:r>
      <w:r w:rsidR="00971227">
        <w:rPr>
          <w:sz w:val="28"/>
          <w:szCs w:val="28"/>
          <w:lang w:val="ru-RU"/>
        </w:rPr>
        <w:t xml:space="preserve"> </w:t>
      </w:r>
      <w:r w:rsidR="00971227" w:rsidRPr="00386E64">
        <w:rPr>
          <w:sz w:val="28"/>
          <w:szCs w:val="28"/>
          <w:lang w:val="ru-RU"/>
        </w:rPr>
        <w:t>[100]</w:t>
      </w:r>
      <w:r w:rsidRPr="00386E64">
        <w:rPr>
          <w:sz w:val="28"/>
          <w:szCs w:val="28"/>
          <w:lang w:val="ru-RU"/>
        </w:rPr>
        <w:t>.</w:t>
      </w:r>
    </w:p>
    <w:p w14:paraId="15395EC4" w14:textId="25BC8A20" w:rsidR="00C26030" w:rsidRPr="00386E64" w:rsidRDefault="00C26030" w:rsidP="00B41BDB">
      <w:pPr>
        <w:pStyle w:val="ae"/>
        <w:spacing w:after="0" w:line="240" w:lineRule="auto"/>
        <w:ind w:firstLine="709"/>
        <w:contextualSpacing/>
        <w:jc w:val="both"/>
        <w:rPr>
          <w:sz w:val="28"/>
          <w:szCs w:val="28"/>
          <w:lang w:val="ru-RU"/>
        </w:rPr>
      </w:pPr>
      <w:r w:rsidRPr="00386E64">
        <w:rPr>
          <w:sz w:val="28"/>
          <w:szCs w:val="28"/>
          <w:lang w:val="ru-RU"/>
        </w:rPr>
        <w:t>Выявленный дисбаланс интерферонов в цервикальной слизи у женщин с ВПЧ-инфекцией указывает на значительное нарушение локальной противовирусной защиты ещё на ранних этапах инфицирования. Изменения уровня различных типов интерферонов могут отражать как повышенное их потребление в очаге воспаления, так и снижение синтезирующей способности клеток эпителия. Это особенно важно учитывать, поскольку именно местный иммунитет играет ключевую роль в предотвращении персистенции ВПЧ и прогрессирования клеточных атипий в сторону ЦИН высокой степени [</w:t>
      </w:r>
      <w:r w:rsidR="00C832DA" w:rsidRPr="00386E64">
        <w:rPr>
          <w:sz w:val="28"/>
          <w:szCs w:val="28"/>
          <w:lang w:val="ru-RU"/>
        </w:rPr>
        <w:t>1</w:t>
      </w:r>
      <w:r w:rsidR="00180084" w:rsidRPr="00386E64">
        <w:rPr>
          <w:sz w:val="28"/>
          <w:szCs w:val="28"/>
          <w:lang w:val="ru-RU"/>
        </w:rPr>
        <w:t>0</w:t>
      </w:r>
      <w:r w:rsidR="005F640A" w:rsidRPr="00386E64">
        <w:rPr>
          <w:sz w:val="28"/>
          <w:szCs w:val="28"/>
          <w:lang w:val="ru-RU"/>
        </w:rPr>
        <w:t>1</w:t>
      </w:r>
      <w:r w:rsidRPr="00386E64">
        <w:rPr>
          <w:sz w:val="28"/>
          <w:szCs w:val="28"/>
          <w:lang w:val="ru-RU"/>
        </w:rPr>
        <w:t>].</w:t>
      </w:r>
    </w:p>
    <w:p w14:paraId="08C290D8" w14:textId="1DB29BA5" w:rsidR="001C2FAF" w:rsidRPr="00386E64" w:rsidRDefault="00C26030" w:rsidP="00B41BDB">
      <w:pPr>
        <w:pStyle w:val="ae"/>
        <w:spacing w:after="0" w:line="240" w:lineRule="auto"/>
        <w:ind w:firstLine="709"/>
        <w:contextualSpacing/>
        <w:jc w:val="both"/>
        <w:rPr>
          <w:sz w:val="28"/>
          <w:szCs w:val="28"/>
          <w:lang w:val="ru-RU"/>
        </w:rPr>
      </w:pPr>
      <w:r w:rsidRPr="00386E64">
        <w:rPr>
          <w:sz w:val="28"/>
          <w:szCs w:val="28"/>
          <w:lang w:val="ru-RU"/>
        </w:rPr>
        <w:t xml:space="preserve">Таким образом, анализ функционирования систем ИФН </w:t>
      </w:r>
      <w:r w:rsidRPr="00386E64">
        <w:rPr>
          <w:sz w:val="28"/>
          <w:szCs w:val="28"/>
        </w:rPr>
        <w:t>I</w:t>
      </w:r>
      <w:r w:rsidRPr="00386E64">
        <w:rPr>
          <w:sz w:val="28"/>
          <w:szCs w:val="28"/>
          <w:lang w:val="ru-RU"/>
        </w:rPr>
        <w:t xml:space="preserve">, </w:t>
      </w:r>
      <w:r w:rsidRPr="00386E64">
        <w:rPr>
          <w:sz w:val="28"/>
          <w:szCs w:val="28"/>
        </w:rPr>
        <w:t>II</w:t>
      </w:r>
      <w:r w:rsidRPr="00386E64">
        <w:rPr>
          <w:sz w:val="28"/>
          <w:szCs w:val="28"/>
          <w:lang w:val="ru-RU"/>
        </w:rPr>
        <w:t xml:space="preserve"> и </w:t>
      </w:r>
      <w:r w:rsidRPr="00386E64">
        <w:rPr>
          <w:sz w:val="28"/>
          <w:szCs w:val="28"/>
        </w:rPr>
        <w:t>III</w:t>
      </w:r>
      <w:r w:rsidRPr="00386E64">
        <w:rPr>
          <w:sz w:val="28"/>
          <w:szCs w:val="28"/>
          <w:lang w:val="ru-RU"/>
        </w:rPr>
        <w:t xml:space="preserve"> типов при ВПЧ-ассоциированных состояниях свидетельствует о комплексном нарушении механизмов врожденного и адаптивного иммунитета. Установлено, что ВПЧ активно подавляет компоненты интерфероновой защиты, что способствует его длительной персистенции, уклонению от иммунного надзора и формированию условий для канцерогенеза. Глубокое понимание особенностей интерферонового ответа при ВПЧ-инфекции открывает возможности для разработки персонализированных подходов к профилактике, лечению и прогнозированию риска прогрессирования цервикальной неоплазии.</w:t>
      </w:r>
    </w:p>
    <w:p w14:paraId="6809D06C" w14:textId="77777777" w:rsidR="004B3054" w:rsidRPr="00386E64" w:rsidRDefault="004B3054" w:rsidP="00B41BDB">
      <w:pPr>
        <w:pStyle w:val="ae"/>
        <w:spacing w:after="0" w:line="240" w:lineRule="auto"/>
        <w:ind w:firstLine="709"/>
        <w:contextualSpacing/>
        <w:jc w:val="both"/>
        <w:rPr>
          <w:sz w:val="28"/>
          <w:szCs w:val="28"/>
          <w:lang w:val="ru-RU"/>
        </w:rPr>
      </w:pPr>
    </w:p>
    <w:p w14:paraId="54B3D931" w14:textId="2A17CDE3" w:rsidR="00AE62A5" w:rsidRPr="00386E64" w:rsidRDefault="000B4438" w:rsidP="00C56439">
      <w:pPr>
        <w:pStyle w:val="a7"/>
        <w:numPr>
          <w:ilvl w:val="1"/>
          <w:numId w:val="6"/>
        </w:numPr>
        <w:shd w:val="clear" w:color="auto" w:fill="FFFFFF"/>
        <w:spacing w:after="0" w:line="240" w:lineRule="auto"/>
        <w:jc w:val="both"/>
        <w:rPr>
          <w:rFonts w:ascii="Times New Roman" w:hAnsi="Times New Roman" w:cs="Times New Roman"/>
          <w:b/>
          <w:sz w:val="28"/>
          <w:szCs w:val="28"/>
          <w:lang w:val="ru-RU"/>
        </w:rPr>
      </w:pPr>
      <w:r w:rsidRPr="00386E64">
        <w:rPr>
          <w:rFonts w:ascii="Times New Roman" w:hAnsi="Times New Roman" w:cs="Times New Roman"/>
          <w:b/>
          <w:sz w:val="28"/>
          <w:szCs w:val="28"/>
          <w:lang w:val="ru-RU"/>
        </w:rPr>
        <w:t xml:space="preserve"> </w:t>
      </w:r>
      <w:r w:rsidR="00AE62A5" w:rsidRPr="00386E64">
        <w:rPr>
          <w:rFonts w:ascii="Times New Roman" w:hAnsi="Times New Roman" w:cs="Times New Roman"/>
          <w:b/>
          <w:sz w:val="28"/>
          <w:szCs w:val="28"/>
          <w:lang w:val="ru-RU"/>
        </w:rPr>
        <w:t>Механизмы развития рака шейки матки</w:t>
      </w:r>
    </w:p>
    <w:p w14:paraId="21499F21" w14:textId="10BEE518" w:rsidR="003C672D" w:rsidRPr="00386E64" w:rsidRDefault="009511DA" w:rsidP="000B4438">
      <w:pPr>
        <w:pStyle w:val="ae"/>
        <w:spacing w:after="0" w:line="240" w:lineRule="auto"/>
        <w:ind w:firstLine="709"/>
        <w:contextualSpacing/>
        <w:jc w:val="both"/>
        <w:rPr>
          <w:rFonts w:eastAsia="Times New Roman"/>
          <w:kern w:val="0"/>
          <w:sz w:val="28"/>
          <w:szCs w:val="28"/>
          <w:lang w:val="ru-RU" w:eastAsia="ru-RU"/>
          <w14:ligatures w14:val="none"/>
        </w:rPr>
      </w:pPr>
      <w:r w:rsidRPr="00386E64">
        <w:rPr>
          <w:sz w:val="28"/>
          <w:szCs w:val="28"/>
          <w:lang w:val="ru-RU"/>
        </w:rPr>
        <w:t xml:space="preserve">Развитие рака шейки матки связано с множеством факторов, среди которых основным является инфекция вирусом папилломы человека (ВПЧ). </w:t>
      </w:r>
      <w:r w:rsidR="003C672D" w:rsidRPr="00386E64">
        <w:rPr>
          <w:rFonts w:eastAsia="Times New Roman"/>
          <w:kern w:val="0"/>
          <w:sz w:val="28"/>
          <w:szCs w:val="28"/>
          <w:lang w:val="ru-RU" w:eastAsia="ru-RU"/>
          <w14:ligatures w14:val="none"/>
        </w:rPr>
        <w:t>Наиболее важным фактором риска рака шейки матки является инфекция высокоонкогенными типами ВПЧ, вызывающие изменения в эпителиальных клетках шейки матки, которые могут привести к злокачественной трансформации.</w:t>
      </w:r>
      <w:r w:rsidR="00A1233A" w:rsidRPr="00386E64">
        <w:rPr>
          <w:rFonts w:eastAsia="Times New Roman"/>
          <w:kern w:val="0"/>
          <w:sz w:val="28"/>
          <w:szCs w:val="28"/>
          <w:lang w:val="ru-RU" w:eastAsia="ru-RU"/>
          <w14:ligatures w14:val="none"/>
        </w:rPr>
        <w:t xml:space="preserve"> </w:t>
      </w:r>
      <w:r w:rsidR="003C672D" w:rsidRPr="00386E64">
        <w:rPr>
          <w:rFonts w:eastAsia="Times New Roman"/>
          <w:kern w:val="0"/>
          <w:sz w:val="28"/>
          <w:szCs w:val="28"/>
          <w:lang w:val="ru-RU" w:eastAsia="ru-RU"/>
          <w14:ligatures w14:val="none"/>
        </w:rPr>
        <w:t>ВПЧ ДНК может интегрироваться в геном хозяина, что нарушает нормальные клеточные процессы. Интеграция может привести к стабильной экспрессии вирусных онкогенов (E6 и E7), которые влияют на регуляцию клеточного цикла. Вирусный белок E7 связывается с протеином Rb (ретинобластома), который контролирует клеточный цикл</w:t>
      </w:r>
      <w:r w:rsidR="005F640A" w:rsidRPr="00386E64">
        <w:rPr>
          <w:rFonts w:eastAsia="Times New Roman"/>
          <w:kern w:val="0"/>
          <w:sz w:val="28"/>
          <w:szCs w:val="28"/>
          <w:lang w:val="ru-RU" w:eastAsia="ru-RU"/>
          <w14:ligatures w14:val="none"/>
        </w:rPr>
        <w:t xml:space="preserve"> </w:t>
      </w:r>
      <w:r w:rsidR="005F640A" w:rsidRPr="00386E64">
        <w:rPr>
          <w:sz w:val="28"/>
          <w:szCs w:val="28"/>
          <w:lang w:val="ru-RU"/>
        </w:rPr>
        <w:t>[102].</w:t>
      </w:r>
      <w:r w:rsidR="003C672D" w:rsidRPr="00386E64">
        <w:rPr>
          <w:rFonts w:eastAsia="Times New Roman"/>
          <w:kern w:val="0"/>
          <w:sz w:val="28"/>
          <w:szCs w:val="28"/>
          <w:lang w:val="ru-RU" w:eastAsia="ru-RU"/>
          <w14:ligatures w14:val="none"/>
        </w:rPr>
        <w:t xml:space="preserve"> Это приводит к нарушению контроля над делением клеток и их бесконечному размножению. Белок E6 связывается с белком p53, который важен для контроля апоптоза и репарации ДНК. Деградация p53 под воздействием E6 предотвращает нормальную апоптозную реакцию на клеточные повреждения. Инфекция ВПЧ может вызвать изменения в клетках шейки матки, такие как цервикальная интраэпителиальная неоплазия (ЦИН), которая может прогрессировать от легкой до тяжелой степени и потенциально к инвазивному раку. Хроническое воспаление и вирусные белки способствуют накоплению мутаций в ДНК клеток, что увеличивает вероятность злокачественных изменений</w:t>
      </w:r>
      <w:r w:rsidR="000E07AB" w:rsidRPr="00386E64">
        <w:rPr>
          <w:rFonts w:eastAsia="Times New Roman"/>
          <w:kern w:val="0"/>
          <w:sz w:val="28"/>
          <w:szCs w:val="28"/>
          <w:lang w:val="ru-RU" w:eastAsia="ru-RU"/>
          <w14:ligatures w14:val="none"/>
        </w:rPr>
        <w:t xml:space="preserve"> </w:t>
      </w:r>
      <w:r w:rsidR="000E07AB" w:rsidRPr="00386E64">
        <w:rPr>
          <w:sz w:val="28"/>
          <w:szCs w:val="28"/>
          <w:lang w:val="ru-RU"/>
        </w:rPr>
        <w:t>[</w:t>
      </w:r>
      <w:r w:rsidR="00180084" w:rsidRPr="00386E64">
        <w:rPr>
          <w:sz w:val="28"/>
          <w:szCs w:val="28"/>
          <w:lang w:val="ru-RU"/>
        </w:rPr>
        <w:t>10</w:t>
      </w:r>
      <w:r w:rsidR="005F640A" w:rsidRPr="00386E64">
        <w:rPr>
          <w:sz w:val="28"/>
          <w:szCs w:val="28"/>
          <w:lang w:val="ru-RU"/>
        </w:rPr>
        <w:t>3</w:t>
      </w:r>
      <w:r w:rsidR="000E07AB" w:rsidRPr="00386E64">
        <w:rPr>
          <w:sz w:val="28"/>
          <w:szCs w:val="28"/>
          <w:lang w:val="ru-RU"/>
        </w:rPr>
        <w:t>].</w:t>
      </w:r>
    </w:p>
    <w:p w14:paraId="16C69B15" w14:textId="70EDFB1E" w:rsidR="000444BA" w:rsidRPr="00386E64" w:rsidRDefault="000444BA" w:rsidP="000B4438">
      <w:pPr>
        <w:ind w:firstLine="709"/>
        <w:contextualSpacing/>
        <w:jc w:val="both"/>
        <w:rPr>
          <w:sz w:val="28"/>
          <w:szCs w:val="28"/>
          <w:lang w:val="ru-RU"/>
        </w:rPr>
      </w:pPr>
      <w:r w:rsidRPr="00386E64">
        <w:rPr>
          <w:sz w:val="28"/>
          <w:szCs w:val="28"/>
          <w:lang w:val="ru-RU"/>
        </w:rPr>
        <w:t xml:space="preserve">Согласно </w:t>
      </w:r>
      <w:r w:rsidR="008A50E4" w:rsidRPr="00386E64">
        <w:rPr>
          <w:sz w:val="28"/>
          <w:szCs w:val="28"/>
          <w:lang w:val="ru-RU"/>
        </w:rPr>
        <w:t>Афанасьеву С.С.</w:t>
      </w:r>
      <w:r w:rsidRPr="00386E64">
        <w:rPr>
          <w:sz w:val="28"/>
          <w:szCs w:val="28"/>
          <w:lang w:val="ru-RU"/>
        </w:rPr>
        <w:t>, выделяют следующие четыре типа проявлений состояния мукозального иммунитета шейки матки:</w:t>
      </w:r>
      <w:r w:rsidR="008A50E4" w:rsidRPr="00386E64">
        <w:rPr>
          <w:sz w:val="28"/>
          <w:szCs w:val="28"/>
          <w:lang w:val="ru-RU"/>
        </w:rPr>
        <w:t xml:space="preserve"> </w:t>
      </w:r>
    </w:p>
    <w:p w14:paraId="5C382CF9" w14:textId="11589B43" w:rsidR="000444BA" w:rsidRPr="00386E64" w:rsidRDefault="000444BA" w:rsidP="00C56439">
      <w:pPr>
        <w:pStyle w:val="a7"/>
        <w:numPr>
          <w:ilvl w:val="0"/>
          <w:numId w:val="1"/>
        </w:numPr>
        <w:tabs>
          <w:tab w:val="clear" w:pos="720"/>
          <w:tab w:val="num" w:pos="360"/>
        </w:tabs>
        <w:spacing w:after="0" w:line="240" w:lineRule="auto"/>
        <w:ind w:left="0" w:firstLine="709"/>
        <w:jc w:val="both"/>
        <w:rPr>
          <w:rFonts w:ascii="Times New Roman" w:eastAsia="Times New Roman" w:hAnsi="Times New Roman" w:cs="Times New Roman"/>
          <w:kern w:val="0"/>
          <w:sz w:val="28"/>
          <w:szCs w:val="28"/>
          <w:lang w:val="ru-RU" w:eastAsia="ru-RU"/>
          <w14:ligatures w14:val="none"/>
        </w:rPr>
      </w:pPr>
      <w:r w:rsidRPr="00386E64">
        <w:rPr>
          <w:rFonts w:ascii="Times New Roman" w:eastAsia="Times New Roman" w:hAnsi="Times New Roman" w:cs="Times New Roman"/>
          <w:kern w:val="0"/>
          <w:sz w:val="28"/>
          <w:szCs w:val="28"/>
          <w:lang w:val="ru-RU" w:eastAsia="ru-RU"/>
          <w14:ligatures w14:val="none"/>
        </w:rPr>
        <w:t>Тип I: Высокий уровень экспрессии генов, связанных с воспалением и иммунным ответом. Характеризуется активным иммунным ответом и возможной реакцией на инфекцию.</w:t>
      </w:r>
    </w:p>
    <w:p w14:paraId="72223D12" w14:textId="77777777" w:rsidR="000444BA" w:rsidRPr="00386E64" w:rsidRDefault="000444BA" w:rsidP="00C56439">
      <w:pPr>
        <w:numPr>
          <w:ilvl w:val="0"/>
          <w:numId w:val="1"/>
        </w:numPr>
        <w:ind w:left="0" w:firstLine="709"/>
        <w:contextualSpacing/>
        <w:jc w:val="both"/>
        <w:rPr>
          <w:sz w:val="28"/>
          <w:szCs w:val="28"/>
          <w:lang w:val="ru-RU"/>
        </w:rPr>
      </w:pPr>
      <w:r w:rsidRPr="00386E64">
        <w:rPr>
          <w:bCs/>
          <w:sz w:val="28"/>
          <w:szCs w:val="28"/>
          <w:lang w:val="ru-RU"/>
        </w:rPr>
        <w:t>Тип II</w:t>
      </w:r>
      <w:r w:rsidRPr="00386E64">
        <w:rPr>
          <w:sz w:val="28"/>
          <w:szCs w:val="28"/>
          <w:lang w:val="ru-RU"/>
        </w:rPr>
        <w:t>: Средний уровень экспрессии генов. Может свидетельствовать о менее выраженной иммунной активности, что может привести к более длительной персистенции инфекции.</w:t>
      </w:r>
    </w:p>
    <w:p w14:paraId="268DDBF8" w14:textId="77777777" w:rsidR="000444BA" w:rsidRPr="00386E64" w:rsidRDefault="000444BA" w:rsidP="00C56439">
      <w:pPr>
        <w:numPr>
          <w:ilvl w:val="0"/>
          <w:numId w:val="1"/>
        </w:numPr>
        <w:ind w:left="0" w:firstLine="709"/>
        <w:contextualSpacing/>
        <w:jc w:val="both"/>
        <w:rPr>
          <w:sz w:val="28"/>
          <w:szCs w:val="28"/>
          <w:lang w:val="ru-RU"/>
        </w:rPr>
      </w:pPr>
      <w:r w:rsidRPr="00386E64">
        <w:rPr>
          <w:bCs/>
          <w:sz w:val="28"/>
          <w:szCs w:val="28"/>
          <w:lang w:val="ru-RU"/>
        </w:rPr>
        <w:t>Тип III</w:t>
      </w:r>
      <w:r w:rsidRPr="00386E64">
        <w:rPr>
          <w:sz w:val="28"/>
          <w:szCs w:val="28"/>
          <w:lang w:val="ru-RU"/>
        </w:rPr>
        <w:t>: Низкий уровень экспрессии генов, связанный с ослабленным иммунным ответом. В этом случае шейка матки менее эффективно реагирует на инфекцию, что способствует персистенции вируса и развитию патологий.</w:t>
      </w:r>
    </w:p>
    <w:p w14:paraId="009FF222" w14:textId="67FB5B4C" w:rsidR="00A1497A" w:rsidRPr="00386E64" w:rsidRDefault="000444BA" w:rsidP="00C56439">
      <w:pPr>
        <w:numPr>
          <w:ilvl w:val="0"/>
          <w:numId w:val="1"/>
        </w:numPr>
        <w:ind w:left="0" w:firstLine="709"/>
        <w:contextualSpacing/>
        <w:jc w:val="both"/>
        <w:rPr>
          <w:sz w:val="28"/>
          <w:szCs w:val="28"/>
          <w:lang w:val="ru-RU"/>
        </w:rPr>
      </w:pPr>
      <w:r w:rsidRPr="00386E64">
        <w:rPr>
          <w:bCs/>
          <w:sz w:val="28"/>
          <w:szCs w:val="28"/>
          <w:lang w:val="ru-RU"/>
        </w:rPr>
        <w:t>Тип IV</w:t>
      </w:r>
      <w:r w:rsidRPr="00386E64">
        <w:rPr>
          <w:sz w:val="28"/>
          <w:szCs w:val="28"/>
          <w:lang w:val="ru-RU"/>
        </w:rPr>
        <w:t>:</w:t>
      </w:r>
      <w:r w:rsidR="00873BC0">
        <w:rPr>
          <w:sz w:val="28"/>
          <w:szCs w:val="28"/>
          <w:lang w:val="ru-RU"/>
        </w:rPr>
        <w:t xml:space="preserve"> </w:t>
      </w:r>
      <w:r w:rsidRPr="00386E64">
        <w:rPr>
          <w:sz w:val="28"/>
          <w:szCs w:val="28"/>
          <w:lang w:val="ru-RU"/>
        </w:rPr>
        <w:t>Очень низкий уровень экспрессии генов. Этот тип может свидетельствовать о значительном нарушении иммунного ответа и предрасположенности к развитию патологий, связанных с хроническим воспалением и нарушением защитных механизмов</w:t>
      </w:r>
      <w:r w:rsidR="005F640A" w:rsidRPr="00386E64">
        <w:rPr>
          <w:sz w:val="28"/>
          <w:szCs w:val="28"/>
          <w:lang w:val="ru-RU"/>
        </w:rPr>
        <w:t xml:space="preserve"> [104].</w:t>
      </w:r>
    </w:p>
    <w:p w14:paraId="482410C8" w14:textId="0CC1C49A" w:rsidR="000444BA" w:rsidRPr="00386E64" w:rsidRDefault="000444BA" w:rsidP="000B4438">
      <w:pPr>
        <w:ind w:firstLine="709"/>
        <w:contextualSpacing/>
        <w:jc w:val="both"/>
        <w:rPr>
          <w:sz w:val="28"/>
          <w:szCs w:val="28"/>
          <w:lang w:val="ru-RU"/>
        </w:rPr>
      </w:pPr>
      <w:r w:rsidRPr="00386E64">
        <w:rPr>
          <w:sz w:val="28"/>
          <w:szCs w:val="28"/>
          <w:lang w:val="ru-RU"/>
        </w:rPr>
        <w:t>В фазу клинических проявлений ПВИ регистрируются клинические формы:</w:t>
      </w:r>
    </w:p>
    <w:p w14:paraId="5F2D0281" w14:textId="4F77A895" w:rsidR="007E6CEE" w:rsidRPr="00386E64" w:rsidRDefault="00A22322" w:rsidP="00B41BDB">
      <w:pPr>
        <w:pStyle w:val="ae"/>
        <w:spacing w:after="0" w:line="240" w:lineRule="auto"/>
        <w:ind w:firstLine="709"/>
        <w:contextualSpacing/>
        <w:jc w:val="both"/>
        <w:rPr>
          <w:sz w:val="28"/>
          <w:szCs w:val="28"/>
          <w:lang w:val="ru-RU"/>
        </w:rPr>
      </w:pPr>
      <w:r w:rsidRPr="00386E64">
        <w:rPr>
          <w:sz w:val="28"/>
          <w:szCs w:val="28"/>
          <w:lang w:val="ru-RU"/>
        </w:rPr>
        <w:t xml:space="preserve">- </w:t>
      </w:r>
      <w:r w:rsidR="000444BA" w:rsidRPr="00386E64">
        <w:rPr>
          <w:sz w:val="28"/>
          <w:szCs w:val="28"/>
          <w:lang w:val="ru-RU"/>
        </w:rPr>
        <w:t>ПВИ шейки матки без плоскоклеточного интраэпителиального поражения;</w:t>
      </w:r>
    </w:p>
    <w:p w14:paraId="2F07385E" w14:textId="4A2E0B2D" w:rsidR="007E6CEE" w:rsidRPr="00386E64" w:rsidRDefault="00A22322" w:rsidP="00B41BDB">
      <w:pPr>
        <w:pStyle w:val="ae"/>
        <w:spacing w:after="0" w:line="240" w:lineRule="auto"/>
        <w:ind w:firstLine="709"/>
        <w:contextualSpacing/>
        <w:jc w:val="both"/>
        <w:rPr>
          <w:sz w:val="28"/>
          <w:szCs w:val="28"/>
          <w:lang w:val="ru-RU"/>
        </w:rPr>
      </w:pPr>
      <w:r w:rsidRPr="00386E64">
        <w:rPr>
          <w:sz w:val="28"/>
          <w:szCs w:val="28"/>
          <w:lang w:val="ru-RU"/>
        </w:rPr>
        <w:t xml:space="preserve"> - </w:t>
      </w:r>
      <w:r w:rsidR="000444BA" w:rsidRPr="00386E64">
        <w:rPr>
          <w:sz w:val="28"/>
          <w:szCs w:val="28"/>
          <w:lang w:val="ru-RU"/>
        </w:rPr>
        <w:t>ПВИ шейки матки с плоскоклеточным интраэпителиальным поражением легкой степени (</w:t>
      </w:r>
      <w:r w:rsidR="000444BA" w:rsidRPr="00386E64">
        <w:rPr>
          <w:sz w:val="28"/>
          <w:szCs w:val="28"/>
        </w:rPr>
        <w:t>LSIL</w:t>
      </w:r>
      <w:r w:rsidR="000444BA" w:rsidRPr="00386E64">
        <w:rPr>
          <w:sz w:val="28"/>
          <w:szCs w:val="28"/>
          <w:lang w:val="ru-RU"/>
        </w:rPr>
        <w:t xml:space="preserve">) - цервикальная интраэпителиальная неоплазия </w:t>
      </w:r>
      <w:r w:rsidR="000444BA" w:rsidRPr="00386E64">
        <w:rPr>
          <w:sz w:val="28"/>
          <w:szCs w:val="28"/>
        </w:rPr>
        <w:t>I</w:t>
      </w:r>
      <w:r w:rsidR="000444BA" w:rsidRPr="00386E64">
        <w:rPr>
          <w:sz w:val="28"/>
          <w:szCs w:val="28"/>
          <w:lang w:val="ru-RU"/>
        </w:rPr>
        <w:t xml:space="preserve"> (</w:t>
      </w:r>
      <w:r w:rsidR="000444BA" w:rsidRPr="00386E64">
        <w:rPr>
          <w:sz w:val="28"/>
          <w:szCs w:val="28"/>
        </w:rPr>
        <w:t>CIN</w:t>
      </w:r>
      <w:r w:rsidR="000444BA" w:rsidRPr="00386E64">
        <w:rPr>
          <w:sz w:val="28"/>
          <w:szCs w:val="28"/>
          <w:lang w:val="ru-RU"/>
        </w:rPr>
        <w:t xml:space="preserve"> </w:t>
      </w:r>
      <w:r w:rsidR="000444BA" w:rsidRPr="00386E64">
        <w:rPr>
          <w:sz w:val="28"/>
          <w:szCs w:val="28"/>
        </w:rPr>
        <w:t>I</w:t>
      </w:r>
      <w:r w:rsidR="000444BA" w:rsidRPr="00386E64">
        <w:rPr>
          <w:sz w:val="28"/>
          <w:szCs w:val="28"/>
          <w:lang w:val="ru-RU"/>
        </w:rPr>
        <w:t xml:space="preserve">) и ВПЧ-индуцированные морфологические изменения (койлоцитоз, паракератоз, акантоз и гиперкератоз); </w:t>
      </w:r>
    </w:p>
    <w:p w14:paraId="78FA8ECD" w14:textId="275915C9" w:rsidR="007E6CEE" w:rsidRPr="00386E64" w:rsidRDefault="00A22322" w:rsidP="00B41BDB">
      <w:pPr>
        <w:pStyle w:val="ae"/>
        <w:spacing w:after="0" w:line="240" w:lineRule="auto"/>
        <w:ind w:firstLine="709"/>
        <w:contextualSpacing/>
        <w:jc w:val="both"/>
        <w:rPr>
          <w:sz w:val="28"/>
          <w:szCs w:val="28"/>
          <w:lang w:val="ru-RU"/>
        </w:rPr>
      </w:pPr>
      <w:r w:rsidRPr="00386E64">
        <w:rPr>
          <w:sz w:val="28"/>
          <w:szCs w:val="28"/>
          <w:lang w:val="ru-RU"/>
        </w:rPr>
        <w:t>-</w:t>
      </w:r>
      <w:r w:rsidR="000444BA" w:rsidRPr="00386E64">
        <w:rPr>
          <w:sz w:val="28"/>
          <w:szCs w:val="28"/>
          <w:lang w:val="ru-RU"/>
        </w:rPr>
        <w:t xml:space="preserve"> ПВИ шейки матки с плоскоклеточным интраэпителиальным поражением тяжелой степени (</w:t>
      </w:r>
      <w:r w:rsidR="000444BA" w:rsidRPr="00386E64">
        <w:rPr>
          <w:sz w:val="28"/>
          <w:szCs w:val="28"/>
        </w:rPr>
        <w:t>HSIL</w:t>
      </w:r>
      <w:r w:rsidR="000444BA" w:rsidRPr="00386E64">
        <w:rPr>
          <w:sz w:val="28"/>
          <w:szCs w:val="28"/>
          <w:lang w:val="ru-RU"/>
        </w:rPr>
        <w:t xml:space="preserve">) - цервикальная интраэпителиальная неоплазия </w:t>
      </w:r>
      <w:r w:rsidR="000444BA" w:rsidRPr="00386E64">
        <w:rPr>
          <w:sz w:val="28"/>
          <w:szCs w:val="28"/>
        </w:rPr>
        <w:t>II</w:t>
      </w:r>
      <w:r w:rsidR="000444BA" w:rsidRPr="00386E64">
        <w:rPr>
          <w:sz w:val="28"/>
          <w:szCs w:val="28"/>
          <w:lang w:val="ru-RU"/>
        </w:rPr>
        <w:t>/</w:t>
      </w:r>
      <w:r w:rsidR="000444BA" w:rsidRPr="00386E64">
        <w:rPr>
          <w:sz w:val="28"/>
          <w:szCs w:val="28"/>
        </w:rPr>
        <w:t>III</w:t>
      </w:r>
      <w:r w:rsidR="000444BA" w:rsidRPr="00386E64">
        <w:rPr>
          <w:sz w:val="28"/>
          <w:szCs w:val="28"/>
          <w:lang w:val="ru-RU"/>
        </w:rPr>
        <w:t xml:space="preserve">; </w:t>
      </w:r>
    </w:p>
    <w:p w14:paraId="5D6FDCA1" w14:textId="4AEFF560" w:rsidR="007E6CEE" w:rsidRPr="00386E64" w:rsidRDefault="00A22322" w:rsidP="00B41BDB">
      <w:pPr>
        <w:pStyle w:val="ae"/>
        <w:spacing w:after="0" w:line="240" w:lineRule="auto"/>
        <w:ind w:firstLine="709"/>
        <w:contextualSpacing/>
        <w:jc w:val="both"/>
        <w:rPr>
          <w:sz w:val="28"/>
          <w:szCs w:val="28"/>
          <w:lang w:val="ru-RU"/>
        </w:rPr>
      </w:pPr>
      <w:r w:rsidRPr="00386E64">
        <w:rPr>
          <w:sz w:val="28"/>
          <w:szCs w:val="28"/>
          <w:lang w:val="ru-RU"/>
        </w:rPr>
        <w:t xml:space="preserve">- </w:t>
      </w:r>
      <w:r w:rsidR="000444BA" w:rsidRPr="00386E64">
        <w:rPr>
          <w:sz w:val="28"/>
          <w:szCs w:val="28"/>
          <w:lang w:val="ru-RU"/>
        </w:rPr>
        <w:t xml:space="preserve">РШМ – рак </w:t>
      </w:r>
      <w:r w:rsidR="000444BA" w:rsidRPr="00386E64">
        <w:rPr>
          <w:sz w:val="28"/>
          <w:szCs w:val="28"/>
        </w:rPr>
        <w:t>in</w:t>
      </w:r>
      <w:r w:rsidR="000444BA" w:rsidRPr="00386E64">
        <w:rPr>
          <w:sz w:val="28"/>
          <w:szCs w:val="28"/>
          <w:lang w:val="ru-RU"/>
        </w:rPr>
        <w:t xml:space="preserve"> </w:t>
      </w:r>
      <w:r w:rsidR="000444BA" w:rsidRPr="00386E64">
        <w:rPr>
          <w:sz w:val="28"/>
          <w:szCs w:val="28"/>
        </w:rPr>
        <w:t>situ</w:t>
      </w:r>
      <w:r w:rsidR="000444BA" w:rsidRPr="00386E64">
        <w:rPr>
          <w:sz w:val="28"/>
          <w:szCs w:val="28"/>
          <w:lang w:val="ru-RU"/>
        </w:rPr>
        <w:t xml:space="preserve"> и инвазивная плоскоклеточная карцинома шейки матки. Сверхэкспрессия генов Е6/7 приводит к активации патологической пролиферации, инактивации апоптоза, усилению деления клеток, неоангиогенезу и инвазии </w:t>
      </w:r>
      <w:r w:rsidR="005F640A" w:rsidRPr="00386E64">
        <w:rPr>
          <w:sz w:val="28"/>
          <w:szCs w:val="28"/>
          <w:lang w:val="ru-RU"/>
        </w:rPr>
        <w:t>[105].</w:t>
      </w:r>
    </w:p>
    <w:p w14:paraId="01BAD6E5" w14:textId="0C1806E6" w:rsidR="00D23E65" w:rsidRPr="00386E64" w:rsidRDefault="000444BA" w:rsidP="00B41BDB">
      <w:pPr>
        <w:pStyle w:val="ae"/>
        <w:spacing w:after="0" w:line="240" w:lineRule="auto"/>
        <w:ind w:firstLine="709"/>
        <w:contextualSpacing/>
        <w:jc w:val="both"/>
        <w:rPr>
          <w:sz w:val="28"/>
          <w:szCs w:val="28"/>
          <w:lang w:val="ru-RU"/>
        </w:rPr>
      </w:pPr>
      <w:r w:rsidRPr="00386E64">
        <w:rPr>
          <w:sz w:val="28"/>
          <w:szCs w:val="28"/>
          <w:lang w:val="ru-RU"/>
        </w:rPr>
        <w:t>Существует генетическая нестабильность, которая приводит к повышенной злокачественности клеток</w:t>
      </w:r>
      <w:r w:rsidR="00454101">
        <w:rPr>
          <w:sz w:val="28"/>
          <w:szCs w:val="28"/>
          <w:lang w:val="ru-RU"/>
        </w:rPr>
        <w:t xml:space="preserve">. </w:t>
      </w:r>
      <w:r w:rsidRPr="00386E64">
        <w:rPr>
          <w:sz w:val="28"/>
          <w:szCs w:val="28"/>
          <w:lang w:val="ru-RU"/>
        </w:rPr>
        <w:t xml:space="preserve">Инициированный ВПЧ канцерогенез РШМ можно разделить на несколько стадий (Рисунок </w:t>
      </w:r>
      <w:r w:rsidR="00A22322" w:rsidRPr="00386E64">
        <w:rPr>
          <w:sz w:val="28"/>
          <w:szCs w:val="28"/>
          <w:lang w:val="ru-RU"/>
        </w:rPr>
        <w:t>3</w:t>
      </w:r>
      <w:r w:rsidRPr="00386E64">
        <w:rPr>
          <w:sz w:val="28"/>
          <w:szCs w:val="28"/>
          <w:lang w:val="ru-RU"/>
        </w:rPr>
        <w:t>)</w:t>
      </w:r>
      <w:r w:rsidR="00454101">
        <w:rPr>
          <w:sz w:val="28"/>
          <w:szCs w:val="28"/>
          <w:lang w:val="ru-RU"/>
        </w:rPr>
        <w:t xml:space="preserve"> </w:t>
      </w:r>
      <w:r w:rsidR="00454101" w:rsidRPr="00386E64">
        <w:rPr>
          <w:sz w:val="28"/>
          <w:szCs w:val="28"/>
          <w:lang w:val="ru-RU"/>
        </w:rPr>
        <w:t>[106].</w:t>
      </w:r>
    </w:p>
    <w:p w14:paraId="138E372F" w14:textId="791B24B8" w:rsidR="00AC3590" w:rsidRPr="00386E64" w:rsidRDefault="00FF1353" w:rsidP="00B41BDB">
      <w:pPr>
        <w:pStyle w:val="ae"/>
        <w:spacing w:after="0" w:line="240" w:lineRule="auto"/>
        <w:ind w:firstLine="709"/>
        <w:contextualSpacing/>
        <w:jc w:val="both"/>
        <w:rPr>
          <w:sz w:val="28"/>
          <w:szCs w:val="28"/>
          <w:lang w:val="ru-RU"/>
        </w:rPr>
      </w:pPr>
      <w:r w:rsidRPr="00386E64">
        <w:rPr>
          <w:noProof/>
          <w:sz w:val="28"/>
          <w:szCs w:val="28"/>
          <w:lang w:val="ru-RU" w:eastAsia="ru-RU"/>
        </w:rPr>
        <mc:AlternateContent>
          <mc:Choice Requires="wps">
            <w:drawing>
              <wp:anchor distT="0" distB="0" distL="114300" distR="114300" simplePos="0" relativeHeight="251662336" behindDoc="0" locked="0" layoutInCell="1" allowOverlap="1" wp14:anchorId="1BB4091E" wp14:editId="533164A2">
                <wp:simplePos x="0" y="0"/>
                <wp:positionH relativeFrom="column">
                  <wp:posOffset>2544417</wp:posOffset>
                </wp:positionH>
                <wp:positionV relativeFrom="paragraph">
                  <wp:posOffset>274983</wp:posOffset>
                </wp:positionV>
                <wp:extent cx="1781093" cy="778869"/>
                <wp:effectExtent l="0" t="0" r="10160" b="2159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781093" cy="778869"/>
                        </a:xfrm>
                        <a:prstGeom prst="roundRect">
                          <a:avLst/>
                        </a:prstGeom>
                        <a:solidFill>
                          <a:sysClr val="window" lastClr="FFFFFF"/>
                        </a:solidFill>
                        <a:ln w="12700" cap="flat" cmpd="sng" algn="ctr">
                          <a:solidFill>
                            <a:srgbClr val="4472C4"/>
                          </a:solidFill>
                          <a:prstDash val="solid"/>
                          <a:miter lim="800000"/>
                        </a:ln>
                        <a:effectLst/>
                      </wps:spPr>
                      <wps:txbx>
                        <w:txbxContent>
                          <w:p w14:paraId="2048166A" w14:textId="1C6431E4" w:rsidR="006B3EB2" w:rsidRPr="00766936" w:rsidRDefault="006B3EB2" w:rsidP="00FF1353">
                            <w:pPr>
                              <w:jc w:val="center"/>
                              <w:rPr>
                                <w:sz w:val="28"/>
                                <w:lang w:val="kk-KZ"/>
                              </w:rPr>
                            </w:pPr>
                            <w:r w:rsidRPr="00766936">
                              <w:rPr>
                                <w:sz w:val="20"/>
                                <w:lang w:val="kk-KZ"/>
                              </w:rPr>
                              <w:t>Персистенция ВПЧ в эписомальной форме и продукция вирусных</w:t>
                            </w:r>
                            <w:r w:rsidRPr="00766936">
                              <w:rPr>
                                <w:sz w:val="14"/>
                                <w:lang w:val="kk-KZ"/>
                              </w:rPr>
                              <w:t xml:space="preserve"> </w:t>
                            </w:r>
                            <w:r w:rsidRPr="00766936">
                              <w:rPr>
                                <w:sz w:val="20"/>
                                <w:lang w:val="kk-KZ"/>
                              </w:rPr>
                              <w:t>частиц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4091E" id="Скругленный прямоугольник 4" o:spid="_x0000_s1026" style="position:absolute;left:0;text-align:left;margin-left:200.35pt;margin-top:21.65pt;width:140.25pt;height:6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" fillcolor="window" strokecolor="#4472c4" strokeweight="1pt">
                <v:stroke joinstyle="miter"/>
                <v:textbox>
                  <w:txbxContent>
                    <w:p w14:paraId="2048166A" w14:textId="1C6431E4" w:rsidR="006B3EB2" w:rsidRPr="00766936" w:rsidRDefault="006B3EB2" w:rsidP="00FF1353">
                      <w:pPr>
                        <w:jc w:val="center"/>
                        <w:rPr>
                          <w:sz w:val="28"/>
                          <w:lang w:val="kk-KZ"/>
                        </w:rPr>
                      </w:pPr>
                      <w:r w:rsidRPr="00766936">
                        <w:rPr>
                          <w:sz w:val="20"/>
                          <w:lang w:val="kk-KZ"/>
                        </w:rPr>
                        <w:t>Персистенция ВПЧ в эписомальной форме и продукция вирусных</w:t>
                      </w:r>
                      <w:r w:rsidRPr="00766936">
                        <w:rPr>
                          <w:sz w:val="14"/>
                          <w:lang w:val="kk-KZ"/>
                        </w:rPr>
                        <w:t xml:space="preserve"> </w:t>
                      </w:r>
                      <w:r w:rsidRPr="00766936">
                        <w:rPr>
                          <w:sz w:val="20"/>
                          <w:lang w:val="kk-KZ"/>
                        </w:rPr>
                        <w:t>частиц</w:t>
                      </w:r>
                    </w:p>
                  </w:txbxContent>
                </v:textbox>
              </v:roundrect>
            </w:pict>
          </mc:Fallback>
        </mc:AlternateContent>
      </w:r>
      <w:r w:rsidR="007E6CEE" w:rsidRPr="00386E64">
        <w:rPr>
          <w:noProof/>
          <w:sz w:val="28"/>
          <w:szCs w:val="28"/>
          <w:lang w:val="ru-RU" w:eastAsia="ru-RU"/>
        </w:rPr>
        <mc:AlternateContent>
          <mc:Choice Requires="wps">
            <w:drawing>
              <wp:anchor distT="0" distB="0" distL="114300" distR="114300" simplePos="0" relativeHeight="251659264" behindDoc="0" locked="0" layoutInCell="1" allowOverlap="1" wp14:anchorId="7233F0D8" wp14:editId="554FDA29">
                <wp:simplePos x="0" y="0"/>
                <wp:positionH relativeFrom="column">
                  <wp:posOffset>524786</wp:posOffset>
                </wp:positionH>
                <wp:positionV relativeFrom="paragraph">
                  <wp:posOffset>274983</wp:posOffset>
                </wp:positionV>
                <wp:extent cx="1614115" cy="755374"/>
                <wp:effectExtent l="0" t="0" r="24765" b="2603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614115" cy="75537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C6A9961" w14:textId="7AFAA83A" w:rsidR="006B3EB2" w:rsidRPr="00766936" w:rsidRDefault="006B3EB2" w:rsidP="007E6CEE">
                            <w:pPr>
                              <w:jc w:val="center"/>
                              <w:rPr>
                                <w:lang w:val="kk-KZ"/>
                              </w:rPr>
                            </w:pPr>
                            <w:r w:rsidRPr="00766936">
                              <w:rPr>
                                <w:lang w:val="kk-KZ"/>
                              </w:rPr>
                              <w:t>Первичное инфицирование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3F0D8" id="Скругленный прямоугольник 2" o:spid="_x0000_s1027" style="position:absolute;left:0;text-align:left;margin-left:41.3pt;margin-top:21.65pt;width:127.1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" fillcolor="white [3201]" strokecolor="#4472c4 [3204]" strokeweight="1pt">
                <v:stroke joinstyle="miter"/>
                <v:textbox>
                  <w:txbxContent>
                    <w:p w14:paraId="5C6A9961" w14:textId="7AFAA83A" w:rsidR="006B3EB2" w:rsidRPr="00766936" w:rsidRDefault="006B3EB2" w:rsidP="007E6CEE">
                      <w:pPr>
                        <w:jc w:val="center"/>
                        <w:rPr>
                          <w:lang w:val="kk-KZ"/>
                        </w:rPr>
                      </w:pPr>
                      <w:r w:rsidRPr="00766936">
                        <w:rPr>
                          <w:lang w:val="kk-KZ"/>
                        </w:rPr>
                        <w:t>Первичное инфицирование</w:t>
                      </w:r>
                    </w:p>
                  </w:txbxContent>
                </v:textbox>
              </v:roundrect>
            </w:pict>
          </mc:Fallback>
        </mc:AlternateContent>
      </w:r>
    </w:p>
    <w:p w14:paraId="416FEBC6" w14:textId="215C9584" w:rsidR="00AC3590" w:rsidRPr="00386E64" w:rsidRDefault="00740FA6" w:rsidP="00B41BDB">
      <w:pPr>
        <w:pStyle w:val="ae"/>
        <w:spacing w:after="0" w:line="240" w:lineRule="auto"/>
        <w:ind w:firstLine="709"/>
        <w:contextualSpacing/>
        <w:jc w:val="both"/>
        <w:rPr>
          <w:sz w:val="28"/>
          <w:szCs w:val="28"/>
          <w:lang w:val="ru-RU"/>
        </w:rPr>
      </w:pPr>
      <w:r w:rsidRPr="00386E64">
        <w:rPr>
          <w:noProof/>
          <w:sz w:val="28"/>
          <w:szCs w:val="28"/>
          <w:lang w:val="ru-RU" w:eastAsia="ru-RU"/>
        </w:rPr>
        <mc:AlternateContent>
          <mc:Choice Requires="wps">
            <w:drawing>
              <wp:anchor distT="0" distB="0" distL="114300" distR="114300" simplePos="0" relativeHeight="251666432" behindDoc="0" locked="0" layoutInCell="1" allowOverlap="1" wp14:anchorId="1A12D993" wp14:editId="7B49FD6E">
                <wp:simplePos x="0" y="0"/>
                <wp:positionH relativeFrom="column">
                  <wp:posOffset>4660266</wp:posOffset>
                </wp:positionH>
                <wp:positionV relativeFrom="paragraph">
                  <wp:posOffset>86995</wp:posOffset>
                </wp:positionV>
                <wp:extent cx="1384300" cy="755015"/>
                <wp:effectExtent l="0" t="0" r="25400" b="2603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384300" cy="755015"/>
                        </a:xfrm>
                        <a:prstGeom prst="roundRect">
                          <a:avLst/>
                        </a:prstGeom>
                        <a:solidFill>
                          <a:sysClr val="window" lastClr="FFFFFF"/>
                        </a:solidFill>
                        <a:ln w="12700" cap="flat" cmpd="sng" algn="ctr">
                          <a:solidFill>
                            <a:srgbClr val="4472C4"/>
                          </a:solidFill>
                          <a:prstDash val="solid"/>
                          <a:miter lim="800000"/>
                        </a:ln>
                        <a:effectLst/>
                      </wps:spPr>
                      <wps:txbx>
                        <w:txbxContent>
                          <w:p w14:paraId="6063EBEF" w14:textId="386FD443" w:rsidR="006B3EB2" w:rsidRPr="00766936" w:rsidRDefault="006B3EB2" w:rsidP="00FF1353">
                            <w:pPr>
                              <w:jc w:val="center"/>
                              <w:rPr>
                                <w:lang w:val="kk-KZ"/>
                              </w:rPr>
                            </w:pPr>
                            <w:r w:rsidRPr="00766936">
                              <w:rPr>
                                <w:lang w:val="kk-KZ"/>
                              </w:rPr>
                              <w:t>Интеграция ДНК ВПЧ в геном хозяина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2D993" id="Скругленный прямоугольник 6" o:spid="_x0000_s1028" style="position:absolute;left:0;text-align:left;margin-left:366.95pt;margin-top:6.85pt;width:109pt;height:5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" fillcolor="window" strokecolor="#4472c4" strokeweight="1pt">
                <v:stroke joinstyle="miter"/>
                <v:textbox>
                  <w:txbxContent>
                    <w:p w14:paraId="6063EBEF" w14:textId="386FD443" w:rsidR="006B3EB2" w:rsidRPr="00766936" w:rsidRDefault="006B3EB2" w:rsidP="00FF1353">
                      <w:pPr>
                        <w:jc w:val="center"/>
                        <w:rPr>
                          <w:lang w:val="kk-KZ"/>
                        </w:rPr>
                      </w:pPr>
                      <w:r w:rsidRPr="00766936">
                        <w:rPr>
                          <w:lang w:val="kk-KZ"/>
                        </w:rPr>
                        <w:t>Интеграция ДНК ВПЧ в геном хозяина</w:t>
                      </w:r>
                    </w:p>
                  </w:txbxContent>
                </v:textbox>
              </v:roundrect>
            </w:pict>
          </mc:Fallback>
        </mc:AlternateContent>
      </w:r>
    </w:p>
    <w:p w14:paraId="20EF9D46" w14:textId="77777777" w:rsidR="00AC3590" w:rsidRPr="00386E64" w:rsidRDefault="00AC3590" w:rsidP="00B41BDB">
      <w:pPr>
        <w:pStyle w:val="ae"/>
        <w:spacing w:after="0" w:line="240" w:lineRule="auto"/>
        <w:ind w:firstLine="709"/>
        <w:contextualSpacing/>
        <w:jc w:val="both"/>
        <w:rPr>
          <w:sz w:val="28"/>
          <w:szCs w:val="28"/>
          <w:lang w:val="ru-RU"/>
        </w:rPr>
      </w:pPr>
    </w:p>
    <w:p w14:paraId="2A386CE5" w14:textId="75493DEC" w:rsidR="007E6CEE" w:rsidRPr="00386E64" w:rsidRDefault="00FF1353" w:rsidP="00B41BDB">
      <w:pPr>
        <w:pStyle w:val="ae"/>
        <w:spacing w:after="0" w:line="240" w:lineRule="auto"/>
        <w:ind w:firstLine="709"/>
        <w:contextualSpacing/>
        <w:jc w:val="both"/>
        <w:rPr>
          <w:sz w:val="28"/>
          <w:szCs w:val="28"/>
          <w:lang w:val="ru-RU"/>
        </w:rPr>
      </w:pPr>
      <w:r w:rsidRPr="00386E64">
        <w:rPr>
          <w:noProof/>
          <w:sz w:val="28"/>
          <w:szCs w:val="28"/>
          <w:lang w:val="ru-RU" w:eastAsia="ru-RU"/>
        </w:rPr>
        <mc:AlternateContent>
          <mc:Choice Requires="wps">
            <w:drawing>
              <wp:anchor distT="0" distB="0" distL="114300" distR="114300" simplePos="0" relativeHeight="251660288" behindDoc="0" locked="0" layoutInCell="1" allowOverlap="1" wp14:anchorId="30F7CF4C" wp14:editId="538DC8C8">
                <wp:simplePos x="0" y="0"/>
                <wp:positionH relativeFrom="column">
                  <wp:posOffset>2146852</wp:posOffset>
                </wp:positionH>
                <wp:positionV relativeFrom="paragraph">
                  <wp:posOffset>160462</wp:posOffset>
                </wp:positionV>
                <wp:extent cx="310101" cy="127221"/>
                <wp:effectExtent l="0" t="19050" r="33020" b="44450"/>
                <wp:wrapNone/>
                <wp:docPr id="3" name="Стрелка вправо 3"/>
                <wp:cNvGraphicFramePr/>
                <a:graphic xmlns:a="http://schemas.openxmlformats.org/drawingml/2006/main">
                  <a:graphicData uri="http://schemas.microsoft.com/office/word/2010/wordprocessingShape">
                    <wps:wsp>
                      <wps:cNvSpPr/>
                      <wps:spPr>
                        <a:xfrm>
                          <a:off x="0" y="0"/>
                          <a:ext cx="310101" cy="127221"/>
                        </a:xfrm>
                        <a:prstGeom prst="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5863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 o:spid="_x0000_s1026" type="#_x0000_t13" style="position:absolute;margin-left:169.05pt;margin-top:12.65pt;width:24.4pt;height:1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" adj="17169" fillcolor="white [3201]" strokecolor="#4472c4 [3204]" strokeweight="1pt"/>
            </w:pict>
          </mc:Fallback>
        </mc:AlternateContent>
      </w:r>
      <w:r w:rsidRPr="00386E64">
        <w:rPr>
          <w:noProof/>
          <w:sz w:val="28"/>
          <w:szCs w:val="28"/>
          <w:lang w:val="ru-RU" w:eastAsia="ru-RU"/>
        </w:rPr>
        <mc:AlternateContent>
          <mc:Choice Requires="wps">
            <w:drawing>
              <wp:anchor distT="0" distB="0" distL="114300" distR="114300" simplePos="0" relativeHeight="251664384" behindDoc="0" locked="0" layoutInCell="1" allowOverlap="1" wp14:anchorId="4ADCECA7" wp14:editId="1129B024">
                <wp:simplePos x="0" y="0"/>
                <wp:positionH relativeFrom="column">
                  <wp:posOffset>4333460</wp:posOffset>
                </wp:positionH>
                <wp:positionV relativeFrom="paragraph">
                  <wp:posOffset>216121</wp:posOffset>
                </wp:positionV>
                <wp:extent cx="302149" cy="126006"/>
                <wp:effectExtent l="0" t="19050" r="41275" b="45720"/>
                <wp:wrapNone/>
                <wp:docPr id="5" name="Стрелка вправо 5"/>
                <wp:cNvGraphicFramePr/>
                <a:graphic xmlns:a="http://schemas.openxmlformats.org/drawingml/2006/main">
                  <a:graphicData uri="http://schemas.microsoft.com/office/word/2010/wordprocessingShape">
                    <wps:wsp>
                      <wps:cNvSpPr/>
                      <wps:spPr>
                        <a:xfrm>
                          <a:off x="0" y="0"/>
                          <a:ext cx="302149" cy="126006"/>
                        </a:xfrm>
                        <a:prstGeom prst="rightArrow">
                          <a:avLst/>
                        </a:prstGeom>
                        <a:solidFill>
                          <a:sysClr val="window" lastClr="FFFFFF"/>
                        </a:solid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35B6F" id="Стрелка вправо 5" o:spid="_x0000_s1026" type="#_x0000_t13" style="position:absolute;margin-left:341.2pt;margin-top:17pt;width:23.8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" adj="17096" fillcolor="window" strokecolor="#4472c4" strokeweight="1pt"/>
            </w:pict>
          </mc:Fallback>
        </mc:AlternateContent>
      </w:r>
    </w:p>
    <w:p w14:paraId="5A59D515" w14:textId="7A174D07" w:rsidR="007E6CEE" w:rsidRPr="00386E64" w:rsidRDefault="00D23E65" w:rsidP="00B41BDB">
      <w:pPr>
        <w:pStyle w:val="ae"/>
        <w:spacing w:after="0" w:line="240" w:lineRule="auto"/>
        <w:ind w:firstLine="709"/>
        <w:contextualSpacing/>
        <w:jc w:val="both"/>
        <w:rPr>
          <w:sz w:val="28"/>
          <w:szCs w:val="28"/>
          <w:lang w:val="ru-RU"/>
        </w:rPr>
      </w:pPr>
      <w:r w:rsidRPr="00386E64">
        <w:rPr>
          <w:noProof/>
          <w:sz w:val="28"/>
          <w:szCs w:val="28"/>
          <w:lang w:val="ru-RU" w:eastAsia="ru-RU"/>
        </w:rPr>
        <mc:AlternateContent>
          <mc:Choice Requires="wps">
            <w:drawing>
              <wp:anchor distT="0" distB="0" distL="114300" distR="114300" simplePos="0" relativeHeight="251673600" behindDoc="0" locked="0" layoutInCell="1" allowOverlap="1" wp14:anchorId="4D0D7DF3" wp14:editId="481CF7E0">
                <wp:simplePos x="0" y="0"/>
                <wp:positionH relativeFrom="column">
                  <wp:posOffset>5269865</wp:posOffset>
                </wp:positionH>
                <wp:positionV relativeFrom="paragraph">
                  <wp:posOffset>215899</wp:posOffset>
                </wp:positionV>
                <wp:extent cx="288290" cy="227965"/>
                <wp:effectExtent l="19050" t="0" r="16510" b="38735"/>
                <wp:wrapNone/>
                <wp:docPr id="11" name="Стрелка вниз 11"/>
                <wp:cNvGraphicFramePr/>
                <a:graphic xmlns:a="http://schemas.openxmlformats.org/drawingml/2006/main">
                  <a:graphicData uri="http://schemas.microsoft.com/office/word/2010/wordprocessingShape">
                    <wps:wsp>
                      <wps:cNvSpPr/>
                      <wps:spPr>
                        <a:xfrm>
                          <a:off x="0" y="0"/>
                          <a:ext cx="288290" cy="227965"/>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8AB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414.95pt;margin-top:17pt;width:22.7pt;height:1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" adj="10800" fillcolor="white [3201]" strokecolor="#4472c4 [3204]" strokeweight="1pt"/>
            </w:pict>
          </mc:Fallback>
        </mc:AlternateContent>
      </w:r>
    </w:p>
    <w:p w14:paraId="55A4CBAB" w14:textId="230F40E0" w:rsidR="007E6CEE" w:rsidRPr="00386E64" w:rsidRDefault="00740FA6" w:rsidP="00B41BDB">
      <w:pPr>
        <w:pStyle w:val="ae"/>
        <w:spacing w:after="0" w:line="240" w:lineRule="auto"/>
        <w:ind w:firstLine="709"/>
        <w:contextualSpacing/>
        <w:jc w:val="both"/>
        <w:rPr>
          <w:sz w:val="28"/>
          <w:szCs w:val="28"/>
          <w:lang w:val="ru-RU"/>
        </w:rPr>
      </w:pPr>
      <w:r w:rsidRPr="00386E64">
        <w:rPr>
          <w:noProof/>
          <w:sz w:val="28"/>
          <w:szCs w:val="28"/>
          <w:lang w:val="ru-RU" w:eastAsia="ru-RU"/>
        </w:rPr>
        <mc:AlternateContent>
          <mc:Choice Requires="wps">
            <w:drawing>
              <wp:anchor distT="0" distB="0" distL="114300" distR="114300" simplePos="0" relativeHeight="251668480" behindDoc="0" locked="0" layoutInCell="1" allowOverlap="1" wp14:anchorId="7975B723" wp14:editId="3E782ED3">
                <wp:simplePos x="0" y="0"/>
                <wp:positionH relativeFrom="column">
                  <wp:posOffset>4672966</wp:posOffset>
                </wp:positionH>
                <wp:positionV relativeFrom="paragraph">
                  <wp:posOffset>208915</wp:posOffset>
                </wp:positionV>
                <wp:extent cx="1371600" cy="755015"/>
                <wp:effectExtent l="0" t="0" r="19050" b="2603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371600" cy="755015"/>
                        </a:xfrm>
                        <a:prstGeom prst="roundRect">
                          <a:avLst/>
                        </a:prstGeom>
                        <a:solidFill>
                          <a:sysClr val="window" lastClr="FFFFFF"/>
                        </a:solidFill>
                        <a:ln w="12700" cap="flat" cmpd="sng" algn="ctr">
                          <a:solidFill>
                            <a:srgbClr val="4472C4"/>
                          </a:solidFill>
                          <a:prstDash val="solid"/>
                          <a:miter lim="800000"/>
                        </a:ln>
                        <a:effectLst/>
                      </wps:spPr>
                      <wps:txbx>
                        <w:txbxContent>
                          <w:p w14:paraId="64B05152" w14:textId="5F470FBE" w:rsidR="006B3EB2" w:rsidRPr="00766936" w:rsidRDefault="006B3EB2" w:rsidP="00FF1353">
                            <w:pPr>
                              <w:jc w:val="center"/>
                              <w:rPr>
                                <w:sz w:val="18"/>
                                <w:lang w:val="ru-RU"/>
                              </w:rPr>
                            </w:pPr>
                            <w:r w:rsidRPr="00766936">
                              <w:rPr>
                                <w:sz w:val="18"/>
                                <w:lang w:val="kk-KZ"/>
                              </w:rPr>
                              <w:t>Индукция мутаций в клеточной ДНК</w:t>
                            </w:r>
                            <w:r w:rsidRPr="00766936">
                              <w:rPr>
                                <w:sz w:val="18"/>
                                <w:lang w:val="ru-RU"/>
                              </w:rPr>
                              <w:t>, нестабильность клеточного генома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75B723" id="Скругленный прямоугольник 7" o:spid="_x0000_s1029" style="position:absolute;left:0;text-align:left;margin-left:367.95pt;margin-top:16.45pt;width:108pt;height:5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" fillcolor="window" strokecolor="#4472c4" strokeweight="1pt">
                <v:stroke joinstyle="miter"/>
                <v:textbox>
                  <w:txbxContent>
                    <w:p w14:paraId="64B05152" w14:textId="5F470FBE" w:rsidR="006B3EB2" w:rsidRPr="00766936" w:rsidRDefault="006B3EB2" w:rsidP="00FF1353">
                      <w:pPr>
                        <w:jc w:val="center"/>
                        <w:rPr>
                          <w:sz w:val="18"/>
                          <w:lang w:val="ru-RU"/>
                        </w:rPr>
                      </w:pPr>
                      <w:r w:rsidRPr="00766936">
                        <w:rPr>
                          <w:sz w:val="18"/>
                          <w:lang w:val="kk-KZ"/>
                        </w:rPr>
                        <w:t>Индукция мутаций в клеточной ДНК</w:t>
                      </w:r>
                      <w:r w:rsidRPr="00766936">
                        <w:rPr>
                          <w:sz w:val="18"/>
                          <w:lang w:val="ru-RU"/>
                        </w:rPr>
                        <w:t>, нестабильность клеточного генома</w:t>
                      </w:r>
                    </w:p>
                  </w:txbxContent>
                </v:textbox>
              </v:roundrect>
            </w:pict>
          </mc:Fallback>
        </mc:AlternateContent>
      </w:r>
    </w:p>
    <w:p w14:paraId="287A587E" w14:textId="1B68EB15" w:rsidR="001C2FAF" w:rsidRPr="00386E64" w:rsidRDefault="00FF1353" w:rsidP="00B41BDB">
      <w:pPr>
        <w:pStyle w:val="ae"/>
        <w:spacing w:after="0" w:line="240" w:lineRule="auto"/>
        <w:ind w:firstLine="709"/>
        <w:contextualSpacing/>
        <w:jc w:val="both"/>
        <w:rPr>
          <w:sz w:val="28"/>
          <w:szCs w:val="28"/>
          <w:lang w:val="ru-RU"/>
        </w:rPr>
      </w:pPr>
      <w:r w:rsidRPr="00386E64">
        <w:rPr>
          <w:noProof/>
          <w:sz w:val="28"/>
          <w:szCs w:val="28"/>
          <w:lang w:val="ru-RU" w:eastAsia="ru-RU"/>
        </w:rPr>
        <mc:AlternateContent>
          <mc:Choice Requires="wps">
            <w:drawing>
              <wp:anchor distT="0" distB="0" distL="114300" distR="114300" simplePos="0" relativeHeight="251676672" behindDoc="0" locked="0" layoutInCell="1" allowOverlap="1" wp14:anchorId="27AAA276" wp14:editId="79CCEA8B">
                <wp:simplePos x="0" y="0"/>
                <wp:positionH relativeFrom="column">
                  <wp:posOffset>2194560</wp:posOffset>
                </wp:positionH>
                <wp:positionV relativeFrom="paragraph">
                  <wp:posOffset>286027</wp:posOffset>
                </wp:positionV>
                <wp:extent cx="333955" cy="135172"/>
                <wp:effectExtent l="19050" t="19050" r="28575" b="36830"/>
                <wp:wrapNone/>
                <wp:docPr id="13" name="Стрелка влево 13"/>
                <wp:cNvGraphicFramePr/>
                <a:graphic xmlns:a="http://schemas.openxmlformats.org/drawingml/2006/main">
                  <a:graphicData uri="http://schemas.microsoft.com/office/word/2010/wordprocessingShape">
                    <wps:wsp>
                      <wps:cNvSpPr/>
                      <wps:spPr>
                        <a:xfrm>
                          <a:off x="0" y="0"/>
                          <a:ext cx="333955" cy="135172"/>
                        </a:xfrm>
                        <a:prstGeom prst="leftArrow">
                          <a:avLst/>
                        </a:prstGeom>
                        <a:solidFill>
                          <a:sysClr val="window" lastClr="FFFFFF"/>
                        </a:solid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D7FC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3" o:spid="_x0000_s1026" type="#_x0000_t66" style="position:absolute;margin-left:172.8pt;margin-top:22.5pt;width:26.3pt;height:1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" adj="4371" fillcolor="window" strokecolor="#4472c4" strokeweight="1pt"/>
            </w:pict>
          </mc:Fallback>
        </mc:AlternateContent>
      </w:r>
      <w:r w:rsidRPr="00386E64">
        <w:rPr>
          <w:noProof/>
          <w:sz w:val="28"/>
          <w:szCs w:val="28"/>
          <w:lang w:val="ru-RU" w:eastAsia="ru-RU"/>
        </w:rPr>
        <mc:AlternateContent>
          <mc:Choice Requires="wps">
            <w:drawing>
              <wp:anchor distT="0" distB="0" distL="114300" distR="114300" simplePos="0" relativeHeight="251674624" behindDoc="0" locked="0" layoutInCell="1" allowOverlap="1" wp14:anchorId="7AF0E690" wp14:editId="59844E92">
                <wp:simplePos x="0" y="0"/>
                <wp:positionH relativeFrom="column">
                  <wp:posOffset>4261900</wp:posOffset>
                </wp:positionH>
                <wp:positionV relativeFrom="paragraph">
                  <wp:posOffset>293978</wp:posOffset>
                </wp:positionV>
                <wp:extent cx="341906" cy="119270"/>
                <wp:effectExtent l="19050" t="19050" r="20320" b="33655"/>
                <wp:wrapNone/>
                <wp:docPr id="12" name="Стрелка влево 12"/>
                <wp:cNvGraphicFramePr/>
                <a:graphic xmlns:a="http://schemas.openxmlformats.org/drawingml/2006/main">
                  <a:graphicData uri="http://schemas.microsoft.com/office/word/2010/wordprocessingShape">
                    <wps:wsp>
                      <wps:cNvSpPr/>
                      <wps:spPr>
                        <a:xfrm>
                          <a:off x="0" y="0"/>
                          <a:ext cx="341906" cy="119270"/>
                        </a:xfrm>
                        <a:prstGeom prst="lef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8CB68" id="Стрелка влево 12" o:spid="_x0000_s1026" type="#_x0000_t66" style="position:absolute;margin-left:335.6pt;margin-top:23.15pt;width:26.9pt;height: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" adj="3767" fillcolor="white [3201]" strokecolor="#4472c4 [3204]" strokeweight="1pt"/>
            </w:pict>
          </mc:Fallback>
        </mc:AlternateContent>
      </w:r>
      <w:r w:rsidR="007E6CEE" w:rsidRPr="00386E64">
        <w:rPr>
          <w:noProof/>
          <w:sz w:val="28"/>
          <w:szCs w:val="28"/>
          <w:lang w:val="ru-RU" w:eastAsia="ru-RU"/>
        </w:rPr>
        <mc:AlternateContent>
          <mc:Choice Requires="wps">
            <w:drawing>
              <wp:anchor distT="0" distB="0" distL="114300" distR="114300" simplePos="0" relativeHeight="251670528" behindDoc="0" locked="0" layoutInCell="1" allowOverlap="1" wp14:anchorId="2E46C2F2" wp14:editId="55202FC9">
                <wp:simplePos x="0" y="0"/>
                <wp:positionH relativeFrom="column">
                  <wp:posOffset>2616338</wp:posOffset>
                </wp:positionH>
                <wp:positionV relativeFrom="paragraph">
                  <wp:posOffset>8890</wp:posOffset>
                </wp:positionV>
                <wp:extent cx="1614115" cy="755374"/>
                <wp:effectExtent l="0" t="0" r="24765" b="2603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614115" cy="755374"/>
                        </a:xfrm>
                        <a:prstGeom prst="roundRect">
                          <a:avLst/>
                        </a:prstGeom>
                        <a:solidFill>
                          <a:sysClr val="window" lastClr="FFFFFF"/>
                        </a:solidFill>
                        <a:ln w="12700" cap="flat" cmpd="sng" algn="ctr">
                          <a:solidFill>
                            <a:srgbClr val="4472C4"/>
                          </a:solidFill>
                          <a:prstDash val="solid"/>
                          <a:miter lim="800000"/>
                        </a:ln>
                        <a:effectLst/>
                      </wps:spPr>
                      <wps:txbx>
                        <w:txbxContent>
                          <w:p w14:paraId="1251546A" w14:textId="527A53BA" w:rsidR="006B3EB2" w:rsidRPr="00766936" w:rsidRDefault="006B3EB2" w:rsidP="00FF1353">
                            <w:pPr>
                              <w:jc w:val="center"/>
                              <w:rPr>
                                <w:lang w:val="ru-RU"/>
                              </w:rPr>
                            </w:pPr>
                            <w:r w:rsidRPr="00766936">
                              <w:rPr>
                                <w:lang w:val="ru-RU"/>
                              </w:rPr>
                              <w:t>Селекция клона клеток с мутантной ДНК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6C2F2" id="Скругленный прямоугольник 8" o:spid="_x0000_s1030" style="position:absolute;left:0;text-align:left;margin-left:206pt;margin-top:.7pt;width:127.1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" fillcolor="window" strokecolor="#4472c4" strokeweight="1pt">
                <v:stroke joinstyle="miter"/>
                <v:textbox>
                  <w:txbxContent>
                    <w:p w14:paraId="1251546A" w14:textId="527A53BA" w:rsidR="006B3EB2" w:rsidRPr="00766936" w:rsidRDefault="006B3EB2" w:rsidP="00FF1353">
                      <w:pPr>
                        <w:jc w:val="center"/>
                        <w:rPr>
                          <w:lang w:val="ru-RU"/>
                        </w:rPr>
                      </w:pPr>
                      <w:r w:rsidRPr="00766936">
                        <w:rPr>
                          <w:lang w:val="ru-RU"/>
                        </w:rPr>
                        <w:t>Селекция клона клеток с мутантной ДНК</w:t>
                      </w:r>
                    </w:p>
                  </w:txbxContent>
                </v:textbox>
              </v:roundrect>
            </w:pict>
          </mc:Fallback>
        </mc:AlternateContent>
      </w:r>
      <w:r w:rsidR="007E6CEE" w:rsidRPr="00386E64">
        <w:rPr>
          <w:noProof/>
          <w:sz w:val="28"/>
          <w:szCs w:val="28"/>
          <w:lang w:val="ru-RU" w:eastAsia="ru-RU"/>
        </w:rPr>
        <mc:AlternateContent>
          <mc:Choice Requires="wps">
            <w:drawing>
              <wp:anchor distT="0" distB="0" distL="114300" distR="114300" simplePos="0" relativeHeight="251672576" behindDoc="0" locked="0" layoutInCell="1" allowOverlap="1" wp14:anchorId="7663C53C" wp14:editId="2152A7D1">
                <wp:simplePos x="0" y="0"/>
                <wp:positionH relativeFrom="column">
                  <wp:posOffset>549689</wp:posOffset>
                </wp:positionH>
                <wp:positionV relativeFrom="paragraph">
                  <wp:posOffset>8945</wp:posOffset>
                </wp:positionV>
                <wp:extent cx="1614115" cy="755374"/>
                <wp:effectExtent l="0" t="0" r="24765" b="2603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614115" cy="755374"/>
                        </a:xfrm>
                        <a:prstGeom prst="roundRect">
                          <a:avLst/>
                        </a:prstGeom>
                        <a:solidFill>
                          <a:sysClr val="window" lastClr="FFFFFF"/>
                        </a:solidFill>
                        <a:ln w="12700" cap="flat" cmpd="sng" algn="ctr">
                          <a:solidFill>
                            <a:srgbClr val="4472C4"/>
                          </a:solidFill>
                          <a:prstDash val="solid"/>
                          <a:miter lim="800000"/>
                        </a:ln>
                        <a:effectLst/>
                      </wps:spPr>
                      <wps:txbx>
                        <w:txbxContent>
                          <w:p w14:paraId="048A387B" w14:textId="375E6CA5" w:rsidR="006B3EB2" w:rsidRPr="00766936" w:rsidRDefault="006B3EB2" w:rsidP="00FF1353">
                            <w:pPr>
                              <w:jc w:val="center"/>
                              <w:rPr>
                                <w:lang w:val="ru-RU"/>
                              </w:rPr>
                            </w:pPr>
                            <w:r w:rsidRPr="00766936">
                              <w:rPr>
                                <w:lang w:val="ru-RU"/>
                              </w:rPr>
                              <w:t>Активное размножение клона клеток и рост опухоли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63C53C" id="Скругленный прямоугольник 9" o:spid="_x0000_s1031" style="position:absolute;left:0;text-align:left;margin-left:43.3pt;margin-top:.7pt;width:127.1pt;height: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" fillcolor="window" strokecolor="#4472c4" strokeweight="1pt">
                <v:stroke joinstyle="miter"/>
                <v:textbox>
                  <w:txbxContent>
                    <w:p w14:paraId="048A387B" w14:textId="375E6CA5" w:rsidR="006B3EB2" w:rsidRPr="00766936" w:rsidRDefault="006B3EB2" w:rsidP="00FF1353">
                      <w:pPr>
                        <w:jc w:val="center"/>
                        <w:rPr>
                          <w:lang w:val="ru-RU"/>
                        </w:rPr>
                      </w:pPr>
                      <w:r w:rsidRPr="00766936">
                        <w:rPr>
                          <w:lang w:val="ru-RU"/>
                        </w:rPr>
                        <w:t>Активное размножение клона клеток и рост опухоли</w:t>
                      </w:r>
                    </w:p>
                  </w:txbxContent>
                </v:textbox>
              </v:roundrect>
            </w:pict>
          </mc:Fallback>
        </mc:AlternateContent>
      </w:r>
    </w:p>
    <w:p w14:paraId="1AE0CF48" w14:textId="77777777" w:rsidR="00D23E65" w:rsidRPr="00386E64" w:rsidRDefault="00D23E65" w:rsidP="00B41BDB">
      <w:pPr>
        <w:pStyle w:val="ae"/>
        <w:spacing w:after="0" w:line="240" w:lineRule="auto"/>
        <w:ind w:firstLine="709"/>
        <w:contextualSpacing/>
        <w:jc w:val="both"/>
        <w:rPr>
          <w:sz w:val="28"/>
          <w:szCs w:val="28"/>
          <w:lang w:val="ru-RU"/>
        </w:rPr>
      </w:pPr>
    </w:p>
    <w:p w14:paraId="74B35B75" w14:textId="77777777" w:rsidR="00D23E65" w:rsidRPr="00386E64" w:rsidRDefault="00D23E65" w:rsidP="00B41BDB">
      <w:pPr>
        <w:pStyle w:val="ae"/>
        <w:spacing w:after="0" w:line="240" w:lineRule="auto"/>
        <w:ind w:firstLine="709"/>
        <w:contextualSpacing/>
        <w:jc w:val="both"/>
        <w:rPr>
          <w:sz w:val="28"/>
          <w:szCs w:val="28"/>
          <w:lang w:val="ru-RU"/>
        </w:rPr>
      </w:pPr>
    </w:p>
    <w:p w14:paraId="6E3CE364" w14:textId="77777777" w:rsidR="00D23E65" w:rsidRPr="00386E64" w:rsidRDefault="00D23E65" w:rsidP="00B41BDB">
      <w:pPr>
        <w:pStyle w:val="ae"/>
        <w:spacing w:after="0" w:line="240" w:lineRule="auto"/>
        <w:ind w:firstLine="709"/>
        <w:contextualSpacing/>
        <w:jc w:val="both"/>
        <w:rPr>
          <w:sz w:val="28"/>
          <w:szCs w:val="28"/>
          <w:lang w:val="ru-RU"/>
        </w:rPr>
      </w:pPr>
    </w:p>
    <w:p w14:paraId="7883AC76" w14:textId="77777777" w:rsidR="00D23E65" w:rsidRPr="00386E64" w:rsidRDefault="00D23E65" w:rsidP="00B41BDB">
      <w:pPr>
        <w:pStyle w:val="ae"/>
        <w:spacing w:after="0" w:line="240" w:lineRule="auto"/>
        <w:ind w:firstLine="709"/>
        <w:contextualSpacing/>
        <w:jc w:val="both"/>
        <w:rPr>
          <w:sz w:val="28"/>
          <w:szCs w:val="28"/>
          <w:lang w:val="ru-RU"/>
        </w:rPr>
      </w:pPr>
    </w:p>
    <w:p w14:paraId="6509527E" w14:textId="422F0223" w:rsidR="00D23E65" w:rsidRPr="00386E64" w:rsidRDefault="00D23E65" w:rsidP="00A22322">
      <w:pPr>
        <w:pStyle w:val="ae"/>
        <w:spacing w:after="0" w:line="240" w:lineRule="auto"/>
        <w:ind w:firstLine="709"/>
        <w:contextualSpacing/>
        <w:jc w:val="center"/>
        <w:rPr>
          <w:sz w:val="28"/>
          <w:szCs w:val="28"/>
          <w:lang w:val="ru-RU"/>
        </w:rPr>
      </w:pPr>
      <w:r w:rsidRPr="00386E64">
        <w:rPr>
          <w:sz w:val="28"/>
          <w:szCs w:val="28"/>
          <w:lang w:val="ru-RU"/>
        </w:rPr>
        <w:t xml:space="preserve">Рисунок </w:t>
      </w:r>
      <w:r w:rsidR="00A22322" w:rsidRPr="00386E64">
        <w:rPr>
          <w:sz w:val="28"/>
          <w:szCs w:val="28"/>
          <w:lang w:val="ru-RU"/>
        </w:rPr>
        <w:t>3</w:t>
      </w:r>
      <w:r w:rsidRPr="00386E64">
        <w:rPr>
          <w:sz w:val="28"/>
          <w:szCs w:val="28"/>
          <w:lang w:val="ru-RU"/>
        </w:rPr>
        <w:t xml:space="preserve"> – Этапы канцерогенеза РШМ, инициируемый РШМ</w:t>
      </w:r>
    </w:p>
    <w:p w14:paraId="39EAC928" w14:textId="77777777" w:rsidR="00D23E65" w:rsidRPr="00386E64" w:rsidRDefault="00D23E65" w:rsidP="00B41BDB">
      <w:pPr>
        <w:pStyle w:val="ae"/>
        <w:spacing w:after="0" w:line="240" w:lineRule="auto"/>
        <w:ind w:firstLine="709"/>
        <w:contextualSpacing/>
        <w:jc w:val="both"/>
        <w:rPr>
          <w:sz w:val="28"/>
          <w:szCs w:val="28"/>
          <w:lang w:val="ru-RU"/>
        </w:rPr>
      </w:pPr>
    </w:p>
    <w:p w14:paraId="4ED7E16F" w14:textId="08E219ED" w:rsidR="00AC3590" w:rsidRPr="00386E64" w:rsidRDefault="000444BA" w:rsidP="00B41BDB">
      <w:pPr>
        <w:pStyle w:val="ae"/>
        <w:spacing w:after="0" w:line="240" w:lineRule="auto"/>
        <w:ind w:firstLine="709"/>
        <w:contextualSpacing/>
        <w:jc w:val="both"/>
        <w:rPr>
          <w:sz w:val="28"/>
          <w:szCs w:val="28"/>
          <w:lang w:val="ru-RU"/>
        </w:rPr>
      </w:pPr>
      <w:r w:rsidRPr="00386E64">
        <w:rPr>
          <w:sz w:val="28"/>
          <w:szCs w:val="28"/>
          <w:lang w:val="ru-RU"/>
        </w:rPr>
        <w:t>Этот механизм объясняет тот факт, что длительный период в 5–10 лет проходит от момента инфицирования ВПЧ до злокачественной опухоли шейки матки.</w:t>
      </w:r>
    </w:p>
    <w:p w14:paraId="2CB940E6" w14:textId="30CF7315" w:rsidR="00AE62A5" w:rsidRPr="00386E64" w:rsidRDefault="003C672D" w:rsidP="00B41BDB">
      <w:pPr>
        <w:ind w:firstLine="709"/>
        <w:contextualSpacing/>
        <w:jc w:val="both"/>
        <w:rPr>
          <w:sz w:val="28"/>
          <w:szCs w:val="28"/>
          <w:lang w:val="ru-RU"/>
        </w:rPr>
      </w:pPr>
      <w:r w:rsidRPr="00386E64">
        <w:rPr>
          <w:sz w:val="28"/>
          <w:szCs w:val="28"/>
          <w:lang w:val="ru-RU"/>
        </w:rPr>
        <w:t>Эффективная иммунная реакция может контролировать и устранить ВПЧ-инфекцию. Однако при недостаточной иммунной защите или хроническом воспалении инфекция может прогрессировать. Продолжительное воспаление, вызванное инфекцией ВПЧ, может способствовать постоянному повреждению и восстановлению клеток, что создает благоприятные условия для развития рака. Некоторые генетические изменения и предрасположенности могут увеличивать риск развития рака шейки матки, включая мутации в генах, которые контролируют клеточный цикл и репарацию ДНК. Взаимодействие между эпителиальными клетками и окружающими мезенхимальными клетками также играет роль в прогрессировании рака. Изменения в тканевой архитектуре и поддерживающей строме могут способствовать инвазивному росту опухоли. По мере прогрессирования заболевания опухолевые клетки могут проникать в окружающие ткани и образовывать метастазы, что является характерным признаком злокачественного процесса. Современные исследования также выявляют молекулярные маркеры и сигнальные пути, которые могут быть задействованы в прогрессировании рака шейки матки, включая изменения в экспрессии различных генов и сигнальных молекул</w:t>
      </w:r>
      <w:r w:rsidR="005F640A" w:rsidRPr="00386E64">
        <w:rPr>
          <w:sz w:val="28"/>
          <w:szCs w:val="28"/>
          <w:lang w:val="ru-RU"/>
        </w:rPr>
        <w:t xml:space="preserve"> [107].</w:t>
      </w:r>
    </w:p>
    <w:p w14:paraId="40EFD967" w14:textId="77777777" w:rsidR="001C2FAF" w:rsidRPr="00386E64" w:rsidRDefault="001C2FAF" w:rsidP="00B41BDB">
      <w:pPr>
        <w:ind w:firstLine="709"/>
        <w:contextualSpacing/>
        <w:jc w:val="both"/>
        <w:rPr>
          <w:sz w:val="28"/>
          <w:szCs w:val="28"/>
          <w:lang w:val="ru-RU"/>
        </w:rPr>
      </w:pPr>
    </w:p>
    <w:p w14:paraId="0723941E" w14:textId="262F0662" w:rsidR="00A372AE" w:rsidRPr="00386E64" w:rsidRDefault="00A372AE" w:rsidP="00C56439">
      <w:pPr>
        <w:pStyle w:val="a7"/>
        <w:numPr>
          <w:ilvl w:val="1"/>
          <w:numId w:val="6"/>
        </w:numPr>
        <w:shd w:val="clear" w:color="auto" w:fill="FFFFFF"/>
        <w:spacing w:after="0" w:line="240" w:lineRule="auto"/>
        <w:ind w:left="0" w:firstLine="709"/>
        <w:jc w:val="both"/>
        <w:rPr>
          <w:rFonts w:ascii="Times New Roman" w:hAnsi="Times New Roman" w:cs="Times New Roman"/>
          <w:b/>
          <w:bCs/>
          <w:sz w:val="28"/>
          <w:szCs w:val="28"/>
          <w:lang w:val="ru-RU"/>
        </w:rPr>
      </w:pPr>
      <w:r w:rsidRPr="00386E64">
        <w:rPr>
          <w:rFonts w:ascii="Times New Roman" w:hAnsi="Times New Roman" w:cs="Times New Roman"/>
          <w:b/>
          <w:bCs/>
          <w:sz w:val="28"/>
          <w:szCs w:val="28"/>
          <w:lang w:val="ru-RU"/>
        </w:rPr>
        <w:t xml:space="preserve">Методы лечения </w:t>
      </w:r>
      <w:r w:rsidR="00371BC3" w:rsidRPr="00386E64">
        <w:rPr>
          <w:rFonts w:ascii="Times New Roman" w:hAnsi="Times New Roman" w:cs="Times New Roman"/>
          <w:b/>
          <w:bCs/>
          <w:sz w:val="28"/>
          <w:szCs w:val="28"/>
          <w:lang w:val="ru-RU"/>
        </w:rPr>
        <w:t>предраковых заболевании</w:t>
      </w:r>
      <w:r w:rsidRPr="00386E64">
        <w:rPr>
          <w:rFonts w:ascii="Times New Roman" w:hAnsi="Times New Roman" w:cs="Times New Roman"/>
          <w:b/>
          <w:bCs/>
          <w:sz w:val="28"/>
          <w:szCs w:val="28"/>
          <w:lang w:val="ru-RU"/>
        </w:rPr>
        <w:t xml:space="preserve"> шейки матки</w:t>
      </w:r>
    </w:p>
    <w:p w14:paraId="1AF60BFC" w14:textId="2256B054" w:rsidR="00371BC3" w:rsidRPr="00386E64" w:rsidRDefault="00371BC3" w:rsidP="00A22322">
      <w:pPr>
        <w:pStyle w:val="ae"/>
        <w:spacing w:after="0" w:line="240" w:lineRule="auto"/>
        <w:ind w:firstLine="709"/>
        <w:contextualSpacing/>
        <w:jc w:val="both"/>
        <w:rPr>
          <w:sz w:val="28"/>
          <w:szCs w:val="28"/>
          <w:lang w:val="ru-RU"/>
        </w:rPr>
      </w:pPr>
      <w:r w:rsidRPr="00386E64">
        <w:rPr>
          <w:color w:val="2C2D2E"/>
          <w:sz w:val="28"/>
          <w:szCs w:val="28"/>
          <w:lang w:val="ru-RU"/>
        </w:rPr>
        <w:t>Цервикальная интраэпителиальная неоплазия (</w:t>
      </w:r>
      <w:r w:rsidRPr="00386E64">
        <w:rPr>
          <w:color w:val="2C2D2E"/>
          <w:sz w:val="28"/>
          <w:szCs w:val="28"/>
        </w:rPr>
        <w:t>CIN</w:t>
      </w:r>
      <w:r w:rsidRPr="00386E64">
        <w:rPr>
          <w:color w:val="2C2D2E"/>
          <w:sz w:val="28"/>
          <w:szCs w:val="28"/>
          <w:lang w:val="ru-RU"/>
        </w:rPr>
        <w:t>), представляет собой предраковое состояние, ассоциированное преимущественно с персистирующей инфекцией высокоонкогенными типами вируса папилломы человека (ВПЧ)</w:t>
      </w:r>
      <w:r w:rsidR="005F640A" w:rsidRPr="00386E64">
        <w:rPr>
          <w:sz w:val="28"/>
          <w:szCs w:val="28"/>
          <w:lang w:val="ru-RU"/>
        </w:rPr>
        <w:t xml:space="preserve"> [107].</w:t>
      </w:r>
      <w:r w:rsidRPr="00386E64">
        <w:rPr>
          <w:color w:val="2C2D2E"/>
          <w:sz w:val="28"/>
          <w:szCs w:val="28"/>
          <w:lang w:val="ru-RU"/>
        </w:rPr>
        <w:t xml:space="preserve"> </w:t>
      </w:r>
      <w:r w:rsidRPr="00386E64">
        <w:rPr>
          <w:sz w:val="28"/>
          <w:szCs w:val="28"/>
          <w:lang w:val="ru-RU"/>
        </w:rPr>
        <w:t xml:space="preserve">Современные клинические рекомендации выделяют два основных направления терапии </w:t>
      </w:r>
      <w:r w:rsidRPr="00386E64">
        <w:rPr>
          <w:sz w:val="28"/>
          <w:szCs w:val="28"/>
        </w:rPr>
        <w:t>CIN</w:t>
      </w:r>
      <w:r w:rsidRPr="00386E64">
        <w:rPr>
          <w:sz w:val="28"/>
          <w:szCs w:val="28"/>
          <w:lang w:val="ru-RU"/>
        </w:rPr>
        <w:t>: деструктивные и органосохраняющие методы. К деструктивным процедурам относятся криотерапия, диатермокоагуляция и лазерная коагуляция, направленные на уничтожение патологически изменённых клеток. Органосохраняющие методы включают петлевую электроэксцизию зоны трансформации (</w:t>
      </w:r>
      <w:r w:rsidRPr="00386E64">
        <w:rPr>
          <w:sz w:val="28"/>
          <w:szCs w:val="28"/>
        </w:rPr>
        <w:t>LEEP</w:t>
      </w:r>
      <w:r w:rsidRPr="00386E64">
        <w:rPr>
          <w:sz w:val="28"/>
          <w:szCs w:val="28"/>
          <w:lang w:val="ru-RU"/>
        </w:rPr>
        <w:t>/</w:t>
      </w:r>
      <w:r w:rsidRPr="00386E64">
        <w:rPr>
          <w:sz w:val="28"/>
          <w:szCs w:val="28"/>
        </w:rPr>
        <w:t>LLETZ</w:t>
      </w:r>
      <w:r w:rsidRPr="00386E64">
        <w:rPr>
          <w:sz w:val="28"/>
          <w:szCs w:val="28"/>
          <w:lang w:val="ru-RU"/>
        </w:rPr>
        <w:t>) и конизацию холодным ножом, которые позволяют удалять поражённые участки шейки при минимальном повреждении здоровых тканей [</w:t>
      </w:r>
      <w:r w:rsidR="00C832DA" w:rsidRPr="00386E64">
        <w:rPr>
          <w:sz w:val="28"/>
          <w:szCs w:val="28"/>
          <w:lang w:val="ru-RU"/>
        </w:rPr>
        <w:t>1</w:t>
      </w:r>
      <w:r w:rsidR="00180084" w:rsidRPr="00386E64">
        <w:rPr>
          <w:sz w:val="28"/>
          <w:szCs w:val="28"/>
          <w:lang w:val="ru-RU"/>
        </w:rPr>
        <w:t>08</w:t>
      </w:r>
      <w:r w:rsidRPr="00386E64">
        <w:rPr>
          <w:sz w:val="28"/>
          <w:szCs w:val="28"/>
          <w:lang w:val="ru-RU"/>
        </w:rPr>
        <w:t>].</w:t>
      </w:r>
    </w:p>
    <w:p w14:paraId="31C0BCC5" w14:textId="2F424C13" w:rsidR="00371BC3" w:rsidRPr="00386E64" w:rsidRDefault="00371BC3" w:rsidP="00A22322">
      <w:pPr>
        <w:ind w:firstLine="709"/>
        <w:jc w:val="both"/>
        <w:rPr>
          <w:sz w:val="28"/>
          <w:szCs w:val="28"/>
          <w:lang w:val="ru-RU"/>
        </w:rPr>
      </w:pPr>
      <w:r w:rsidRPr="00386E64">
        <w:rPr>
          <w:sz w:val="28"/>
          <w:szCs w:val="28"/>
          <w:lang w:val="ru-RU"/>
        </w:rPr>
        <w:t>Хирургические методы эффективны в регрессии дисплазии, однако могут сопровождаться рядом осложнений. Среди них — структурные изменения шейки матки, образование рубцов, гиперпигментация и системные побочные эффекты вследствие повреждения здоровых клеток. Неполное удаление изменённых тканей во</w:t>
      </w:r>
      <w:r w:rsidR="00454101">
        <w:rPr>
          <w:sz w:val="28"/>
          <w:szCs w:val="28"/>
          <w:lang w:val="ru-RU"/>
        </w:rPr>
        <w:t xml:space="preserve"> </w:t>
      </w:r>
      <w:r w:rsidRPr="00386E64">
        <w:rPr>
          <w:sz w:val="28"/>
          <w:szCs w:val="28"/>
          <w:lang w:val="ru-RU"/>
        </w:rPr>
        <w:t>время</w:t>
      </w:r>
      <w:r w:rsidR="00093CE6">
        <w:rPr>
          <w:sz w:val="28"/>
          <w:szCs w:val="28"/>
          <w:lang w:val="ru-RU"/>
        </w:rPr>
        <w:t xml:space="preserve"> </w:t>
      </w:r>
      <w:r w:rsidRPr="00386E64">
        <w:rPr>
          <w:sz w:val="28"/>
          <w:szCs w:val="28"/>
        </w:rPr>
        <w:t>LEEP</w:t>
      </w:r>
      <w:r w:rsidRPr="00386E64">
        <w:rPr>
          <w:sz w:val="28"/>
          <w:szCs w:val="28"/>
          <w:lang w:val="ru-RU"/>
        </w:rPr>
        <w:t xml:space="preserve"> или конизации повышает риск персистенции ВПЧ и повторного возникновения </w:t>
      </w:r>
      <w:r w:rsidRPr="00386E64">
        <w:rPr>
          <w:sz w:val="28"/>
          <w:szCs w:val="28"/>
        </w:rPr>
        <w:t>CIN</w:t>
      </w:r>
      <w:r w:rsidRPr="00386E64">
        <w:rPr>
          <w:sz w:val="28"/>
          <w:szCs w:val="28"/>
          <w:lang w:val="ru-RU"/>
        </w:rPr>
        <w:t>. Повторные вмешательства могут увеличить вероятность сужения шейки матки, преждевременных родов и других акушерских осложнений. Кроме того, женщины после деструктивного лечения могут испытывать психоэмоциональные трудности, включая тревожность и депрессию. Существуют также данные о развитии множественной лекарственной устойчивости, что снижает эффективность последующего лечения и повышает риск рецидива [</w:t>
      </w:r>
      <w:r w:rsidR="00C832DA" w:rsidRPr="00386E64">
        <w:rPr>
          <w:sz w:val="28"/>
          <w:szCs w:val="28"/>
          <w:lang w:val="ru-RU"/>
        </w:rPr>
        <w:t>1</w:t>
      </w:r>
      <w:r w:rsidR="00180084" w:rsidRPr="00386E64">
        <w:rPr>
          <w:sz w:val="28"/>
          <w:szCs w:val="28"/>
          <w:lang w:val="ru-RU"/>
        </w:rPr>
        <w:t>09</w:t>
      </w:r>
      <w:r w:rsidRPr="00386E64">
        <w:rPr>
          <w:sz w:val="28"/>
          <w:szCs w:val="28"/>
          <w:lang w:val="ru-RU"/>
        </w:rPr>
        <w:t>].</w:t>
      </w:r>
    </w:p>
    <w:p w14:paraId="27F3E877" w14:textId="77777777" w:rsidR="00454101" w:rsidRDefault="00371BC3" w:rsidP="00454101">
      <w:pPr>
        <w:ind w:firstLine="709"/>
        <w:jc w:val="both"/>
        <w:rPr>
          <w:color w:val="2C2D2E"/>
          <w:sz w:val="28"/>
          <w:szCs w:val="28"/>
          <w:lang w:val="ru-RU"/>
        </w:rPr>
      </w:pPr>
      <w:r w:rsidRPr="00386E64">
        <w:rPr>
          <w:color w:val="2C2D2E"/>
          <w:sz w:val="28"/>
          <w:szCs w:val="28"/>
          <w:lang w:val="ru-RU"/>
        </w:rPr>
        <w:t xml:space="preserve">Согласно современным клиническим рекомендациям, лечение </w:t>
      </w:r>
      <w:r w:rsidRPr="00386E64">
        <w:rPr>
          <w:color w:val="2C2D2E"/>
          <w:sz w:val="28"/>
          <w:szCs w:val="28"/>
        </w:rPr>
        <w:t>CIN</w:t>
      </w:r>
      <w:r w:rsidRPr="00386E64">
        <w:rPr>
          <w:color w:val="2C2D2E"/>
          <w:sz w:val="28"/>
          <w:szCs w:val="28"/>
          <w:lang w:val="ru-RU"/>
        </w:rPr>
        <w:t xml:space="preserve"> направлено на удаление или деструкцию патологически изменённого эпителия с целью предотвращения прогрессии в инвазивный рак шейки матки (РШМ), при этом приоритет отдаётся методам, минимизирующим риск рецидива и сохраняющим репродуктивную функцию у женщин детородного возраста. В протоколах Министерства здравоохранения Республики Казахстан (МЗ РК), а также в международных гайдлайнах, таких как рекомендации Американского общества кольпоскопии и патологии шейки матки (</w:t>
      </w:r>
      <w:r w:rsidRPr="00386E64">
        <w:rPr>
          <w:color w:val="2C2D2E"/>
          <w:sz w:val="28"/>
          <w:szCs w:val="28"/>
        </w:rPr>
        <w:t>ASCCP</w:t>
      </w:r>
      <w:r w:rsidRPr="00386E64">
        <w:rPr>
          <w:color w:val="2C2D2E"/>
          <w:sz w:val="28"/>
          <w:szCs w:val="28"/>
          <w:lang w:val="ru-RU"/>
        </w:rPr>
        <w:t>, 2019–2025), Всемирной организации здравоохранения (ВОЗ, 2021–2025) и Корейского общества гинекологической онкологии (</w:t>
      </w:r>
      <w:r w:rsidRPr="00386E64">
        <w:rPr>
          <w:color w:val="2C2D2E"/>
          <w:sz w:val="28"/>
          <w:szCs w:val="28"/>
        </w:rPr>
        <w:t>KSGO</w:t>
      </w:r>
      <w:r w:rsidRPr="00386E64">
        <w:rPr>
          <w:color w:val="2C2D2E"/>
          <w:sz w:val="28"/>
          <w:szCs w:val="28"/>
          <w:lang w:val="ru-RU"/>
        </w:rPr>
        <w:t>, 2025), выделяются две основные группы методов: хирургические (эксцизионные) и аблативные (деструктивные) [</w:t>
      </w:r>
      <w:r w:rsidR="00180084" w:rsidRPr="00386E64">
        <w:rPr>
          <w:color w:val="2C2D2E"/>
          <w:sz w:val="28"/>
          <w:szCs w:val="28"/>
          <w:lang w:val="ru-RU"/>
        </w:rPr>
        <w:t>110</w:t>
      </w:r>
      <w:r w:rsidRPr="00386E64">
        <w:rPr>
          <w:color w:val="2C2D2E"/>
          <w:sz w:val="28"/>
          <w:szCs w:val="28"/>
          <w:lang w:val="ru-RU"/>
        </w:rPr>
        <w:t>].</w:t>
      </w:r>
      <w:r w:rsidRPr="00386E64">
        <w:rPr>
          <w:color w:val="2C2D2E"/>
          <w:sz w:val="28"/>
          <w:szCs w:val="28"/>
        </w:rPr>
        <w:t> </w:t>
      </w:r>
    </w:p>
    <w:p w14:paraId="18D1D632" w14:textId="01B56BC4" w:rsidR="00371BC3" w:rsidRPr="00386E64" w:rsidRDefault="00371BC3" w:rsidP="00454101">
      <w:pPr>
        <w:ind w:firstLine="709"/>
        <w:jc w:val="both"/>
        <w:rPr>
          <w:color w:val="2C2D2E"/>
          <w:sz w:val="28"/>
          <w:szCs w:val="28"/>
          <w:lang w:val="ru-RU"/>
        </w:rPr>
      </w:pPr>
      <w:r w:rsidRPr="00386E64">
        <w:rPr>
          <w:color w:val="2C2D2E"/>
          <w:sz w:val="28"/>
          <w:szCs w:val="28"/>
          <w:lang w:val="ru-RU"/>
        </w:rPr>
        <w:t xml:space="preserve">Хирургические методы, в частности конизация шейки матки (конусовидная эксцизия), являются стандартом лечения для </w:t>
      </w:r>
      <w:r w:rsidRPr="00386E64">
        <w:rPr>
          <w:color w:val="2C2D2E"/>
          <w:sz w:val="28"/>
          <w:szCs w:val="28"/>
        </w:rPr>
        <w:t>CIN</w:t>
      </w:r>
      <w:r w:rsidRPr="00386E64">
        <w:rPr>
          <w:color w:val="2C2D2E"/>
          <w:sz w:val="28"/>
          <w:szCs w:val="28"/>
          <w:lang w:val="ru-RU"/>
        </w:rPr>
        <w:t xml:space="preserve"> 2–3 (высокосортные поражения, </w:t>
      </w:r>
      <w:r w:rsidRPr="00386E64">
        <w:rPr>
          <w:color w:val="2C2D2E"/>
          <w:sz w:val="28"/>
          <w:szCs w:val="28"/>
        </w:rPr>
        <w:t>HSIL</w:t>
      </w:r>
      <w:r w:rsidRPr="00386E64">
        <w:rPr>
          <w:color w:val="2C2D2E"/>
          <w:sz w:val="28"/>
          <w:szCs w:val="28"/>
          <w:lang w:val="ru-RU"/>
        </w:rPr>
        <w:t xml:space="preserve">) в случаях, когда требуется гистологическая верификация и удаление зоны трансформации. По данным обновлённых рекомендаций </w:t>
      </w:r>
      <w:r w:rsidRPr="00386E64">
        <w:rPr>
          <w:color w:val="2C2D2E"/>
          <w:sz w:val="28"/>
          <w:szCs w:val="28"/>
        </w:rPr>
        <w:t>ASCCP</w:t>
      </w:r>
      <w:r w:rsidRPr="00386E64">
        <w:rPr>
          <w:color w:val="2C2D2E"/>
          <w:sz w:val="28"/>
          <w:szCs w:val="28"/>
          <w:lang w:val="ru-RU"/>
        </w:rPr>
        <w:t xml:space="preserve"> (2025), конизация рекомендуется при </w:t>
      </w:r>
      <w:r w:rsidRPr="00386E64">
        <w:rPr>
          <w:color w:val="2C2D2E"/>
          <w:sz w:val="28"/>
          <w:szCs w:val="28"/>
        </w:rPr>
        <w:t>CIN</w:t>
      </w:r>
      <w:r w:rsidRPr="00386E64">
        <w:rPr>
          <w:color w:val="2C2D2E"/>
          <w:sz w:val="28"/>
          <w:szCs w:val="28"/>
          <w:lang w:val="ru-RU"/>
        </w:rPr>
        <w:t xml:space="preserve"> 3 или персистирующей </w:t>
      </w:r>
      <w:r w:rsidRPr="00386E64">
        <w:rPr>
          <w:color w:val="2C2D2E"/>
          <w:sz w:val="28"/>
          <w:szCs w:val="28"/>
        </w:rPr>
        <w:t>CIN</w:t>
      </w:r>
      <w:r w:rsidRPr="00386E64">
        <w:rPr>
          <w:color w:val="2C2D2E"/>
          <w:sz w:val="28"/>
          <w:szCs w:val="28"/>
          <w:lang w:val="ru-RU"/>
        </w:rPr>
        <w:t xml:space="preserve"> 2, особенно у пациенток старше 25 лет, с целью достижения полной ремиссии в 85–95% случаев [</w:t>
      </w:r>
      <w:r w:rsidR="00C832DA" w:rsidRPr="00386E64">
        <w:rPr>
          <w:color w:val="2C2D2E"/>
          <w:sz w:val="28"/>
          <w:szCs w:val="28"/>
          <w:lang w:val="ru-RU"/>
        </w:rPr>
        <w:t>1</w:t>
      </w:r>
      <w:r w:rsidR="00180084" w:rsidRPr="00386E64">
        <w:rPr>
          <w:color w:val="2C2D2E"/>
          <w:sz w:val="28"/>
          <w:szCs w:val="28"/>
          <w:lang w:val="ru-RU"/>
        </w:rPr>
        <w:t>11</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 Аналогично, в гайдлайнах ВОЗ (2025) подчёркивается, что эксцизионные процедуры, такие как </w:t>
      </w:r>
      <w:r w:rsidRPr="00386E64">
        <w:rPr>
          <w:color w:val="2C2D2E"/>
          <w:sz w:val="28"/>
          <w:szCs w:val="28"/>
        </w:rPr>
        <w:t>LEEP</w:t>
      </w:r>
      <w:r w:rsidRPr="00386E64">
        <w:rPr>
          <w:color w:val="2C2D2E"/>
          <w:sz w:val="28"/>
          <w:szCs w:val="28"/>
          <w:lang w:val="ru-RU"/>
        </w:rPr>
        <w:t xml:space="preserve"> (</w:t>
      </w:r>
      <w:r w:rsidRPr="00386E64">
        <w:rPr>
          <w:color w:val="2C2D2E"/>
          <w:sz w:val="28"/>
          <w:szCs w:val="28"/>
        </w:rPr>
        <w:t>loop</w:t>
      </w:r>
      <w:r w:rsidRPr="00386E64">
        <w:rPr>
          <w:color w:val="2C2D2E"/>
          <w:sz w:val="28"/>
          <w:szCs w:val="28"/>
          <w:lang w:val="ru-RU"/>
        </w:rPr>
        <w:t xml:space="preserve"> </w:t>
      </w:r>
      <w:r w:rsidRPr="00386E64">
        <w:rPr>
          <w:color w:val="2C2D2E"/>
          <w:sz w:val="28"/>
          <w:szCs w:val="28"/>
        </w:rPr>
        <w:t>electrosurgical</w:t>
      </w:r>
      <w:r w:rsidRPr="00386E64">
        <w:rPr>
          <w:color w:val="2C2D2E"/>
          <w:sz w:val="28"/>
          <w:szCs w:val="28"/>
          <w:lang w:val="ru-RU"/>
        </w:rPr>
        <w:t xml:space="preserve"> </w:t>
      </w:r>
      <w:r w:rsidRPr="00386E64">
        <w:rPr>
          <w:color w:val="2C2D2E"/>
          <w:sz w:val="28"/>
          <w:szCs w:val="28"/>
        </w:rPr>
        <w:t>excision</w:t>
      </w:r>
      <w:r w:rsidRPr="00386E64">
        <w:rPr>
          <w:color w:val="2C2D2E"/>
          <w:sz w:val="28"/>
          <w:szCs w:val="28"/>
          <w:lang w:val="ru-RU"/>
        </w:rPr>
        <w:t xml:space="preserve"> </w:t>
      </w:r>
      <w:r w:rsidRPr="00386E64">
        <w:rPr>
          <w:color w:val="2C2D2E"/>
          <w:sz w:val="28"/>
          <w:szCs w:val="28"/>
        </w:rPr>
        <w:t>procedure</w:t>
      </w:r>
      <w:r w:rsidRPr="00386E64">
        <w:rPr>
          <w:color w:val="2C2D2E"/>
          <w:sz w:val="28"/>
          <w:szCs w:val="28"/>
          <w:lang w:val="ru-RU"/>
        </w:rPr>
        <w:t>) или холодно-ножевой конизация (</w:t>
      </w:r>
      <w:r w:rsidRPr="00386E64">
        <w:rPr>
          <w:color w:val="2C2D2E"/>
          <w:sz w:val="28"/>
          <w:szCs w:val="28"/>
        </w:rPr>
        <w:t>CKC</w:t>
      </w:r>
      <w:r w:rsidRPr="00386E64">
        <w:rPr>
          <w:color w:val="2C2D2E"/>
          <w:sz w:val="28"/>
          <w:szCs w:val="28"/>
          <w:lang w:val="ru-RU"/>
        </w:rPr>
        <w:t>), обеспечивают высокий уровень элиминации ВПЧ (до 80–90%) и снижение риска прогрессии в РШМ на 90% [1</w:t>
      </w:r>
      <w:r w:rsidR="00180084" w:rsidRPr="00386E64">
        <w:rPr>
          <w:color w:val="2C2D2E"/>
          <w:sz w:val="28"/>
          <w:szCs w:val="28"/>
          <w:lang w:val="ru-RU"/>
        </w:rPr>
        <w:t>12</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В работе </w:t>
      </w:r>
      <w:r w:rsidRPr="00386E64">
        <w:rPr>
          <w:color w:val="2C2D2E"/>
          <w:sz w:val="28"/>
          <w:szCs w:val="28"/>
        </w:rPr>
        <w:t>Bhatla</w:t>
      </w:r>
      <w:r w:rsidRPr="00386E64">
        <w:rPr>
          <w:color w:val="2C2D2E"/>
          <w:sz w:val="28"/>
          <w:szCs w:val="28"/>
          <w:lang w:val="ru-RU"/>
        </w:rPr>
        <w:t xml:space="preserve"> </w:t>
      </w:r>
      <w:r w:rsidRPr="00386E64">
        <w:rPr>
          <w:color w:val="2C2D2E"/>
          <w:sz w:val="28"/>
          <w:szCs w:val="28"/>
        </w:rPr>
        <w:t>N</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International</w:t>
      </w:r>
      <w:r w:rsidRPr="00386E64">
        <w:rPr>
          <w:color w:val="2C2D2E"/>
          <w:sz w:val="28"/>
          <w:szCs w:val="28"/>
          <w:lang w:val="ru-RU"/>
        </w:rPr>
        <w:t xml:space="preserve"> </w:t>
      </w:r>
      <w:r w:rsidRPr="00386E64">
        <w:rPr>
          <w:color w:val="2C2D2E"/>
          <w:sz w:val="28"/>
          <w:szCs w:val="28"/>
        </w:rPr>
        <w:t>Journal</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Gynecology</w:t>
      </w:r>
      <w:r w:rsidRPr="00386E64">
        <w:rPr>
          <w:color w:val="2C2D2E"/>
          <w:sz w:val="28"/>
          <w:szCs w:val="28"/>
          <w:lang w:val="ru-RU"/>
        </w:rPr>
        <w:t xml:space="preserve"> &amp; </w:t>
      </w:r>
      <w:r w:rsidRPr="00386E64">
        <w:rPr>
          <w:color w:val="2C2D2E"/>
          <w:sz w:val="28"/>
          <w:szCs w:val="28"/>
        </w:rPr>
        <w:t>Obstetrics</w:t>
      </w:r>
      <w:r w:rsidRPr="00386E64">
        <w:rPr>
          <w:color w:val="2C2D2E"/>
          <w:sz w:val="28"/>
          <w:szCs w:val="28"/>
          <w:lang w:val="ru-RU"/>
        </w:rPr>
        <w:t>, 2025) описано, что конизация подходит для ранних стадий, где может быть выбрана простая гистерэктомия или радикальная конизация в зависимости от стадии, с эффективностью в предотвращении рецидива до 95% [1</w:t>
      </w:r>
      <w:r w:rsidR="00180084" w:rsidRPr="00386E64">
        <w:rPr>
          <w:color w:val="2C2D2E"/>
          <w:sz w:val="28"/>
          <w:szCs w:val="28"/>
          <w:lang w:val="ru-RU"/>
        </w:rPr>
        <w:t>13</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 Однако эти методы имеют ряд недостатков, особенно для женщин репродуктивного возраста.</w:t>
      </w:r>
    </w:p>
    <w:p w14:paraId="31E2DCDB" w14:textId="2EADBFF6" w:rsidR="00371BC3" w:rsidRPr="00386E64" w:rsidRDefault="00371BC3" w:rsidP="00A22322">
      <w:pPr>
        <w:ind w:firstLine="720"/>
        <w:jc w:val="both"/>
        <w:rPr>
          <w:color w:val="2C2D2E"/>
          <w:sz w:val="28"/>
          <w:szCs w:val="28"/>
          <w:lang w:val="ru-RU"/>
        </w:rPr>
      </w:pPr>
      <w:r w:rsidRPr="00386E64">
        <w:rPr>
          <w:color w:val="2C2D2E"/>
          <w:sz w:val="28"/>
          <w:szCs w:val="28"/>
          <w:lang w:val="ru-RU"/>
        </w:rPr>
        <w:t xml:space="preserve">Ключевым ограничением хирургических вмешательств является их влияние на фертильность и исходы беременности.  Согласно систематическому обзору </w:t>
      </w:r>
      <w:r w:rsidRPr="00386E64">
        <w:rPr>
          <w:color w:val="2C2D2E"/>
          <w:sz w:val="28"/>
          <w:szCs w:val="28"/>
        </w:rPr>
        <w:t>Kyrgiou</w:t>
      </w:r>
      <w:r w:rsidRPr="00386E64">
        <w:rPr>
          <w:color w:val="2C2D2E"/>
          <w:sz w:val="28"/>
          <w:szCs w:val="28"/>
          <w:lang w:val="ru-RU"/>
        </w:rPr>
        <w:t xml:space="preserve"> </w:t>
      </w:r>
      <w:r w:rsidRPr="00386E64">
        <w:rPr>
          <w:color w:val="2C2D2E"/>
          <w:sz w:val="28"/>
          <w:szCs w:val="28"/>
        </w:rPr>
        <w:t>M</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The</w:t>
      </w:r>
      <w:r w:rsidRPr="00386E64">
        <w:rPr>
          <w:color w:val="2C2D2E"/>
          <w:sz w:val="28"/>
          <w:szCs w:val="28"/>
          <w:lang w:val="ru-RU"/>
        </w:rPr>
        <w:t xml:space="preserve"> </w:t>
      </w:r>
      <w:r w:rsidRPr="00386E64">
        <w:rPr>
          <w:color w:val="2C2D2E"/>
          <w:sz w:val="28"/>
          <w:szCs w:val="28"/>
        </w:rPr>
        <w:t>Lancet</w:t>
      </w:r>
      <w:r w:rsidRPr="00386E64">
        <w:rPr>
          <w:color w:val="2C2D2E"/>
          <w:sz w:val="28"/>
          <w:szCs w:val="28"/>
          <w:lang w:val="ru-RU"/>
        </w:rPr>
        <w:t>, 202</w:t>
      </w:r>
      <w:r w:rsidR="00160405" w:rsidRPr="00386E64">
        <w:rPr>
          <w:color w:val="2C2D2E"/>
          <w:sz w:val="28"/>
          <w:szCs w:val="28"/>
          <w:lang w:val="ru-RU"/>
        </w:rPr>
        <w:t>2</w:t>
      </w:r>
      <w:r w:rsidRPr="00386E64">
        <w:rPr>
          <w:color w:val="2C2D2E"/>
          <w:sz w:val="28"/>
          <w:szCs w:val="28"/>
          <w:lang w:val="ru-RU"/>
        </w:rPr>
        <w:t>), конизация ассоциирована с повышенным риском преждевременных родов (относительный риск 1,7–2,5), преждевременного разрыва плодных оболочек (ПРПО) и низкой массы тела новорождённого [1</w:t>
      </w:r>
      <w:r w:rsidR="00180084" w:rsidRPr="00386E64">
        <w:rPr>
          <w:color w:val="2C2D2E"/>
          <w:sz w:val="28"/>
          <w:szCs w:val="28"/>
          <w:lang w:val="ru-RU"/>
        </w:rPr>
        <w:t>14</w:t>
      </w:r>
      <w:r w:rsidRPr="00386E64">
        <w:rPr>
          <w:color w:val="2C2D2E"/>
          <w:sz w:val="28"/>
          <w:szCs w:val="28"/>
          <w:lang w:val="ru-RU"/>
        </w:rPr>
        <w:t>].</w:t>
      </w:r>
      <w:r w:rsidRPr="00386E64">
        <w:rPr>
          <w:color w:val="2C2D2E"/>
          <w:sz w:val="28"/>
          <w:szCs w:val="28"/>
        </w:rPr>
        <w:t> </w:t>
      </w:r>
    </w:p>
    <w:p w14:paraId="266D8D24" w14:textId="6C08A8A6" w:rsidR="00371BC3" w:rsidRPr="00386E64" w:rsidRDefault="00371BC3" w:rsidP="00A22322">
      <w:pPr>
        <w:ind w:firstLine="720"/>
        <w:jc w:val="both"/>
        <w:rPr>
          <w:color w:val="2C2D2E"/>
          <w:sz w:val="28"/>
          <w:szCs w:val="28"/>
          <w:lang w:val="ru-RU"/>
        </w:rPr>
      </w:pPr>
      <w:r w:rsidRPr="00386E64">
        <w:rPr>
          <w:color w:val="2C2D2E"/>
          <w:sz w:val="28"/>
          <w:szCs w:val="28"/>
          <w:lang w:val="ru-RU"/>
        </w:rPr>
        <w:t xml:space="preserve">В когортном исследовании </w:t>
      </w:r>
      <w:r w:rsidRPr="00386E64">
        <w:rPr>
          <w:color w:val="2C2D2E"/>
          <w:sz w:val="28"/>
          <w:szCs w:val="28"/>
        </w:rPr>
        <w:t>Bj</w:t>
      </w:r>
      <w:r w:rsidRPr="00386E64">
        <w:rPr>
          <w:color w:val="2C2D2E"/>
          <w:sz w:val="28"/>
          <w:szCs w:val="28"/>
          <w:lang w:val="ru-RU"/>
        </w:rPr>
        <w:t>ø</w:t>
      </w:r>
      <w:r w:rsidRPr="00386E64">
        <w:rPr>
          <w:color w:val="2C2D2E"/>
          <w:sz w:val="28"/>
          <w:szCs w:val="28"/>
        </w:rPr>
        <w:t>rge</w:t>
      </w:r>
      <w:r w:rsidRPr="00386E64">
        <w:rPr>
          <w:color w:val="2C2D2E"/>
          <w:sz w:val="28"/>
          <w:szCs w:val="28"/>
          <w:lang w:val="ru-RU"/>
        </w:rPr>
        <w:t xml:space="preserve"> </w:t>
      </w:r>
      <w:r w:rsidRPr="00386E64">
        <w:rPr>
          <w:color w:val="2C2D2E"/>
          <w:sz w:val="28"/>
          <w:szCs w:val="28"/>
        </w:rPr>
        <w:t>T</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The</w:t>
      </w:r>
      <w:r w:rsidRPr="00386E64">
        <w:rPr>
          <w:color w:val="2C2D2E"/>
          <w:sz w:val="28"/>
          <w:szCs w:val="28"/>
          <w:lang w:val="ru-RU"/>
        </w:rPr>
        <w:t xml:space="preserve"> </w:t>
      </w:r>
      <w:r w:rsidRPr="00386E64">
        <w:rPr>
          <w:color w:val="2C2D2E"/>
          <w:sz w:val="28"/>
          <w:szCs w:val="28"/>
        </w:rPr>
        <w:t>BMJ</w:t>
      </w:r>
      <w:r w:rsidRPr="00386E64">
        <w:rPr>
          <w:color w:val="2C2D2E"/>
          <w:sz w:val="28"/>
          <w:szCs w:val="28"/>
          <w:lang w:val="ru-RU"/>
        </w:rPr>
        <w:t xml:space="preserve">, 2023), проведённом на популяции Дании, показано, что конизация не ухудшает общую фертильность, но увеличивает частоту преждевременных родов на 10–15% </w:t>
      </w:r>
      <w:r w:rsidR="00873BC0">
        <w:rPr>
          <w:color w:val="2C2D2E"/>
          <w:sz w:val="28"/>
          <w:szCs w:val="28"/>
          <w:lang w:val="ru-RU"/>
        </w:rPr>
        <w:t xml:space="preserve">и </w:t>
      </w:r>
      <w:r w:rsidRPr="00386E64">
        <w:rPr>
          <w:color w:val="2C2D2E"/>
          <w:sz w:val="28"/>
          <w:szCs w:val="28"/>
          <w:lang w:val="ru-RU"/>
        </w:rPr>
        <w:t>преждевременных родов</w:t>
      </w:r>
      <w:r w:rsidR="00873BC0">
        <w:rPr>
          <w:color w:val="2C2D2E"/>
          <w:sz w:val="28"/>
          <w:szCs w:val="28"/>
          <w:lang w:val="ru-RU"/>
        </w:rPr>
        <w:t xml:space="preserve"> в</w:t>
      </w:r>
      <w:r w:rsidRPr="00386E64">
        <w:rPr>
          <w:color w:val="2C2D2E"/>
          <w:sz w:val="28"/>
          <w:szCs w:val="28"/>
          <w:lang w:val="ru-RU"/>
        </w:rPr>
        <w:t xml:space="preserve"> менее 32 недель на 5–10%, особенно при глубине эксцизии более 10–12 мм [</w:t>
      </w:r>
      <w:r w:rsidR="005E4674" w:rsidRPr="00386E64">
        <w:rPr>
          <w:color w:val="2C2D2E"/>
          <w:sz w:val="28"/>
          <w:szCs w:val="28"/>
          <w:lang w:val="ru-RU"/>
        </w:rPr>
        <w:t>1</w:t>
      </w:r>
      <w:r w:rsidR="00180084" w:rsidRPr="00386E64">
        <w:rPr>
          <w:color w:val="2C2D2E"/>
          <w:sz w:val="28"/>
          <w:szCs w:val="28"/>
          <w:lang w:val="ru-RU"/>
        </w:rPr>
        <w:t>15</w:t>
      </w:r>
      <w:r w:rsidRPr="00386E64">
        <w:rPr>
          <w:color w:val="2C2D2E"/>
          <w:sz w:val="28"/>
          <w:szCs w:val="28"/>
          <w:lang w:val="ru-RU"/>
        </w:rPr>
        <w:t>].</w:t>
      </w:r>
      <w:r w:rsidRPr="00386E64">
        <w:rPr>
          <w:color w:val="2C2D2E"/>
          <w:sz w:val="28"/>
          <w:szCs w:val="28"/>
        </w:rPr>
        <w:t>  </w:t>
      </w:r>
      <w:r w:rsidRPr="00386E64">
        <w:rPr>
          <w:color w:val="2C2D2E"/>
          <w:sz w:val="28"/>
          <w:szCs w:val="28"/>
          <w:lang w:val="ru-RU"/>
        </w:rPr>
        <w:t>Авторы подчёркивают отсутствие влияния на использование ЭКО, но отмечают риск цервикальной недостаточности (короткая шейка матки) в 20–30% случаев после повторных процедур</w:t>
      </w:r>
      <w:r w:rsidR="00160405" w:rsidRPr="00386E64">
        <w:rPr>
          <w:color w:val="2C2D2E"/>
          <w:sz w:val="28"/>
          <w:szCs w:val="28"/>
          <w:lang w:val="ru-RU"/>
        </w:rPr>
        <w:t xml:space="preserve"> [114,115].</w:t>
      </w:r>
      <w:r w:rsidR="00160405" w:rsidRPr="00386E64">
        <w:rPr>
          <w:color w:val="2C2D2E"/>
          <w:sz w:val="28"/>
          <w:szCs w:val="28"/>
        </w:rPr>
        <w:t>  </w:t>
      </w:r>
    </w:p>
    <w:p w14:paraId="104F4459" w14:textId="4153553E" w:rsidR="00371BC3" w:rsidRPr="00386E64" w:rsidRDefault="00371BC3" w:rsidP="00A22322">
      <w:pPr>
        <w:ind w:firstLine="720"/>
        <w:jc w:val="both"/>
        <w:rPr>
          <w:color w:val="2C2D2E"/>
          <w:sz w:val="28"/>
          <w:szCs w:val="28"/>
          <w:lang w:val="ru-RU"/>
        </w:rPr>
      </w:pPr>
      <w:r w:rsidRPr="00386E64">
        <w:rPr>
          <w:sz w:val="28"/>
          <w:szCs w:val="28"/>
          <w:lang w:val="ru-RU"/>
        </w:rPr>
        <w:t>Научные исследования подтверждают потенциальные риски хирургического вмешательства при дисплазии шейки матки</w:t>
      </w:r>
      <w:r w:rsidRPr="00386E64">
        <w:rPr>
          <w:color w:val="2C2D2E"/>
          <w:sz w:val="28"/>
          <w:szCs w:val="28"/>
          <w:lang w:val="ru-RU"/>
        </w:rPr>
        <w:t xml:space="preserve">. Аналогичные выводы сделаны в ретроспективном исследовании </w:t>
      </w:r>
      <w:r w:rsidRPr="00386E64">
        <w:rPr>
          <w:color w:val="2C2D2E"/>
          <w:sz w:val="28"/>
          <w:szCs w:val="28"/>
        </w:rPr>
        <w:t>Zhang</w:t>
      </w:r>
      <w:r w:rsidRPr="00386E64">
        <w:rPr>
          <w:color w:val="2C2D2E"/>
          <w:sz w:val="28"/>
          <w:szCs w:val="28"/>
          <w:lang w:val="ru-RU"/>
        </w:rPr>
        <w:t xml:space="preserve"> </w:t>
      </w:r>
      <w:r w:rsidRPr="00386E64">
        <w:rPr>
          <w:color w:val="2C2D2E"/>
          <w:sz w:val="28"/>
          <w:szCs w:val="28"/>
        </w:rPr>
        <w:t>J</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PLoS</w:t>
      </w:r>
      <w:r w:rsidRPr="00386E64">
        <w:rPr>
          <w:color w:val="2C2D2E"/>
          <w:sz w:val="28"/>
          <w:szCs w:val="28"/>
          <w:lang w:val="ru-RU"/>
        </w:rPr>
        <w:t xml:space="preserve"> </w:t>
      </w:r>
      <w:r w:rsidRPr="00386E64">
        <w:rPr>
          <w:color w:val="2C2D2E"/>
          <w:sz w:val="28"/>
          <w:szCs w:val="28"/>
        </w:rPr>
        <w:t>ONE</w:t>
      </w:r>
      <w:r w:rsidRPr="00386E64">
        <w:rPr>
          <w:color w:val="2C2D2E"/>
          <w:sz w:val="28"/>
          <w:szCs w:val="28"/>
          <w:lang w:val="ru-RU"/>
        </w:rPr>
        <w:t xml:space="preserve">, 2022), где у 455 женщин после </w:t>
      </w:r>
      <w:r w:rsidRPr="00386E64">
        <w:rPr>
          <w:color w:val="2C2D2E"/>
          <w:sz w:val="28"/>
          <w:szCs w:val="28"/>
        </w:rPr>
        <w:t>CKC</w:t>
      </w:r>
      <w:r w:rsidRPr="00386E64">
        <w:rPr>
          <w:color w:val="2C2D2E"/>
          <w:sz w:val="28"/>
          <w:szCs w:val="28"/>
          <w:lang w:val="ru-RU"/>
        </w:rPr>
        <w:t xml:space="preserve"> наблюдался рост частоты выкидышей (до 30%) и ПРПО из-за снижения эластичности шейки и уменьшения муцинового барьера [</w:t>
      </w:r>
      <w:r w:rsidR="005E4674" w:rsidRPr="00386E64">
        <w:rPr>
          <w:color w:val="2C2D2E"/>
          <w:sz w:val="28"/>
          <w:szCs w:val="28"/>
          <w:lang w:val="ru-RU"/>
        </w:rPr>
        <w:t>1</w:t>
      </w:r>
      <w:r w:rsidR="00180084" w:rsidRPr="00386E64">
        <w:rPr>
          <w:color w:val="2C2D2E"/>
          <w:sz w:val="28"/>
          <w:szCs w:val="28"/>
          <w:lang w:val="ru-RU"/>
        </w:rPr>
        <w:t>16</w:t>
      </w:r>
      <w:r w:rsidRPr="00386E64">
        <w:rPr>
          <w:color w:val="2C2D2E"/>
          <w:sz w:val="28"/>
          <w:szCs w:val="28"/>
          <w:lang w:val="ru-RU"/>
        </w:rPr>
        <w:t>].</w:t>
      </w:r>
      <w:r w:rsidRPr="00386E64">
        <w:rPr>
          <w:color w:val="2C2D2E"/>
          <w:sz w:val="28"/>
          <w:szCs w:val="28"/>
        </w:rPr>
        <w:t> </w:t>
      </w:r>
    </w:p>
    <w:p w14:paraId="61568907" w14:textId="1C882EEE" w:rsidR="00371BC3" w:rsidRPr="00386E64" w:rsidRDefault="00371BC3" w:rsidP="00A22322">
      <w:pPr>
        <w:jc w:val="both"/>
        <w:rPr>
          <w:color w:val="2C2D2E"/>
          <w:sz w:val="28"/>
          <w:szCs w:val="28"/>
          <w:lang w:val="ru-RU"/>
        </w:rPr>
      </w:pPr>
      <w:r w:rsidRPr="00386E64">
        <w:rPr>
          <w:color w:val="2C2D2E"/>
          <w:sz w:val="28"/>
          <w:szCs w:val="28"/>
        </w:rPr>
        <w:t> </w:t>
      </w:r>
      <w:r w:rsidRPr="00386E64">
        <w:rPr>
          <w:color w:val="2C2D2E"/>
          <w:sz w:val="28"/>
          <w:szCs w:val="28"/>
          <w:lang w:val="ru-RU"/>
        </w:rPr>
        <w:t xml:space="preserve">В обзоре </w:t>
      </w:r>
      <w:r w:rsidRPr="00386E64">
        <w:rPr>
          <w:color w:val="2C2D2E"/>
          <w:sz w:val="28"/>
          <w:szCs w:val="28"/>
        </w:rPr>
        <w:t>Nguy</w:t>
      </w:r>
      <w:r w:rsidRPr="00386E64">
        <w:rPr>
          <w:color w:val="2C2D2E"/>
          <w:sz w:val="28"/>
          <w:szCs w:val="28"/>
          <w:lang w:val="ru-RU"/>
        </w:rPr>
        <w:t xml:space="preserve"> </w:t>
      </w:r>
      <w:r w:rsidRPr="00386E64">
        <w:rPr>
          <w:color w:val="2C2D2E"/>
          <w:sz w:val="28"/>
          <w:szCs w:val="28"/>
        </w:rPr>
        <w:t>L</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Medicina</w:t>
      </w:r>
      <w:r w:rsidRPr="00386E64">
        <w:rPr>
          <w:color w:val="2C2D2E"/>
          <w:sz w:val="28"/>
          <w:szCs w:val="28"/>
          <w:lang w:val="ru-RU"/>
        </w:rPr>
        <w:t>, 2024) указано, что конизация приводит к укорочению шейки, что повышает риск спонтанных абортов и преждевременных родов на 20–30%, делая её менее предпочтительной для женщин [</w:t>
      </w:r>
      <w:r w:rsidR="005E4674" w:rsidRPr="00386E64">
        <w:rPr>
          <w:color w:val="2C2D2E"/>
          <w:sz w:val="28"/>
          <w:szCs w:val="28"/>
          <w:lang w:val="ru-RU"/>
        </w:rPr>
        <w:t>1</w:t>
      </w:r>
      <w:r w:rsidR="00180084" w:rsidRPr="00386E64">
        <w:rPr>
          <w:color w:val="2C2D2E"/>
          <w:sz w:val="28"/>
          <w:szCs w:val="28"/>
          <w:lang w:val="ru-RU"/>
        </w:rPr>
        <w:t>17</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Эти данные подтверждаются рекомендациями </w:t>
      </w:r>
      <w:r w:rsidRPr="00386E64">
        <w:rPr>
          <w:color w:val="2C2D2E"/>
          <w:sz w:val="28"/>
          <w:szCs w:val="28"/>
        </w:rPr>
        <w:t>ESGO</w:t>
      </w:r>
      <w:r w:rsidRPr="00386E64">
        <w:rPr>
          <w:color w:val="2C2D2E"/>
          <w:sz w:val="28"/>
          <w:szCs w:val="28"/>
          <w:lang w:val="ru-RU"/>
        </w:rPr>
        <w:t xml:space="preserve"> (Европейское общество гинекологической онкологии, 2025), где подчёркивается необходимость индивидуального подхода для минимизации объёма эксцизии у пациенток с сохранением фертильности.</w:t>
      </w:r>
      <w:r w:rsidRPr="00386E64">
        <w:rPr>
          <w:color w:val="2C2D2E"/>
          <w:sz w:val="28"/>
          <w:szCs w:val="28"/>
        </w:rPr>
        <w:t> </w:t>
      </w:r>
    </w:p>
    <w:p w14:paraId="45130C30" w14:textId="61E83A12" w:rsidR="00371BC3" w:rsidRPr="00386E64" w:rsidRDefault="00371BC3" w:rsidP="00A22322">
      <w:pPr>
        <w:ind w:firstLine="720"/>
        <w:jc w:val="both"/>
        <w:rPr>
          <w:color w:val="2C2D2E"/>
          <w:sz w:val="28"/>
          <w:szCs w:val="28"/>
          <w:lang w:val="ru-RU"/>
        </w:rPr>
      </w:pPr>
      <w:r w:rsidRPr="00386E64">
        <w:rPr>
          <w:color w:val="2C2D2E"/>
          <w:sz w:val="28"/>
          <w:szCs w:val="28"/>
          <w:lang w:val="ru-RU"/>
        </w:rPr>
        <w:t xml:space="preserve">Кроме того, в шведском когортном исследовании </w:t>
      </w:r>
      <w:r w:rsidRPr="00386E64">
        <w:rPr>
          <w:color w:val="2C2D2E"/>
          <w:sz w:val="28"/>
          <w:szCs w:val="28"/>
        </w:rPr>
        <w:t>Zhang</w:t>
      </w:r>
      <w:r w:rsidRPr="00386E64">
        <w:rPr>
          <w:color w:val="2C2D2E"/>
          <w:sz w:val="28"/>
          <w:szCs w:val="28"/>
          <w:lang w:val="ru-RU"/>
        </w:rPr>
        <w:t xml:space="preserve"> </w:t>
      </w:r>
      <w:r w:rsidRPr="00386E64">
        <w:rPr>
          <w:color w:val="2C2D2E"/>
          <w:sz w:val="28"/>
          <w:szCs w:val="28"/>
        </w:rPr>
        <w:t>L</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BMC</w:t>
      </w:r>
      <w:r w:rsidRPr="00386E64">
        <w:rPr>
          <w:color w:val="2C2D2E"/>
          <w:sz w:val="28"/>
          <w:szCs w:val="28"/>
          <w:lang w:val="ru-RU"/>
        </w:rPr>
        <w:t xml:space="preserve"> </w:t>
      </w:r>
      <w:r w:rsidRPr="00386E64">
        <w:rPr>
          <w:color w:val="2C2D2E"/>
          <w:sz w:val="28"/>
          <w:szCs w:val="28"/>
        </w:rPr>
        <w:t>Medicine</w:t>
      </w:r>
      <w:r w:rsidRPr="00386E64">
        <w:rPr>
          <w:color w:val="2C2D2E"/>
          <w:sz w:val="28"/>
          <w:szCs w:val="28"/>
          <w:lang w:val="ru-RU"/>
        </w:rPr>
        <w:t>, 2025) показано, что беременность после конизации ассоциирована с повышенным риском рецидива цервикальных поражений (</w:t>
      </w:r>
      <w:r w:rsidRPr="00386E64">
        <w:rPr>
          <w:color w:val="2C2D2E"/>
          <w:sz w:val="28"/>
          <w:szCs w:val="28"/>
        </w:rPr>
        <w:t>HR</w:t>
      </w:r>
      <w:r w:rsidRPr="00386E64">
        <w:rPr>
          <w:color w:val="2C2D2E"/>
          <w:sz w:val="28"/>
          <w:szCs w:val="28"/>
          <w:lang w:val="ru-RU"/>
        </w:rPr>
        <w:t xml:space="preserve"> 1.32, 95% </w:t>
      </w:r>
      <w:r w:rsidRPr="00386E64">
        <w:rPr>
          <w:color w:val="2C2D2E"/>
          <w:sz w:val="28"/>
          <w:szCs w:val="28"/>
        </w:rPr>
        <w:t>CI</w:t>
      </w:r>
      <w:r w:rsidRPr="00386E64">
        <w:rPr>
          <w:color w:val="2C2D2E"/>
          <w:sz w:val="28"/>
          <w:szCs w:val="28"/>
          <w:lang w:val="ru-RU"/>
        </w:rPr>
        <w:t xml:space="preserve"> 1.13–1.53), особенно если беременность наступает в течение 3 лет после процедуры (</w:t>
      </w:r>
      <w:r w:rsidRPr="00386E64">
        <w:rPr>
          <w:color w:val="2C2D2E"/>
          <w:sz w:val="28"/>
          <w:szCs w:val="28"/>
        </w:rPr>
        <w:t>HR</w:t>
      </w:r>
      <w:r w:rsidRPr="00386E64">
        <w:rPr>
          <w:color w:val="2C2D2E"/>
          <w:sz w:val="28"/>
          <w:szCs w:val="28"/>
          <w:lang w:val="ru-RU"/>
        </w:rPr>
        <w:t xml:space="preserve"> 1.39, 95% </w:t>
      </w:r>
      <w:r w:rsidRPr="00386E64">
        <w:rPr>
          <w:color w:val="2C2D2E"/>
          <w:sz w:val="28"/>
          <w:szCs w:val="28"/>
        </w:rPr>
        <w:t>CI</w:t>
      </w:r>
      <w:r w:rsidRPr="00386E64">
        <w:rPr>
          <w:color w:val="2C2D2E"/>
          <w:sz w:val="28"/>
          <w:szCs w:val="28"/>
          <w:lang w:val="ru-RU"/>
        </w:rPr>
        <w:t xml:space="preserve"> 1.19–1.63) [1</w:t>
      </w:r>
      <w:r w:rsidR="00180084" w:rsidRPr="00386E64">
        <w:rPr>
          <w:color w:val="2C2D2E"/>
          <w:sz w:val="28"/>
          <w:szCs w:val="28"/>
          <w:lang w:val="ru-RU"/>
        </w:rPr>
        <w:t>18</w:t>
      </w:r>
      <w:r w:rsidRPr="00386E64">
        <w:rPr>
          <w:color w:val="2C2D2E"/>
          <w:sz w:val="28"/>
          <w:szCs w:val="28"/>
          <w:lang w:val="ru-RU"/>
        </w:rPr>
        <w:t>].</w:t>
      </w:r>
      <w:r w:rsidRPr="00386E64">
        <w:rPr>
          <w:color w:val="2C2D2E"/>
          <w:sz w:val="28"/>
          <w:szCs w:val="28"/>
        </w:rPr>
        <w:t> </w:t>
      </w:r>
    </w:p>
    <w:p w14:paraId="06C766FB" w14:textId="08C7FAF2" w:rsidR="00371BC3" w:rsidRPr="00386E64" w:rsidRDefault="00371BC3" w:rsidP="00A22322">
      <w:pPr>
        <w:ind w:firstLine="709"/>
        <w:jc w:val="both"/>
        <w:rPr>
          <w:color w:val="2C2D2E"/>
          <w:sz w:val="28"/>
          <w:szCs w:val="28"/>
          <w:lang w:val="ru-RU"/>
        </w:rPr>
      </w:pPr>
      <w:r w:rsidRPr="00386E64">
        <w:rPr>
          <w:color w:val="2C2D2E"/>
          <w:sz w:val="28"/>
          <w:szCs w:val="28"/>
          <w:lang w:val="ru-RU"/>
        </w:rPr>
        <w:t xml:space="preserve">Аблативные методы, такие как криотерапия, лазерная вапоризация и термоаблация, рекомендуются для </w:t>
      </w:r>
      <w:r w:rsidRPr="00386E64">
        <w:rPr>
          <w:color w:val="2C2D2E"/>
          <w:sz w:val="28"/>
          <w:szCs w:val="28"/>
        </w:rPr>
        <w:t>CIN</w:t>
      </w:r>
      <w:r w:rsidRPr="00386E64">
        <w:rPr>
          <w:color w:val="2C2D2E"/>
          <w:sz w:val="28"/>
          <w:szCs w:val="28"/>
          <w:lang w:val="ru-RU"/>
        </w:rPr>
        <w:t xml:space="preserve"> 1–2 с видимой зоной трансформации и отсутствием подозрения на инвазию, обеспечивая ремиссию в 80–90% случаев без необходимости гистологического контроля.</w:t>
      </w:r>
      <w:r w:rsidRPr="00386E64">
        <w:rPr>
          <w:color w:val="2C2D2E"/>
          <w:sz w:val="28"/>
          <w:szCs w:val="28"/>
        </w:rPr>
        <w:t> </w:t>
      </w:r>
      <w:r w:rsidRPr="00386E64">
        <w:rPr>
          <w:color w:val="2C2D2E"/>
          <w:sz w:val="28"/>
          <w:szCs w:val="28"/>
          <w:lang w:val="ru-RU"/>
        </w:rPr>
        <w:t>По данным</w:t>
      </w:r>
      <w:r w:rsidR="00454101">
        <w:rPr>
          <w:color w:val="2C2D2E"/>
          <w:sz w:val="28"/>
          <w:szCs w:val="28"/>
          <w:lang w:val="ru-RU"/>
        </w:rPr>
        <w:t xml:space="preserve"> </w:t>
      </w:r>
      <w:r w:rsidRPr="00386E64">
        <w:rPr>
          <w:color w:val="2C2D2E"/>
          <w:sz w:val="28"/>
          <w:szCs w:val="28"/>
          <w:lang w:val="ru-RU"/>
        </w:rPr>
        <w:t xml:space="preserve">обновлённых гайдлайнов </w:t>
      </w:r>
      <w:r w:rsidRPr="00386E64">
        <w:rPr>
          <w:color w:val="2C2D2E"/>
          <w:sz w:val="28"/>
          <w:szCs w:val="28"/>
        </w:rPr>
        <w:t>USPSTF</w:t>
      </w:r>
      <w:r w:rsidRPr="00386E64">
        <w:rPr>
          <w:color w:val="2C2D2E"/>
          <w:sz w:val="28"/>
          <w:szCs w:val="28"/>
          <w:lang w:val="ru-RU"/>
        </w:rPr>
        <w:t xml:space="preserve"> (</w:t>
      </w:r>
      <w:r w:rsidRPr="00386E64">
        <w:rPr>
          <w:color w:val="2C2D2E"/>
          <w:sz w:val="28"/>
          <w:szCs w:val="28"/>
        </w:rPr>
        <w:t>US</w:t>
      </w:r>
      <w:r w:rsidRPr="00386E64">
        <w:rPr>
          <w:color w:val="2C2D2E"/>
          <w:sz w:val="28"/>
          <w:szCs w:val="28"/>
          <w:lang w:val="ru-RU"/>
        </w:rPr>
        <w:t xml:space="preserve"> </w:t>
      </w:r>
      <w:r w:rsidRPr="00386E64">
        <w:rPr>
          <w:color w:val="2C2D2E"/>
          <w:sz w:val="28"/>
          <w:szCs w:val="28"/>
        </w:rPr>
        <w:t>Preventive</w:t>
      </w:r>
      <w:r w:rsidRPr="00386E64">
        <w:rPr>
          <w:color w:val="2C2D2E"/>
          <w:sz w:val="28"/>
          <w:szCs w:val="28"/>
          <w:lang w:val="ru-RU"/>
        </w:rPr>
        <w:t xml:space="preserve"> </w:t>
      </w:r>
      <w:r w:rsidRPr="00386E64">
        <w:rPr>
          <w:color w:val="2C2D2E"/>
          <w:sz w:val="28"/>
          <w:szCs w:val="28"/>
        </w:rPr>
        <w:t>Services</w:t>
      </w:r>
      <w:r w:rsidRPr="00386E64">
        <w:rPr>
          <w:color w:val="2C2D2E"/>
          <w:sz w:val="28"/>
          <w:szCs w:val="28"/>
          <w:lang w:val="ru-RU"/>
        </w:rPr>
        <w:t xml:space="preserve"> </w:t>
      </w:r>
      <w:r w:rsidRPr="00386E64">
        <w:rPr>
          <w:color w:val="2C2D2E"/>
          <w:sz w:val="28"/>
          <w:szCs w:val="28"/>
        </w:rPr>
        <w:t>Task</w:t>
      </w:r>
      <w:r w:rsidRPr="00386E64">
        <w:rPr>
          <w:color w:val="2C2D2E"/>
          <w:sz w:val="28"/>
          <w:szCs w:val="28"/>
          <w:lang w:val="ru-RU"/>
        </w:rPr>
        <w:t xml:space="preserve"> </w:t>
      </w:r>
      <w:r w:rsidRPr="00386E64">
        <w:rPr>
          <w:color w:val="2C2D2E"/>
          <w:sz w:val="28"/>
          <w:szCs w:val="28"/>
        </w:rPr>
        <w:t>Force</w:t>
      </w:r>
      <w:r w:rsidRPr="00386E64">
        <w:rPr>
          <w:color w:val="2C2D2E"/>
          <w:sz w:val="28"/>
          <w:szCs w:val="28"/>
          <w:lang w:val="ru-RU"/>
        </w:rPr>
        <w:t xml:space="preserve">, 2024), эти методы имеют меньшее влияние на фертильность по сравнению с эксцизией, но их эффективность ниже при </w:t>
      </w:r>
      <w:r w:rsidRPr="00386E64">
        <w:rPr>
          <w:color w:val="2C2D2E"/>
          <w:sz w:val="28"/>
          <w:szCs w:val="28"/>
        </w:rPr>
        <w:t>CIN</w:t>
      </w:r>
      <w:r w:rsidRPr="00386E64">
        <w:rPr>
          <w:color w:val="2C2D2E"/>
          <w:sz w:val="28"/>
          <w:szCs w:val="28"/>
          <w:lang w:val="ru-RU"/>
        </w:rPr>
        <w:t xml:space="preserve"> 3 (70–85%) [</w:t>
      </w:r>
      <w:r w:rsidR="00180084" w:rsidRPr="00386E64">
        <w:rPr>
          <w:color w:val="2C2D2E"/>
          <w:sz w:val="28"/>
          <w:szCs w:val="28"/>
          <w:lang w:val="ru-RU"/>
        </w:rPr>
        <w:t>119</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В </w:t>
      </w:r>
      <w:r w:rsidRPr="00386E64">
        <w:rPr>
          <w:color w:val="2C2D2E"/>
          <w:sz w:val="28"/>
          <w:szCs w:val="28"/>
        </w:rPr>
        <w:t>KSGO</w:t>
      </w:r>
      <w:r w:rsidRPr="00386E64">
        <w:rPr>
          <w:color w:val="2C2D2E"/>
          <w:sz w:val="28"/>
          <w:szCs w:val="28"/>
          <w:lang w:val="ru-RU"/>
        </w:rPr>
        <w:t>-гайдлайнах (2025) отмечается, что аблация предпочтительна в ресурс-ограниченных регионах, но требует тщательного отбора пациенток [</w:t>
      </w:r>
      <w:r w:rsidR="00180084" w:rsidRPr="00386E64">
        <w:rPr>
          <w:color w:val="2C2D2E"/>
          <w:sz w:val="28"/>
          <w:szCs w:val="28"/>
          <w:lang w:val="ru-RU"/>
        </w:rPr>
        <w:t>120</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Кроме того, в нарративном обзоре </w:t>
      </w:r>
      <w:r w:rsidRPr="00386E64">
        <w:rPr>
          <w:color w:val="2C2D2E"/>
          <w:sz w:val="28"/>
          <w:szCs w:val="28"/>
        </w:rPr>
        <w:t>A</w:t>
      </w:r>
      <w:r w:rsidRPr="00386E64">
        <w:rPr>
          <w:color w:val="2C2D2E"/>
          <w:sz w:val="28"/>
          <w:szCs w:val="28"/>
          <w:lang w:val="ru-RU"/>
        </w:rPr>
        <w:t xml:space="preserve">. </w:t>
      </w:r>
      <w:r w:rsidRPr="00386E64">
        <w:rPr>
          <w:color w:val="2C2D2E"/>
          <w:sz w:val="28"/>
          <w:szCs w:val="28"/>
        </w:rPr>
        <w:t>Eleazar</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Cureus</w:t>
      </w:r>
      <w:r w:rsidRPr="00386E64">
        <w:rPr>
          <w:color w:val="2C2D2E"/>
          <w:sz w:val="28"/>
          <w:szCs w:val="28"/>
          <w:lang w:val="ru-RU"/>
        </w:rPr>
        <w:t xml:space="preserve">, 2024) подчёркивается, что аблативные методы, включая топическое применение 5-ФУ, обеспечивают регрессию </w:t>
      </w:r>
      <w:r w:rsidRPr="00386E64">
        <w:rPr>
          <w:color w:val="2C2D2E"/>
          <w:sz w:val="28"/>
          <w:szCs w:val="28"/>
        </w:rPr>
        <w:t>CIN</w:t>
      </w:r>
      <w:r w:rsidRPr="00386E64">
        <w:rPr>
          <w:color w:val="2C2D2E"/>
          <w:sz w:val="28"/>
          <w:szCs w:val="28"/>
          <w:lang w:val="ru-RU"/>
        </w:rPr>
        <w:t xml:space="preserve"> 2 в 93% случаев, с минимальными осложнениями [</w:t>
      </w:r>
      <w:r w:rsidR="005E4674" w:rsidRPr="006B3EB2">
        <w:rPr>
          <w:color w:val="2C2D2E"/>
          <w:sz w:val="28"/>
          <w:szCs w:val="28"/>
          <w:lang w:val="ru-RU"/>
        </w:rPr>
        <w:t>1</w:t>
      </w:r>
      <w:r w:rsidR="00180084" w:rsidRPr="00386E64">
        <w:rPr>
          <w:color w:val="2C2D2E"/>
          <w:sz w:val="28"/>
          <w:szCs w:val="28"/>
          <w:lang w:val="ru-RU"/>
        </w:rPr>
        <w:t>21</w:t>
      </w:r>
      <w:r w:rsidRPr="00386E64">
        <w:rPr>
          <w:color w:val="2C2D2E"/>
          <w:sz w:val="28"/>
          <w:szCs w:val="28"/>
          <w:lang w:val="ru-RU"/>
        </w:rPr>
        <w:t>].</w:t>
      </w:r>
      <w:r w:rsidRPr="00386E64">
        <w:rPr>
          <w:color w:val="2C2D2E"/>
          <w:sz w:val="28"/>
          <w:szCs w:val="28"/>
        </w:rPr>
        <w:t> </w:t>
      </w:r>
    </w:p>
    <w:p w14:paraId="39B3F9F7" w14:textId="0AB30803" w:rsidR="00371BC3" w:rsidRPr="00386E64" w:rsidRDefault="00371BC3" w:rsidP="00A22322">
      <w:pPr>
        <w:pStyle w:val="ae"/>
        <w:spacing w:after="0" w:line="240" w:lineRule="auto"/>
        <w:ind w:firstLine="709"/>
        <w:contextualSpacing/>
        <w:jc w:val="both"/>
        <w:rPr>
          <w:sz w:val="28"/>
          <w:szCs w:val="28"/>
          <w:lang w:val="ru-RU"/>
        </w:rPr>
      </w:pPr>
      <w:r w:rsidRPr="00386E64">
        <w:rPr>
          <w:sz w:val="28"/>
          <w:szCs w:val="28"/>
          <w:lang w:val="ru-RU"/>
        </w:rPr>
        <w:t xml:space="preserve">Долгосрочные наблюдения подтверждают связь хирургического лечения с акушерскими осложнениями. В исследовании K. Melnikow и соавт. (опубликовано в Cancer Epidemiology Biomarkers &amp; Prevention) сообщается о повышенном риске преждевременных родов у женщин после конизации или LEEP </w:t>
      </w:r>
      <w:r w:rsidR="00180084" w:rsidRPr="00386E64">
        <w:rPr>
          <w:color w:val="2C2D2E"/>
          <w:sz w:val="28"/>
          <w:szCs w:val="28"/>
          <w:lang w:val="ru-RU"/>
        </w:rPr>
        <w:t xml:space="preserve">[122]. </w:t>
      </w:r>
      <w:r w:rsidR="00180084" w:rsidRPr="00386E64">
        <w:rPr>
          <w:color w:val="2C2D2E"/>
          <w:sz w:val="28"/>
          <w:szCs w:val="28"/>
        </w:rPr>
        <w:t> </w:t>
      </w:r>
      <w:r w:rsidRPr="00386E64">
        <w:rPr>
          <w:sz w:val="28"/>
          <w:szCs w:val="28"/>
          <w:lang w:val="ru-RU"/>
        </w:rPr>
        <w:t>Работа M.A. Castanon и соавт. (Gynecologic Oncology) также выявила риск рождения новорождённых с низкой массой тела. При этом авторы подчёркивают, что степень риска чаще связана с исходной тяжестью дисплазии, а не с самой процедурой. Исследование E. Jakobsens и соавт. (Acta Obstetricia et Gynecologica Scandinavica) отметило повышение вероятности низкой массы новорождённых после конизации, но без значимого влияния на частоту родов или необходимость кесарева сечения</w:t>
      </w:r>
      <w:r w:rsidR="00180084" w:rsidRPr="00386E64">
        <w:rPr>
          <w:sz w:val="28"/>
          <w:szCs w:val="28"/>
          <w:lang w:val="ru-RU"/>
        </w:rPr>
        <w:t xml:space="preserve"> </w:t>
      </w:r>
      <w:r w:rsidR="00180084" w:rsidRPr="00386E64">
        <w:rPr>
          <w:color w:val="2C2D2E"/>
          <w:sz w:val="28"/>
          <w:szCs w:val="28"/>
          <w:lang w:val="ru-RU"/>
        </w:rPr>
        <w:t>[123].</w:t>
      </w:r>
      <w:r w:rsidR="00180084" w:rsidRPr="00386E64">
        <w:rPr>
          <w:color w:val="2C2D2E"/>
          <w:sz w:val="28"/>
          <w:szCs w:val="28"/>
        </w:rPr>
        <w:t> </w:t>
      </w:r>
    </w:p>
    <w:p w14:paraId="48894382" w14:textId="24210AE4" w:rsidR="00371BC3" w:rsidRPr="00386E64" w:rsidRDefault="00371BC3" w:rsidP="00A22322">
      <w:pPr>
        <w:pStyle w:val="ae"/>
        <w:spacing w:after="0" w:line="240" w:lineRule="auto"/>
        <w:ind w:firstLine="709"/>
        <w:contextualSpacing/>
        <w:jc w:val="both"/>
        <w:rPr>
          <w:sz w:val="28"/>
          <w:szCs w:val="28"/>
          <w:lang w:val="ru-RU"/>
        </w:rPr>
      </w:pPr>
      <w:r w:rsidRPr="00386E64">
        <w:rPr>
          <w:sz w:val="28"/>
          <w:szCs w:val="28"/>
          <w:lang w:val="ru-RU"/>
        </w:rPr>
        <w:t xml:space="preserve">Персистенция ВПЧ остаётся ключевым фактором прогрессирования канцерогенеза, несмотря на проведённое хирургическое лечение. Мета-анализ, проведенный </w:t>
      </w:r>
      <w:r w:rsidRPr="00386E64">
        <w:rPr>
          <w:sz w:val="28"/>
          <w:szCs w:val="28"/>
        </w:rPr>
        <w:t>M</w:t>
      </w:r>
      <w:r w:rsidRPr="00386E64">
        <w:rPr>
          <w:sz w:val="28"/>
          <w:szCs w:val="28"/>
          <w:lang w:val="ru-RU"/>
        </w:rPr>
        <w:t xml:space="preserve">. </w:t>
      </w:r>
      <w:r w:rsidRPr="00386E64">
        <w:rPr>
          <w:sz w:val="28"/>
          <w:szCs w:val="28"/>
        </w:rPr>
        <w:t>Bogani</w:t>
      </w:r>
      <w:r w:rsidRPr="00386E64">
        <w:rPr>
          <w:sz w:val="28"/>
          <w:szCs w:val="28"/>
          <w:lang w:val="ru-RU"/>
        </w:rPr>
        <w:t xml:space="preserve"> и соавт. (исследование «</w:t>
      </w:r>
      <w:r w:rsidRPr="00386E64">
        <w:rPr>
          <w:sz w:val="28"/>
          <w:szCs w:val="28"/>
        </w:rPr>
        <w:t>Recurrence</w:t>
      </w:r>
      <w:r w:rsidRPr="00386E64">
        <w:rPr>
          <w:sz w:val="28"/>
          <w:szCs w:val="28"/>
          <w:lang w:val="ru-RU"/>
        </w:rPr>
        <w:t xml:space="preserve"> </w:t>
      </w:r>
      <w:r w:rsidRPr="00386E64">
        <w:rPr>
          <w:sz w:val="28"/>
          <w:szCs w:val="28"/>
        </w:rPr>
        <w:t>rates</w:t>
      </w:r>
      <w:r w:rsidRPr="00386E64">
        <w:rPr>
          <w:sz w:val="28"/>
          <w:szCs w:val="28"/>
          <w:lang w:val="ru-RU"/>
        </w:rPr>
        <w:t xml:space="preserve"> </w:t>
      </w:r>
      <w:r w:rsidRPr="00386E64">
        <w:rPr>
          <w:sz w:val="28"/>
          <w:szCs w:val="28"/>
        </w:rPr>
        <w:t>of</w:t>
      </w:r>
      <w:r w:rsidRPr="00386E64">
        <w:rPr>
          <w:sz w:val="28"/>
          <w:szCs w:val="28"/>
          <w:lang w:val="ru-RU"/>
        </w:rPr>
        <w:t xml:space="preserve"> </w:t>
      </w:r>
      <w:r w:rsidRPr="00386E64">
        <w:rPr>
          <w:sz w:val="28"/>
          <w:szCs w:val="28"/>
        </w:rPr>
        <w:t>cervical</w:t>
      </w:r>
      <w:r w:rsidRPr="00386E64">
        <w:rPr>
          <w:sz w:val="28"/>
          <w:szCs w:val="28"/>
          <w:lang w:val="ru-RU"/>
        </w:rPr>
        <w:t xml:space="preserve"> </w:t>
      </w:r>
      <w:r w:rsidRPr="00386E64">
        <w:rPr>
          <w:sz w:val="28"/>
          <w:szCs w:val="28"/>
        </w:rPr>
        <w:t>intraepithelial</w:t>
      </w:r>
      <w:r w:rsidRPr="00386E64">
        <w:rPr>
          <w:sz w:val="28"/>
          <w:szCs w:val="28"/>
          <w:lang w:val="ru-RU"/>
        </w:rPr>
        <w:t xml:space="preserve"> </w:t>
      </w:r>
      <w:r w:rsidRPr="00386E64">
        <w:rPr>
          <w:sz w:val="28"/>
          <w:szCs w:val="28"/>
        </w:rPr>
        <w:t>neoplasia</w:t>
      </w:r>
      <w:r w:rsidRPr="00386E64">
        <w:rPr>
          <w:sz w:val="28"/>
          <w:szCs w:val="28"/>
          <w:lang w:val="ru-RU"/>
        </w:rPr>
        <w:t xml:space="preserve"> 2,3 </w:t>
      </w:r>
      <w:r w:rsidRPr="00386E64">
        <w:rPr>
          <w:sz w:val="28"/>
          <w:szCs w:val="28"/>
        </w:rPr>
        <w:t>after</w:t>
      </w:r>
      <w:r w:rsidRPr="00386E64">
        <w:rPr>
          <w:sz w:val="28"/>
          <w:szCs w:val="28"/>
          <w:lang w:val="ru-RU"/>
        </w:rPr>
        <w:t xml:space="preserve"> </w:t>
      </w:r>
      <w:r w:rsidRPr="00386E64">
        <w:rPr>
          <w:sz w:val="28"/>
          <w:szCs w:val="28"/>
        </w:rPr>
        <w:t>conization</w:t>
      </w:r>
      <w:r w:rsidRPr="00386E64">
        <w:rPr>
          <w:sz w:val="28"/>
          <w:szCs w:val="28"/>
          <w:lang w:val="ru-RU"/>
        </w:rPr>
        <w:t xml:space="preserve"> </w:t>
      </w:r>
      <w:r w:rsidRPr="00386E64">
        <w:rPr>
          <w:sz w:val="28"/>
          <w:szCs w:val="28"/>
        </w:rPr>
        <w:t>in</w:t>
      </w:r>
      <w:r w:rsidRPr="00386E64">
        <w:rPr>
          <w:sz w:val="28"/>
          <w:szCs w:val="28"/>
          <w:lang w:val="ru-RU"/>
        </w:rPr>
        <w:t xml:space="preserve"> </w:t>
      </w:r>
      <w:r w:rsidRPr="00386E64">
        <w:rPr>
          <w:sz w:val="28"/>
          <w:szCs w:val="28"/>
        </w:rPr>
        <w:t>relation</w:t>
      </w:r>
      <w:r w:rsidRPr="00386E64">
        <w:rPr>
          <w:sz w:val="28"/>
          <w:szCs w:val="28"/>
          <w:lang w:val="ru-RU"/>
        </w:rPr>
        <w:t xml:space="preserve"> </w:t>
      </w:r>
      <w:r w:rsidRPr="00386E64">
        <w:rPr>
          <w:sz w:val="28"/>
          <w:szCs w:val="28"/>
        </w:rPr>
        <w:t>to</w:t>
      </w:r>
      <w:r w:rsidRPr="00386E64">
        <w:rPr>
          <w:sz w:val="28"/>
          <w:szCs w:val="28"/>
          <w:lang w:val="ru-RU"/>
        </w:rPr>
        <w:t xml:space="preserve"> </w:t>
      </w:r>
      <w:r w:rsidRPr="00386E64">
        <w:rPr>
          <w:sz w:val="28"/>
          <w:szCs w:val="28"/>
        </w:rPr>
        <w:t>HPV</w:t>
      </w:r>
      <w:r w:rsidRPr="00386E64">
        <w:rPr>
          <w:sz w:val="28"/>
          <w:szCs w:val="28"/>
          <w:lang w:val="ru-RU"/>
        </w:rPr>
        <w:t xml:space="preserve"> </w:t>
      </w:r>
      <w:r w:rsidRPr="00386E64">
        <w:rPr>
          <w:sz w:val="28"/>
          <w:szCs w:val="28"/>
        </w:rPr>
        <w:t>status</w:t>
      </w:r>
      <w:r w:rsidRPr="00386E64">
        <w:rPr>
          <w:sz w:val="28"/>
          <w:szCs w:val="28"/>
          <w:lang w:val="ru-RU"/>
        </w:rPr>
        <w:t xml:space="preserve">») показал, что женщины с положительным ВПЧ-статусом имеют более высокий риск рецидива ЦИН 2–3 по сравнению с ВПЧ-отрицательными пациентками. Факторами, повышающими риск повторного возникновения заболевания после </w:t>
      </w:r>
      <w:r w:rsidRPr="00386E64">
        <w:rPr>
          <w:sz w:val="28"/>
          <w:szCs w:val="28"/>
        </w:rPr>
        <w:t>LEEP</w:t>
      </w:r>
      <w:r w:rsidRPr="00386E64">
        <w:rPr>
          <w:sz w:val="28"/>
          <w:szCs w:val="28"/>
          <w:lang w:val="ru-RU"/>
        </w:rPr>
        <w:t>, являются молодой возраст, курение, иммуносупрессия и ранее диагностированный рак шейки матки [</w:t>
      </w:r>
      <w:r w:rsidR="005E4674" w:rsidRPr="00386E64">
        <w:rPr>
          <w:sz w:val="28"/>
          <w:szCs w:val="28"/>
          <w:lang w:val="ru-RU"/>
        </w:rPr>
        <w:t>1</w:t>
      </w:r>
      <w:r w:rsidR="00180084" w:rsidRPr="00386E64">
        <w:rPr>
          <w:sz w:val="28"/>
          <w:szCs w:val="28"/>
          <w:lang w:val="ru-RU"/>
        </w:rPr>
        <w:t>24</w:t>
      </w:r>
      <w:r w:rsidRPr="00386E64">
        <w:rPr>
          <w:sz w:val="28"/>
          <w:szCs w:val="28"/>
          <w:lang w:val="ru-RU"/>
        </w:rPr>
        <w:t>].</w:t>
      </w:r>
    </w:p>
    <w:p w14:paraId="15BAC8BF" w14:textId="2A03F12E" w:rsidR="00371BC3" w:rsidRPr="00386E64" w:rsidRDefault="00371BC3" w:rsidP="00371BC3">
      <w:pPr>
        <w:pStyle w:val="ae"/>
        <w:spacing w:after="0" w:line="240" w:lineRule="auto"/>
        <w:ind w:firstLine="709"/>
        <w:contextualSpacing/>
        <w:jc w:val="both"/>
        <w:rPr>
          <w:sz w:val="28"/>
          <w:szCs w:val="28"/>
          <w:lang w:val="ru-RU"/>
        </w:rPr>
      </w:pPr>
      <w:r w:rsidRPr="00386E64">
        <w:rPr>
          <w:sz w:val="28"/>
          <w:szCs w:val="28"/>
          <w:lang w:val="ru-RU"/>
        </w:rPr>
        <w:t xml:space="preserve">Другой систематический обзор под руководством </w:t>
      </w:r>
      <w:r w:rsidRPr="00386E64">
        <w:rPr>
          <w:sz w:val="28"/>
          <w:szCs w:val="28"/>
        </w:rPr>
        <w:t>A</w:t>
      </w:r>
      <w:r w:rsidRPr="00386E64">
        <w:rPr>
          <w:sz w:val="28"/>
          <w:szCs w:val="28"/>
          <w:lang w:val="ru-RU"/>
        </w:rPr>
        <w:t>.</w:t>
      </w:r>
      <w:r w:rsidRPr="00386E64">
        <w:rPr>
          <w:sz w:val="28"/>
          <w:szCs w:val="28"/>
        </w:rPr>
        <w:t>Jiang</w:t>
      </w:r>
      <w:r w:rsidRPr="00386E64">
        <w:rPr>
          <w:sz w:val="28"/>
          <w:szCs w:val="28"/>
          <w:lang w:val="ru-RU"/>
        </w:rPr>
        <w:t xml:space="preserve"> и соавт.  («</w:t>
      </w:r>
      <w:r w:rsidRPr="00386E64">
        <w:rPr>
          <w:sz w:val="28"/>
          <w:szCs w:val="28"/>
        </w:rPr>
        <w:t>Recurrence</w:t>
      </w:r>
      <w:r w:rsidRPr="00386E64">
        <w:rPr>
          <w:sz w:val="28"/>
          <w:szCs w:val="28"/>
          <w:lang w:val="ru-RU"/>
        </w:rPr>
        <w:t xml:space="preserve"> </w:t>
      </w:r>
      <w:r w:rsidRPr="00386E64">
        <w:rPr>
          <w:sz w:val="28"/>
          <w:szCs w:val="28"/>
        </w:rPr>
        <w:t>after</w:t>
      </w:r>
      <w:r w:rsidRPr="00386E64">
        <w:rPr>
          <w:sz w:val="28"/>
          <w:szCs w:val="28"/>
          <w:lang w:val="ru-RU"/>
        </w:rPr>
        <w:t xml:space="preserve"> </w:t>
      </w:r>
      <w:r w:rsidRPr="00386E64">
        <w:rPr>
          <w:sz w:val="28"/>
          <w:szCs w:val="28"/>
        </w:rPr>
        <w:t>Loop</w:t>
      </w:r>
      <w:r w:rsidRPr="00386E64">
        <w:rPr>
          <w:sz w:val="28"/>
          <w:szCs w:val="28"/>
          <w:lang w:val="ru-RU"/>
        </w:rPr>
        <w:t xml:space="preserve"> </w:t>
      </w:r>
      <w:r w:rsidRPr="00386E64">
        <w:rPr>
          <w:sz w:val="28"/>
          <w:szCs w:val="28"/>
        </w:rPr>
        <w:t>Electrosurgical</w:t>
      </w:r>
      <w:r w:rsidRPr="00386E64">
        <w:rPr>
          <w:sz w:val="28"/>
          <w:szCs w:val="28"/>
          <w:lang w:val="ru-RU"/>
        </w:rPr>
        <w:t xml:space="preserve"> </w:t>
      </w:r>
      <w:r w:rsidRPr="00386E64">
        <w:rPr>
          <w:sz w:val="28"/>
          <w:szCs w:val="28"/>
        </w:rPr>
        <w:t>Excision</w:t>
      </w:r>
      <w:r w:rsidRPr="00386E64">
        <w:rPr>
          <w:sz w:val="28"/>
          <w:szCs w:val="28"/>
          <w:lang w:val="ru-RU"/>
        </w:rPr>
        <w:t xml:space="preserve"> </w:t>
      </w:r>
      <w:r w:rsidRPr="00386E64">
        <w:rPr>
          <w:sz w:val="28"/>
          <w:szCs w:val="28"/>
        </w:rPr>
        <w:t>Procedure</w:t>
      </w:r>
      <w:r w:rsidRPr="00386E64">
        <w:rPr>
          <w:sz w:val="28"/>
          <w:szCs w:val="28"/>
          <w:lang w:val="ru-RU"/>
        </w:rPr>
        <w:t xml:space="preserve"> </w:t>
      </w:r>
      <w:r w:rsidRPr="00386E64">
        <w:rPr>
          <w:sz w:val="28"/>
          <w:szCs w:val="28"/>
        </w:rPr>
        <w:t>for</w:t>
      </w:r>
      <w:r w:rsidRPr="00386E64">
        <w:rPr>
          <w:sz w:val="28"/>
          <w:szCs w:val="28"/>
          <w:lang w:val="ru-RU"/>
        </w:rPr>
        <w:t xml:space="preserve"> </w:t>
      </w:r>
      <w:r w:rsidRPr="00386E64">
        <w:rPr>
          <w:sz w:val="28"/>
          <w:szCs w:val="28"/>
        </w:rPr>
        <w:t>Cervical</w:t>
      </w:r>
      <w:r w:rsidRPr="00386E64">
        <w:rPr>
          <w:sz w:val="28"/>
          <w:szCs w:val="28"/>
          <w:lang w:val="ru-RU"/>
        </w:rPr>
        <w:t xml:space="preserve"> </w:t>
      </w:r>
      <w:r w:rsidRPr="00386E64">
        <w:rPr>
          <w:sz w:val="28"/>
          <w:szCs w:val="28"/>
        </w:rPr>
        <w:t>Intraepithelial</w:t>
      </w:r>
      <w:r w:rsidRPr="00386E64">
        <w:rPr>
          <w:sz w:val="28"/>
          <w:szCs w:val="28"/>
          <w:lang w:val="ru-RU"/>
        </w:rPr>
        <w:t xml:space="preserve"> </w:t>
      </w:r>
      <w:r w:rsidRPr="00386E64">
        <w:rPr>
          <w:sz w:val="28"/>
          <w:szCs w:val="28"/>
        </w:rPr>
        <w:t>Neoplasia</w:t>
      </w:r>
      <w:r w:rsidRPr="00386E64">
        <w:rPr>
          <w:sz w:val="28"/>
          <w:szCs w:val="28"/>
          <w:lang w:val="ru-RU"/>
        </w:rPr>
        <w:t>»), отметил высокий процент рецидивов после электрохирургической эксцизии, что требует дополнительных методов лечения, таких как радиочастотная абляция или гистерэктомия. На основании этих данных подчеркивается важность регулярного тестирования на ВПЧ и наблюдения после хирургического вмешательства для раннего выявления рецидивов и выбора оптимальной стратегии ведения [</w:t>
      </w:r>
      <w:r w:rsidR="005E4674" w:rsidRPr="00386E64">
        <w:rPr>
          <w:sz w:val="28"/>
          <w:szCs w:val="28"/>
          <w:lang w:val="ru-RU"/>
        </w:rPr>
        <w:t>1</w:t>
      </w:r>
      <w:r w:rsidR="00180084" w:rsidRPr="00386E64">
        <w:rPr>
          <w:sz w:val="28"/>
          <w:szCs w:val="28"/>
          <w:lang w:val="ru-RU"/>
        </w:rPr>
        <w:t>25</w:t>
      </w:r>
      <w:r w:rsidRPr="00386E64">
        <w:rPr>
          <w:sz w:val="28"/>
          <w:szCs w:val="28"/>
          <w:lang w:val="ru-RU"/>
        </w:rPr>
        <w:t>].</w:t>
      </w:r>
    </w:p>
    <w:p w14:paraId="7D9E5C7E" w14:textId="20D90803" w:rsidR="00371BC3" w:rsidRPr="00386E64" w:rsidRDefault="00371BC3" w:rsidP="00371BC3">
      <w:pPr>
        <w:pStyle w:val="ae"/>
        <w:spacing w:after="0" w:line="240" w:lineRule="auto"/>
        <w:ind w:firstLine="709"/>
        <w:contextualSpacing/>
        <w:jc w:val="both"/>
        <w:rPr>
          <w:sz w:val="28"/>
          <w:szCs w:val="28"/>
          <w:lang w:val="ru-RU"/>
        </w:rPr>
      </w:pPr>
      <w:r w:rsidRPr="00386E64">
        <w:rPr>
          <w:sz w:val="28"/>
          <w:szCs w:val="28"/>
          <w:lang w:val="ru-RU"/>
        </w:rPr>
        <w:t>Для повышения эффективности лечения ВПЧ-ассоциированных заболеваний шейки матки разрабатываются комбинированные методы, включающие лазерные технологии. Одним из перспективных подходов является локальная фотодинамическая терапия (ФДТ) в сочетании с системным внутривенным лазерным облучением крови (СФВЛОК) [</w:t>
      </w:r>
      <w:r w:rsidR="005E4674" w:rsidRPr="00386E64">
        <w:rPr>
          <w:sz w:val="28"/>
          <w:szCs w:val="28"/>
          <w:lang w:val="ru-RU"/>
        </w:rPr>
        <w:t>1</w:t>
      </w:r>
      <w:r w:rsidR="00180084" w:rsidRPr="00386E64">
        <w:rPr>
          <w:sz w:val="28"/>
          <w:szCs w:val="28"/>
          <w:lang w:val="ru-RU"/>
        </w:rPr>
        <w:t>26</w:t>
      </w:r>
      <w:r w:rsidRPr="00386E64">
        <w:rPr>
          <w:sz w:val="28"/>
          <w:szCs w:val="28"/>
          <w:lang w:val="ru-RU"/>
        </w:rPr>
        <w:t>]. Применение фотодинамической терапии особенно актуально при персистирующей ВПЧ-инфекции, когда традиционные хирургические методы не обеспечивают полной элиминации вируса и не исключают прогрессирования заболевания. Комбинированный подход способствует улучшению качества жизни пациенток, снижает психоэмоциональное напряжение и обеспечивает щадящее восстановление шейки матки после вмешательства.</w:t>
      </w:r>
    </w:p>
    <w:p w14:paraId="294C29AF" w14:textId="211D28C9" w:rsidR="00371BC3" w:rsidRPr="00386E64" w:rsidRDefault="00371BC3" w:rsidP="00A22322">
      <w:pPr>
        <w:pStyle w:val="ae"/>
        <w:spacing w:after="0" w:line="240" w:lineRule="auto"/>
        <w:ind w:firstLine="709"/>
        <w:contextualSpacing/>
        <w:jc w:val="both"/>
        <w:rPr>
          <w:sz w:val="28"/>
          <w:szCs w:val="28"/>
          <w:lang w:val="ru-RU"/>
        </w:rPr>
      </w:pPr>
      <w:r w:rsidRPr="00386E64">
        <w:rPr>
          <w:color w:val="2C2D2E"/>
          <w:sz w:val="28"/>
          <w:szCs w:val="28"/>
          <w:lang w:val="ru-RU"/>
        </w:rPr>
        <w:t xml:space="preserve">В контексте поиска органосохраняющих альтернатив, особенно для женщин детородного возраста, значительный интерес представляет фотодинамическая терапия (ФДТ) с использованием 5-аминолевулиновой кислоты (5-АЛА) или других фотосенсибилизаторов. ФДТ сочетает селективное накопление протопорфирина </w:t>
      </w:r>
      <w:r w:rsidRPr="00386E64">
        <w:rPr>
          <w:color w:val="2C2D2E"/>
          <w:sz w:val="28"/>
          <w:szCs w:val="28"/>
        </w:rPr>
        <w:t>IX</w:t>
      </w:r>
      <w:r w:rsidRPr="00386E64">
        <w:rPr>
          <w:color w:val="2C2D2E"/>
          <w:sz w:val="28"/>
          <w:szCs w:val="28"/>
          <w:lang w:val="ru-RU"/>
        </w:rPr>
        <w:t xml:space="preserve"> в неопластических клетках с активацией лазерным излучением, приводя к генерации активных форм кислорода и некрозу поражённой ткани без значительного повреждения здоровых структур [</w:t>
      </w:r>
      <w:r w:rsidR="005E4674" w:rsidRPr="00386E64">
        <w:rPr>
          <w:color w:val="2C2D2E"/>
          <w:sz w:val="28"/>
          <w:szCs w:val="28"/>
          <w:lang w:val="ru-RU"/>
        </w:rPr>
        <w:t>1</w:t>
      </w:r>
      <w:r w:rsidR="00180084" w:rsidRPr="00386E64">
        <w:rPr>
          <w:color w:val="2C2D2E"/>
          <w:sz w:val="28"/>
          <w:szCs w:val="28"/>
          <w:lang w:val="ru-RU"/>
        </w:rPr>
        <w:t>27</w:t>
      </w:r>
      <w:r w:rsidRPr="00386E64">
        <w:rPr>
          <w:color w:val="2C2D2E"/>
          <w:sz w:val="28"/>
          <w:szCs w:val="28"/>
          <w:lang w:val="ru-RU"/>
        </w:rPr>
        <w:t xml:space="preserve">]. </w:t>
      </w:r>
    </w:p>
    <w:p w14:paraId="2AC660FC" w14:textId="639AE7D9" w:rsidR="00371BC3" w:rsidRPr="00386E64" w:rsidRDefault="00371BC3" w:rsidP="00A22322">
      <w:pPr>
        <w:ind w:firstLine="709"/>
        <w:jc w:val="both"/>
        <w:rPr>
          <w:color w:val="2C2D2E"/>
          <w:sz w:val="28"/>
          <w:szCs w:val="28"/>
          <w:lang w:val="ru-RU"/>
        </w:rPr>
      </w:pPr>
      <w:r w:rsidRPr="00386E64">
        <w:rPr>
          <w:color w:val="2C2D2E"/>
          <w:sz w:val="28"/>
          <w:szCs w:val="28"/>
          <w:lang w:val="ru-RU"/>
        </w:rPr>
        <w:t xml:space="preserve">Согласно систематическому обзору </w:t>
      </w:r>
      <w:r w:rsidRPr="00386E64">
        <w:rPr>
          <w:color w:val="2C2D2E"/>
          <w:sz w:val="28"/>
          <w:szCs w:val="28"/>
        </w:rPr>
        <w:t>Cai</w:t>
      </w:r>
      <w:r w:rsidRPr="00386E64">
        <w:rPr>
          <w:color w:val="2C2D2E"/>
          <w:sz w:val="28"/>
          <w:szCs w:val="28"/>
          <w:lang w:val="ru-RU"/>
        </w:rPr>
        <w:t xml:space="preserve"> </w:t>
      </w:r>
      <w:r w:rsidRPr="00386E64">
        <w:rPr>
          <w:color w:val="2C2D2E"/>
          <w:sz w:val="28"/>
          <w:szCs w:val="28"/>
        </w:rPr>
        <w:t>Y</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Photodiagnosis</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2025), ФДТ демонстрирует общий ответ в 85–90% случаев для </w:t>
      </w:r>
      <w:r w:rsidRPr="00386E64">
        <w:rPr>
          <w:color w:val="2C2D2E"/>
          <w:sz w:val="28"/>
          <w:szCs w:val="28"/>
        </w:rPr>
        <w:t>CIN</w:t>
      </w:r>
      <w:r w:rsidRPr="00386E64">
        <w:rPr>
          <w:color w:val="2C2D2E"/>
          <w:sz w:val="28"/>
          <w:szCs w:val="28"/>
          <w:lang w:val="ru-RU"/>
        </w:rPr>
        <w:t xml:space="preserve"> 2–3, с элиминацией ВПЧ в 70–85% и низким уровнем рецидивов (5–10%) [</w:t>
      </w:r>
      <w:r w:rsidR="00180084" w:rsidRPr="00386E64">
        <w:rPr>
          <w:color w:val="2C2D2E"/>
          <w:sz w:val="28"/>
          <w:szCs w:val="28"/>
          <w:lang w:val="ru-RU"/>
        </w:rPr>
        <w:t>128</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В рандомизированном контролируемом исследовании </w:t>
      </w:r>
      <w:r w:rsidRPr="00386E64">
        <w:rPr>
          <w:color w:val="2C2D2E"/>
          <w:sz w:val="28"/>
          <w:szCs w:val="28"/>
        </w:rPr>
        <w:t>Li</w:t>
      </w:r>
      <w:r w:rsidRPr="00386E64">
        <w:rPr>
          <w:color w:val="2C2D2E"/>
          <w:sz w:val="28"/>
          <w:szCs w:val="28"/>
          <w:lang w:val="ru-RU"/>
        </w:rPr>
        <w:t xml:space="preserve"> </w:t>
      </w:r>
      <w:r w:rsidRPr="00386E64">
        <w:rPr>
          <w:color w:val="2C2D2E"/>
          <w:sz w:val="28"/>
          <w:szCs w:val="28"/>
        </w:rPr>
        <w:t>X</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xml:space="preserve">. показано, что ФДТ приводит к регрессии </w:t>
      </w:r>
      <w:r w:rsidRPr="00386E64">
        <w:rPr>
          <w:color w:val="2C2D2E"/>
          <w:sz w:val="28"/>
          <w:szCs w:val="28"/>
        </w:rPr>
        <w:t>HSIL</w:t>
      </w:r>
      <w:r w:rsidRPr="00386E64">
        <w:rPr>
          <w:color w:val="2C2D2E"/>
          <w:sz w:val="28"/>
          <w:szCs w:val="28"/>
          <w:lang w:val="ru-RU"/>
        </w:rPr>
        <w:t xml:space="preserve"> в 88% случаев, с двойным негативным статусом (</w:t>
      </w:r>
      <w:r w:rsidRPr="00386E64">
        <w:rPr>
          <w:color w:val="2C2D2E"/>
          <w:sz w:val="28"/>
          <w:szCs w:val="28"/>
        </w:rPr>
        <w:t>HPV</w:t>
      </w:r>
      <w:r w:rsidRPr="00386E64">
        <w:rPr>
          <w:color w:val="2C2D2E"/>
          <w:sz w:val="28"/>
          <w:szCs w:val="28"/>
          <w:lang w:val="ru-RU"/>
        </w:rPr>
        <w:t>- и гистология-) в 80%, при минимальных побочных эффектах (боль, отёк в 10–15%) [</w:t>
      </w:r>
      <w:r w:rsidR="00180084" w:rsidRPr="00386E64">
        <w:rPr>
          <w:color w:val="2C2D2E"/>
          <w:sz w:val="28"/>
          <w:szCs w:val="28"/>
          <w:lang w:val="ru-RU"/>
        </w:rPr>
        <w:t>129</w:t>
      </w:r>
      <w:r w:rsidRPr="00386E64">
        <w:rPr>
          <w:color w:val="2C2D2E"/>
          <w:sz w:val="28"/>
          <w:szCs w:val="28"/>
          <w:lang w:val="ru-RU"/>
        </w:rPr>
        <w:t>].</w:t>
      </w:r>
      <w:r w:rsidRPr="00386E64">
        <w:rPr>
          <w:color w:val="2C2D2E"/>
          <w:sz w:val="28"/>
          <w:szCs w:val="28"/>
        </w:rPr>
        <w:t>  </w:t>
      </w:r>
      <w:r w:rsidRPr="00386E64">
        <w:rPr>
          <w:color w:val="2C2D2E"/>
          <w:sz w:val="28"/>
          <w:szCs w:val="28"/>
          <w:lang w:val="ru-RU"/>
        </w:rPr>
        <w:t>Авторы подчёркивают преимущество ФДТ в сохранении фертильности: в отличие от конизации, метод не вызывает укорочения шейки и не повышает риск преждевременных родов.</w:t>
      </w:r>
    </w:p>
    <w:p w14:paraId="12E212C4" w14:textId="2BF48D26" w:rsidR="00371BC3" w:rsidRPr="00386E64" w:rsidRDefault="00371BC3" w:rsidP="00A22322">
      <w:pPr>
        <w:ind w:firstLine="709"/>
        <w:jc w:val="both"/>
        <w:rPr>
          <w:color w:val="2C2D2E"/>
          <w:sz w:val="28"/>
          <w:szCs w:val="28"/>
          <w:lang w:val="ru-RU"/>
        </w:rPr>
      </w:pPr>
      <w:r w:rsidRPr="00386E64">
        <w:rPr>
          <w:color w:val="2C2D2E"/>
          <w:sz w:val="28"/>
          <w:szCs w:val="28"/>
          <w:lang w:val="ru-RU"/>
        </w:rPr>
        <w:t xml:space="preserve">Дополнительные данные из мета-анализа </w:t>
      </w:r>
      <w:r w:rsidRPr="00386E64">
        <w:rPr>
          <w:color w:val="2C2D2E"/>
          <w:sz w:val="28"/>
          <w:szCs w:val="28"/>
        </w:rPr>
        <w:t>Hu</w:t>
      </w:r>
      <w:r w:rsidRPr="00386E64">
        <w:rPr>
          <w:color w:val="2C2D2E"/>
          <w:sz w:val="28"/>
          <w:szCs w:val="28"/>
          <w:lang w:val="ru-RU"/>
        </w:rPr>
        <w:t xml:space="preserve"> </w:t>
      </w:r>
      <w:r w:rsidRPr="00386E64">
        <w:rPr>
          <w:color w:val="2C2D2E"/>
          <w:sz w:val="28"/>
          <w:szCs w:val="28"/>
        </w:rPr>
        <w:t>Z</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European</w:t>
      </w:r>
      <w:r w:rsidRPr="00386E64">
        <w:rPr>
          <w:color w:val="2C2D2E"/>
          <w:sz w:val="28"/>
          <w:szCs w:val="28"/>
          <w:lang w:val="ru-RU"/>
        </w:rPr>
        <w:t xml:space="preserve"> </w:t>
      </w:r>
      <w:r w:rsidRPr="00386E64">
        <w:rPr>
          <w:color w:val="2C2D2E"/>
          <w:sz w:val="28"/>
          <w:szCs w:val="28"/>
        </w:rPr>
        <w:t>Journal</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Obstetrics</w:t>
      </w:r>
      <w:r w:rsidRPr="00386E64">
        <w:rPr>
          <w:color w:val="2C2D2E"/>
          <w:sz w:val="28"/>
          <w:szCs w:val="28"/>
          <w:lang w:val="ru-RU"/>
        </w:rPr>
        <w:t xml:space="preserve"> &amp; </w:t>
      </w:r>
      <w:r w:rsidRPr="00386E64">
        <w:rPr>
          <w:color w:val="2C2D2E"/>
          <w:sz w:val="28"/>
          <w:szCs w:val="28"/>
        </w:rPr>
        <w:t>Gynecology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Reproductive</w:t>
      </w:r>
      <w:r w:rsidRPr="00386E64">
        <w:rPr>
          <w:color w:val="2C2D2E"/>
          <w:sz w:val="28"/>
          <w:szCs w:val="28"/>
          <w:lang w:val="ru-RU"/>
        </w:rPr>
        <w:t xml:space="preserve"> </w:t>
      </w:r>
      <w:r w:rsidRPr="00386E64">
        <w:rPr>
          <w:color w:val="2C2D2E"/>
          <w:sz w:val="28"/>
          <w:szCs w:val="28"/>
        </w:rPr>
        <w:t>Biology</w:t>
      </w:r>
      <w:r w:rsidRPr="00386E64">
        <w:rPr>
          <w:color w:val="2C2D2E"/>
          <w:sz w:val="28"/>
          <w:szCs w:val="28"/>
          <w:lang w:val="ru-RU"/>
        </w:rPr>
        <w:t xml:space="preserve">, 2025) подтверждают, что 5-АЛА-ФДТ превосходит </w:t>
      </w:r>
      <w:r w:rsidRPr="00386E64">
        <w:rPr>
          <w:color w:val="2C2D2E"/>
          <w:sz w:val="28"/>
          <w:szCs w:val="28"/>
        </w:rPr>
        <w:t>LEEP</w:t>
      </w:r>
      <w:r w:rsidRPr="00386E64">
        <w:rPr>
          <w:color w:val="2C2D2E"/>
          <w:sz w:val="28"/>
          <w:szCs w:val="28"/>
          <w:lang w:val="ru-RU"/>
        </w:rPr>
        <w:t xml:space="preserve"> по безопасности (меньше кровотечений и инфекций), с сопоставимой эффективностью (86% </w:t>
      </w:r>
      <w:r w:rsidRPr="00386E64">
        <w:rPr>
          <w:color w:val="2C2D2E"/>
          <w:sz w:val="28"/>
          <w:szCs w:val="28"/>
        </w:rPr>
        <w:t>vs</w:t>
      </w:r>
      <w:r w:rsidRPr="00386E64">
        <w:rPr>
          <w:color w:val="2C2D2E"/>
          <w:sz w:val="28"/>
          <w:szCs w:val="28"/>
          <w:lang w:val="ru-RU"/>
        </w:rPr>
        <w:t>. 90%) и высоким уровнем сохранения репродуктивной функции [</w:t>
      </w:r>
      <w:r w:rsidR="00180084" w:rsidRPr="00386E64">
        <w:rPr>
          <w:color w:val="2C2D2E"/>
          <w:sz w:val="28"/>
          <w:szCs w:val="28"/>
          <w:lang w:val="ru-RU"/>
        </w:rPr>
        <w:t>130</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В ретроспективном исследовании </w:t>
      </w:r>
      <w:r w:rsidRPr="00386E64">
        <w:rPr>
          <w:color w:val="2C2D2E"/>
          <w:sz w:val="28"/>
          <w:szCs w:val="28"/>
        </w:rPr>
        <w:t>Zhang</w:t>
      </w:r>
      <w:r w:rsidRPr="00386E64">
        <w:rPr>
          <w:color w:val="2C2D2E"/>
          <w:sz w:val="28"/>
          <w:szCs w:val="28"/>
          <w:lang w:val="ru-RU"/>
        </w:rPr>
        <w:t xml:space="preserve"> </w:t>
      </w:r>
      <w:r w:rsidRPr="00386E64">
        <w:rPr>
          <w:color w:val="2C2D2E"/>
          <w:sz w:val="28"/>
          <w:szCs w:val="28"/>
        </w:rPr>
        <w:t>S</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Scientific</w:t>
      </w:r>
      <w:r w:rsidRPr="00386E64">
        <w:rPr>
          <w:color w:val="2C2D2E"/>
          <w:sz w:val="28"/>
          <w:szCs w:val="28"/>
          <w:lang w:val="ru-RU"/>
        </w:rPr>
        <w:t xml:space="preserve"> </w:t>
      </w:r>
      <w:r w:rsidRPr="00386E64">
        <w:rPr>
          <w:color w:val="2C2D2E"/>
          <w:sz w:val="28"/>
          <w:szCs w:val="28"/>
        </w:rPr>
        <w:t>Reports</w:t>
      </w:r>
      <w:r w:rsidRPr="00386E64">
        <w:rPr>
          <w:color w:val="2C2D2E"/>
          <w:sz w:val="28"/>
          <w:szCs w:val="28"/>
          <w:lang w:val="ru-RU"/>
        </w:rPr>
        <w:t xml:space="preserve">, 2024) на 14 молодых женщинах с </w:t>
      </w:r>
      <w:r w:rsidRPr="00386E64">
        <w:rPr>
          <w:color w:val="2C2D2E"/>
          <w:sz w:val="28"/>
          <w:szCs w:val="28"/>
        </w:rPr>
        <w:t>HSIL</w:t>
      </w:r>
      <w:r w:rsidRPr="00386E64">
        <w:rPr>
          <w:color w:val="2C2D2E"/>
          <w:sz w:val="28"/>
          <w:szCs w:val="28"/>
          <w:lang w:val="ru-RU"/>
        </w:rPr>
        <w:t xml:space="preserve"> эндоканала ФДТ с </w:t>
      </w:r>
      <w:r w:rsidRPr="00386E64">
        <w:rPr>
          <w:color w:val="2C2D2E"/>
          <w:sz w:val="28"/>
          <w:szCs w:val="28"/>
        </w:rPr>
        <w:t>Hiporfin</w:t>
      </w:r>
      <w:r w:rsidRPr="00386E64">
        <w:rPr>
          <w:color w:val="2C2D2E"/>
          <w:sz w:val="28"/>
          <w:szCs w:val="28"/>
          <w:lang w:val="ru-RU"/>
        </w:rPr>
        <w:t xml:space="preserve"> обеспечила 100% ремиссию и 85% элиминацию ВПЧ, с успешными беременностями у 6 пациенток без осложнений [</w:t>
      </w:r>
      <w:r w:rsidR="009311A0" w:rsidRPr="00386E64">
        <w:rPr>
          <w:color w:val="2C2D2E"/>
          <w:sz w:val="28"/>
          <w:szCs w:val="28"/>
          <w:lang w:val="ru-RU"/>
        </w:rPr>
        <w:t>131</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Обзор </w:t>
      </w:r>
      <w:r w:rsidRPr="00386E64">
        <w:rPr>
          <w:color w:val="2C2D2E"/>
          <w:sz w:val="28"/>
          <w:szCs w:val="28"/>
        </w:rPr>
        <w:t>Di</w:t>
      </w:r>
      <w:r w:rsidRPr="00386E64">
        <w:rPr>
          <w:color w:val="2C2D2E"/>
          <w:sz w:val="28"/>
          <w:szCs w:val="28"/>
          <w:lang w:val="ru-RU"/>
        </w:rPr>
        <w:t xml:space="preserve"> </w:t>
      </w:r>
      <w:r w:rsidRPr="00386E64">
        <w:rPr>
          <w:color w:val="2C2D2E"/>
          <w:sz w:val="28"/>
          <w:szCs w:val="28"/>
        </w:rPr>
        <w:t>Somma</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Lasers</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Medical</w:t>
      </w:r>
      <w:r w:rsidRPr="00386E64">
        <w:rPr>
          <w:color w:val="2C2D2E"/>
          <w:sz w:val="28"/>
          <w:szCs w:val="28"/>
          <w:lang w:val="ru-RU"/>
        </w:rPr>
        <w:t xml:space="preserve"> </w:t>
      </w:r>
      <w:r w:rsidRPr="00386E64">
        <w:rPr>
          <w:color w:val="2C2D2E"/>
          <w:sz w:val="28"/>
          <w:szCs w:val="28"/>
        </w:rPr>
        <w:t>Science</w:t>
      </w:r>
      <w:r w:rsidRPr="00386E64">
        <w:rPr>
          <w:color w:val="2C2D2E"/>
          <w:sz w:val="28"/>
          <w:szCs w:val="28"/>
          <w:lang w:val="ru-RU"/>
        </w:rPr>
        <w:t xml:space="preserve">, 2025) подчёркивает, что ФДТ особенно эффективна для персистирующей </w:t>
      </w:r>
      <w:r w:rsidRPr="00386E64">
        <w:rPr>
          <w:color w:val="2C2D2E"/>
          <w:sz w:val="28"/>
          <w:szCs w:val="28"/>
        </w:rPr>
        <w:t>HPV</w:t>
      </w:r>
      <w:r w:rsidRPr="00386E64">
        <w:rPr>
          <w:color w:val="2C2D2E"/>
          <w:sz w:val="28"/>
          <w:szCs w:val="28"/>
          <w:lang w:val="ru-RU"/>
        </w:rPr>
        <w:t xml:space="preserve">-инфекции у женщин с </w:t>
      </w:r>
      <w:r w:rsidRPr="00386E64">
        <w:rPr>
          <w:color w:val="2C2D2E"/>
          <w:sz w:val="28"/>
          <w:szCs w:val="28"/>
        </w:rPr>
        <w:t>HSIL</w:t>
      </w:r>
      <w:r w:rsidRPr="00386E64">
        <w:rPr>
          <w:color w:val="2C2D2E"/>
          <w:sz w:val="28"/>
          <w:szCs w:val="28"/>
          <w:lang w:val="ru-RU"/>
        </w:rPr>
        <w:t>, с профилем безопасности, подходящим для амбулаторного применения [</w:t>
      </w:r>
      <w:r w:rsidR="009311A0" w:rsidRPr="00386E64">
        <w:rPr>
          <w:color w:val="2C2D2E"/>
          <w:sz w:val="28"/>
          <w:szCs w:val="28"/>
          <w:lang w:val="ru-RU"/>
        </w:rPr>
        <w:t>132</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В сравнительном анализе </w:t>
      </w:r>
      <w:r w:rsidRPr="00386E64">
        <w:rPr>
          <w:color w:val="2C2D2E"/>
          <w:sz w:val="28"/>
          <w:szCs w:val="28"/>
        </w:rPr>
        <w:t>Wang</w:t>
      </w:r>
      <w:r w:rsidRPr="00386E64">
        <w:rPr>
          <w:color w:val="2C2D2E"/>
          <w:sz w:val="28"/>
          <w:szCs w:val="28"/>
          <w:lang w:val="ru-RU"/>
        </w:rPr>
        <w:t xml:space="preserve"> </w:t>
      </w:r>
      <w:r w:rsidRPr="00386E64">
        <w:rPr>
          <w:color w:val="2C2D2E"/>
          <w:sz w:val="28"/>
          <w:szCs w:val="28"/>
        </w:rPr>
        <w:t>J</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Current</w:t>
      </w:r>
      <w:r w:rsidRPr="00386E64">
        <w:rPr>
          <w:color w:val="2C2D2E"/>
          <w:sz w:val="28"/>
          <w:szCs w:val="28"/>
          <w:lang w:val="ru-RU"/>
        </w:rPr>
        <w:t xml:space="preserve"> </w:t>
      </w:r>
      <w:r w:rsidRPr="00386E64">
        <w:rPr>
          <w:color w:val="2C2D2E"/>
          <w:sz w:val="28"/>
          <w:szCs w:val="28"/>
        </w:rPr>
        <w:t>Oncology</w:t>
      </w:r>
      <w:r w:rsidRPr="00386E64">
        <w:rPr>
          <w:color w:val="2C2D2E"/>
          <w:sz w:val="28"/>
          <w:szCs w:val="28"/>
          <w:lang w:val="ru-RU"/>
        </w:rPr>
        <w:t xml:space="preserve">, 2025) ФДТ показала превосходство над </w:t>
      </w:r>
      <w:r w:rsidRPr="00386E64">
        <w:rPr>
          <w:color w:val="2C2D2E"/>
          <w:sz w:val="28"/>
          <w:szCs w:val="28"/>
        </w:rPr>
        <w:t>CKC</w:t>
      </w:r>
      <w:r w:rsidRPr="00386E64">
        <w:rPr>
          <w:color w:val="2C2D2E"/>
          <w:sz w:val="28"/>
          <w:szCs w:val="28"/>
          <w:lang w:val="ru-RU"/>
        </w:rPr>
        <w:t xml:space="preserve"> по частоте побочных эффектов (5% </w:t>
      </w:r>
      <w:r w:rsidRPr="00386E64">
        <w:rPr>
          <w:color w:val="2C2D2E"/>
          <w:sz w:val="28"/>
          <w:szCs w:val="28"/>
        </w:rPr>
        <w:t>vs</w:t>
      </w:r>
      <w:r w:rsidRPr="00386E64">
        <w:rPr>
          <w:color w:val="2C2D2E"/>
          <w:sz w:val="28"/>
          <w:szCs w:val="28"/>
          <w:lang w:val="ru-RU"/>
        </w:rPr>
        <w:t>. 20%), с длительной терапией, но лучшим сохранением фертильности [</w:t>
      </w:r>
      <w:r w:rsidR="009311A0" w:rsidRPr="00386E64">
        <w:rPr>
          <w:color w:val="2C2D2E"/>
          <w:sz w:val="28"/>
          <w:szCs w:val="28"/>
          <w:lang w:val="ru-RU"/>
        </w:rPr>
        <w:t>133</w:t>
      </w:r>
      <w:r w:rsidRPr="00386E64">
        <w:rPr>
          <w:color w:val="2C2D2E"/>
          <w:sz w:val="28"/>
          <w:szCs w:val="28"/>
          <w:lang w:val="ru-RU"/>
        </w:rPr>
        <w:t>].</w:t>
      </w:r>
      <w:r w:rsidRPr="00386E64">
        <w:rPr>
          <w:color w:val="2C2D2E"/>
          <w:sz w:val="28"/>
          <w:szCs w:val="28"/>
        </w:rPr>
        <w:t> </w:t>
      </w:r>
    </w:p>
    <w:p w14:paraId="1783670F" w14:textId="5DAAC53D" w:rsidR="00371BC3" w:rsidRPr="00386E64" w:rsidRDefault="00371BC3" w:rsidP="00A22322">
      <w:pPr>
        <w:ind w:firstLine="709"/>
        <w:jc w:val="both"/>
        <w:rPr>
          <w:color w:val="2C2D2E"/>
          <w:sz w:val="28"/>
          <w:szCs w:val="28"/>
          <w:lang w:val="ru-RU"/>
        </w:rPr>
      </w:pPr>
      <w:r w:rsidRPr="00386E64">
        <w:rPr>
          <w:color w:val="2C2D2E"/>
          <w:sz w:val="28"/>
          <w:szCs w:val="28"/>
          <w:lang w:val="ru-RU"/>
        </w:rPr>
        <w:t xml:space="preserve">Кроме того, в проспективном исследовании </w:t>
      </w:r>
      <w:r w:rsidRPr="00386E64">
        <w:rPr>
          <w:color w:val="2C2D2E"/>
          <w:sz w:val="28"/>
          <w:szCs w:val="28"/>
        </w:rPr>
        <w:t>Chen</w:t>
      </w:r>
      <w:r w:rsidRPr="00386E64">
        <w:rPr>
          <w:color w:val="2C2D2E"/>
          <w:sz w:val="28"/>
          <w:szCs w:val="28"/>
          <w:lang w:val="ru-RU"/>
        </w:rPr>
        <w:t xml:space="preserve"> </w:t>
      </w:r>
      <w:r w:rsidRPr="00386E64">
        <w:rPr>
          <w:color w:val="2C2D2E"/>
          <w:sz w:val="28"/>
          <w:szCs w:val="28"/>
        </w:rPr>
        <w:t>L</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Photodiagnosis</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2026) </w:t>
      </w:r>
      <w:r w:rsidRPr="00386E64">
        <w:rPr>
          <w:color w:val="2C2D2E"/>
          <w:sz w:val="28"/>
          <w:szCs w:val="28"/>
        </w:rPr>
        <w:t>ALA</w:t>
      </w:r>
      <w:r w:rsidRPr="00386E64">
        <w:rPr>
          <w:color w:val="2C2D2E"/>
          <w:sz w:val="28"/>
          <w:szCs w:val="28"/>
          <w:lang w:val="ru-RU"/>
        </w:rPr>
        <w:t>-</w:t>
      </w:r>
      <w:r w:rsidRPr="00386E64">
        <w:rPr>
          <w:color w:val="2C2D2E"/>
          <w:sz w:val="28"/>
          <w:szCs w:val="28"/>
        </w:rPr>
        <w:t>PDT</w:t>
      </w:r>
      <w:r w:rsidRPr="00386E64">
        <w:rPr>
          <w:color w:val="2C2D2E"/>
          <w:sz w:val="28"/>
          <w:szCs w:val="28"/>
          <w:lang w:val="ru-RU"/>
        </w:rPr>
        <w:t xml:space="preserve"> для </w:t>
      </w:r>
      <w:r w:rsidRPr="00386E64">
        <w:rPr>
          <w:color w:val="2C2D2E"/>
          <w:sz w:val="28"/>
          <w:szCs w:val="28"/>
        </w:rPr>
        <w:t>CIN</w:t>
      </w:r>
      <w:r w:rsidRPr="00386E64">
        <w:rPr>
          <w:color w:val="2C2D2E"/>
          <w:sz w:val="28"/>
          <w:szCs w:val="28"/>
          <w:lang w:val="ru-RU"/>
        </w:rPr>
        <w:t xml:space="preserve"> 3 обеспечила ремиссию в 89.3% случаев, с </w:t>
      </w:r>
      <w:r w:rsidRPr="00386E64">
        <w:rPr>
          <w:color w:val="2C2D2E"/>
          <w:sz w:val="28"/>
          <w:szCs w:val="28"/>
        </w:rPr>
        <w:t>HPV</w:t>
      </w:r>
      <w:r w:rsidRPr="00386E64">
        <w:rPr>
          <w:color w:val="2C2D2E"/>
          <w:sz w:val="28"/>
          <w:szCs w:val="28"/>
          <w:lang w:val="ru-RU"/>
        </w:rPr>
        <w:t>-клиренсом 51.8% на 6 месяцев, без серьёзных побочных эффектов [</w:t>
      </w:r>
      <w:r w:rsidR="009311A0" w:rsidRPr="00386E64">
        <w:rPr>
          <w:color w:val="2C2D2E"/>
          <w:sz w:val="28"/>
          <w:szCs w:val="28"/>
          <w:lang w:val="ru-RU"/>
        </w:rPr>
        <w:t>134</w:t>
      </w:r>
      <w:r w:rsidRPr="00386E64">
        <w:rPr>
          <w:color w:val="2C2D2E"/>
          <w:sz w:val="28"/>
          <w:szCs w:val="28"/>
          <w:lang w:val="ru-RU"/>
        </w:rPr>
        <w:t>].</w:t>
      </w:r>
      <w:r w:rsidRPr="00386E64">
        <w:rPr>
          <w:color w:val="2C2D2E"/>
          <w:sz w:val="28"/>
          <w:szCs w:val="28"/>
        </w:rPr>
        <w:t>  </w:t>
      </w:r>
      <w:r w:rsidRPr="00386E64">
        <w:rPr>
          <w:color w:val="2C2D2E"/>
          <w:sz w:val="28"/>
          <w:szCs w:val="28"/>
          <w:lang w:val="ru-RU"/>
        </w:rPr>
        <w:t xml:space="preserve">Долгосрочное наблюдение в работе </w:t>
      </w:r>
      <w:r w:rsidRPr="00386E64">
        <w:rPr>
          <w:color w:val="2C2D2E"/>
          <w:sz w:val="28"/>
          <w:szCs w:val="28"/>
        </w:rPr>
        <w:t>Liu</w:t>
      </w:r>
      <w:r w:rsidRPr="00386E64">
        <w:rPr>
          <w:color w:val="2C2D2E"/>
          <w:sz w:val="28"/>
          <w:szCs w:val="28"/>
          <w:lang w:val="ru-RU"/>
        </w:rPr>
        <w:t xml:space="preserve"> </w:t>
      </w:r>
      <w:r w:rsidRPr="00386E64">
        <w:rPr>
          <w:color w:val="2C2D2E"/>
          <w:sz w:val="28"/>
          <w:szCs w:val="28"/>
        </w:rPr>
        <w:t>Y</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Photodiagnosis</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2024) показал эффективность 95.83% для </w:t>
      </w:r>
      <w:r w:rsidRPr="00386E64">
        <w:rPr>
          <w:color w:val="2C2D2E"/>
          <w:sz w:val="28"/>
          <w:szCs w:val="28"/>
        </w:rPr>
        <w:t>CIN</w:t>
      </w:r>
      <w:r w:rsidRPr="00386E64">
        <w:rPr>
          <w:color w:val="2C2D2E"/>
          <w:sz w:val="28"/>
          <w:szCs w:val="28"/>
          <w:lang w:val="ru-RU"/>
        </w:rPr>
        <w:t xml:space="preserve"> 2 на 25–36 месяцев, с улучшением зоны трансформации в 69.2% случаев [</w:t>
      </w:r>
      <w:r w:rsidR="009311A0" w:rsidRPr="00386E64">
        <w:rPr>
          <w:color w:val="2C2D2E"/>
          <w:sz w:val="28"/>
          <w:szCs w:val="28"/>
          <w:lang w:val="ru-RU"/>
        </w:rPr>
        <w:t>135</w:t>
      </w:r>
      <w:r w:rsidRPr="00386E64">
        <w:rPr>
          <w:color w:val="2C2D2E"/>
          <w:sz w:val="28"/>
          <w:szCs w:val="28"/>
          <w:lang w:val="ru-RU"/>
        </w:rPr>
        <w:t>].</w:t>
      </w:r>
      <w:r w:rsidRPr="00386E64">
        <w:rPr>
          <w:color w:val="2C2D2E"/>
          <w:sz w:val="28"/>
          <w:szCs w:val="28"/>
        </w:rPr>
        <w:t> </w:t>
      </w:r>
    </w:p>
    <w:p w14:paraId="2715772D" w14:textId="5BFE1EB8" w:rsidR="00371BC3" w:rsidRPr="00386E64" w:rsidRDefault="00371BC3" w:rsidP="00A22322">
      <w:pPr>
        <w:jc w:val="both"/>
        <w:rPr>
          <w:color w:val="2C2D2E"/>
          <w:sz w:val="28"/>
          <w:szCs w:val="28"/>
          <w:lang w:val="ru-RU"/>
        </w:rPr>
      </w:pPr>
      <w:r w:rsidRPr="00386E64">
        <w:rPr>
          <w:color w:val="2C2D2E"/>
          <w:sz w:val="28"/>
          <w:szCs w:val="28"/>
          <w:lang w:val="ru-RU"/>
        </w:rPr>
        <w:t xml:space="preserve">Таким образом, традиционные хирургические методы, включая конизацию, остаются золотым стандартом для </w:t>
      </w:r>
      <w:r w:rsidRPr="00386E64">
        <w:rPr>
          <w:color w:val="2C2D2E"/>
          <w:sz w:val="28"/>
          <w:szCs w:val="28"/>
        </w:rPr>
        <w:t>CIN</w:t>
      </w:r>
      <w:r w:rsidRPr="00386E64">
        <w:rPr>
          <w:color w:val="2C2D2E"/>
          <w:sz w:val="28"/>
          <w:szCs w:val="28"/>
          <w:lang w:val="ru-RU"/>
        </w:rPr>
        <w:t xml:space="preserve"> 2–3, но их применение у женщин детородного возраста требует осторожности из-за риска акушерских осложнений. ФДТ представляет собой перспективную альтернативу, сочетающую высокую эффективность, безопасность и органосохраняющий эффект, что делает её особенно актуальной для пациенток, планирующих беременность. Дальнейшие исследования, включая проспективные рандомизированные, необходимы для уточнения протоколов и долгосрочных исходов [</w:t>
      </w:r>
      <w:r w:rsidR="009311A0" w:rsidRPr="00386E64">
        <w:rPr>
          <w:color w:val="2C2D2E"/>
          <w:sz w:val="28"/>
          <w:szCs w:val="28"/>
          <w:lang w:val="ru-RU"/>
        </w:rPr>
        <w:t>136</w:t>
      </w:r>
      <w:r w:rsidRPr="00386E64">
        <w:rPr>
          <w:color w:val="2C2D2E"/>
          <w:sz w:val="28"/>
          <w:szCs w:val="28"/>
          <w:lang w:val="ru-RU"/>
        </w:rPr>
        <w:t>].</w:t>
      </w:r>
      <w:r w:rsidRPr="00386E64">
        <w:rPr>
          <w:color w:val="2C2D2E"/>
          <w:sz w:val="28"/>
          <w:szCs w:val="28"/>
        </w:rPr>
        <w:t> </w:t>
      </w:r>
    </w:p>
    <w:p w14:paraId="4F168A5A" w14:textId="361215FA" w:rsidR="00371BC3" w:rsidRPr="00386E64" w:rsidRDefault="00371BC3" w:rsidP="00A22322">
      <w:pPr>
        <w:jc w:val="both"/>
        <w:rPr>
          <w:color w:val="2C2D2E"/>
          <w:sz w:val="28"/>
          <w:szCs w:val="28"/>
          <w:lang w:val="ru-RU"/>
        </w:rPr>
      </w:pPr>
    </w:p>
    <w:p w14:paraId="15105BF7" w14:textId="543EF12D" w:rsidR="003A4B60" w:rsidRPr="00386E64" w:rsidRDefault="00A22322" w:rsidP="00B41BDB">
      <w:pPr>
        <w:pStyle w:val="p"/>
        <w:shd w:val="clear" w:color="auto" w:fill="FFFFFF"/>
        <w:spacing w:before="0" w:beforeAutospacing="0" w:after="0" w:afterAutospacing="0"/>
        <w:ind w:firstLine="709"/>
        <w:contextualSpacing/>
        <w:jc w:val="both"/>
        <w:rPr>
          <w:b/>
          <w:sz w:val="28"/>
          <w:szCs w:val="28"/>
          <w:lang w:val="kk-KZ"/>
        </w:rPr>
      </w:pPr>
      <w:r w:rsidRPr="00386E64">
        <w:rPr>
          <w:b/>
          <w:sz w:val="28"/>
          <w:szCs w:val="28"/>
          <w:lang w:val="kk-KZ"/>
        </w:rPr>
        <w:t xml:space="preserve">1.8 </w:t>
      </w:r>
      <w:r w:rsidR="00123431" w:rsidRPr="00386E64">
        <w:rPr>
          <w:b/>
          <w:sz w:val="28"/>
          <w:szCs w:val="28"/>
          <w:lang w:val="kk-KZ"/>
        </w:rPr>
        <w:t>Фотодинамическая терапия</w:t>
      </w:r>
    </w:p>
    <w:p w14:paraId="2E27C92D" w14:textId="2F3FC16E" w:rsidR="003A4B60" w:rsidRPr="00386E64" w:rsidRDefault="003A4B60" w:rsidP="00B41BDB">
      <w:pPr>
        <w:pStyle w:val="p"/>
        <w:shd w:val="clear" w:color="auto" w:fill="FFFFFF"/>
        <w:spacing w:before="0" w:beforeAutospacing="0" w:after="0" w:afterAutospacing="0"/>
        <w:ind w:firstLine="709"/>
        <w:contextualSpacing/>
        <w:jc w:val="both"/>
        <w:rPr>
          <w:sz w:val="28"/>
          <w:szCs w:val="28"/>
        </w:rPr>
      </w:pPr>
      <w:r w:rsidRPr="00386E64">
        <w:rPr>
          <w:sz w:val="28"/>
          <w:szCs w:val="28"/>
        </w:rPr>
        <w:t>Фотодинамическая терапия (ФДТ) является современным высокотехнологичным методом лечения, который использует взаимодействие трёх компонентов: фотосенсибилизатора, света определённой длины и молекулярного кислорода. Данный метод позволяет избирательно повреждать патологические клетки, одновременно стимулируя местный и системный иммунный отве</w:t>
      </w:r>
      <w:r w:rsidR="00B41BDB" w:rsidRPr="00386E64">
        <w:rPr>
          <w:sz w:val="28"/>
          <w:szCs w:val="28"/>
        </w:rPr>
        <w:t xml:space="preserve">т. </w:t>
      </w:r>
      <w:r w:rsidRPr="00386E64">
        <w:rPr>
          <w:sz w:val="28"/>
          <w:szCs w:val="28"/>
        </w:rPr>
        <w:t>Он относится к малоинвазивным тканесохраняющим технологиям, что особенно важно для женщин репродуктивного возраста, поскольку сохраняется анатомическая целостность шейки матки и функциональная способность к деторождению. Применение ФДТ для лечения ВПЧ-ассоциированных предопухолевых состояний шейки матки позволяет снизить прогрессирование дисплазии и уменьшить риск трансформации в инвазивный рак [</w:t>
      </w:r>
      <w:r w:rsidR="009311A0" w:rsidRPr="00386E64">
        <w:rPr>
          <w:sz w:val="28"/>
          <w:szCs w:val="28"/>
        </w:rPr>
        <w:t>137</w:t>
      </w:r>
      <w:r w:rsidRPr="00386E64">
        <w:rPr>
          <w:sz w:val="28"/>
          <w:szCs w:val="28"/>
        </w:rPr>
        <w:t>].</w:t>
      </w:r>
    </w:p>
    <w:p w14:paraId="25ED4C99" w14:textId="7D1F2051" w:rsidR="003A4B60" w:rsidRPr="00386E64" w:rsidRDefault="003A4B60" w:rsidP="00B41BDB">
      <w:pPr>
        <w:pStyle w:val="p"/>
        <w:shd w:val="clear" w:color="auto" w:fill="FFFFFF"/>
        <w:spacing w:before="0" w:beforeAutospacing="0" w:after="0" w:afterAutospacing="0"/>
        <w:ind w:firstLine="709"/>
        <w:contextualSpacing/>
        <w:jc w:val="both"/>
        <w:rPr>
          <w:b/>
          <w:sz w:val="28"/>
          <w:szCs w:val="28"/>
          <w:lang w:val="kk-KZ"/>
        </w:rPr>
      </w:pPr>
      <w:r w:rsidRPr="00386E64">
        <w:rPr>
          <w:sz w:val="28"/>
          <w:szCs w:val="28"/>
        </w:rPr>
        <w:t>ФДТ реализуется в два основных этапа: введение фотосенсибилизатора и локальное воздействие света на поражённые ткани. Действие метода опирается на три ключевых принципа:</w:t>
      </w:r>
    </w:p>
    <w:p w14:paraId="1BA04899" w14:textId="1AA71379" w:rsidR="003A4B60" w:rsidRPr="00386E64" w:rsidRDefault="003A4B60" w:rsidP="00C56439">
      <w:pPr>
        <w:pStyle w:val="ae"/>
        <w:numPr>
          <w:ilvl w:val="0"/>
          <w:numId w:val="4"/>
        </w:numPr>
        <w:tabs>
          <w:tab w:val="clear" w:pos="720"/>
          <w:tab w:val="num" w:pos="360"/>
        </w:tabs>
        <w:spacing w:after="0" w:line="240" w:lineRule="auto"/>
        <w:ind w:left="0" w:firstLine="709"/>
        <w:contextualSpacing/>
        <w:jc w:val="both"/>
        <w:rPr>
          <w:sz w:val="28"/>
          <w:szCs w:val="28"/>
          <w:lang w:val="ru-RU"/>
        </w:rPr>
      </w:pPr>
      <w:r w:rsidRPr="00386E64">
        <w:rPr>
          <w:rStyle w:val="af6"/>
          <w:b w:val="0"/>
          <w:bCs w:val="0"/>
          <w:sz w:val="28"/>
          <w:szCs w:val="28"/>
          <w:lang w:val="ru-RU"/>
        </w:rPr>
        <w:t>Селективная активация фотосенсибилизатора кислородом:</w:t>
      </w:r>
      <w:r w:rsidRPr="00386E64">
        <w:rPr>
          <w:sz w:val="28"/>
          <w:szCs w:val="28"/>
          <w:lang w:val="ru-RU"/>
        </w:rPr>
        <w:t xml:space="preserve"> фотосенсибилизатор накапливается преимущественно в атипичных клетках, где при активации светом происходит образование активных форм кислорода (например, одиночного кислорода), способных разрушать мембраны клеток и органеллы.</w:t>
      </w:r>
    </w:p>
    <w:p w14:paraId="6F0DE634" w14:textId="77777777" w:rsidR="003A4B60" w:rsidRPr="00386E64" w:rsidRDefault="003A4B60" w:rsidP="00C56439">
      <w:pPr>
        <w:pStyle w:val="ae"/>
        <w:numPr>
          <w:ilvl w:val="0"/>
          <w:numId w:val="4"/>
        </w:numPr>
        <w:spacing w:after="0" w:line="240" w:lineRule="auto"/>
        <w:ind w:left="0" w:firstLine="709"/>
        <w:contextualSpacing/>
        <w:jc w:val="both"/>
        <w:rPr>
          <w:sz w:val="28"/>
          <w:szCs w:val="28"/>
          <w:lang w:val="ru-RU"/>
        </w:rPr>
      </w:pPr>
      <w:r w:rsidRPr="00386E64">
        <w:rPr>
          <w:rStyle w:val="af6"/>
          <w:b w:val="0"/>
          <w:bCs w:val="0"/>
          <w:sz w:val="28"/>
          <w:szCs w:val="28"/>
          <w:lang w:val="ru-RU"/>
        </w:rPr>
        <w:t>Использование светового источника с точной длиной волны:</w:t>
      </w:r>
      <w:r w:rsidRPr="00386E64">
        <w:rPr>
          <w:sz w:val="28"/>
          <w:szCs w:val="28"/>
          <w:lang w:val="ru-RU"/>
        </w:rPr>
        <w:t xml:space="preserve"> обеспечивает селективное взаимодействие с фотосенсибилизатором, минимизируя повреждение здоровых тканей.</w:t>
      </w:r>
    </w:p>
    <w:p w14:paraId="034543D1" w14:textId="77ABA64D" w:rsidR="003A4B60" w:rsidRPr="00386E64" w:rsidRDefault="003A4B60" w:rsidP="00C56439">
      <w:pPr>
        <w:pStyle w:val="ae"/>
        <w:numPr>
          <w:ilvl w:val="0"/>
          <w:numId w:val="4"/>
        </w:numPr>
        <w:spacing w:after="0" w:line="240" w:lineRule="auto"/>
        <w:ind w:left="0" w:firstLine="709"/>
        <w:contextualSpacing/>
        <w:jc w:val="both"/>
        <w:rPr>
          <w:sz w:val="28"/>
          <w:szCs w:val="28"/>
          <w:lang w:val="ru-RU"/>
        </w:rPr>
      </w:pPr>
      <w:r w:rsidRPr="00386E64">
        <w:rPr>
          <w:rStyle w:val="af6"/>
          <w:b w:val="0"/>
          <w:bCs w:val="0"/>
          <w:sz w:val="28"/>
          <w:szCs w:val="28"/>
          <w:lang w:val="ru-RU"/>
        </w:rPr>
        <w:t>Оптимальный выбор фотосенсибилизатора:</w:t>
      </w:r>
      <w:r w:rsidRPr="00386E64">
        <w:rPr>
          <w:sz w:val="28"/>
          <w:szCs w:val="28"/>
          <w:lang w:val="ru-RU"/>
        </w:rPr>
        <w:t xml:space="preserve"> определяет эффективность локального воздействия и предотвращает системную токсичность</w:t>
      </w:r>
      <w:r w:rsidR="00B41BDB" w:rsidRPr="00386E64">
        <w:rPr>
          <w:sz w:val="28"/>
          <w:szCs w:val="28"/>
          <w:lang w:val="ru-RU"/>
        </w:rPr>
        <w:t>.</w:t>
      </w:r>
    </w:p>
    <w:p w14:paraId="13476432" w14:textId="7927D94B" w:rsidR="003A4B60" w:rsidRPr="00386E64" w:rsidRDefault="003A4B60" w:rsidP="00B41BDB">
      <w:pPr>
        <w:pStyle w:val="ae"/>
        <w:spacing w:after="0" w:line="240" w:lineRule="auto"/>
        <w:ind w:firstLine="709"/>
        <w:contextualSpacing/>
        <w:jc w:val="both"/>
        <w:rPr>
          <w:sz w:val="28"/>
          <w:szCs w:val="28"/>
          <w:lang w:val="ru-RU"/>
        </w:rPr>
      </w:pPr>
      <w:r w:rsidRPr="00386E64">
        <w:rPr>
          <w:sz w:val="28"/>
          <w:szCs w:val="28"/>
          <w:lang w:val="ru-RU"/>
        </w:rPr>
        <w:t>В результате взаимодействия фотосенсибилизатора с излучением света формируются активные свободные радикалы, которые вызывают окислительное повреждение клеток, разрушение структур вирусной оболочки ВПЧ и инактивацию атипичных клеток. Этот процесс сопровождается активацией местного иммунного ответа, включая фагоцитарные и лимфоцитарные механизмы, что способствует долгосрочной элиминации вируса.</w:t>
      </w:r>
    </w:p>
    <w:p w14:paraId="27BFBA5B" w14:textId="2B8C69D8" w:rsidR="000E07AB" w:rsidRPr="00386E64" w:rsidRDefault="000E07AB" w:rsidP="000E07AB">
      <w:pPr>
        <w:pStyle w:val="ae"/>
        <w:spacing w:after="0" w:line="240" w:lineRule="auto"/>
        <w:ind w:firstLine="709"/>
        <w:contextualSpacing/>
        <w:jc w:val="both"/>
        <w:rPr>
          <w:sz w:val="28"/>
          <w:szCs w:val="28"/>
          <w:lang w:val="ru-RU"/>
        </w:rPr>
      </w:pPr>
      <w:r w:rsidRPr="00386E64">
        <w:rPr>
          <w:color w:val="1F1F1F"/>
          <w:sz w:val="28"/>
          <w:szCs w:val="28"/>
          <w:lang w:val="ru-RU"/>
        </w:rPr>
        <w:t xml:space="preserve">На современном этапе развития онкогинекологии, согласно </w:t>
      </w:r>
      <w:r w:rsidRPr="00386E64">
        <w:rPr>
          <w:color w:val="1F1F1F"/>
          <w:sz w:val="28"/>
          <w:szCs w:val="28"/>
        </w:rPr>
        <w:t>Garg</w:t>
      </w:r>
      <w:r w:rsidRPr="00386E64">
        <w:rPr>
          <w:color w:val="1F1F1F"/>
          <w:sz w:val="28"/>
          <w:szCs w:val="28"/>
          <w:lang w:val="ru-RU"/>
        </w:rPr>
        <w:t xml:space="preserve"> </w:t>
      </w:r>
      <w:r w:rsidRPr="00386E64">
        <w:rPr>
          <w:color w:val="1F1F1F"/>
          <w:sz w:val="28"/>
          <w:szCs w:val="28"/>
        </w:rPr>
        <w:t>A</w:t>
      </w:r>
      <w:r w:rsidRPr="00386E64">
        <w:rPr>
          <w:color w:val="1F1F1F"/>
          <w:sz w:val="28"/>
          <w:szCs w:val="28"/>
          <w:lang w:val="ru-RU"/>
        </w:rPr>
        <w:t>.</w:t>
      </w:r>
      <w:r w:rsidRPr="00386E64">
        <w:rPr>
          <w:color w:val="1F1F1F"/>
          <w:sz w:val="28"/>
          <w:szCs w:val="28"/>
        </w:rPr>
        <w:t>D</w:t>
      </w:r>
      <w:r w:rsidRPr="00386E64">
        <w:rPr>
          <w:color w:val="1F1F1F"/>
          <w:sz w:val="28"/>
          <w:szCs w:val="28"/>
          <w:lang w:val="ru-RU"/>
        </w:rPr>
        <w:t xml:space="preserve">. </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2015, ФДТ признана высокоэффективным методом, сочетающим в себе селективную деструкцию опухолевой ткани и индукцию системного противоопухолевого ответа</w:t>
      </w:r>
      <w:r w:rsidR="00BC06BE" w:rsidRPr="00386E64">
        <w:rPr>
          <w:color w:val="1F1F1F"/>
          <w:sz w:val="28"/>
          <w:szCs w:val="28"/>
          <w:lang w:val="ru-RU"/>
        </w:rPr>
        <w:t xml:space="preserve"> </w:t>
      </w:r>
      <w:r w:rsidR="00BF7B16" w:rsidRPr="00386E64">
        <w:rPr>
          <w:color w:val="1F1F1F"/>
          <w:sz w:val="28"/>
          <w:szCs w:val="28"/>
          <w:lang w:val="ru-RU"/>
        </w:rPr>
        <w:t>[138]</w:t>
      </w:r>
      <w:r w:rsidRPr="00386E64">
        <w:rPr>
          <w:color w:val="1F1F1F"/>
          <w:sz w:val="28"/>
          <w:szCs w:val="28"/>
          <w:lang w:val="ru-RU"/>
        </w:rPr>
        <w:t xml:space="preserve">. Согласно работе </w:t>
      </w:r>
      <w:r w:rsidRPr="00386E64">
        <w:rPr>
          <w:color w:val="1F1F1F"/>
          <w:sz w:val="28"/>
          <w:szCs w:val="28"/>
        </w:rPr>
        <w:t>Allison</w:t>
      </w:r>
      <w:r w:rsidRPr="00386E64">
        <w:rPr>
          <w:color w:val="1F1F1F"/>
          <w:sz w:val="28"/>
          <w:szCs w:val="28"/>
          <w:lang w:val="ru-RU"/>
        </w:rPr>
        <w:t xml:space="preserve"> </w:t>
      </w:r>
      <w:r w:rsidRPr="00386E64">
        <w:rPr>
          <w:color w:val="1F1F1F"/>
          <w:sz w:val="28"/>
          <w:szCs w:val="28"/>
        </w:rPr>
        <w:t>R</w:t>
      </w:r>
      <w:r w:rsidRPr="00386E64">
        <w:rPr>
          <w:color w:val="1F1F1F"/>
          <w:sz w:val="28"/>
          <w:szCs w:val="28"/>
          <w:lang w:val="ru-RU"/>
        </w:rPr>
        <w:t>.</w:t>
      </w:r>
      <w:r w:rsidRPr="00386E64">
        <w:rPr>
          <w:color w:val="1F1F1F"/>
          <w:sz w:val="28"/>
          <w:szCs w:val="28"/>
        </w:rPr>
        <w:t>R</w:t>
      </w:r>
      <w:r w:rsidRPr="00386E64">
        <w:rPr>
          <w:color w:val="1F1F1F"/>
          <w:sz w:val="28"/>
          <w:szCs w:val="28"/>
          <w:lang w:val="ru-RU"/>
        </w:rPr>
        <w:t>., 2014, эффективность метода детерминирована квантовым выходом синглетного кислорода и глубиной проникновения лазерного излучения в биологические ткани [</w:t>
      </w:r>
      <w:r w:rsidR="009311A0" w:rsidRPr="00386E64">
        <w:rPr>
          <w:color w:val="1F1F1F"/>
          <w:sz w:val="28"/>
          <w:szCs w:val="28"/>
          <w:lang w:val="ru-RU"/>
        </w:rPr>
        <w:t>13</w:t>
      </w:r>
      <w:r w:rsidR="00BC06BE" w:rsidRPr="00386E64">
        <w:rPr>
          <w:color w:val="1F1F1F"/>
          <w:sz w:val="28"/>
          <w:szCs w:val="28"/>
          <w:lang w:val="ru-RU"/>
        </w:rPr>
        <w:t>9</w:t>
      </w:r>
      <w:r w:rsidRPr="00386E64">
        <w:rPr>
          <w:color w:val="1F1F1F"/>
          <w:sz w:val="28"/>
          <w:szCs w:val="28"/>
          <w:lang w:val="ru-RU"/>
        </w:rPr>
        <w:t>].</w:t>
      </w:r>
      <w:r w:rsidRPr="00386E64">
        <w:rPr>
          <w:sz w:val="28"/>
          <w:szCs w:val="28"/>
          <w:lang w:val="ru-RU"/>
        </w:rPr>
        <w:t xml:space="preserve"> </w:t>
      </w:r>
      <w:r w:rsidRPr="00386E64">
        <w:rPr>
          <w:color w:val="1F1F1F"/>
          <w:sz w:val="28"/>
          <w:szCs w:val="28"/>
          <w:lang w:val="ru-RU"/>
        </w:rPr>
        <w:t>Согласно исследованиям ведущих западных школ фотобиологии (</w:t>
      </w:r>
      <w:r w:rsidRPr="00386E64">
        <w:rPr>
          <w:color w:val="1F1F1F"/>
          <w:sz w:val="28"/>
          <w:szCs w:val="28"/>
        </w:rPr>
        <w:t>Dougherty</w:t>
      </w:r>
      <w:r w:rsidRPr="00386E64">
        <w:rPr>
          <w:color w:val="1F1F1F"/>
          <w:sz w:val="28"/>
          <w:szCs w:val="28"/>
          <w:lang w:val="ru-RU"/>
        </w:rPr>
        <w:t xml:space="preserve"> </w:t>
      </w:r>
      <w:r w:rsidRPr="00386E64">
        <w:rPr>
          <w:color w:val="1F1F1F"/>
          <w:sz w:val="28"/>
          <w:szCs w:val="28"/>
        </w:rPr>
        <w:t>T</w:t>
      </w:r>
      <w:r w:rsidRPr="00386E64">
        <w:rPr>
          <w:color w:val="1F1F1F"/>
          <w:sz w:val="28"/>
          <w:szCs w:val="28"/>
          <w:lang w:val="ru-RU"/>
        </w:rPr>
        <w:t>.</w:t>
      </w:r>
      <w:r w:rsidRPr="00386E64">
        <w:rPr>
          <w:color w:val="1F1F1F"/>
          <w:sz w:val="28"/>
          <w:szCs w:val="28"/>
        </w:rPr>
        <w:t>J</w:t>
      </w:r>
      <w:r w:rsidRPr="00386E64">
        <w:rPr>
          <w:color w:val="1F1F1F"/>
          <w:sz w:val="28"/>
          <w:szCs w:val="28"/>
          <w:lang w:val="ru-RU"/>
        </w:rPr>
        <w:t xml:space="preserve">. </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при поглощении кванта света молекула фотосенсибилизатора (ФС) переходит из основного синглетного состояния в возбужденное триплетное</w:t>
      </w:r>
      <w:r w:rsidR="00BC06BE" w:rsidRPr="00386E64">
        <w:rPr>
          <w:color w:val="1F1F1F"/>
          <w:sz w:val="28"/>
          <w:szCs w:val="28"/>
          <w:lang w:val="ru-RU"/>
        </w:rPr>
        <w:t xml:space="preserve"> [140].</w:t>
      </w:r>
      <w:r w:rsidRPr="00386E64">
        <w:rPr>
          <w:color w:val="1F1F1F"/>
          <w:sz w:val="28"/>
          <w:szCs w:val="28"/>
          <w:lang w:val="ru-RU"/>
        </w:rPr>
        <w:t xml:space="preserve"> Дальнейшая деструкция субстрата протекает по двум путям. </w:t>
      </w:r>
      <w:r w:rsidRPr="00386E64">
        <w:rPr>
          <w:color w:val="1F1F1F"/>
          <w:sz w:val="28"/>
          <w:szCs w:val="28"/>
          <w:bdr w:val="none" w:sz="0" w:space="0" w:color="auto" w:frame="1"/>
          <w:lang w:val="ru-RU"/>
        </w:rPr>
        <w:t xml:space="preserve">Реакция 1-го типа </w:t>
      </w:r>
      <w:r w:rsidRPr="00386E64">
        <w:rPr>
          <w:color w:val="1F1F1F"/>
          <w:sz w:val="28"/>
          <w:szCs w:val="28"/>
          <w:lang w:val="ru-RU"/>
        </w:rPr>
        <w:t>характеризуется прямым переносом электрона или протона от возбужденного ФС на биологические молекулы мембран, что ведет к образованию свободных радикалов</w:t>
      </w:r>
      <w:r w:rsidRPr="00386E64">
        <w:rPr>
          <w:sz w:val="28"/>
          <w:szCs w:val="28"/>
          <w:lang w:val="ru-RU"/>
        </w:rPr>
        <w:t xml:space="preserve">. </w:t>
      </w:r>
      <w:r w:rsidRPr="00386E64">
        <w:rPr>
          <w:color w:val="1F1F1F"/>
          <w:sz w:val="28"/>
          <w:szCs w:val="28"/>
          <w:bdr w:val="none" w:sz="0" w:space="0" w:color="auto" w:frame="1"/>
          <w:lang w:val="ru-RU"/>
        </w:rPr>
        <w:t>Реакция 2-го типа:</w:t>
      </w:r>
      <w:r w:rsidRPr="00386E64">
        <w:rPr>
          <w:color w:val="1F1F1F"/>
          <w:sz w:val="28"/>
          <w:szCs w:val="28"/>
          <w:lang w:val="ru-RU"/>
        </w:rPr>
        <w:t xml:space="preserve"> заключается в переносе энергии на молекулярный кислород с генерацией синглетного кислорода. По данным </w:t>
      </w:r>
      <w:r w:rsidRPr="00386E64">
        <w:rPr>
          <w:color w:val="1F1F1F"/>
          <w:sz w:val="28"/>
          <w:szCs w:val="28"/>
        </w:rPr>
        <w:t>Agostinis</w:t>
      </w:r>
      <w:r w:rsidRPr="00386E64">
        <w:rPr>
          <w:color w:val="1F1F1F"/>
          <w:sz w:val="28"/>
          <w:szCs w:val="28"/>
          <w:lang w:val="ru-RU"/>
        </w:rPr>
        <w:t xml:space="preserve"> </w:t>
      </w:r>
      <w:r w:rsidRPr="00386E64">
        <w:rPr>
          <w:color w:val="1F1F1F"/>
          <w:sz w:val="28"/>
          <w:szCs w:val="28"/>
        </w:rPr>
        <w:t>P</w:t>
      </w:r>
      <w:r w:rsidRPr="00386E64">
        <w:rPr>
          <w:color w:val="1F1F1F"/>
          <w:sz w:val="28"/>
          <w:szCs w:val="28"/>
          <w:lang w:val="ru-RU"/>
        </w:rPr>
        <w:t>. и соавт. (2011), именно синглетный кислород является основным цитотоксическим агентом, вызывающим необратимое окисление белков, липидов и нуклеиновых кислот опухолевой клетки [</w:t>
      </w:r>
      <w:r w:rsidR="009311A0" w:rsidRPr="00386E64">
        <w:rPr>
          <w:color w:val="1F1F1F"/>
          <w:sz w:val="28"/>
          <w:szCs w:val="28"/>
          <w:lang w:val="ru-RU"/>
        </w:rPr>
        <w:t>1</w:t>
      </w:r>
      <w:r w:rsidR="00BC06BE" w:rsidRPr="00386E64">
        <w:rPr>
          <w:color w:val="1F1F1F"/>
          <w:sz w:val="28"/>
          <w:szCs w:val="28"/>
          <w:lang w:val="ru-RU"/>
        </w:rPr>
        <w:t>41</w:t>
      </w:r>
      <w:r w:rsidRPr="00386E64">
        <w:rPr>
          <w:color w:val="1F1F1F"/>
          <w:sz w:val="28"/>
          <w:szCs w:val="28"/>
          <w:lang w:val="ru-RU"/>
        </w:rPr>
        <w:t>].</w:t>
      </w:r>
    </w:p>
    <w:p w14:paraId="3705A6CD" w14:textId="04B09D93" w:rsidR="000E07AB" w:rsidRPr="00386E64" w:rsidRDefault="000E07AB" w:rsidP="000E07AB">
      <w:pPr>
        <w:pStyle w:val="ae"/>
        <w:spacing w:after="0" w:line="240" w:lineRule="auto"/>
        <w:ind w:firstLine="709"/>
        <w:contextualSpacing/>
        <w:jc w:val="both"/>
        <w:rPr>
          <w:sz w:val="28"/>
          <w:szCs w:val="28"/>
          <w:lang w:val="ru-RU"/>
        </w:rPr>
      </w:pPr>
      <w:r w:rsidRPr="00386E64">
        <w:rPr>
          <w:color w:val="1F1F1F"/>
          <w:sz w:val="28"/>
          <w:szCs w:val="28"/>
          <w:lang w:val="ru-RU"/>
        </w:rPr>
        <w:t>В зарубежной литературе (</w:t>
      </w:r>
      <w:r w:rsidRPr="00386E64">
        <w:rPr>
          <w:color w:val="1F1F1F"/>
          <w:sz w:val="28"/>
          <w:szCs w:val="28"/>
        </w:rPr>
        <w:t>Robertson</w:t>
      </w:r>
      <w:r w:rsidRPr="00386E64">
        <w:rPr>
          <w:color w:val="1F1F1F"/>
          <w:sz w:val="28"/>
          <w:szCs w:val="28"/>
          <w:lang w:val="ru-RU"/>
        </w:rPr>
        <w:t xml:space="preserve"> </w:t>
      </w:r>
      <w:r w:rsidRPr="00386E64">
        <w:rPr>
          <w:color w:val="1F1F1F"/>
          <w:sz w:val="28"/>
          <w:szCs w:val="28"/>
        </w:rPr>
        <w:t>C</w:t>
      </w:r>
      <w:r w:rsidRPr="00386E64">
        <w:rPr>
          <w:color w:val="1F1F1F"/>
          <w:sz w:val="28"/>
          <w:szCs w:val="28"/>
          <w:lang w:val="ru-RU"/>
        </w:rPr>
        <w:t>.</w:t>
      </w:r>
      <w:r w:rsidRPr="00386E64">
        <w:rPr>
          <w:color w:val="1F1F1F"/>
          <w:sz w:val="28"/>
          <w:szCs w:val="28"/>
        </w:rPr>
        <w:t>A</w:t>
      </w:r>
      <w:r w:rsidRPr="00386E64">
        <w:rPr>
          <w:color w:val="1F1F1F"/>
          <w:sz w:val="28"/>
          <w:szCs w:val="28"/>
          <w:lang w:val="ru-RU"/>
        </w:rPr>
        <w:t xml:space="preserve">. </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xml:space="preserve">., 2009) препараты для ФДТ классифицируются по поколениям, каждое из которых характеризуется специфической фармакокинетикой. </w:t>
      </w:r>
      <w:r w:rsidRPr="00386E64">
        <w:rPr>
          <w:color w:val="1F1F1F"/>
          <w:sz w:val="28"/>
          <w:szCs w:val="28"/>
          <w:bdr w:val="none" w:sz="0" w:space="0" w:color="auto" w:frame="1"/>
          <w:lang w:val="ru-RU"/>
        </w:rPr>
        <w:t>Первое поколение (гематопорфирины):</w:t>
      </w:r>
      <w:r w:rsidRPr="00386E64">
        <w:rPr>
          <w:color w:val="1F1F1F"/>
          <w:sz w:val="28"/>
          <w:szCs w:val="28"/>
          <w:lang w:val="ru-RU"/>
        </w:rPr>
        <w:t xml:space="preserve"> </w:t>
      </w:r>
      <w:r w:rsidRPr="00386E64">
        <w:rPr>
          <w:color w:val="1F1F1F"/>
          <w:sz w:val="28"/>
          <w:szCs w:val="28"/>
        </w:rPr>
        <w:t>Photofrin</w:t>
      </w:r>
      <w:r w:rsidRPr="00386E64">
        <w:rPr>
          <w:color w:val="1F1F1F"/>
          <w:sz w:val="28"/>
          <w:szCs w:val="28"/>
          <w:lang w:val="ru-RU"/>
        </w:rPr>
        <w:t xml:space="preserve"> (США) и его аналоги. Основным недостатком, по данным зарубежных авторов, является низкий коэффициент экстинкции в терапевтическом окне прозрачности тканей (630 нм) и длительная системная фототоксичность [</w:t>
      </w:r>
      <w:r w:rsidRPr="00386E64">
        <w:rPr>
          <w:color w:val="1F1F1F"/>
          <w:sz w:val="28"/>
          <w:szCs w:val="28"/>
        </w:rPr>
        <w:t>Mlkvy</w:t>
      </w:r>
      <w:r w:rsidRPr="00386E64">
        <w:rPr>
          <w:color w:val="1F1F1F"/>
          <w:sz w:val="28"/>
          <w:szCs w:val="28"/>
          <w:lang w:val="ru-RU"/>
        </w:rPr>
        <w:t xml:space="preserve"> </w:t>
      </w:r>
      <w:r w:rsidRPr="00386E64">
        <w:rPr>
          <w:color w:val="1F1F1F"/>
          <w:sz w:val="28"/>
          <w:szCs w:val="28"/>
        </w:rPr>
        <w:t>P</w:t>
      </w:r>
      <w:r w:rsidRPr="00386E64">
        <w:rPr>
          <w:color w:val="1F1F1F"/>
          <w:sz w:val="28"/>
          <w:szCs w:val="28"/>
          <w:lang w:val="ru-RU"/>
        </w:rPr>
        <w:t xml:space="preserve">. </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1998]</w:t>
      </w:r>
      <w:r w:rsidRPr="00386E64">
        <w:rPr>
          <w:sz w:val="28"/>
          <w:szCs w:val="28"/>
          <w:lang w:val="ru-RU"/>
        </w:rPr>
        <w:t xml:space="preserve"> </w:t>
      </w:r>
      <w:r w:rsidR="00B81575" w:rsidRPr="00386E64">
        <w:rPr>
          <w:color w:val="1F1F1F"/>
          <w:sz w:val="28"/>
          <w:szCs w:val="28"/>
          <w:lang w:val="ru-RU"/>
        </w:rPr>
        <w:t>[14</w:t>
      </w:r>
      <w:r w:rsidR="00E92709" w:rsidRPr="00386E64">
        <w:rPr>
          <w:color w:val="1F1F1F"/>
          <w:sz w:val="28"/>
          <w:szCs w:val="28"/>
          <w:lang w:val="ru-RU"/>
        </w:rPr>
        <w:t>2</w:t>
      </w:r>
      <w:r w:rsidR="00B81575" w:rsidRPr="00386E64">
        <w:rPr>
          <w:color w:val="1F1F1F"/>
          <w:sz w:val="28"/>
          <w:szCs w:val="28"/>
          <w:lang w:val="ru-RU"/>
        </w:rPr>
        <w:t xml:space="preserve">]. </w:t>
      </w:r>
      <w:r w:rsidRPr="00386E64">
        <w:rPr>
          <w:color w:val="1F1F1F"/>
          <w:sz w:val="28"/>
          <w:szCs w:val="28"/>
          <w:bdr w:val="none" w:sz="0" w:space="0" w:color="auto" w:frame="1"/>
          <w:lang w:val="ru-RU"/>
        </w:rPr>
        <w:t>Второе поколение (хлорины и фталоцианины):</w:t>
      </w:r>
      <w:r w:rsidRPr="00386E64">
        <w:rPr>
          <w:color w:val="1F1F1F"/>
          <w:sz w:val="28"/>
          <w:szCs w:val="28"/>
          <w:lang w:val="ru-RU"/>
        </w:rPr>
        <w:t xml:space="preserve"> препараты на основе хлорина е6 (</w:t>
      </w:r>
      <w:r w:rsidRPr="00386E64">
        <w:rPr>
          <w:color w:val="1F1F1F"/>
          <w:sz w:val="28"/>
          <w:szCs w:val="28"/>
        </w:rPr>
        <w:t>Talaporfin</w:t>
      </w:r>
      <w:r w:rsidRPr="00386E64">
        <w:rPr>
          <w:color w:val="1F1F1F"/>
          <w:sz w:val="28"/>
          <w:szCs w:val="28"/>
          <w:lang w:val="ru-RU"/>
        </w:rPr>
        <w:t xml:space="preserve"> </w:t>
      </w:r>
      <w:r w:rsidRPr="00386E64">
        <w:rPr>
          <w:color w:val="1F1F1F"/>
          <w:sz w:val="28"/>
          <w:szCs w:val="28"/>
        </w:rPr>
        <w:t>Sodium</w:t>
      </w:r>
      <w:r w:rsidRPr="00386E64">
        <w:rPr>
          <w:color w:val="1F1F1F"/>
          <w:sz w:val="28"/>
          <w:szCs w:val="28"/>
          <w:lang w:val="ru-RU"/>
        </w:rPr>
        <w:t xml:space="preserve">, Япония; </w:t>
      </w:r>
      <w:r w:rsidRPr="00386E64">
        <w:rPr>
          <w:color w:val="1F1F1F"/>
          <w:sz w:val="28"/>
          <w:szCs w:val="28"/>
        </w:rPr>
        <w:t>Ce</w:t>
      </w:r>
      <w:r w:rsidRPr="00386E64">
        <w:rPr>
          <w:color w:val="1F1F1F"/>
          <w:sz w:val="28"/>
          <w:szCs w:val="28"/>
          <w:lang w:val="ru-RU"/>
        </w:rPr>
        <w:t>6-производные, ЕС). Эти препараты имеют пик поглощения в области 660–670 нм, что обеспечивает проникновение света на глубину до 10 мм, существенно превосходя возможности первого поколения [</w:t>
      </w:r>
      <w:r w:rsidRPr="00386E64">
        <w:rPr>
          <w:color w:val="1F1F1F"/>
          <w:sz w:val="28"/>
          <w:szCs w:val="28"/>
        </w:rPr>
        <w:t>Sibata</w:t>
      </w:r>
      <w:r w:rsidRPr="00386E64">
        <w:rPr>
          <w:color w:val="1F1F1F"/>
          <w:sz w:val="28"/>
          <w:szCs w:val="28"/>
          <w:lang w:val="ru-RU"/>
        </w:rPr>
        <w:t xml:space="preserve"> </w:t>
      </w:r>
      <w:r w:rsidR="00CE7955" w:rsidRPr="00386E64">
        <w:rPr>
          <w:color w:val="1F1F1F"/>
          <w:sz w:val="28"/>
          <w:szCs w:val="28"/>
          <w:lang w:val="ru-RU"/>
        </w:rPr>
        <w:t>- Р.</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2001].</w:t>
      </w:r>
      <w:r w:rsidRPr="00386E64">
        <w:rPr>
          <w:sz w:val="28"/>
          <w:szCs w:val="28"/>
          <w:lang w:val="ru-RU"/>
        </w:rPr>
        <w:t xml:space="preserve"> </w:t>
      </w:r>
      <w:r w:rsidR="00B81575" w:rsidRPr="00386E64">
        <w:rPr>
          <w:color w:val="1F1F1F"/>
          <w:sz w:val="28"/>
          <w:szCs w:val="28"/>
          <w:lang w:val="ru-RU"/>
        </w:rPr>
        <w:t>[14</w:t>
      </w:r>
      <w:r w:rsidR="00E92709" w:rsidRPr="00386E64">
        <w:rPr>
          <w:color w:val="1F1F1F"/>
          <w:sz w:val="28"/>
          <w:szCs w:val="28"/>
          <w:lang w:val="ru-RU"/>
        </w:rPr>
        <w:t>3</w:t>
      </w:r>
      <w:r w:rsidR="00B81575" w:rsidRPr="00386E64">
        <w:rPr>
          <w:color w:val="1F1F1F"/>
          <w:sz w:val="28"/>
          <w:szCs w:val="28"/>
          <w:lang w:val="ru-RU"/>
        </w:rPr>
        <w:t xml:space="preserve">]. </w:t>
      </w:r>
      <w:r w:rsidRPr="00386E64">
        <w:rPr>
          <w:color w:val="1F1F1F"/>
          <w:sz w:val="28"/>
          <w:szCs w:val="28"/>
          <w:bdr w:val="none" w:sz="0" w:space="0" w:color="auto" w:frame="1"/>
          <w:lang w:val="ru-RU"/>
        </w:rPr>
        <w:t>Третье поколение:</w:t>
      </w:r>
      <w:r w:rsidRPr="00386E64">
        <w:rPr>
          <w:color w:val="1F1F1F"/>
          <w:sz w:val="28"/>
          <w:szCs w:val="28"/>
          <w:lang w:val="ru-RU"/>
        </w:rPr>
        <w:t xml:space="preserve"> таргетные ФС, конъюгированные с моноклональными антителами или наночастицами, обеспечивающие сверхвысокую селективность накопления (активно исследуются в работах </w:t>
      </w:r>
      <w:r w:rsidRPr="00386E64">
        <w:rPr>
          <w:color w:val="1F1F1F"/>
          <w:sz w:val="28"/>
          <w:szCs w:val="28"/>
        </w:rPr>
        <w:t>Hamblin</w:t>
      </w:r>
      <w:r w:rsidRPr="00386E64">
        <w:rPr>
          <w:color w:val="1F1F1F"/>
          <w:sz w:val="28"/>
          <w:szCs w:val="28"/>
          <w:lang w:val="ru-RU"/>
        </w:rPr>
        <w:t xml:space="preserve"> </w:t>
      </w:r>
      <w:r w:rsidRPr="00386E64">
        <w:rPr>
          <w:color w:val="1F1F1F"/>
          <w:sz w:val="28"/>
          <w:szCs w:val="28"/>
        </w:rPr>
        <w:t>M</w:t>
      </w:r>
      <w:r w:rsidRPr="00386E64">
        <w:rPr>
          <w:color w:val="1F1F1F"/>
          <w:sz w:val="28"/>
          <w:szCs w:val="28"/>
          <w:lang w:val="ru-RU"/>
        </w:rPr>
        <w:t>.</w:t>
      </w:r>
      <w:r w:rsidRPr="00386E64">
        <w:rPr>
          <w:color w:val="1F1F1F"/>
          <w:sz w:val="28"/>
          <w:szCs w:val="28"/>
        </w:rPr>
        <w:t>R</w:t>
      </w:r>
      <w:r w:rsidRPr="00386E64">
        <w:rPr>
          <w:color w:val="1F1F1F"/>
          <w:sz w:val="28"/>
          <w:szCs w:val="28"/>
          <w:lang w:val="ru-RU"/>
        </w:rPr>
        <w:t xml:space="preserve">., 2018) </w:t>
      </w:r>
      <w:r w:rsidR="00B81575" w:rsidRPr="00386E64">
        <w:rPr>
          <w:color w:val="1F1F1F"/>
          <w:sz w:val="28"/>
          <w:szCs w:val="28"/>
          <w:lang w:val="ru-RU"/>
        </w:rPr>
        <w:t>[14</w:t>
      </w:r>
      <w:r w:rsidR="00E92709" w:rsidRPr="00386E64">
        <w:rPr>
          <w:color w:val="1F1F1F"/>
          <w:sz w:val="28"/>
          <w:szCs w:val="28"/>
          <w:lang w:val="ru-RU"/>
        </w:rPr>
        <w:t>4</w:t>
      </w:r>
      <w:r w:rsidR="00B81575" w:rsidRPr="00386E64">
        <w:rPr>
          <w:color w:val="1F1F1F"/>
          <w:sz w:val="28"/>
          <w:szCs w:val="28"/>
          <w:lang w:val="ru-RU"/>
        </w:rPr>
        <w:t>].</w:t>
      </w:r>
    </w:p>
    <w:p w14:paraId="69CF674C" w14:textId="167D9E56" w:rsidR="000E07AB" w:rsidRPr="00386E64" w:rsidRDefault="000E07AB" w:rsidP="000E07AB">
      <w:pPr>
        <w:pStyle w:val="ae"/>
        <w:spacing w:after="0" w:line="240" w:lineRule="auto"/>
        <w:ind w:firstLine="709"/>
        <w:contextualSpacing/>
        <w:jc w:val="both"/>
        <w:rPr>
          <w:color w:val="1F1F1F"/>
          <w:sz w:val="28"/>
          <w:szCs w:val="28"/>
          <w:lang w:val="ru-RU"/>
        </w:rPr>
      </w:pPr>
      <w:r w:rsidRPr="00386E64">
        <w:rPr>
          <w:color w:val="1F1F1F"/>
          <w:sz w:val="28"/>
          <w:szCs w:val="28"/>
          <w:lang w:val="ru-RU"/>
        </w:rPr>
        <w:t>Важным достижением международной онкологии стало доказательство способности ФДТ вызывать «иммуногенную клеточную смерть» (</w:t>
      </w:r>
      <w:r w:rsidRPr="00386E64">
        <w:rPr>
          <w:color w:val="1F1F1F"/>
          <w:sz w:val="28"/>
          <w:szCs w:val="28"/>
        </w:rPr>
        <w:t>Immunogenic</w:t>
      </w:r>
      <w:r w:rsidRPr="00386E64">
        <w:rPr>
          <w:color w:val="1F1F1F"/>
          <w:sz w:val="28"/>
          <w:szCs w:val="28"/>
          <w:lang w:val="ru-RU"/>
        </w:rPr>
        <w:t xml:space="preserve"> </w:t>
      </w:r>
      <w:r w:rsidRPr="00386E64">
        <w:rPr>
          <w:color w:val="1F1F1F"/>
          <w:sz w:val="28"/>
          <w:szCs w:val="28"/>
        </w:rPr>
        <w:t>Cell</w:t>
      </w:r>
      <w:r w:rsidRPr="00386E64">
        <w:rPr>
          <w:color w:val="1F1F1F"/>
          <w:sz w:val="28"/>
          <w:szCs w:val="28"/>
          <w:lang w:val="ru-RU"/>
        </w:rPr>
        <w:t xml:space="preserve"> </w:t>
      </w:r>
      <w:r w:rsidRPr="00386E64">
        <w:rPr>
          <w:color w:val="1F1F1F"/>
          <w:sz w:val="28"/>
          <w:szCs w:val="28"/>
        </w:rPr>
        <w:t>Death</w:t>
      </w:r>
      <w:r w:rsidRPr="00386E64">
        <w:rPr>
          <w:color w:val="1F1F1F"/>
          <w:sz w:val="28"/>
          <w:szCs w:val="28"/>
          <w:lang w:val="ru-RU"/>
        </w:rPr>
        <w:t xml:space="preserve">). По данным </w:t>
      </w:r>
      <w:r w:rsidRPr="00386E64">
        <w:rPr>
          <w:color w:val="1F1F1F"/>
          <w:sz w:val="28"/>
          <w:szCs w:val="28"/>
        </w:rPr>
        <w:t>Kroemer</w:t>
      </w:r>
      <w:r w:rsidRPr="00386E64">
        <w:rPr>
          <w:color w:val="1F1F1F"/>
          <w:sz w:val="28"/>
          <w:szCs w:val="28"/>
          <w:lang w:val="ru-RU"/>
        </w:rPr>
        <w:t xml:space="preserve"> </w:t>
      </w:r>
      <w:r w:rsidRPr="00386E64">
        <w:rPr>
          <w:color w:val="1F1F1F"/>
          <w:sz w:val="28"/>
          <w:szCs w:val="28"/>
        </w:rPr>
        <w:t>G</w:t>
      </w:r>
      <w:r w:rsidRPr="00386E64">
        <w:rPr>
          <w:color w:val="1F1F1F"/>
          <w:sz w:val="28"/>
          <w:szCs w:val="28"/>
          <w:lang w:val="ru-RU"/>
        </w:rPr>
        <w:t xml:space="preserve">. и </w:t>
      </w:r>
      <w:r w:rsidRPr="00386E64">
        <w:rPr>
          <w:color w:val="1F1F1F"/>
          <w:sz w:val="28"/>
          <w:szCs w:val="28"/>
        </w:rPr>
        <w:t>Zitvogel</w:t>
      </w:r>
      <w:r w:rsidRPr="00386E64">
        <w:rPr>
          <w:color w:val="1F1F1F"/>
          <w:sz w:val="28"/>
          <w:szCs w:val="28"/>
          <w:lang w:val="ru-RU"/>
        </w:rPr>
        <w:t xml:space="preserve"> </w:t>
      </w:r>
      <w:r w:rsidRPr="00386E64">
        <w:rPr>
          <w:color w:val="1F1F1F"/>
          <w:sz w:val="28"/>
          <w:szCs w:val="28"/>
        </w:rPr>
        <w:t>L</w:t>
      </w:r>
      <w:r w:rsidRPr="00386E64">
        <w:rPr>
          <w:color w:val="1F1F1F"/>
          <w:sz w:val="28"/>
          <w:szCs w:val="28"/>
          <w:lang w:val="ru-RU"/>
        </w:rPr>
        <w:t xml:space="preserve">. (2013), в отличие от классического апоптоза, ФДТ индуцирует экспрессию сигналов «съешь меня» (кальретикулин) и высвобождение белков группы </w:t>
      </w:r>
      <w:r w:rsidRPr="00386E64">
        <w:rPr>
          <w:color w:val="1F1F1F"/>
          <w:sz w:val="28"/>
          <w:szCs w:val="28"/>
        </w:rPr>
        <w:t>HMGB</w:t>
      </w:r>
      <w:r w:rsidRPr="00386E64">
        <w:rPr>
          <w:color w:val="1F1F1F"/>
          <w:sz w:val="28"/>
          <w:szCs w:val="28"/>
          <w:lang w:val="ru-RU"/>
        </w:rPr>
        <w:t>1 и АТФ [</w:t>
      </w:r>
      <w:r w:rsidRPr="00386E64">
        <w:rPr>
          <w:color w:val="1F1F1F"/>
          <w:sz w:val="28"/>
          <w:szCs w:val="28"/>
        </w:rPr>
        <w:t>Kroemer</w:t>
      </w:r>
      <w:r w:rsidRPr="00386E64">
        <w:rPr>
          <w:color w:val="1F1F1F"/>
          <w:sz w:val="28"/>
          <w:szCs w:val="28"/>
          <w:lang w:val="ru-RU"/>
        </w:rPr>
        <w:t xml:space="preserve"> </w:t>
      </w:r>
      <w:r w:rsidRPr="00386E64">
        <w:rPr>
          <w:color w:val="1F1F1F"/>
          <w:sz w:val="28"/>
          <w:szCs w:val="28"/>
        </w:rPr>
        <w:t>G</w:t>
      </w:r>
      <w:r w:rsidRPr="00386E64">
        <w:rPr>
          <w:color w:val="1F1F1F"/>
          <w:sz w:val="28"/>
          <w:szCs w:val="28"/>
          <w:lang w:val="ru-RU"/>
        </w:rPr>
        <w:t xml:space="preserve">. </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2013]</w:t>
      </w:r>
      <w:r w:rsidR="00E92709" w:rsidRPr="00386E64">
        <w:rPr>
          <w:color w:val="1F1F1F"/>
          <w:sz w:val="28"/>
          <w:szCs w:val="28"/>
          <w:lang w:val="ru-RU"/>
        </w:rPr>
        <w:t xml:space="preserve"> [145].</w:t>
      </w:r>
      <w:r w:rsidRPr="00386E64">
        <w:rPr>
          <w:color w:val="1F1F1F"/>
          <w:sz w:val="28"/>
          <w:szCs w:val="28"/>
          <w:lang w:val="ru-RU"/>
        </w:rPr>
        <w:t xml:space="preserve"> Эти молекулы являются лигандами для рецепторов врожденного иммунитета, что превращает зону ФДТ в «местную противоопухолевую вакцину» [</w:t>
      </w:r>
      <w:r w:rsidRPr="00386E64">
        <w:rPr>
          <w:color w:val="1F1F1F"/>
          <w:sz w:val="28"/>
          <w:szCs w:val="28"/>
        </w:rPr>
        <w:t>Castano</w:t>
      </w:r>
      <w:r w:rsidRPr="00386E64">
        <w:rPr>
          <w:color w:val="1F1F1F"/>
          <w:sz w:val="28"/>
          <w:szCs w:val="28"/>
          <w:lang w:val="ru-RU"/>
        </w:rPr>
        <w:t xml:space="preserve"> </w:t>
      </w:r>
      <w:r w:rsidRPr="00386E64">
        <w:rPr>
          <w:color w:val="1F1F1F"/>
          <w:sz w:val="28"/>
          <w:szCs w:val="28"/>
        </w:rPr>
        <w:t>A</w:t>
      </w:r>
      <w:r w:rsidRPr="00386E64">
        <w:rPr>
          <w:color w:val="1F1F1F"/>
          <w:sz w:val="28"/>
          <w:szCs w:val="28"/>
          <w:lang w:val="ru-RU"/>
        </w:rPr>
        <w:t>.</w:t>
      </w:r>
      <w:r w:rsidRPr="00386E64">
        <w:rPr>
          <w:color w:val="1F1F1F"/>
          <w:sz w:val="28"/>
          <w:szCs w:val="28"/>
        </w:rPr>
        <w:t>P</w:t>
      </w:r>
      <w:r w:rsidRPr="00386E64">
        <w:rPr>
          <w:color w:val="1F1F1F"/>
          <w:sz w:val="28"/>
          <w:szCs w:val="28"/>
          <w:lang w:val="ru-RU"/>
        </w:rPr>
        <w:t xml:space="preserve">. </w:t>
      </w:r>
      <w:r w:rsidRPr="00386E64">
        <w:rPr>
          <w:color w:val="1F1F1F"/>
          <w:sz w:val="28"/>
          <w:szCs w:val="28"/>
        </w:rPr>
        <w:t>et</w:t>
      </w:r>
      <w:r w:rsidRPr="00386E64">
        <w:rPr>
          <w:color w:val="1F1F1F"/>
          <w:sz w:val="28"/>
          <w:szCs w:val="28"/>
          <w:lang w:val="ru-RU"/>
        </w:rPr>
        <w:t xml:space="preserve"> </w:t>
      </w:r>
      <w:r w:rsidRPr="00386E64">
        <w:rPr>
          <w:color w:val="1F1F1F"/>
          <w:sz w:val="28"/>
          <w:szCs w:val="28"/>
        </w:rPr>
        <w:t>al</w:t>
      </w:r>
      <w:r w:rsidRPr="00386E64">
        <w:rPr>
          <w:color w:val="1F1F1F"/>
          <w:sz w:val="28"/>
          <w:szCs w:val="28"/>
          <w:lang w:val="ru-RU"/>
        </w:rPr>
        <w:t>., 2006]</w:t>
      </w:r>
      <w:r w:rsidR="00B81575" w:rsidRPr="00386E64">
        <w:rPr>
          <w:color w:val="1F1F1F"/>
          <w:sz w:val="28"/>
          <w:szCs w:val="28"/>
          <w:lang w:val="ru-RU"/>
        </w:rPr>
        <w:t xml:space="preserve"> [14</w:t>
      </w:r>
      <w:r w:rsidR="00E92709" w:rsidRPr="00386E64">
        <w:rPr>
          <w:color w:val="1F1F1F"/>
          <w:sz w:val="28"/>
          <w:szCs w:val="28"/>
          <w:lang w:val="ru-RU"/>
        </w:rPr>
        <w:t>6</w:t>
      </w:r>
      <w:r w:rsidR="00B81575" w:rsidRPr="00386E64">
        <w:rPr>
          <w:color w:val="1F1F1F"/>
          <w:sz w:val="28"/>
          <w:szCs w:val="28"/>
          <w:lang w:val="ru-RU"/>
        </w:rPr>
        <w:t>].</w:t>
      </w:r>
    </w:p>
    <w:p w14:paraId="437F59DB" w14:textId="77777777" w:rsidR="00371BC3" w:rsidRPr="00386E64" w:rsidRDefault="00371BC3" w:rsidP="000E07AB">
      <w:pPr>
        <w:pStyle w:val="ae"/>
        <w:spacing w:after="0" w:line="240" w:lineRule="auto"/>
        <w:ind w:firstLine="709"/>
        <w:contextualSpacing/>
        <w:jc w:val="both"/>
        <w:rPr>
          <w:color w:val="1F1F1F"/>
          <w:sz w:val="28"/>
          <w:szCs w:val="28"/>
          <w:lang w:val="ru-RU"/>
        </w:rPr>
      </w:pPr>
    </w:p>
    <w:p w14:paraId="50F5937A" w14:textId="01A003F2" w:rsidR="00BB4E98" w:rsidRPr="00386E64" w:rsidRDefault="00A22322" w:rsidP="000E07AB">
      <w:pPr>
        <w:pStyle w:val="ac"/>
        <w:ind w:firstLine="709"/>
        <w:contextualSpacing/>
        <w:jc w:val="both"/>
        <w:rPr>
          <w:rFonts w:ascii="Times New Roman" w:eastAsia="Calibri" w:hAnsi="Times New Roman" w:cs="Times New Roman"/>
          <w:bCs/>
          <w:sz w:val="28"/>
          <w:szCs w:val="28"/>
        </w:rPr>
      </w:pPr>
      <w:r w:rsidRPr="00386E64">
        <w:rPr>
          <w:rFonts w:ascii="Times New Roman" w:eastAsia="Calibri" w:hAnsi="Times New Roman" w:cs="Times New Roman"/>
          <w:sz w:val="28"/>
          <w:szCs w:val="28"/>
        </w:rPr>
        <w:t xml:space="preserve">1.8.1 </w:t>
      </w:r>
      <w:r w:rsidR="00A372AE" w:rsidRPr="00386E64">
        <w:rPr>
          <w:rFonts w:ascii="Times New Roman" w:eastAsia="Calibri" w:hAnsi="Times New Roman" w:cs="Times New Roman"/>
          <w:bCs/>
          <w:sz w:val="28"/>
          <w:szCs w:val="28"/>
        </w:rPr>
        <w:t>История применения фотодинамическо</w:t>
      </w:r>
      <w:r w:rsidRPr="00386E64">
        <w:rPr>
          <w:rFonts w:ascii="Times New Roman" w:eastAsia="Calibri" w:hAnsi="Times New Roman" w:cs="Times New Roman"/>
          <w:bCs/>
          <w:sz w:val="28"/>
          <w:szCs w:val="28"/>
        </w:rPr>
        <w:t>й терапии (ФДТ) в медицине</w:t>
      </w:r>
    </w:p>
    <w:p w14:paraId="1E25E116" w14:textId="0BAC6832" w:rsidR="00B41BDB" w:rsidRPr="00386E64" w:rsidRDefault="00B41BDB" w:rsidP="00B41BDB">
      <w:pPr>
        <w:pStyle w:val="ac"/>
        <w:ind w:firstLine="709"/>
        <w:contextualSpacing/>
        <w:jc w:val="both"/>
        <w:rPr>
          <w:rFonts w:ascii="Times New Roman" w:hAnsi="Times New Roman" w:cs="Times New Roman"/>
          <w:sz w:val="28"/>
          <w:szCs w:val="28"/>
        </w:rPr>
      </w:pPr>
      <w:r w:rsidRPr="00386E64">
        <w:rPr>
          <w:rFonts w:ascii="Times New Roman" w:hAnsi="Times New Roman" w:cs="Times New Roman"/>
          <w:sz w:val="28"/>
          <w:szCs w:val="28"/>
        </w:rPr>
        <w:t>История ФДТ как научного направления берет свое начало на рубеже XIX–XX веков, основываясь на фундаментальных исследованиях в области фотобиологии. Первое научное описание фотодинамического феномена датируется 1900 годом, когда О. Raab в лаборатории профессора H. von Tappeiner продемонстрировал гибель биологических объектов (Paramecium caudatum) при сочетанном воздействии акридинового оранжевого и видимого света. В 1903 году H. von Tappeiner и A. Jesionek ввели в медицинскую терминологию понятие «фотодинамическое действие» и впервые применили этот принцип для лечения базальноклеточного рака кожи, используя эозин в качестве фотосенсибилизатора [</w:t>
      </w:r>
      <w:r w:rsidR="00B81575" w:rsidRPr="00386E64">
        <w:rPr>
          <w:rFonts w:ascii="Times New Roman" w:hAnsi="Times New Roman" w:cs="Times New Roman"/>
          <w:sz w:val="28"/>
          <w:szCs w:val="28"/>
        </w:rPr>
        <w:t>14</w:t>
      </w:r>
      <w:r w:rsidR="00E30ECE" w:rsidRPr="00386E64">
        <w:rPr>
          <w:rFonts w:ascii="Times New Roman" w:hAnsi="Times New Roman" w:cs="Times New Roman"/>
          <w:sz w:val="28"/>
          <w:szCs w:val="28"/>
        </w:rPr>
        <w:t>7</w:t>
      </w:r>
      <w:r w:rsidRPr="00386E64">
        <w:rPr>
          <w:rFonts w:ascii="Times New Roman" w:hAnsi="Times New Roman" w:cs="Times New Roman"/>
          <w:sz w:val="28"/>
          <w:szCs w:val="28"/>
        </w:rPr>
        <w:t>].</w:t>
      </w:r>
    </w:p>
    <w:p w14:paraId="6ECF0E85" w14:textId="7EEEF754" w:rsidR="00B41BDB" w:rsidRPr="00386E64" w:rsidRDefault="00B41BDB" w:rsidP="00B41BDB">
      <w:pPr>
        <w:pStyle w:val="ac"/>
        <w:ind w:firstLine="709"/>
        <w:contextualSpacing/>
        <w:jc w:val="both"/>
        <w:rPr>
          <w:rFonts w:ascii="Times New Roman" w:hAnsi="Times New Roman" w:cs="Times New Roman"/>
          <w:sz w:val="28"/>
          <w:szCs w:val="28"/>
        </w:rPr>
      </w:pPr>
      <w:r w:rsidRPr="00386E64">
        <w:rPr>
          <w:rFonts w:ascii="Times New Roman" w:hAnsi="Times New Roman" w:cs="Times New Roman"/>
          <w:sz w:val="28"/>
          <w:szCs w:val="28"/>
        </w:rPr>
        <w:t>Важнейшим этапом в эволюции метода стал «героический эксперимент» немецкого терапевта Фридриха Мейера-Бетца в 1913 году. Введя себе внутривенно гематопорфирин, ученый на собственном опыте доказал длительную фотосенсибилизирующую способность порфиринов и их системное распределение в тканях человека. Эти ранние исследования определили вектор поиска селективных препаратов, способных избирательно накапливаться в патологических клетках [</w:t>
      </w:r>
      <w:r w:rsidR="00B81575" w:rsidRPr="00386E64">
        <w:rPr>
          <w:rFonts w:ascii="Times New Roman" w:hAnsi="Times New Roman" w:cs="Times New Roman"/>
          <w:sz w:val="28"/>
          <w:szCs w:val="28"/>
        </w:rPr>
        <w:t>14</w:t>
      </w:r>
      <w:r w:rsidR="00E30ECE" w:rsidRPr="00386E64">
        <w:rPr>
          <w:rFonts w:ascii="Times New Roman" w:hAnsi="Times New Roman" w:cs="Times New Roman"/>
          <w:sz w:val="28"/>
          <w:szCs w:val="28"/>
        </w:rPr>
        <w:t>8</w:t>
      </w:r>
      <w:r w:rsidRPr="00386E64">
        <w:rPr>
          <w:rFonts w:ascii="Times New Roman" w:hAnsi="Times New Roman" w:cs="Times New Roman"/>
          <w:sz w:val="28"/>
          <w:szCs w:val="28"/>
        </w:rPr>
        <w:t>].</w:t>
      </w:r>
    </w:p>
    <w:p w14:paraId="2E38BFC4" w14:textId="1E9BD2A1" w:rsidR="00B41BDB" w:rsidRPr="00386E64" w:rsidRDefault="00B41BDB" w:rsidP="00B41BDB">
      <w:pPr>
        <w:pStyle w:val="ac"/>
        <w:ind w:firstLine="709"/>
        <w:contextualSpacing/>
        <w:jc w:val="both"/>
        <w:rPr>
          <w:rFonts w:ascii="Times New Roman" w:eastAsia="Calibri" w:hAnsi="Times New Roman" w:cs="Times New Roman"/>
          <w:b/>
          <w:bCs/>
          <w:sz w:val="28"/>
          <w:szCs w:val="28"/>
        </w:rPr>
      </w:pPr>
      <w:r w:rsidRPr="00386E64">
        <w:rPr>
          <w:rFonts w:ascii="Times New Roman" w:hAnsi="Times New Roman" w:cs="Times New Roman"/>
          <w:sz w:val="28"/>
          <w:szCs w:val="28"/>
        </w:rPr>
        <w:t>Развитие ФДТ началось в конце 1970-х годов с исследований на животных, где метод использовался для лечения кожных опухолей. В 1980-х годах выявлены новые свойства фотосенсибилизаторов и возможности направленной световой терапии, что позволило расширить применение ФДТ в клинической практике. В 1997 году ФДТ получила широкое признание и стала предметом многочисленных научных публикаций, демонстрирующих эффективность метода при лечении различных опухолевых и воспалительных заболеваний кожи, включая акне, псориаз и розацеа [</w:t>
      </w:r>
      <w:r w:rsidR="00B81575" w:rsidRPr="00386E64">
        <w:rPr>
          <w:rFonts w:ascii="Times New Roman" w:hAnsi="Times New Roman" w:cs="Times New Roman"/>
          <w:sz w:val="28"/>
          <w:szCs w:val="28"/>
        </w:rPr>
        <w:t>14</w:t>
      </w:r>
      <w:r w:rsidR="00E30ECE" w:rsidRPr="00386E64">
        <w:rPr>
          <w:rFonts w:ascii="Times New Roman" w:hAnsi="Times New Roman" w:cs="Times New Roman"/>
          <w:sz w:val="28"/>
          <w:szCs w:val="28"/>
        </w:rPr>
        <w:t>9</w:t>
      </w:r>
      <w:r w:rsidRPr="00386E64">
        <w:rPr>
          <w:rFonts w:ascii="Times New Roman" w:hAnsi="Times New Roman" w:cs="Times New Roman"/>
          <w:sz w:val="28"/>
          <w:szCs w:val="28"/>
        </w:rPr>
        <w:t>].</w:t>
      </w:r>
    </w:p>
    <w:p w14:paraId="6D275248" w14:textId="1CF8FD84" w:rsidR="00B41BDB" w:rsidRPr="00386E64" w:rsidRDefault="00B41BDB" w:rsidP="00B41BDB">
      <w:pPr>
        <w:pStyle w:val="ac"/>
        <w:ind w:firstLine="709"/>
        <w:contextualSpacing/>
        <w:jc w:val="both"/>
        <w:rPr>
          <w:rFonts w:ascii="Times New Roman" w:hAnsi="Times New Roman" w:cs="Times New Roman"/>
          <w:sz w:val="28"/>
          <w:szCs w:val="28"/>
        </w:rPr>
      </w:pPr>
      <w:r w:rsidRPr="00386E64">
        <w:rPr>
          <w:rFonts w:ascii="Times New Roman" w:hAnsi="Times New Roman" w:cs="Times New Roman"/>
          <w:sz w:val="28"/>
          <w:szCs w:val="28"/>
        </w:rPr>
        <w:t>Переход ФДТ из области экспериментальной медицины в разряд высокотехнологичных методов лечения связан с работами Томаса Догерти (T. Dougherty) в Roswell Park Cancer Institute (США) в 1970-х годах. В 1978 году он опубликовал революционные результаты лечения более чем 100 пациентов с различными формами злокачественных новообразований, используя производное гематопорфирина (HpD). Это исследование послужило катализатором для разработки фотосенсибилизаторов первого поколения (препараты группы Photofrin, Фотогем), которые в 1990-х годах получили официальное одобрение FDA для лечения рака пищевода, легкого и мочевого пузыря [</w:t>
      </w:r>
      <w:r w:rsidR="00B81575" w:rsidRPr="00386E64">
        <w:rPr>
          <w:rFonts w:ascii="Times New Roman" w:hAnsi="Times New Roman" w:cs="Times New Roman"/>
          <w:sz w:val="28"/>
          <w:szCs w:val="28"/>
        </w:rPr>
        <w:t>1</w:t>
      </w:r>
      <w:r w:rsidR="00E30ECE" w:rsidRPr="00386E64">
        <w:rPr>
          <w:rFonts w:ascii="Times New Roman" w:hAnsi="Times New Roman" w:cs="Times New Roman"/>
          <w:sz w:val="28"/>
          <w:szCs w:val="28"/>
        </w:rPr>
        <w:t>40</w:t>
      </w:r>
      <w:r w:rsidRPr="00386E64">
        <w:rPr>
          <w:rFonts w:ascii="Times New Roman" w:hAnsi="Times New Roman" w:cs="Times New Roman"/>
          <w:sz w:val="28"/>
          <w:szCs w:val="28"/>
        </w:rPr>
        <w:t>].</w:t>
      </w:r>
    </w:p>
    <w:p w14:paraId="5F1F78E7" w14:textId="29605961" w:rsidR="00B41BDB" w:rsidRPr="00386E64" w:rsidRDefault="00B41BDB" w:rsidP="00B41BDB">
      <w:pPr>
        <w:pStyle w:val="ae"/>
        <w:spacing w:after="0" w:line="240" w:lineRule="auto"/>
        <w:ind w:firstLine="709"/>
        <w:contextualSpacing/>
        <w:jc w:val="both"/>
        <w:rPr>
          <w:sz w:val="28"/>
          <w:szCs w:val="28"/>
          <w:lang w:val="ru-RU"/>
        </w:rPr>
      </w:pPr>
      <w:r w:rsidRPr="00386E64">
        <w:rPr>
          <w:sz w:val="28"/>
          <w:szCs w:val="28"/>
          <w:lang w:val="ru-RU"/>
        </w:rPr>
        <w:t>Первые исследования по лечению плоскоклеточной карциномы шейки матки с использованием гематопорфирин деривата и лазерного облучения показали эффективность метода в уничтожении раковых клеток (</w:t>
      </w:r>
      <w:r w:rsidRPr="00386E64">
        <w:rPr>
          <w:rStyle w:val="af7"/>
          <w:sz w:val="28"/>
          <w:szCs w:val="28"/>
        </w:rPr>
        <w:t>The</w:t>
      </w:r>
      <w:r w:rsidRPr="00386E64">
        <w:rPr>
          <w:rStyle w:val="af7"/>
          <w:sz w:val="28"/>
          <w:szCs w:val="28"/>
          <w:lang w:val="ru-RU"/>
        </w:rPr>
        <w:t xml:space="preserve"> </w:t>
      </w:r>
      <w:r w:rsidRPr="00386E64">
        <w:rPr>
          <w:rStyle w:val="af7"/>
          <w:sz w:val="28"/>
          <w:szCs w:val="28"/>
        </w:rPr>
        <w:t>Lancet</w:t>
      </w:r>
      <w:r w:rsidRPr="00386E64">
        <w:rPr>
          <w:sz w:val="28"/>
          <w:szCs w:val="28"/>
          <w:lang w:val="ru-RU"/>
        </w:rPr>
        <w:t>, 1985). В гинекологии развитие ФДТ ознаменовалось внедрением во второй половине 1990-х годов фотосенсибилизаторов второго поколения, в частности, 5-аминолевулиновой кислоты (5-</w:t>
      </w:r>
      <w:r w:rsidRPr="00386E64">
        <w:rPr>
          <w:sz w:val="28"/>
          <w:szCs w:val="28"/>
        </w:rPr>
        <w:t>ALA</w:t>
      </w:r>
      <w:r w:rsidRPr="00386E64">
        <w:rPr>
          <w:sz w:val="28"/>
          <w:szCs w:val="28"/>
          <w:lang w:val="ru-RU"/>
        </w:rPr>
        <w:t>) и её производных [</w:t>
      </w:r>
      <w:r w:rsidR="00B81575" w:rsidRPr="00386E64">
        <w:rPr>
          <w:sz w:val="28"/>
          <w:szCs w:val="28"/>
          <w:lang w:val="ru-RU"/>
        </w:rPr>
        <w:t>1</w:t>
      </w:r>
      <w:r w:rsidR="00E30ECE" w:rsidRPr="00386E64">
        <w:rPr>
          <w:sz w:val="28"/>
          <w:szCs w:val="28"/>
          <w:lang w:val="ru-RU"/>
        </w:rPr>
        <w:t>50</w:t>
      </w:r>
      <w:r w:rsidRPr="00386E64">
        <w:rPr>
          <w:sz w:val="28"/>
          <w:szCs w:val="28"/>
          <w:lang w:val="ru-RU"/>
        </w:rPr>
        <w:t>]. В отличие от ранних препаратов, 5-</w:t>
      </w:r>
      <w:r w:rsidRPr="00386E64">
        <w:rPr>
          <w:sz w:val="28"/>
          <w:szCs w:val="28"/>
        </w:rPr>
        <w:t>ALA</w:t>
      </w:r>
      <w:r w:rsidRPr="00386E64">
        <w:rPr>
          <w:sz w:val="28"/>
          <w:szCs w:val="28"/>
          <w:lang w:val="ru-RU"/>
        </w:rPr>
        <w:t xml:space="preserve"> является предшественником эндогенного протопорфирина </w:t>
      </w:r>
      <w:r w:rsidRPr="00386E64">
        <w:rPr>
          <w:sz w:val="28"/>
          <w:szCs w:val="28"/>
        </w:rPr>
        <w:t>IX</w:t>
      </w:r>
      <w:r w:rsidRPr="00386E64">
        <w:rPr>
          <w:sz w:val="28"/>
          <w:szCs w:val="28"/>
          <w:lang w:val="ru-RU"/>
        </w:rPr>
        <w:t>, что обеспечило высокую селективность накопления в быстро делящемся эпителии шейки матки. Пилотные исследования того периода подтвердили, что ФДТ позволяет достичь высокой частоты полной регрессии очагов цервикальной интраэпителиальной неоплазии (</w:t>
      </w:r>
      <w:r w:rsidRPr="00386E64">
        <w:rPr>
          <w:sz w:val="28"/>
          <w:szCs w:val="28"/>
        </w:rPr>
        <w:t>CIN</w:t>
      </w:r>
      <w:r w:rsidRPr="00386E64">
        <w:rPr>
          <w:sz w:val="28"/>
          <w:szCs w:val="28"/>
          <w:lang w:val="ru-RU"/>
        </w:rPr>
        <w:t>) без формирования грубых рубцовых деформаций, что критически важно для сохранения фертильности у женщин репродуктивного возраста. Последующие годы характеризовались многочисленными клиническими исследованиями, которые подтвердили эффективность ФДТ при дисплазии шейки матки, раке шейки матки и вульвовагинальных новообразованиях [</w:t>
      </w:r>
      <w:r w:rsidR="00B81575" w:rsidRPr="00386E64">
        <w:rPr>
          <w:sz w:val="28"/>
          <w:szCs w:val="28"/>
          <w:lang w:val="ru-RU"/>
        </w:rPr>
        <w:t>1</w:t>
      </w:r>
      <w:r w:rsidR="00E30ECE" w:rsidRPr="00386E64">
        <w:rPr>
          <w:sz w:val="28"/>
          <w:szCs w:val="28"/>
          <w:lang w:val="ru-RU"/>
        </w:rPr>
        <w:t>51</w:t>
      </w:r>
      <w:r w:rsidRPr="00386E64">
        <w:rPr>
          <w:sz w:val="28"/>
          <w:szCs w:val="28"/>
          <w:lang w:val="ru-RU"/>
        </w:rPr>
        <w:t>].</w:t>
      </w:r>
    </w:p>
    <w:p w14:paraId="695E9B81" w14:textId="0AE1AABB" w:rsidR="00B41BDB" w:rsidRPr="00386E64" w:rsidRDefault="00B41BDB" w:rsidP="00B41BDB">
      <w:pPr>
        <w:pStyle w:val="ac"/>
        <w:ind w:firstLine="709"/>
        <w:contextualSpacing/>
        <w:jc w:val="both"/>
        <w:rPr>
          <w:rFonts w:ascii="Times New Roman" w:hAnsi="Times New Roman" w:cs="Times New Roman"/>
          <w:sz w:val="28"/>
          <w:szCs w:val="28"/>
        </w:rPr>
      </w:pPr>
      <w:r w:rsidRPr="00386E64">
        <w:rPr>
          <w:rFonts w:ascii="Times New Roman" w:hAnsi="Times New Roman" w:cs="Times New Roman"/>
          <w:sz w:val="28"/>
          <w:szCs w:val="28"/>
        </w:rPr>
        <w:t>В последние десятилетия область применения ФДТ в гинекологии значительно расширилась. Если изначально метод рассматривался исключительно как альтернатива хирургической деструкции патологических тканей, то современные исследования сфокусированы на его противовирусном и иммуномодулирующем потенциале. Установлено, что ФДТ инициирует не только прямой некроз патологических клеток, но и активирует механизмы врожденного и адаптивного иммунитета. В частности, ключевое значение приобретает изучение влияния фотодинамического воздействия на экспрессию Toll-подобных рецепторов (TLR), что способствует элиминации</w:t>
      </w:r>
      <w:r w:rsidR="00873BC0">
        <w:rPr>
          <w:rFonts w:ascii="Times New Roman" w:hAnsi="Times New Roman" w:cs="Times New Roman"/>
          <w:sz w:val="28"/>
          <w:szCs w:val="28"/>
        </w:rPr>
        <w:t xml:space="preserve"> </w:t>
      </w:r>
      <w:r w:rsidRPr="00386E64">
        <w:rPr>
          <w:rFonts w:ascii="Times New Roman" w:hAnsi="Times New Roman" w:cs="Times New Roman"/>
          <w:sz w:val="28"/>
          <w:szCs w:val="28"/>
        </w:rPr>
        <w:t>ВПЧ и предотвращает рецидивирование процесса</w:t>
      </w:r>
      <w:r w:rsidR="00E30ECE" w:rsidRPr="00386E64">
        <w:rPr>
          <w:rFonts w:ascii="Times New Roman" w:hAnsi="Times New Roman" w:cs="Times New Roman"/>
          <w:sz w:val="28"/>
          <w:szCs w:val="28"/>
        </w:rPr>
        <w:t>.</w:t>
      </w:r>
      <w:r w:rsidRPr="00386E64">
        <w:rPr>
          <w:rFonts w:ascii="Times New Roman" w:hAnsi="Times New Roman" w:cs="Times New Roman"/>
          <w:sz w:val="28"/>
          <w:szCs w:val="28"/>
        </w:rPr>
        <w:t xml:space="preserve"> </w:t>
      </w:r>
    </w:p>
    <w:p w14:paraId="780F5548" w14:textId="1A9569A8" w:rsidR="00B41BDB" w:rsidRPr="00386E64" w:rsidRDefault="00B41BDB" w:rsidP="00B41BDB">
      <w:pPr>
        <w:pStyle w:val="ac"/>
        <w:ind w:firstLine="709"/>
        <w:contextualSpacing/>
        <w:jc w:val="both"/>
        <w:rPr>
          <w:rFonts w:ascii="Times New Roman" w:hAnsi="Times New Roman" w:cs="Times New Roman"/>
          <w:sz w:val="28"/>
          <w:szCs w:val="28"/>
        </w:rPr>
      </w:pPr>
      <w:r w:rsidRPr="00386E64">
        <w:rPr>
          <w:rFonts w:ascii="Times New Roman" w:hAnsi="Times New Roman" w:cs="Times New Roman"/>
          <w:sz w:val="28"/>
          <w:szCs w:val="28"/>
        </w:rPr>
        <w:t>Таким образом, ФДТ трансформировалась из метода локальной деструкции в комплексный лечебно-диагностический подход, направленн</w:t>
      </w:r>
      <w:r w:rsidR="00873BC0">
        <w:rPr>
          <w:rFonts w:ascii="Times New Roman" w:hAnsi="Times New Roman" w:cs="Times New Roman"/>
          <w:sz w:val="28"/>
          <w:szCs w:val="28"/>
        </w:rPr>
        <w:t>ое</w:t>
      </w:r>
      <w:r w:rsidRPr="00386E64">
        <w:rPr>
          <w:rFonts w:ascii="Times New Roman" w:hAnsi="Times New Roman" w:cs="Times New Roman"/>
          <w:sz w:val="28"/>
          <w:szCs w:val="28"/>
        </w:rPr>
        <w:t xml:space="preserve"> на патогенетическ</w:t>
      </w:r>
      <w:r w:rsidR="00873BC0">
        <w:rPr>
          <w:rFonts w:ascii="Times New Roman" w:hAnsi="Times New Roman" w:cs="Times New Roman"/>
          <w:sz w:val="28"/>
          <w:szCs w:val="28"/>
        </w:rPr>
        <w:t>ое лечение</w:t>
      </w:r>
      <w:r w:rsidRPr="00386E64">
        <w:rPr>
          <w:rFonts w:ascii="Times New Roman" w:hAnsi="Times New Roman" w:cs="Times New Roman"/>
          <w:sz w:val="28"/>
          <w:szCs w:val="28"/>
        </w:rPr>
        <w:t xml:space="preserve"> ВПЧ-ассоциированных заболеваний. </w:t>
      </w:r>
    </w:p>
    <w:p w14:paraId="5B9BF971" w14:textId="77777777" w:rsidR="001C2FAF" w:rsidRPr="00386E64" w:rsidRDefault="001C2FAF" w:rsidP="00B41BDB">
      <w:pPr>
        <w:pStyle w:val="ac"/>
        <w:ind w:firstLine="709"/>
        <w:contextualSpacing/>
        <w:jc w:val="both"/>
        <w:rPr>
          <w:rFonts w:ascii="Times New Roman" w:eastAsia="Calibri" w:hAnsi="Times New Roman" w:cs="Times New Roman"/>
          <w:sz w:val="28"/>
          <w:szCs w:val="28"/>
        </w:rPr>
      </w:pPr>
    </w:p>
    <w:p w14:paraId="01267DA8" w14:textId="6BA2A733" w:rsidR="00A372AE" w:rsidRPr="00386E64" w:rsidRDefault="00123431" w:rsidP="00B41BDB">
      <w:pPr>
        <w:ind w:firstLine="709"/>
        <w:contextualSpacing/>
        <w:jc w:val="both"/>
        <w:rPr>
          <w:bCs/>
          <w:sz w:val="28"/>
          <w:szCs w:val="28"/>
          <w:lang w:val="ru-RU"/>
        </w:rPr>
      </w:pPr>
      <w:r w:rsidRPr="00386E64">
        <w:rPr>
          <w:bCs/>
          <w:sz w:val="28"/>
          <w:szCs w:val="28"/>
          <w:lang w:val="ru-RU"/>
        </w:rPr>
        <w:t>1.</w:t>
      </w:r>
      <w:r w:rsidR="00A22322" w:rsidRPr="00386E64">
        <w:rPr>
          <w:bCs/>
          <w:sz w:val="28"/>
          <w:szCs w:val="28"/>
          <w:lang w:val="ru-RU"/>
        </w:rPr>
        <w:t>8</w:t>
      </w:r>
      <w:r w:rsidRPr="00386E64">
        <w:rPr>
          <w:bCs/>
          <w:sz w:val="28"/>
          <w:szCs w:val="28"/>
          <w:lang w:val="ru-RU"/>
        </w:rPr>
        <w:t xml:space="preserve">.2 </w:t>
      </w:r>
      <w:r w:rsidR="00A372AE" w:rsidRPr="00386E64">
        <w:rPr>
          <w:bCs/>
          <w:sz w:val="28"/>
          <w:szCs w:val="28"/>
          <w:lang w:val="ru-RU"/>
        </w:rPr>
        <w:t>Обзор статей, посвященных эффективности и безопасности применения фотодинамической терапии (ФДТ)</w:t>
      </w:r>
    </w:p>
    <w:p w14:paraId="48E873A8" w14:textId="7F16DBC3" w:rsidR="00BB4E98" w:rsidRPr="00386E64" w:rsidRDefault="005445CB" w:rsidP="00B41BDB">
      <w:pPr>
        <w:pStyle w:val="ae"/>
        <w:spacing w:after="0" w:line="240" w:lineRule="auto"/>
        <w:ind w:firstLine="709"/>
        <w:contextualSpacing/>
        <w:jc w:val="both"/>
        <w:rPr>
          <w:sz w:val="28"/>
          <w:szCs w:val="28"/>
          <w:lang w:val="ru-RU"/>
        </w:rPr>
      </w:pPr>
      <w:r w:rsidRPr="00386E64">
        <w:rPr>
          <w:color w:val="2C2D2E"/>
          <w:sz w:val="28"/>
          <w:szCs w:val="28"/>
          <w:lang w:val="ru-RU"/>
        </w:rPr>
        <w:t xml:space="preserve">Важным этапом в доказательстве превосходства ФДТ над традиционными методами стала работа </w:t>
      </w:r>
      <w:r w:rsidRPr="00386E64">
        <w:rPr>
          <w:color w:val="2C2D2E"/>
          <w:sz w:val="28"/>
          <w:szCs w:val="28"/>
        </w:rPr>
        <w:t>Hillemanns</w:t>
      </w:r>
      <w:r w:rsidRPr="00386E64">
        <w:rPr>
          <w:color w:val="2C2D2E"/>
          <w:sz w:val="28"/>
          <w:szCs w:val="28"/>
          <w:lang w:val="ru-RU"/>
        </w:rPr>
        <w:t xml:space="preserve"> </w:t>
      </w:r>
      <w:r w:rsidRPr="00386E64">
        <w:rPr>
          <w:color w:val="2C2D2E"/>
          <w:sz w:val="28"/>
          <w:szCs w:val="28"/>
        </w:rPr>
        <w:t>P</w:t>
      </w:r>
      <w:r w:rsidRPr="00386E64">
        <w:rPr>
          <w:color w:val="2C2D2E"/>
          <w:sz w:val="28"/>
          <w:szCs w:val="28"/>
          <w:lang w:val="ru-RU"/>
        </w:rPr>
        <w:t>. и соавт. (2015) [15</w:t>
      </w:r>
      <w:r w:rsidR="00E30ECE" w:rsidRPr="00386E64">
        <w:rPr>
          <w:color w:val="2C2D2E"/>
          <w:sz w:val="28"/>
          <w:szCs w:val="28"/>
          <w:lang w:val="ru-RU"/>
        </w:rPr>
        <w:t>2</w:t>
      </w:r>
      <w:r w:rsidRPr="00386E64">
        <w:rPr>
          <w:color w:val="2C2D2E"/>
          <w:sz w:val="28"/>
          <w:szCs w:val="28"/>
          <w:lang w:val="ru-RU"/>
        </w:rPr>
        <w:t xml:space="preserve">]. В данном рандомизированном контролируемом исследовании (РКИ) было установлено, что использование гексаминолевулината в сочетании с лазерным облучением обеспечивает полную регрессию очагов </w:t>
      </w:r>
      <w:r w:rsidRPr="00386E64">
        <w:rPr>
          <w:color w:val="2C2D2E"/>
          <w:sz w:val="28"/>
          <w:szCs w:val="28"/>
        </w:rPr>
        <w:t>CIN</w:t>
      </w:r>
      <w:r w:rsidRPr="00386E64">
        <w:rPr>
          <w:color w:val="2C2D2E"/>
          <w:sz w:val="28"/>
          <w:szCs w:val="28"/>
          <w:lang w:val="ru-RU"/>
        </w:rPr>
        <w:t xml:space="preserve"> 2 в 80% случаев. Особое внимание уделено безопасности: частота серьезных побочных эффектов была статистически значимо ниже по сравнению с группой лазерной вапоризации. </w:t>
      </w:r>
      <w:r w:rsidR="00BB4E98" w:rsidRPr="00386E64">
        <w:rPr>
          <w:sz w:val="28"/>
          <w:szCs w:val="28"/>
          <w:lang w:val="ru-RU"/>
        </w:rPr>
        <w:t xml:space="preserve">Исследования показывают, что ФДТ является эффективным методом лечения ВПЧ-ассоциированных изменений шейки матки. </w:t>
      </w:r>
      <w:r w:rsidR="00BB4E98" w:rsidRPr="00386E64">
        <w:rPr>
          <w:sz w:val="28"/>
          <w:szCs w:val="28"/>
        </w:rPr>
        <w:t>Peter</w:t>
      </w:r>
      <w:r w:rsidR="00BB4E98" w:rsidRPr="00386E64">
        <w:rPr>
          <w:sz w:val="28"/>
          <w:szCs w:val="28"/>
          <w:lang w:val="ru-RU"/>
        </w:rPr>
        <w:t xml:space="preserve"> </w:t>
      </w:r>
      <w:r w:rsidR="00BB4E98" w:rsidRPr="00386E64">
        <w:rPr>
          <w:sz w:val="28"/>
          <w:szCs w:val="28"/>
        </w:rPr>
        <w:t>Hillemanns</w:t>
      </w:r>
      <w:r w:rsidR="00BB4E98" w:rsidRPr="00386E64">
        <w:rPr>
          <w:sz w:val="28"/>
          <w:szCs w:val="28"/>
          <w:lang w:val="ru-RU"/>
        </w:rPr>
        <w:t xml:space="preserve"> и коллеги отмечают, что ФДТ позволяет достигнуть высокой регрессии </w:t>
      </w:r>
      <w:r w:rsidR="00873BC0">
        <w:rPr>
          <w:sz w:val="28"/>
          <w:szCs w:val="28"/>
        </w:rPr>
        <w:t>CIN</w:t>
      </w:r>
      <w:r w:rsidR="00BB4E98" w:rsidRPr="00386E64">
        <w:rPr>
          <w:sz w:val="28"/>
          <w:szCs w:val="28"/>
          <w:lang w:val="ru-RU"/>
        </w:rPr>
        <w:t xml:space="preserve">, включая элиминацию онкогенного ВПЧ, при этом минимизируя повреждение здоровых тканей. Метод особенно </w:t>
      </w:r>
      <w:r w:rsidR="00873BC0">
        <w:rPr>
          <w:sz w:val="28"/>
          <w:szCs w:val="28"/>
          <w:lang w:val="ru-RU"/>
        </w:rPr>
        <w:t>значим</w:t>
      </w:r>
      <w:r w:rsidR="00BB4E98" w:rsidRPr="00386E64">
        <w:rPr>
          <w:sz w:val="28"/>
          <w:szCs w:val="28"/>
          <w:lang w:val="ru-RU"/>
        </w:rPr>
        <w:t xml:space="preserve"> для женщин детородного возраста, так как сохраняет репродуктивную функцию [</w:t>
      </w:r>
      <w:r w:rsidR="00B81575" w:rsidRPr="00386E64">
        <w:rPr>
          <w:sz w:val="28"/>
          <w:szCs w:val="28"/>
          <w:lang w:val="ru-RU"/>
        </w:rPr>
        <w:t>15</w:t>
      </w:r>
      <w:r w:rsidR="00080454" w:rsidRPr="00386E64">
        <w:rPr>
          <w:sz w:val="28"/>
          <w:szCs w:val="28"/>
          <w:lang w:val="ru-RU"/>
        </w:rPr>
        <w:t>2</w:t>
      </w:r>
      <w:r w:rsidR="00BB4E98" w:rsidRPr="00386E64">
        <w:rPr>
          <w:sz w:val="28"/>
          <w:szCs w:val="28"/>
          <w:lang w:val="ru-RU"/>
        </w:rPr>
        <w:t>].</w:t>
      </w:r>
    </w:p>
    <w:p w14:paraId="7F09CD93" w14:textId="61A66189" w:rsidR="005F71F0" w:rsidRPr="00386E64" w:rsidRDefault="005F71F0" w:rsidP="00B41BDB">
      <w:pPr>
        <w:ind w:firstLine="709"/>
        <w:contextualSpacing/>
        <w:jc w:val="both"/>
        <w:rPr>
          <w:color w:val="2C2D2E"/>
          <w:sz w:val="28"/>
          <w:szCs w:val="28"/>
          <w:lang w:val="ru-RU"/>
        </w:rPr>
      </w:pPr>
      <w:r w:rsidRPr="00386E64">
        <w:rPr>
          <w:color w:val="2C2D2E"/>
          <w:sz w:val="28"/>
          <w:szCs w:val="28"/>
          <w:lang w:val="ru-RU"/>
        </w:rPr>
        <w:t xml:space="preserve">В современной гинекологической практике ФДТ рассматривается как приоритетный органосохраняющий метод лечения </w:t>
      </w:r>
      <w:r w:rsidR="00873BC0">
        <w:rPr>
          <w:color w:val="2C2D2E"/>
          <w:sz w:val="28"/>
          <w:szCs w:val="28"/>
          <w:lang w:val="ru-RU"/>
        </w:rPr>
        <w:t>предраковых заболеваний шейки матки.</w:t>
      </w:r>
    </w:p>
    <w:p w14:paraId="1665DDE8" w14:textId="282F2E3C" w:rsidR="005F71F0" w:rsidRPr="00386E64" w:rsidRDefault="005F71F0" w:rsidP="001669F1">
      <w:pPr>
        <w:ind w:firstLine="709"/>
        <w:contextualSpacing/>
        <w:jc w:val="both"/>
        <w:rPr>
          <w:color w:val="2C2D2E"/>
          <w:sz w:val="28"/>
          <w:szCs w:val="28"/>
          <w:lang w:val="ru-RU"/>
        </w:rPr>
      </w:pPr>
      <w:r w:rsidRPr="00386E64">
        <w:rPr>
          <w:color w:val="2C2D2E"/>
          <w:sz w:val="28"/>
          <w:szCs w:val="28"/>
          <w:lang w:val="ru-RU"/>
        </w:rPr>
        <w:t xml:space="preserve">Согласно результатам исследования </w:t>
      </w:r>
      <w:r w:rsidRPr="00386E64">
        <w:rPr>
          <w:color w:val="2C2D2E"/>
          <w:sz w:val="28"/>
          <w:szCs w:val="28"/>
        </w:rPr>
        <w:t>Tao</w:t>
      </w:r>
      <w:r w:rsidRPr="00386E64">
        <w:rPr>
          <w:color w:val="2C2D2E"/>
          <w:sz w:val="28"/>
          <w:szCs w:val="28"/>
          <w:lang w:val="ru-RU"/>
        </w:rPr>
        <w:t xml:space="preserve"> </w:t>
      </w:r>
      <w:r w:rsidRPr="00386E64">
        <w:rPr>
          <w:color w:val="2C2D2E"/>
          <w:sz w:val="28"/>
          <w:szCs w:val="28"/>
        </w:rPr>
        <w:t>X</w:t>
      </w:r>
      <w:r w:rsidRPr="00386E64">
        <w:rPr>
          <w:color w:val="2C2D2E"/>
          <w:sz w:val="28"/>
          <w:szCs w:val="28"/>
          <w:lang w:val="ru-RU"/>
        </w:rPr>
        <w:t>.</w:t>
      </w:r>
      <w:r w:rsidRPr="00386E64">
        <w:rPr>
          <w:color w:val="2C2D2E"/>
          <w:sz w:val="28"/>
          <w:szCs w:val="28"/>
        </w:rPr>
        <w:t>H</w:t>
      </w:r>
      <w:r w:rsidRPr="00386E64">
        <w:rPr>
          <w:color w:val="2C2D2E"/>
          <w:sz w:val="28"/>
          <w:szCs w:val="28"/>
          <w:lang w:val="ru-RU"/>
        </w:rPr>
        <w:t>. и соавт. (2014) [</w:t>
      </w:r>
      <w:r w:rsidR="00B81575" w:rsidRPr="00386E64">
        <w:rPr>
          <w:color w:val="2C2D2E"/>
          <w:sz w:val="28"/>
          <w:szCs w:val="28"/>
          <w:lang w:val="ru-RU"/>
        </w:rPr>
        <w:t>15</w:t>
      </w:r>
      <w:r w:rsidR="00080454" w:rsidRPr="00386E64">
        <w:rPr>
          <w:color w:val="2C2D2E"/>
          <w:sz w:val="28"/>
          <w:szCs w:val="28"/>
          <w:lang w:val="ru-RU"/>
        </w:rPr>
        <w:t>3</w:t>
      </w:r>
      <w:r w:rsidRPr="00386E64">
        <w:rPr>
          <w:color w:val="2C2D2E"/>
          <w:sz w:val="28"/>
          <w:szCs w:val="28"/>
          <w:lang w:val="ru-RU"/>
        </w:rPr>
        <w:t>], эффективность применения 5-аминолевуленовой кислоты (5-</w:t>
      </w:r>
      <w:r w:rsidRPr="00386E64">
        <w:rPr>
          <w:color w:val="2C2D2E"/>
          <w:sz w:val="28"/>
          <w:szCs w:val="28"/>
        </w:rPr>
        <w:t>ALA</w:t>
      </w:r>
      <w:r w:rsidRPr="00386E64">
        <w:rPr>
          <w:color w:val="2C2D2E"/>
          <w:sz w:val="28"/>
          <w:szCs w:val="28"/>
          <w:lang w:val="ru-RU"/>
        </w:rPr>
        <w:t xml:space="preserve">) при лечении </w:t>
      </w:r>
      <w:r w:rsidRPr="00386E64">
        <w:rPr>
          <w:color w:val="2C2D2E"/>
          <w:sz w:val="28"/>
          <w:szCs w:val="28"/>
        </w:rPr>
        <w:t>CIN</w:t>
      </w:r>
      <w:r w:rsidRPr="00386E64">
        <w:rPr>
          <w:color w:val="2C2D2E"/>
          <w:sz w:val="28"/>
          <w:szCs w:val="28"/>
          <w:lang w:val="ru-RU"/>
        </w:rPr>
        <w:t xml:space="preserve"> </w:t>
      </w:r>
      <w:r w:rsidRPr="00386E64">
        <w:rPr>
          <w:color w:val="2C2D2E"/>
          <w:sz w:val="28"/>
          <w:szCs w:val="28"/>
        </w:rPr>
        <w:t>II</w:t>
      </w:r>
      <w:r w:rsidRPr="00386E64">
        <w:rPr>
          <w:color w:val="2C2D2E"/>
          <w:sz w:val="28"/>
          <w:szCs w:val="28"/>
          <w:lang w:val="ru-RU"/>
        </w:rPr>
        <w:t xml:space="preserve"> степени достигает 89,5%. Авторы подчеркивают, что селективное воздействие на патологические очаги позволяет избежать деформации цервикального канала, что является критическим фактором для пациенток, планирующих беременность.</w:t>
      </w:r>
      <w:r w:rsidR="005445CB" w:rsidRPr="00386E64">
        <w:rPr>
          <w:color w:val="2C2D2E"/>
          <w:sz w:val="28"/>
          <w:szCs w:val="28"/>
          <w:lang w:val="ru-RU"/>
        </w:rPr>
        <w:t xml:space="preserve"> </w:t>
      </w:r>
      <w:r w:rsidR="001669F1" w:rsidRPr="00386E64">
        <w:rPr>
          <w:color w:val="2C2D2E"/>
          <w:sz w:val="28"/>
          <w:szCs w:val="28"/>
          <w:lang w:val="ru-RU"/>
        </w:rPr>
        <w:t>П</w:t>
      </w:r>
      <w:r w:rsidR="005445CB" w:rsidRPr="00386E64">
        <w:rPr>
          <w:color w:val="2C2D2E"/>
          <w:sz w:val="28"/>
          <w:szCs w:val="28"/>
          <w:lang w:val="ru-RU"/>
        </w:rPr>
        <w:t xml:space="preserve">роанализированы данные по частоте полной ремиссии от 0% до 100% для </w:t>
      </w:r>
      <w:r w:rsidR="005445CB" w:rsidRPr="00386E64">
        <w:rPr>
          <w:color w:val="2C2D2E"/>
          <w:sz w:val="28"/>
          <w:szCs w:val="28"/>
        </w:rPr>
        <w:t>CIN</w:t>
      </w:r>
      <w:r w:rsidR="005445CB" w:rsidRPr="00386E64">
        <w:rPr>
          <w:color w:val="2C2D2E"/>
          <w:sz w:val="28"/>
          <w:szCs w:val="28"/>
          <w:lang w:val="ru-RU"/>
        </w:rPr>
        <w:t xml:space="preserve"> и элиминации ВПЧ от 53.4% до 80%, подчёркивая безопасность ФДТ как минимально инвазивного подхода без рубцевания, хотя эффективность варьируется из-за ограниченного числа сравнительных испытаний</w:t>
      </w:r>
      <w:r w:rsidR="00873BC0">
        <w:rPr>
          <w:color w:val="2C2D2E"/>
          <w:sz w:val="28"/>
          <w:szCs w:val="28"/>
          <w:lang w:val="ru-RU"/>
        </w:rPr>
        <w:t xml:space="preserve"> </w:t>
      </w:r>
      <w:r w:rsidR="00080454" w:rsidRPr="00386E64">
        <w:rPr>
          <w:color w:val="2C2D2E"/>
          <w:sz w:val="28"/>
          <w:szCs w:val="28"/>
          <w:lang w:val="ru-RU"/>
        </w:rPr>
        <w:t>[153].</w:t>
      </w:r>
    </w:p>
    <w:p w14:paraId="5CFEC088" w14:textId="350D7CDA" w:rsidR="005F71F0" w:rsidRPr="00386E64" w:rsidRDefault="005F71F0" w:rsidP="00B41BDB">
      <w:pPr>
        <w:ind w:firstLine="709"/>
        <w:contextualSpacing/>
        <w:jc w:val="both"/>
        <w:rPr>
          <w:color w:val="2C2D2E"/>
          <w:sz w:val="28"/>
          <w:szCs w:val="28"/>
          <w:lang w:val="ru-RU"/>
        </w:rPr>
      </w:pPr>
      <w:r w:rsidRPr="00386E64">
        <w:rPr>
          <w:color w:val="2C2D2E"/>
          <w:sz w:val="28"/>
          <w:szCs w:val="28"/>
          <w:lang w:val="ru-RU"/>
        </w:rPr>
        <w:t xml:space="preserve">В работе Филоненко Е.В. и Серова Л.Г. (2016), посвященной применению фотосенсибилизаторов хлоринового ряда (Фотодитазин), была зафиксирована клиническая эффективность на уровне 92,3% при </w:t>
      </w:r>
      <w:r w:rsidRPr="00386E64">
        <w:rPr>
          <w:color w:val="2C2D2E"/>
          <w:sz w:val="28"/>
          <w:szCs w:val="28"/>
        </w:rPr>
        <w:t>CIN</w:t>
      </w:r>
      <w:r w:rsidRPr="00386E64">
        <w:rPr>
          <w:color w:val="2C2D2E"/>
          <w:sz w:val="28"/>
          <w:szCs w:val="28"/>
          <w:lang w:val="ru-RU"/>
        </w:rPr>
        <w:t xml:space="preserve"> </w:t>
      </w:r>
      <w:r w:rsidRPr="00386E64">
        <w:rPr>
          <w:color w:val="2C2D2E"/>
          <w:sz w:val="28"/>
          <w:szCs w:val="28"/>
        </w:rPr>
        <w:t>I</w:t>
      </w:r>
      <w:r w:rsidRPr="00386E64">
        <w:rPr>
          <w:color w:val="2C2D2E"/>
          <w:sz w:val="28"/>
          <w:szCs w:val="28"/>
          <w:lang w:val="ru-RU"/>
        </w:rPr>
        <w:t>-</w:t>
      </w:r>
      <w:r w:rsidRPr="00386E64">
        <w:rPr>
          <w:color w:val="2C2D2E"/>
          <w:sz w:val="28"/>
          <w:szCs w:val="28"/>
        </w:rPr>
        <w:t>II</w:t>
      </w:r>
      <w:r w:rsidRPr="00386E64">
        <w:rPr>
          <w:color w:val="2C2D2E"/>
          <w:sz w:val="28"/>
          <w:szCs w:val="28"/>
          <w:lang w:val="ru-RU"/>
        </w:rPr>
        <w:t>. Исследователи отмечают, что метод обладает выраженным противовирусным эффектом, способствуя элиминации ВПЧ в 88% случаев, что подтверждается результатами ПЦР-диагностики в течение 12 месяцев наблюдения [</w:t>
      </w:r>
      <w:r w:rsidR="00B81575" w:rsidRPr="00386E64">
        <w:rPr>
          <w:color w:val="2C2D2E"/>
          <w:sz w:val="28"/>
          <w:szCs w:val="28"/>
          <w:lang w:val="ru-RU"/>
        </w:rPr>
        <w:t>15</w:t>
      </w:r>
      <w:r w:rsidR="00080454" w:rsidRPr="00386E64">
        <w:rPr>
          <w:color w:val="2C2D2E"/>
          <w:sz w:val="28"/>
          <w:szCs w:val="28"/>
          <w:lang w:val="ru-RU"/>
        </w:rPr>
        <w:t>4</w:t>
      </w:r>
      <w:r w:rsidRPr="00386E64">
        <w:rPr>
          <w:color w:val="2C2D2E"/>
          <w:sz w:val="28"/>
          <w:szCs w:val="28"/>
          <w:lang w:val="ru-RU"/>
        </w:rPr>
        <w:t>].</w:t>
      </w:r>
    </w:p>
    <w:p w14:paraId="342D048A" w14:textId="02332409" w:rsidR="005F71F0" w:rsidRPr="00386E64" w:rsidRDefault="005F71F0" w:rsidP="00B81575">
      <w:pPr>
        <w:ind w:firstLine="709"/>
        <w:contextualSpacing/>
        <w:jc w:val="both"/>
        <w:rPr>
          <w:color w:val="2C2D2E"/>
          <w:sz w:val="28"/>
          <w:szCs w:val="28"/>
          <w:lang w:val="ru-RU"/>
        </w:rPr>
      </w:pPr>
      <w:r w:rsidRPr="00386E64">
        <w:rPr>
          <w:color w:val="2C2D2E"/>
          <w:sz w:val="28"/>
          <w:szCs w:val="28"/>
          <w:lang w:val="ru-RU"/>
        </w:rPr>
        <w:t xml:space="preserve">Вопрос долгосрочной безопасности и влияния на репродуктивную функцию подробно освещен в метаанализе </w:t>
      </w:r>
      <w:r w:rsidRPr="00386E64">
        <w:rPr>
          <w:color w:val="2C2D2E"/>
          <w:sz w:val="28"/>
          <w:szCs w:val="28"/>
        </w:rPr>
        <w:t>Li</w:t>
      </w:r>
      <w:r w:rsidRPr="00386E64">
        <w:rPr>
          <w:color w:val="2C2D2E"/>
          <w:sz w:val="28"/>
          <w:szCs w:val="28"/>
          <w:lang w:val="ru-RU"/>
        </w:rPr>
        <w:t xml:space="preserve"> </w:t>
      </w:r>
      <w:r w:rsidRPr="00386E64">
        <w:rPr>
          <w:color w:val="2C2D2E"/>
          <w:sz w:val="28"/>
          <w:szCs w:val="28"/>
        </w:rPr>
        <w:t>Y</w:t>
      </w:r>
      <w:r w:rsidRPr="00386E64">
        <w:rPr>
          <w:color w:val="2C2D2E"/>
          <w:sz w:val="28"/>
          <w:szCs w:val="28"/>
          <w:lang w:val="ru-RU"/>
        </w:rPr>
        <w:t>. и соавт. (2022) [</w:t>
      </w:r>
      <w:r w:rsidR="00B81575" w:rsidRPr="00386E64">
        <w:rPr>
          <w:color w:val="2C2D2E"/>
          <w:sz w:val="28"/>
          <w:szCs w:val="28"/>
          <w:lang w:val="ru-RU"/>
        </w:rPr>
        <w:t>15</w:t>
      </w:r>
      <w:r w:rsidR="00080454" w:rsidRPr="00386E64">
        <w:rPr>
          <w:color w:val="2C2D2E"/>
          <w:sz w:val="28"/>
          <w:szCs w:val="28"/>
          <w:lang w:val="ru-RU"/>
        </w:rPr>
        <w:t>5</w:t>
      </w:r>
      <w:r w:rsidRPr="00386E64">
        <w:rPr>
          <w:color w:val="2C2D2E"/>
          <w:sz w:val="28"/>
          <w:szCs w:val="28"/>
          <w:lang w:val="ru-RU"/>
        </w:rPr>
        <w:t>]. Проанализировав данные за 10 лет, авторы пришли к выводу, что ФДТ не повышает риск преждевременных родов и истмико-цервикальной недостаточности, что выгодно отличает её от эксцизионных методов (</w:t>
      </w:r>
      <w:r w:rsidRPr="00386E64">
        <w:rPr>
          <w:color w:val="2C2D2E"/>
          <w:sz w:val="28"/>
          <w:szCs w:val="28"/>
        </w:rPr>
        <w:t>LEEP</w:t>
      </w:r>
      <w:r w:rsidRPr="00386E64">
        <w:rPr>
          <w:color w:val="2C2D2E"/>
          <w:sz w:val="28"/>
          <w:szCs w:val="28"/>
          <w:lang w:val="ru-RU"/>
        </w:rPr>
        <w:t>/конизация)</w:t>
      </w:r>
      <w:r w:rsidR="00080454" w:rsidRPr="00386E64">
        <w:rPr>
          <w:color w:val="2C2D2E"/>
          <w:sz w:val="28"/>
          <w:szCs w:val="28"/>
          <w:lang w:val="ru-RU"/>
        </w:rPr>
        <w:t xml:space="preserve"> [155].</w:t>
      </w:r>
    </w:p>
    <w:p w14:paraId="4BEC733C" w14:textId="5F003774" w:rsidR="00A94013" w:rsidRPr="00386E64" w:rsidRDefault="005F71F0" w:rsidP="00A94013">
      <w:pPr>
        <w:ind w:firstLine="709"/>
        <w:contextualSpacing/>
        <w:jc w:val="both"/>
        <w:rPr>
          <w:sz w:val="28"/>
          <w:szCs w:val="28"/>
          <w:lang w:val="ru-RU"/>
        </w:rPr>
      </w:pPr>
      <w:r w:rsidRPr="00386E64">
        <w:rPr>
          <w:color w:val="2C2D2E"/>
          <w:sz w:val="28"/>
          <w:szCs w:val="28"/>
          <w:lang w:val="ru-RU"/>
        </w:rPr>
        <w:t xml:space="preserve">Согласно данным наиболее актуального исследования </w:t>
      </w:r>
      <w:r w:rsidRPr="00386E64">
        <w:rPr>
          <w:color w:val="2C2D2E"/>
          <w:sz w:val="28"/>
          <w:szCs w:val="28"/>
        </w:rPr>
        <w:t>Choi</w:t>
      </w:r>
      <w:r w:rsidRPr="00386E64">
        <w:rPr>
          <w:color w:val="2C2D2E"/>
          <w:sz w:val="28"/>
          <w:szCs w:val="28"/>
          <w:lang w:val="ru-RU"/>
        </w:rPr>
        <w:t xml:space="preserve"> </w:t>
      </w:r>
      <w:r w:rsidRPr="00386E64">
        <w:rPr>
          <w:color w:val="2C2D2E"/>
          <w:sz w:val="28"/>
          <w:szCs w:val="28"/>
        </w:rPr>
        <w:t>M</w:t>
      </w:r>
      <w:r w:rsidRPr="00386E64">
        <w:rPr>
          <w:color w:val="2C2D2E"/>
          <w:sz w:val="28"/>
          <w:szCs w:val="28"/>
          <w:lang w:val="ru-RU"/>
        </w:rPr>
        <w:t>.</w:t>
      </w:r>
      <w:r w:rsidR="00CE7955" w:rsidRPr="00386E64">
        <w:rPr>
          <w:color w:val="2C2D2E"/>
          <w:sz w:val="28"/>
          <w:szCs w:val="28"/>
          <w:lang w:val="ru-RU"/>
        </w:rPr>
        <w:t>- Р.</w:t>
      </w:r>
      <w:r w:rsidRPr="00386E64">
        <w:rPr>
          <w:color w:val="2C2D2E"/>
          <w:sz w:val="28"/>
          <w:szCs w:val="28"/>
          <w:lang w:val="ru-RU"/>
        </w:rPr>
        <w:t xml:space="preserve">и соавт. (2025), опубликованного в системе </w:t>
      </w:r>
      <w:r w:rsidRPr="00386E64">
        <w:rPr>
          <w:color w:val="2C2D2E"/>
          <w:sz w:val="28"/>
          <w:szCs w:val="28"/>
        </w:rPr>
        <w:t>PubMed</w:t>
      </w:r>
      <w:r w:rsidRPr="00386E64">
        <w:rPr>
          <w:color w:val="2C2D2E"/>
          <w:sz w:val="28"/>
          <w:szCs w:val="28"/>
          <w:lang w:val="ru-RU"/>
        </w:rPr>
        <w:t>, современные протоколы ФДТ позволяют достигать сопоставимых результатов с петлевой электроэксцизией (</w:t>
      </w:r>
      <w:r w:rsidRPr="00386E64">
        <w:rPr>
          <w:color w:val="2C2D2E"/>
          <w:sz w:val="28"/>
          <w:szCs w:val="28"/>
        </w:rPr>
        <w:t>LEEP</w:t>
      </w:r>
      <w:r w:rsidRPr="00386E64">
        <w:rPr>
          <w:color w:val="2C2D2E"/>
          <w:sz w:val="28"/>
          <w:szCs w:val="28"/>
          <w:lang w:val="ru-RU"/>
        </w:rPr>
        <w:t xml:space="preserve">) при лечении </w:t>
      </w:r>
      <w:r w:rsidRPr="00386E64">
        <w:rPr>
          <w:color w:val="2C2D2E"/>
          <w:sz w:val="28"/>
          <w:szCs w:val="28"/>
        </w:rPr>
        <w:t>CIN</w:t>
      </w:r>
      <w:r w:rsidRPr="00386E64">
        <w:rPr>
          <w:color w:val="2C2D2E"/>
          <w:sz w:val="28"/>
          <w:szCs w:val="28"/>
          <w:lang w:val="ru-RU"/>
        </w:rPr>
        <w:t xml:space="preserve"> </w:t>
      </w:r>
      <w:r w:rsidRPr="00386E64">
        <w:rPr>
          <w:color w:val="2C2D2E"/>
          <w:sz w:val="28"/>
          <w:szCs w:val="28"/>
        </w:rPr>
        <w:t>III</w:t>
      </w:r>
      <w:r w:rsidRPr="00386E64">
        <w:rPr>
          <w:color w:val="2C2D2E"/>
          <w:sz w:val="28"/>
          <w:szCs w:val="28"/>
          <w:lang w:val="ru-RU"/>
        </w:rPr>
        <w:t xml:space="preserve">, при этом риск развития послеоперационных кровотечений при ФДТ практически сведен к нулю (0,2% против 5,4% в группе </w:t>
      </w:r>
      <w:r w:rsidRPr="00386E64">
        <w:rPr>
          <w:color w:val="2C2D2E"/>
          <w:sz w:val="28"/>
          <w:szCs w:val="28"/>
        </w:rPr>
        <w:t>LEEP</w:t>
      </w:r>
      <w:r w:rsidRPr="00386E64">
        <w:rPr>
          <w:color w:val="2C2D2E"/>
          <w:sz w:val="28"/>
          <w:szCs w:val="28"/>
          <w:lang w:val="ru-RU"/>
        </w:rPr>
        <w:t>)</w:t>
      </w:r>
      <w:r w:rsidR="00B41BDB" w:rsidRPr="00386E64">
        <w:rPr>
          <w:color w:val="2C2D2E"/>
          <w:sz w:val="28"/>
          <w:szCs w:val="28"/>
          <w:lang w:val="ru-RU"/>
        </w:rPr>
        <w:t xml:space="preserve"> </w:t>
      </w:r>
      <w:r w:rsidR="00B41BDB" w:rsidRPr="00386E64">
        <w:rPr>
          <w:sz w:val="28"/>
          <w:szCs w:val="28"/>
          <w:lang w:val="ru-RU"/>
        </w:rPr>
        <w:t>[</w:t>
      </w:r>
      <w:r w:rsidR="00B81575" w:rsidRPr="00386E64">
        <w:rPr>
          <w:sz w:val="28"/>
          <w:szCs w:val="28"/>
          <w:lang w:val="ru-RU"/>
        </w:rPr>
        <w:t>15</w:t>
      </w:r>
      <w:r w:rsidR="00080454" w:rsidRPr="00386E64">
        <w:rPr>
          <w:sz w:val="28"/>
          <w:szCs w:val="28"/>
          <w:lang w:val="ru-RU"/>
        </w:rPr>
        <w:t>6</w:t>
      </w:r>
      <w:r w:rsidR="00B41BDB" w:rsidRPr="00386E64">
        <w:rPr>
          <w:sz w:val="28"/>
          <w:szCs w:val="28"/>
          <w:lang w:val="ru-RU"/>
        </w:rPr>
        <w:t>].</w:t>
      </w:r>
    </w:p>
    <w:p w14:paraId="6642386D" w14:textId="3C8D77A6" w:rsidR="00B81575"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Систематический обзор и мета-анализ рандомизированных клинических исследований, проведённый </w:t>
      </w:r>
      <w:r w:rsidRPr="00386E64">
        <w:rPr>
          <w:color w:val="2C2D2E"/>
          <w:sz w:val="28"/>
          <w:szCs w:val="28"/>
        </w:rPr>
        <w:t>Zhang</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Efficacy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safety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neoplasia</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human</w:t>
      </w:r>
      <w:r w:rsidRPr="00386E64">
        <w:rPr>
          <w:color w:val="2C2D2E"/>
          <w:sz w:val="28"/>
          <w:szCs w:val="28"/>
          <w:lang w:val="ru-RU"/>
        </w:rPr>
        <w:t xml:space="preserve"> </w:t>
      </w:r>
      <w:r w:rsidRPr="00386E64">
        <w:rPr>
          <w:color w:val="2C2D2E"/>
          <w:sz w:val="28"/>
          <w:szCs w:val="28"/>
        </w:rPr>
        <w:t>papilloma</w:t>
      </w:r>
      <w:r w:rsidRPr="00386E64">
        <w:rPr>
          <w:color w:val="2C2D2E"/>
          <w:sz w:val="28"/>
          <w:szCs w:val="28"/>
          <w:lang w:val="ru-RU"/>
        </w:rPr>
        <w:t xml:space="preserve"> </w:t>
      </w:r>
      <w:r w:rsidRPr="00386E64">
        <w:rPr>
          <w:color w:val="2C2D2E"/>
          <w:sz w:val="28"/>
          <w:szCs w:val="28"/>
        </w:rPr>
        <w:t>virus</w:t>
      </w:r>
      <w:r w:rsidRPr="00386E64">
        <w:rPr>
          <w:color w:val="2C2D2E"/>
          <w:sz w:val="28"/>
          <w:szCs w:val="28"/>
          <w:lang w:val="ru-RU"/>
        </w:rPr>
        <w:t xml:space="preserve"> </w:t>
      </w:r>
      <w:r w:rsidRPr="00386E64">
        <w:rPr>
          <w:color w:val="2C2D2E"/>
          <w:sz w:val="28"/>
          <w:szCs w:val="28"/>
        </w:rPr>
        <w:t>infection</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systematic</w:t>
      </w:r>
      <w:r w:rsidRPr="00386E64">
        <w:rPr>
          <w:color w:val="2C2D2E"/>
          <w:sz w:val="28"/>
          <w:szCs w:val="28"/>
          <w:lang w:val="ru-RU"/>
        </w:rPr>
        <w:t xml:space="preserve"> </w:t>
      </w:r>
      <w:r w:rsidRPr="00386E64">
        <w:rPr>
          <w:color w:val="2C2D2E"/>
          <w:sz w:val="28"/>
          <w:szCs w:val="28"/>
        </w:rPr>
        <w:t>review</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meta</w:t>
      </w:r>
      <w:r w:rsidRPr="00386E64">
        <w:rPr>
          <w:color w:val="2C2D2E"/>
          <w:sz w:val="28"/>
          <w:szCs w:val="28"/>
          <w:lang w:val="ru-RU"/>
        </w:rPr>
        <w:t>-</w:t>
      </w:r>
      <w:r w:rsidRPr="00386E64">
        <w:rPr>
          <w:color w:val="2C2D2E"/>
          <w:sz w:val="28"/>
          <w:szCs w:val="28"/>
        </w:rPr>
        <w:t>analysis</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randomized</w:t>
      </w:r>
      <w:r w:rsidRPr="00386E64">
        <w:rPr>
          <w:color w:val="2C2D2E"/>
          <w:sz w:val="28"/>
          <w:szCs w:val="28"/>
          <w:lang w:val="ru-RU"/>
        </w:rPr>
        <w:t xml:space="preserve"> </w:t>
      </w:r>
      <w:r w:rsidRPr="00386E64">
        <w:rPr>
          <w:color w:val="2C2D2E"/>
          <w:sz w:val="28"/>
          <w:szCs w:val="28"/>
        </w:rPr>
        <w:t>clinical</w:t>
      </w:r>
      <w:r w:rsidRPr="00386E64">
        <w:rPr>
          <w:color w:val="2C2D2E"/>
          <w:sz w:val="28"/>
          <w:szCs w:val="28"/>
          <w:lang w:val="ru-RU"/>
        </w:rPr>
        <w:t xml:space="preserve"> </w:t>
      </w:r>
      <w:r w:rsidRPr="00386E64">
        <w:rPr>
          <w:color w:val="2C2D2E"/>
          <w:sz w:val="28"/>
          <w:szCs w:val="28"/>
        </w:rPr>
        <w:t>trials</w:t>
      </w:r>
      <w:r w:rsidRPr="00386E64">
        <w:rPr>
          <w:color w:val="2C2D2E"/>
          <w:sz w:val="28"/>
          <w:szCs w:val="28"/>
          <w:lang w:val="ru-RU"/>
        </w:rPr>
        <w:t>, 2018), подтвердил, что ФДТ значительно повышает частоту полной ремиссии у пациенток с цервикальной интраэпителиальной неоплазией (</w:t>
      </w:r>
      <w:r w:rsidRPr="00386E64">
        <w:rPr>
          <w:color w:val="2C2D2E"/>
          <w:sz w:val="28"/>
          <w:szCs w:val="28"/>
        </w:rPr>
        <w:t>CIN</w:t>
      </w:r>
      <w:r w:rsidRPr="00386E64">
        <w:rPr>
          <w:color w:val="2C2D2E"/>
          <w:sz w:val="28"/>
          <w:szCs w:val="28"/>
          <w:lang w:val="ru-RU"/>
        </w:rPr>
        <w:t>) и инфекцией ВПЧ, с коэффициентом шансов (</w:t>
      </w:r>
      <w:r w:rsidRPr="00386E64">
        <w:rPr>
          <w:color w:val="2C2D2E"/>
          <w:sz w:val="28"/>
          <w:szCs w:val="28"/>
        </w:rPr>
        <w:t>OR</w:t>
      </w:r>
      <w:r w:rsidRPr="00386E64">
        <w:rPr>
          <w:color w:val="2C2D2E"/>
          <w:sz w:val="28"/>
          <w:szCs w:val="28"/>
          <w:lang w:val="ru-RU"/>
        </w:rPr>
        <w:t xml:space="preserve">) 2.51 для </w:t>
      </w:r>
      <w:r w:rsidRPr="00386E64">
        <w:rPr>
          <w:color w:val="2C2D2E"/>
          <w:sz w:val="28"/>
          <w:szCs w:val="28"/>
        </w:rPr>
        <w:t>CIN</w:t>
      </w:r>
      <w:r w:rsidRPr="00386E64">
        <w:rPr>
          <w:color w:val="2C2D2E"/>
          <w:sz w:val="28"/>
          <w:szCs w:val="28"/>
          <w:lang w:val="ru-RU"/>
        </w:rPr>
        <w:t xml:space="preserve"> и 3.82 для ВПЧ, хотя безопасность несколько снижается за счёт повышенного риска побочных эффектов (</w:t>
      </w:r>
      <w:r w:rsidRPr="00386E64">
        <w:rPr>
          <w:color w:val="2C2D2E"/>
          <w:sz w:val="28"/>
          <w:szCs w:val="28"/>
        </w:rPr>
        <w:t>OR</w:t>
      </w:r>
      <w:r w:rsidRPr="00386E64">
        <w:rPr>
          <w:color w:val="2C2D2E"/>
          <w:sz w:val="28"/>
          <w:szCs w:val="28"/>
          <w:lang w:val="ru-RU"/>
        </w:rPr>
        <w:t xml:space="preserve"> 13.32), таких как лёгкие боли и выделения, которые, однако, носят транзиторный характер. В этом анализе включено 292 пациентки, получавшие ФДТ, и 141 в группе плацебо, с общим выводом о высокой эффективности метода при низком качестве доказательств, что требует дальнейших исследований.</w:t>
      </w:r>
      <w:r w:rsidR="00B81575" w:rsidRPr="00386E64">
        <w:rPr>
          <w:color w:val="1F1F1F"/>
          <w:sz w:val="28"/>
          <w:szCs w:val="28"/>
          <w:lang w:val="ru-RU"/>
        </w:rPr>
        <w:t xml:space="preserve"> [15</w:t>
      </w:r>
      <w:r w:rsidR="00080454" w:rsidRPr="00386E64">
        <w:rPr>
          <w:color w:val="1F1F1F"/>
          <w:sz w:val="28"/>
          <w:szCs w:val="28"/>
          <w:lang w:val="ru-RU"/>
        </w:rPr>
        <w:t>7</w:t>
      </w:r>
      <w:r w:rsidR="00B81575" w:rsidRPr="00386E64">
        <w:rPr>
          <w:color w:val="1F1F1F"/>
          <w:sz w:val="28"/>
          <w:szCs w:val="28"/>
          <w:lang w:val="ru-RU"/>
        </w:rPr>
        <w:t>].</w:t>
      </w:r>
    </w:p>
    <w:p w14:paraId="4F38E14E" w14:textId="3D25366C" w:rsidR="00B81575"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В долгосрочном исследовании </w:t>
      </w:r>
      <w:r w:rsidRPr="00386E64">
        <w:rPr>
          <w:color w:val="2C2D2E"/>
          <w:sz w:val="28"/>
          <w:szCs w:val="28"/>
        </w:rPr>
        <w:t>Inada</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Long</w:t>
      </w:r>
      <w:r w:rsidRPr="00386E64">
        <w:rPr>
          <w:color w:val="2C2D2E"/>
          <w:sz w:val="28"/>
          <w:szCs w:val="28"/>
          <w:lang w:val="ru-RU"/>
        </w:rPr>
        <w:t xml:space="preserve"> </w:t>
      </w:r>
      <w:r w:rsidRPr="00386E64">
        <w:rPr>
          <w:color w:val="2C2D2E"/>
          <w:sz w:val="28"/>
          <w:szCs w:val="28"/>
        </w:rPr>
        <w:t>Term</w:t>
      </w:r>
      <w:r w:rsidRPr="00386E64">
        <w:rPr>
          <w:color w:val="2C2D2E"/>
          <w:sz w:val="28"/>
          <w:szCs w:val="28"/>
          <w:lang w:val="ru-RU"/>
        </w:rPr>
        <w:t xml:space="preserve"> </w:t>
      </w:r>
      <w:r w:rsidRPr="00386E64">
        <w:rPr>
          <w:color w:val="2C2D2E"/>
          <w:sz w:val="28"/>
          <w:szCs w:val="28"/>
        </w:rPr>
        <w:t>Effectiveness</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CIN</w:t>
      </w:r>
      <w:r w:rsidRPr="00386E64">
        <w:rPr>
          <w:color w:val="2C2D2E"/>
          <w:sz w:val="28"/>
          <w:szCs w:val="28"/>
          <w:lang w:val="ru-RU"/>
        </w:rPr>
        <w:t xml:space="preserve"> </w:t>
      </w:r>
      <w:r w:rsidRPr="00386E64">
        <w:rPr>
          <w:color w:val="2C2D2E"/>
          <w:sz w:val="28"/>
          <w:szCs w:val="28"/>
        </w:rPr>
        <w:t>Treatment</w:t>
      </w:r>
      <w:r w:rsidRPr="00386E64">
        <w:rPr>
          <w:color w:val="2C2D2E"/>
          <w:sz w:val="28"/>
          <w:szCs w:val="28"/>
          <w:lang w:val="ru-RU"/>
        </w:rPr>
        <w:t xml:space="preserve">, 2019) оценивалась эффективность топической ФДТ для </w:t>
      </w:r>
      <w:r w:rsidRPr="00386E64">
        <w:rPr>
          <w:color w:val="2C2D2E"/>
          <w:sz w:val="28"/>
          <w:szCs w:val="28"/>
        </w:rPr>
        <w:t>CIN</w:t>
      </w:r>
      <w:r w:rsidRPr="00386E64">
        <w:rPr>
          <w:color w:val="2C2D2E"/>
          <w:sz w:val="28"/>
          <w:szCs w:val="28"/>
          <w:lang w:val="ru-RU"/>
        </w:rPr>
        <w:t xml:space="preserve"> 1 и </w:t>
      </w:r>
      <w:r w:rsidRPr="00386E64">
        <w:rPr>
          <w:color w:val="2C2D2E"/>
          <w:sz w:val="28"/>
          <w:szCs w:val="28"/>
        </w:rPr>
        <w:t>CIN</w:t>
      </w:r>
      <w:r w:rsidRPr="00386E64">
        <w:rPr>
          <w:color w:val="2C2D2E"/>
          <w:sz w:val="28"/>
          <w:szCs w:val="28"/>
          <w:lang w:val="ru-RU"/>
        </w:rPr>
        <w:t xml:space="preserve"> 2/3 с наблюдением до двух лет: у 75% пациенток с </w:t>
      </w:r>
      <w:r w:rsidRPr="00386E64">
        <w:rPr>
          <w:color w:val="2C2D2E"/>
          <w:sz w:val="28"/>
          <w:szCs w:val="28"/>
        </w:rPr>
        <w:t>CIN</w:t>
      </w:r>
      <w:r w:rsidRPr="00386E64">
        <w:rPr>
          <w:color w:val="2C2D2E"/>
          <w:sz w:val="28"/>
          <w:szCs w:val="28"/>
          <w:lang w:val="ru-RU"/>
        </w:rPr>
        <w:t xml:space="preserve"> 1 наблюдалась полная ремиссия, с рецидивом или прогрессией в 23.2%, а для </w:t>
      </w:r>
      <w:r w:rsidRPr="00386E64">
        <w:rPr>
          <w:color w:val="2C2D2E"/>
          <w:sz w:val="28"/>
          <w:szCs w:val="28"/>
        </w:rPr>
        <w:t>CIN</w:t>
      </w:r>
      <w:r w:rsidRPr="00386E64">
        <w:rPr>
          <w:color w:val="2C2D2E"/>
          <w:sz w:val="28"/>
          <w:szCs w:val="28"/>
          <w:lang w:val="ru-RU"/>
        </w:rPr>
        <w:t xml:space="preserve"> 2/3 — 90% излечения через один и два года, что значительно лучше, чем в группе плацебо (57.14% ремиссия), подтверждая роль ФДТ в предотвращении прогрессии без инвазивных процедур. Это исследование подчёркивает низкую стоимость и отсутствие рубцевания как ключевые преимущества по сравнению с лазерной терапией или конизацией </w:t>
      </w:r>
      <w:r w:rsidR="00B81575" w:rsidRPr="00386E64">
        <w:rPr>
          <w:color w:val="1F1F1F"/>
          <w:sz w:val="28"/>
          <w:szCs w:val="28"/>
          <w:lang w:val="ru-RU"/>
        </w:rPr>
        <w:t>[158].</w:t>
      </w:r>
    </w:p>
    <w:p w14:paraId="68280ECA" w14:textId="753B24A6" w:rsidR="00A94013"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Скоупинг-ревью </w:t>
      </w:r>
      <w:r w:rsidRPr="00386E64">
        <w:rPr>
          <w:color w:val="2C2D2E"/>
          <w:sz w:val="28"/>
          <w:szCs w:val="28"/>
        </w:rPr>
        <w:t>Silva</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the</w:t>
      </w:r>
      <w:r w:rsidRPr="00386E64">
        <w:rPr>
          <w:color w:val="2C2D2E"/>
          <w:sz w:val="28"/>
          <w:szCs w:val="28"/>
          <w:lang w:val="ru-RU"/>
        </w:rPr>
        <w:t xml:space="preserve"> </w:t>
      </w:r>
      <w:r w:rsidRPr="00386E64">
        <w:rPr>
          <w:color w:val="2C2D2E"/>
          <w:sz w:val="28"/>
          <w:szCs w:val="28"/>
        </w:rPr>
        <w:t>treatment</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neoplasia</w:t>
      </w:r>
      <w:r w:rsidRPr="00386E64">
        <w:rPr>
          <w:color w:val="2C2D2E"/>
          <w:sz w:val="28"/>
          <w:szCs w:val="28"/>
          <w:lang w:val="ru-RU"/>
        </w:rPr>
        <w:t xml:space="preserve"> (</w:t>
      </w:r>
      <w:r w:rsidRPr="00386E64">
        <w:rPr>
          <w:color w:val="2C2D2E"/>
          <w:sz w:val="28"/>
          <w:szCs w:val="28"/>
        </w:rPr>
        <w:t>CIN</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systematic</w:t>
      </w:r>
      <w:r w:rsidRPr="00386E64">
        <w:rPr>
          <w:color w:val="2C2D2E"/>
          <w:sz w:val="28"/>
          <w:szCs w:val="28"/>
          <w:lang w:val="ru-RU"/>
        </w:rPr>
        <w:t xml:space="preserve"> </w:t>
      </w:r>
      <w:r w:rsidRPr="00386E64">
        <w:rPr>
          <w:color w:val="2C2D2E"/>
          <w:sz w:val="28"/>
          <w:szCs w:val="28"/>
        </w:rPr>
        <w:t>review</w:t>
      </w:r>
      <w:r w:rsidRPr="00386E64">
        <w:rPr>
          <w:color w:val="2C2D2E"/>
          <w:sz w:val="28"/>
          <w:szCs w:val="28"/>
          <w:lang w:val="ru-RU"/>
        </w:rPr>
        <w:t xml:space="preserve">, 2025) обобщило данные по высоким показателям регрессии поражений, особенно для </w:t>
      </w:r>
      <w:r w:rsidRPr="00386E64">
        <w:rPr>
          <w:color w:val="2C2D2E"/>
          <w:sz w:val="28"/>
          <w:szCs w:val="28"/>
        </w:rPr>
        <w:t>CIN</w:t>
      </w:r>
      <w:r w:rsidRPr="00386E64">
        <w:rPr>
          <w:color w:val="2C2D2E"/>
          <w:sz w:val="28"/>
          <w:szCs w:val="28"/>
          <w:lang w:val="ru-RU"/>
        </w:rPr>
        <w:t xml:space="preserve"> 1 и 2, с минимальными рецидивами и побочными эффектами, позиционируя ФДТ как органосохраняющий метод для профилактики рака шейки матки в глобальном масштабе. Обзор акцентирует внимание на безопасности для фертильных женщин, с низким риском осложнений по сравнению с лазерными методами, которые могут вызывать стеноз или кровотечения </w:t>
      </w:r>
      <w:r w:rsidRPr="00386E64">
        <w:rPr>
          <w:sz w:val="28"/>
          <w:szCs w:val="28"/>
          <w:lang w:val="ru-RU"/>
        </w:rPr>
        <w:t>[</w:t>
      </w:r>
      <w:r w:rsidR="00B81575" w:rsidRPr="00386E64">
        <w:rPr>
          <w:sz w:val="28"/>
          <w:szCs w:val="28"/>
          <w:lang w:val="ru-RU"/>
        </w:rPr>
        <w:t>159</w:t>
      </w:r>
      <w:r w:rsidRPr="00386E64">
        <w:rPr>
          <w:sz w:val="28"/>
          <w:szCs w:val="28"/>
          <w:lang w:val="ru-RU"/>
        </w:rPr>
        <w:t>].</w:t>
      </w:r>
    </w:p>
    <w:p w14:paraId="26C460CF" w14:textId="488D463E" w:rsidR="00B81575"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Мета-анализ </w:t>
      </w:r>
      <w:r w:rsidRPr="00386E64">
        <w:rPr>
          <w:color w:val="2C2D2E"/>
          <w:sz w:val="28"/>
          <w:szCs w:val="28"/>
        </w:rPr>
        <w:t>Chen</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Efficacy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Safety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Vaginal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Neoplasia</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Systematic</w:t>
      </w:r>
      <w:r w:rsidRPr="00386E64">
        <w:rPr>
          <w:color w:val="2C2D2E"/>
          <w:sz w:val="28"/>
          <w:szCs w:val="28"/>
          <w:lang w:val="ru-RU"/>
        </w:rPr>
        <w:t xml:space="preserve"> </w:t>
      </w:r>
      <w:r w:rsidRPr="00386E64">
        <w:rPr>
          <w:color w:val="2C2D2E"/>
          <w:sz w:val="28"/>
          <w:szCs w:val="28"/>
        </w:rPr>
        <w:t>Review</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Meta</w:t>
      </w:r>
      <w:r w:rsidRPr="00386E64">
        <w:rPr>
          <w:color w:val="2C2D2E"/>
          <w:sz w:val="28"/>
          <w:szCs w:val="28"/>
          <w:lang w:val="ru-RU"/>
        </w:rPr>
        <w:t>-</w:t>
      </w:r>
      <w:r w:rsidRPr="00386E64">
        <w:rPr>
          <w:color w:val="2C2D2E"/>
          <w:sz w:val="28"/>
          <w:szCs w:val="28"/>
        </w:rPr>
        <w:t>Analysis</w:t>
      </w:r>
      <w:r w:rsidRPr="00386E64">
        <w:rPr>
          <w:color w:val="2C2D2E"/>
          <w:sz w:val="28"/>
          <w:szCs w:val="28"/>
          <w:lang w:val="ru-RU"/>
        </w:rPr>
        <w:t xml:space="preserve">, 2024), хотя и фокусируется на </w:t>
      </w:r>
      <w:r w:rsidRPr="00386E64">
        <w:rPr>
          <w:color w:val="2C2D2E"/>
          <w:sz w:val="28"/>
          <w:szCs w:val="28"/>
        </w:rPr>
        <w:t>VaIN</w:t>
      </w:r>
      <w:r w:rsidRPr="00386E64">
        <w:rPr>
          <w:color w:val="2C2D2E"/>
          <w:sz w:val="28"/>
          <w:szCs w:val="28"/>
          <w:lang w:val="ru-RU"/>
        </w:rPr>
        <w:t xml:space="preserve">, предлагает параллели для </w:t>
      </w:r>
      <w:r w:rsidRPr="00386E64">
        <w:rPr>
          <w:color w:val="2C2D2E"/>
          <w:sz w:val="28"/>
          <w:szCs w:val="28"/>
        </w:rPr>
        <w:t>CIN</w:t>
      </w:r>
      <w:r w:rsidRPr="00386E64">
        <w:rPr>
          <w:color w:val="2C2D2E"/>
          <w:sz w:val="28"/>
          <w:szCs w:val="28"/>
          <w:lang w:val="ru-RU"/>
        </w:rPr>
        <w:t xml:space="preserve">, показывая полную ремиссию в 84-87% через 6-12 месяцев и клиренс ВПЧ в 61-73%, с мягкими побочными эффектами (увеличение выделений 20%, зуд 25%), что ниже, чем при лазерной терапии </w:t>
      </w:r>
      <w:r w:rsidRPr="00386E64">
        <w:rPr>
          <w:color w:val="2C2D2E"/>
          <w:sz w:val="28"/>
          <w:szCs w:val="28"/>
        </w:rPr>
        <w:t>CO</w:t>
      </w:r>
      <w:r w:rsidRPr="00386E64">
        <w:rPr>
          <w:color w:val="2C2D2E"/>
          <w:sz w:val="28"/>
          <w:szCs w:val="28"/>
          <w:lang w:val="ru-RU"/>
        </w:rPr>
        <w:t xml:space="preserve">2, сохраняя структуру и функцию репродуктивных органов </w:t>
      </w:r>
      <w:r w:rsidR="00873BC0">
        <w:rPr>
          <w:color w:val="2C2D2E"/>
          <w:sz w:val="28"/>
          <w:szCs w:val="28"/>
          <w:lang w:val="ru-RU"/>
        </w:rPr>
        <w:t>в сравнении с</w:t>
      </w:r>
      <w:r w:rsidRPr="00386E64">
        <w:rPr>
          <w:color w:val="2C2D2E"/>
          <w:sz w:val="28"/>
          <w:szCs w:val="28"/>
          <w:lang w:val="ru-RU"/>
        </w:rPr>
        <w:t xml:space="preserve"> инвазивны</w:t>
      </w:r>
      <w:r w:rsidR="00873BC0">
        <w:rPr>
          <w:color w:val="2C2D2E"/>
          <w:sz w:val="28"/>
          <w:szCs w:val="28"/>
          <w:lang w:val="ru-RU"/>
        </w:rPr>
        <w:t>ми</w:t>
      </w:r>
      <w:r w:rsidRPr="00386E64">
        <w:rPr>
          <w:color w:val="2C2D2E"/>
          <w:sz w:val="28"/>
          <w:szCs w:val="28"/>
          <w:lang w:val="ru-RU"/>
        </w:rPr>
        <w:t xml:space="preserve"> подход</w:t>
      </w:r>
      <w:r w:rsidR="00873BC0">
        <w:rPr>
          <w:color w:val="2C2D2E"/>
          <w:sz w:val="28"/>
          <w:szCs w:val="28"/>
          <w:lang w:val="ru-RU"/>
        </w:rPr>
        <w:t>ами</w:t>
      </w:r>
      <w:r w:rsidR="00B81575" w:rsidRPr="00386E64">
        <w:rPr>
          <w:color w:val="2C2D2E"/>
          <w:sz w:val="28"/>
          <w:szCs w:val="28"/>
          <w:lang w:val="ru-RU"/>
        </w:rPr>
        <w:t xml:space="preserve"> </w:t>
      </w:r>
      <w:r w:rsidR="00B81575" w:rsidRPr="00386E64">
        <w:rPr>
          <w:color w:val="1F1F1F"/>
          <w:sz w:val="28"/>
          <w:szCs w:val="28"/>
          <w:lang w:val="ru-RU"/>
        </w:rPr>
        <w:t>[160].</w:t>
      </w:r>
    </w:p>
    <w:p w14:paraId="75CBDA72" w14:textId="7FDE3053" w:rsidR="00B81575" w:rsidRPr="00873BC0" w:rsidRDefault="00A94013" w:rsidP="00873BC0">
      <w:pPr>
        <w:ind w:firstLine="709"/>
        <w:contextualSpacing/>
        <w:jc w:val="both"/>
        <w:rPr>
          <w:color w:val="2C2D2E"/>
          <w:sz w:val="28"/>
          <w:szCs w:val="28"/>
          <w:lang w:val="ru-RU"/>
        </w:rPr>
      </w:pPr>
      <w:r w:rsidRPr="00386E64">
        <w:rPr>
          <w:color w:val="2C2D2E"/>
          <w:sz w:val="28"/>
          <w:szCs w:val="28"/>
          <w:lang w:val="ru-RU"/>
        </w:rPr>
        <w:t xml:space="preserve"> Скоупинг-ревью </w:t>
      </w:r>
      <w:r w:rsidRPr="00386E64">
        <w:rPr>
          <w:color w:val="2C2D2E"/>
          <w:sz w:val="28"/>
          <w:szCs w:val="28"/>
        </w:rPr>
        <w:t>Santos</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cancer</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scoping</w:t>
      </w:r>
      <w:r w:rsidRPr="00386E64">
        <w:rPr>
          <w:color w:val="2C2D2E"/>
          <w:sz w:val="28"/>
          <w:szCs w:val="28"/>
          <w:lang w:val="ru-RU"/>
        </w:rPr>
        <w:t xml:space="preserve"> </w:t>
      </w:r>
      <w:r w:rsidRPr="00386E64">
        <w:rPr>
          <w:color w:val="2C2D2E"/>
          <w:sz w:val="28"/>
          <w:szCs w:val="28"/>
        </w:rPr>
        <w:t>review</w:t>
      </w:r>
      <w:r w:rsidRPr="00386E64">
        <w:rPr>
          <w:color w:val="2C2D2E"/>
          <w:sz w:val="28"/>
          <w:szCs w:val="28"/>
          <w:lang w:val="ru-RU"/>
        </w:rPr>
        <w:t xml:space="preserve"> </w:t>
      </w:r>
      <w:r w:rsidRPr="00386E64">
        <w:rPr>
          <w:color w:val="2C2D2E"/>
          <w:sz w:val="28"/>
          <w:szCs w:val="28"/>
        </w:rPr>
        <w:t>on</w:t>
      </w:r>
      <w:r w:rsidRPr="00386E64">
        <w:rPr>
          <w:color w:val="2C2D2E"/>
          <w:sz w:val="28"/>
          <w:szCs w:val="28"/>
          <w:lang w:val="ru-RU"/>
        </w:rPr>
        <w:t xml:space="preserve"> </w:t>
      </w:r>
      <w:r w:rsidRPr="00386E64">
        <w:rPr>
          <w:color w:val="2C2D2E"/>
          <w:sz w:val="28"/>
          <w:szCs w:val="28"/>
        </w:rPr>
        <w:t>the</w:t>
      </w:r>
      <w:r w:rsidRPr="00386E64">
        <w:rPr>
          <w:color w:val="2C2D2E"/>
          <w:sz w:val="28"/>
          <w:szCs w:val="28"/>
          <w:lang w:val="ru-RU"/>
        </w:rPr>
        <w:t xml:space="preserve"> </w:t>
      </w:r>
      <w:r w:rsidRPr="00386E64">
        <w:rPr>
          <w:color w:val="2C2D2E"/>
          <w:sz w:val="28"/>
          <w:szCs w:val="28"/>
        </w:rPr>
        <w:t>efficacy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various</w:t>
      </w:r>
      <w:r w:rsidRPr="00386E64">
        <w:rPr>
          <w:color w:val="2C2D2E"/>
          <w:sz w:val="28"/>
          <w:szCs w:val="28"/>
          <w:lang w:val="ru-RU"/>
        </w:rPr>
        <w:t xml:space="preserve"> </w:t>
      </w:r>
      <w:r w:rsidRPr="00386E64">
        <w:rPr>
          <w:color w:val="2C2D2E"/>
          <w:sz w:val="28"/>
          <w:szCs w:val="28"/>
        </w:rPr>
        <w:t>molecules</w:t>
      </w:r>
      <w:r w:rsidRPr="00386E64">
        <w:rPr>
          <w:color w:val="2C2D2E"/>
          <w:sz w:val="28"/>
          <w:szCs w:val="28"/>
          <w:lang w:val="ru-RU"/>
        </w:rPr>
        <w:t xml:space="preserve">, 2024) анализирует клинические испытания для </w:t>
      </w:r>
      <w:r w:rsidRPr="00386E64">
        <w:rPr>
          <w:color w:val="2C2D2E"/>
          <w:sz w:val="28"/>
          <w:szCs w:val="28"/>
        </w:rPr>
        <w:t>LSIL</w:t>
      </w:r>
      <w:r w:rsidRPr="00386E64">
        <w:rPr>
          <w:color w:val="2C2D2E"/>
          <w:sz w:val="28"/>
          <w:szCs w:val="28"/>
          <w:lang w:val="ru-RU"/>
        </w:rPr>
        <w:t xml:space="preserve"> и </w:t>
      </w:r>
      <w:r w:rsidRPr="00386E64">
        <w:rPr>
          <w:color w:val="2C2D2E"/>
          <w:sz w:val="28"/>
          <w:szCs w:val="28"/>
        </w:rPr>
        <w:t>HSIL</w:t>
      </w:r>
      <w:r w:rsidRPr="00386E64">
        <w:rPr>
          <w:color w:val="2C2D2E"/>
          <w:sz w:val="28"/>
          <w:szCs w:val="28"/>
          <w:lang w:val="ru-RU"/>
        </w:rPr>
        <w:t xml:space="preserve">, подтверждая обещания ФДТ для </w:t>
      </w:r>
      <w:r w:rsidR="00873BC0">
        <w:rPr>
          <w:color w:val="2C2D2E"/>
          <w:sz w:val="28"/>
          <w:szCs w:val="28"/>
          <w:lang w:val="ru-RU"/>
        </w:rPr>
        <w:t>ВПЧ</w:t>
      </w:r>
      <w:r w:rsidRPr="00386E64">
        <w:rPr>
          <w:color w:val="2C2D2E"/>
          <w:sz w:val="28"/>
          <w:szCs w:val="28"/>
          <w:lang w:val="ru-RU"/>
        </w:rPr>
        <w:t xml:space="preserve">-ассоциированных поражений с высокой регрессией и минимальными рецидивами, рекомендуя дальнейшие исследования для долгосрочной эффективности и сравнения с лазером </w:t>
      </w:r>
      <w:r w:rsidR="00B81575" w:rsidRPr="00386E64">
        <w:rPr>
          <w:color w:val="1F1F1F"/>
          <w:sz w:val="28"/>
          <w:szCs w:val="28"/>
          <w:lang w:val="ru-RU"/>
        </w:rPr>
        <w:t>[161].</w:t>
      </w:r>
    </w:p>
    <w:p w14:paraId="31B17D5D" w14:textId="55688419" w:rsidR="00A94013" w:rsidRPr="00386E64" w:rsidRDefault="00A94013" w:rsidP="00A94013">
      <w:pPr>
        <w:ind w:firstLine="709"/>
        <w:contextualSpacing/>
        <w:jc w:val="both"/>
        <w:rPr>
          <w:color w:val="2C2D2E"/>
          <w:sz w:val="28"/>
          <w:szCs w:val="28"/>
          <w:lang w:val="ru-RU"/>
        </w:rPr>
      </w:pPr>
      <w:r w:rsidRPr="00386E64">
        <w:rPr>
          <w:color w:val="2C2D2E"/>
          <w:sz w:val="28"/>
          <w:szCs w:val="28"/>
          <w:lang w:val="ru-RU"/>
        </w:rPr>
        <w:t>В ретроспективном наблюд</w:t>
      </w:r>
      <w:r w:rsidR="00873BC0">
        <w:rPr>
          <w:color w:val="2C2D2E"/>
          <w:sz w:val="28"/>
          <w:szCs w:val="28"/>
          <w:lang w:val="ru-RU"/>
        </w:rPr>
        <w:t xml:space="preserve">ении </w:t>
      </w:r>
      <w:r w:rsidRPr="00386E64">
        <w:rPr>
          <w:color w:val="2C2D2E"/>
          <w:sz w:val="28"/>
          <w:szCs w:val="28"/>
        </w:rPr>
        <w:t>Zhao</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The</w:t>
      </w:r>
      <w:r w:rsidRPr="00386E64">
        <w:rPr>
          <w:color w:val="2C2D2E"/>
          <w:sz w:val="28"/>
          <w:szCs w:val="28"/>
          <w:lang w:val="ru-RU"/>
        </w:rPr>
        <w:t xml:space="preserve"> </w:t>
      </w:r>
      <w:r w:rsidRPr="00386E64">
        <w:rPr>
          <w:color w:val="2C2D2E"/>
          <w:sz w:val="28"/>
          <w:szCs w:val="28"/>
        </w:rPr>
        <w:t>efficacy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safety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local</w:t>
      </w:r>
      <w:r w:rsidRPr="00386E64">
        <w:rPr>
          <w:color w:val="2C2D2E"/>
          <w:sz w:val="28"/>
          <w:szCs w:val="28"/>
          <w:lang w:val="ru-RU"/>
        </w:rPr>
        <w:t xml:space="preserve"> 5-</w:t>
      </w:r>
      <w:r w:rsidRPr="00386E64">
        <w:rPr>
          <w:color w:val="2C2D2E"/>
          <w:sz w:val="28"/>
          <w:szCs w:val="28"/>
        </w:rPr>
        <w:t>aminolevulinic</w:t>
      </w:r>
      <w:r w:rsidRPr="00386E64">
        <w:rPr>
          <w:color w:val="2C2D2E"/>
          <w:sz w:val="28"/>
          <w:szCs w:val="28"/>
          <w:lang w:val="ru-RU"/>
        </w:rPr>
        <w:t xml:space="preserve"> </w:t>
      </w:r>
      <w:r w:rsidRPr="00386E64">
        <w:rPr>
          <w:color w:val="2C2D2E"/>
          <w:sz w:val="28"/>
          <w:szCs w:val="28"/>
        </w:rPr>
        <w:t>acid</w:t>
      </w:r>
      <w:r w:rsidRPr="00386E64">
        <w:rPr>
          <w:color w:val="2C2D2E"/>
          <w:sz w:val="28"/>
          <w:szCs w:val="28"/>
          <w:lang w:val="ru-RU"/>
        </w:rPr>
        <w:t>-</w:t>
      </w:r>
      <w:r w:rsidRPr="00386E64">
        <w:rPr>
          <w:color w:val="2C2D2E"/>
          <w:sz w:val="28"/>
          <w:szCs w:val="28"/>
        </w:rPr>
        <w:t>based</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the</w:t>
      </w:r>
      <w:r w:rsidRPr="00386E64">
        <w:rPr>
          <w:color w:val="2C2D2E"/>
          <w:sz w:val="28"/>
          <w:szCs w:val="28"/>
          <w:lang w:val="ru-RU"/>
        </w:rPr>
        <w:t xml:space="preserve"> </w:t>
      </w:r>
      <w:r w:rsidRPr="00386E64">
        <w:rPr>
          <w:color w:val="2C2D2E"/>
          <w:sz w:val="28"/>
          <w:szCs w:val="28"/>
        </w:rPr>
        <w:t>treatment</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high</w:t>
      </w:r>
      <w:r w:rsidRPr="00386E64">
        <w:rPr>
          <w:color w:val="2C2D2E"/>
          <w:sz w:val="28"/>
          <w:szCs w:val="28"/>
          <w:lang w:val="ru-RU"/>
        </w:rPr>
        <w:t>-</w:t>
      </w:r>
      <w:r w:rsidRPr="00386E64">
        <w:rPr>
          <w:color w:val="2C2D2E"/>
          <w:sz w:val="28"/>
          <w:szCs w:val="28"/>
        </w:rPr>
        <w:t>grade</w:t>
      </w:r>
      <w:r w:rsidRPr="00386E64">
        <w:rPr>
          <w:color w:val="2C2D2E"/>
          <w:sz w:val="28"/>
          <w:szCs w:val="28"/>
          <w:lang w:val="ru-RU"/>
        </w:rPr>
        <w:t xml:space="preserve"> </w:t>
      </w:r>
      <w:r w:rsidRPr="00386E64">
        <w:rPr>
          <w:color w:val="2C2D2E"/>
          <w:sz w:val="28"/>
          <w:szCs w:val="28"/>
        </w:rPr>
        <w:t>squamous</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lesion</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single</w:t>
      </w:r>
      <w:r w:rsidRPr="00386E64">
        <w:rPr>
          <w:color w:val="2C2D2E"/>
          <w:sz w:val="28"/>
          <w:szCs w:val="28"/>
          <w:lang w:val="ru-RU"/>
        </w:rPr>
        <w:t xml:space="preserve"> </w:t>
      </w:r>
      <w:r w:rsidRPr="00386E64">
        <w:rPr>
          <w:color w:val="2C2D2E"/>
          <w:sz w:val="28"/>
          <w:szCs w:val="28"/>
        </w:rPr>
        <w:t>center</w:t>
      </w:r>
      <w:r w:rsidRPr="00386E64">
        <w:rPr>
          <w:color w:val="2C2D2E"/>
          <w:sz w:val="28"/>
          <w:szCs w:val="28"/>
          <w:lang w:val="ru-RU"/>
        </w:rPr>
        <w:t xml:space="preserve"> </w:t>
      </w:r>
      <w:r w:rsidRPr="00386E64">
        <w:rPr>
          <w:color w:val="2C2D2E"/>
          <w:sz w:val="28"/>
          <w:szCs w:val="28"/>
        </w:rPr>
        <w:t>retrospective</w:t>
      </w:r>
      <w:r w:rsidRPr="00386E64">
        <w:rPr>
          <w:color w:val="2C2D2E"/>
          <w:sz w:val="28"/>
          <w:szCs w:val="28"/>
          <w:lang w:val="ru-RU"/>
        </w:rPr>
        <w:t xml:space="preserve"> </w:t>
      </w:r>
      <w:r w:rsidRPr="00386E64">
        <w:rPr>
          <w:color w:val="2C2D2E"/>
          <w:sz w:val="28"/>
          <w:szCs w:val="28"/>
        </w:rPr>
        <w:t>observational</w:t>
      </w:r>
      <w:r w:rsidRPr="00386E64">
        <w:rPr>
          <w:color w:val="2C2D2E"/>
          <w:sz w:val="28"/>
          <w:szCs w:val="28"/>
          <w:lang w:val="ru-RU"/>
        </w:rPr>
        <w:t xml:space="preserve"> </w:t>
      </w:r>
      <w:r w:rsidRPr="00386E64">
        <w:rPr>
          <w:color w:val="2C2D2E"/>
          <w:sz w:val="28"/>
          <w:szCs w:val="28"/>
        </w:rPr>
        <w:t>study</w:t>
      </w:r>
      <w:r w:rsidRPr="00386E64">
        <w:rPr>
          <w:color w:val="2C2D2E"/>
          <w:sz w:val="28"/>
          <w:szCs w:val="28"/>
          <w:lang w:val="ru-RU"/>
        </w:rPr>
        <w:t xml:space="preserve">, 2024) у 40 пациенток с </w:t>
      </w:r>
      <w:r w:rsidRPr="00386E64">
        <w:rPr>
          <w:color w:val="2C2D2E"/>
          <w:sz w:val="28"/>
          <w:szCs w:val="28"/>
        </w:rPr>
        <w:t>HSIL</w:t>
      </w:r>
      <w:r w:rsidRPr="00386E64">
        <w:rPr>
          <w:color w:val="2C2D2E"/>
          <w:sz w:val="28"/>
          <w:szCs w:val="28"/>
          <w:lang w:val="ru-RU"/>
        </w:rPr>
        <w:t xml:space="preserve"> и </w:t>
      </w:r>
      <w:r w:rsidRPr="00386E64">
        <w:rPr>
          <w:color w:val="2C2D2E"/>
          <w:sz w:val="28"/>
          <w:szCs w:val="28"/>
        </w:rPr>
        <w:t>HR</w:t>
      </w:r>
      <w:r w:rsidRPr="00386E64">
        <w:rPr>
          <w:color w:val="2C2D2E"/>
          <w:sz w:val="28"/>
          <w:szCs w:val="28"/>
          <w:lang w:val="ru-RU"/>
        </w:rPr>
        <w:t>-</w:t>
      </w:r>
      <w:r w:rsidRPr="00386E64">
        <w:rPr>
          <w:color w:val="2C2D2E"/>
          <w:sz w:val="28"/>
          <w:szCs w:val="28"/>
        </w:rPr>
        <w:t>HPV</w:t>
      </w:r>
      <w:r w:rsidRPr="00386E64">
        <w:rPr>
          <w:color w:val="2C2D2E"/>
          <w:sz w:val="28"/>
          <w:szCs w:val="28"/>
          <w:lang w:val="ru-RU"/>
        </w:rPr>
        <w:t xml:space="preserve"> ремиссия достигла 65% через 3 месяца и 82.5% через 12 месяцев, без прогрессии заболевания, с минимальными </w:t>
      </w:r>
      <w:r w:rsidR="00873BC0">
        <w:rPr>
          <w:color w:val="2C2D2E"/>
          <w:sz w:val="28"/>
          <w:szCs w:val="28"/>
          <w:lang w:val="ru-RU"/>
        </w:rPr>
        <w:t>побочными явлениями</w:t>
      </w:r>
      <w:r w:rsidRPr="00386E64">
        <w:rPr>
          <w:color w:val="2C2D2E"/>
          <w:sz w:val="28"/>
          <w:szCs w:val="28"/>
          <w:lang w:val="ru-RU"/>
        </w:rPr>
        <w:t xml:space="preserve">, подчёркивая ФДТ как неинвазивный </w:t>
      </w:r>
      <w:r w:rsidR="00873BC0">
        <w:rPr>
          <w:color w:val="2C2D2E"/>
          <w:sz w:val="28"/>
          <w:szCs w:val="28"/>
          <w:lang w:val="ru-RU"/>
        </w:rPr>
        <w:t>метод выбора</w:t>
      </w:r>
      <w:r w:rsidRPr="00386E64">
        <w:rPr>
          <w:color w:val="2C2D2E"/>
          <w:sz w:val="28"/>
          <w:szCs w:val="28"/>
          <w:lang w:val="ru-RU"/>
        </w:rPr>
        <w:t xml:space="preserve"> для женщин</w:t>
      </w:r>
      <w:r w:rsidR="00873BC0">
        <w:rPr>
          <w:color w:val="2C2D2E"/>
          <w:sz w:val="28"/>
          <w:szCs w:val="28"/>
          <w:lang w:val="ru-RU"/>
        </w:rPr>
        <w:t xml:space="preserve"> репродуктивного возраста</w:t>
      </w:r>
      <w:r w:rsidRPr="00386E64">
        <w:rPr>
          <w:color w:val="2C2D2E"/>
          <w:sz w:val="28"/>
          <w:szCs w:val="28"/>
          <w:lang w:val="ru-RU"/>
        </w:rPr>
        <w:t xml:space="preserve"> </w:t>
      </w:r>
      <w:r w:rsidRPr="00386E64">
        <w:rPr>
          <w:sz w:val="28"/>
          <w:szCs w:val="28"/>
          <w:lang w:val="ru-RU"/>
        </w:rPr>
        <w:t>[</w:t>
      </w:r>
      <w:r w:rsidR="00B81575" w:rsidRPr="00386E64">
        <w:rPr>
          <w:sz w:val="28"/>
          <w:szCs w:val="28"/>
          <w:lang w:val="ru-RU"/>
        </w:rPr>
        <w:t>162</w:t>
      </w:r>
      <w:r w:rsidRPr="00386E64">
        <w:rPr>
          <w:sz w:val="28"/>
          <w:szCs w:val="28"/>
          <w:lang w:val="ru-RU"/>
        </w:rPr>
        <w:t>].</w:t>
      </w:r>
    </w:p>
    <w:p w14:paraId="32D2E26A" w14:textId="4626D086" w:rsidR="00B81575" w:rsidRPr="00386E64" w:rsidRDefault="00A94013" w:rsidP="00776479">
      <w:pPr>
        <w:ind w:firstLine="709"/>
        <w:contextualSpacing/>
        <w:jc w:val="both"/>
        <w:rPr>
          <w:color w:val="2C2D2E"/>
          <w:sz w:val="28"/>
          <w:szCs w:val="28"/>
          <w:lang w:val="ru-RU"/>
        </w:rPr>
      </w:pPr>
      <w:r w:rsidRPr="00386E64">
        <w:rPr>
          <w:color w:val="2C2D2E"/>
          <w:sz w:val="28"/>
          <w:szCs w:val="28"/>
          <w:lang w:val="ru-RU"/>
        </w:rPr>
        <w:t xml:space="preserve">Анализ клинических эффектов и прогностических факторов </w:t>
      </w:r>
      <w:r w:rsidRPr="00386E64">
        <w:rPr>
          <w:color w:val="2C2D2E"/>
          <w:sz w:val="28"/>
          <w:szCs w:val="28"/>
        </w:rPr>
        <w:t>Wang</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Clinical</w:t>
      </w:r>
      <w:r w:rsidRPr="00386E64">
        <w:rPr>
          <w:color w:val="2C2D2E"/>
          <w:sz w:val="28"/>
          <w:szCs w:val="28"/>
          <w:lang w:val="ru-RU"/>
        </w:rPr>
        <w:t xml:space="preserve"> </w:t>
      </w:r>
      <w:r w:rsidRPr="00386E64">
        <w:rPr>
          <w:color w:val="2C2D2E"/>
          <w:sz w:val="28"/>
          <w:szCs w:val="28"/>
        </w:rPr>
        <w:t>Effect</w:t>
      </w:r>
      <w:r w:rsidRPr="00386E64">
        <w:rPr>
          <w:color w:val="2C2D2E"/>
          <w:sz w:val="28"/>
          <w:szCs w:val="28"/>
          <w:lang w:val="ru-RU"/>
        </w:rPr>
        <w:t xml:space="preserve"> </w:t>
      </w:r>
      <w:r w:rsidRPr="00386E64">
        <w:rPr>
          <w:color w:val="2C2D2E"/>
          <w:sz w:val="28"/>
          <w:szCs w:val="28"/>
        </w:rPr>
        <w:t>Analysis</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Prognostic</w:t>
      </w:r>
      <w:r w:rsidRPr="00386E64">
        <w:rPr>
          <w:color w:val="2C2D2E"/>
          <w:sz w:val="28"/>
          <w:szCs w:val="28"/>
          <w:lang w:val="ru-RU"/>
        </w:rPr>
        <w:t xml:space="preserve"> </w:t>
      </w:r>
      <w:r w:rsidRPr="00386E64">
        <w:rPr>
          <w:color w:val="2C2D2E"/>
          <w:sz w:val="28"/>
          <w:szCs w:val="28"/>
        </w:rPr>
        <w:t>Factors</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Precancerous</w:t>
      </w:r>
      <w:r w:rsidRPr="00386E64">
        <w:rPr>
          <w:color w:val="2C2D2E"/>
          <w:sz w:val="28"/>
          <w:szCs w:val="28"/>
          <w:lang w:val="ru-RU"/>
        </w:rPr>
        <w:t xml:space="preserve"> </w:t>
      </w:r>
      <w:r w:rsidRPr="00386E64">
        <w:rPr>
          <w:color w:val="2C2D2E"/>
          <w:sz w:val="28"/>
          <w:szCs w:val="28"/>
        </w:rPr>
        <w:t>Lesions</w:t>
      </w:r>
      <w:r w:rsidRPr="00386E64">
        <w:rPr>
          <w:color w:val="2C2D2E"/>
          <w:sz w:val="28"/>
          <w:szCs w:val="28"/>
          <w:lang w:val="ru-RU"/>
        </w:rPr>
        <w:t>, 2024) демонстрирует эффективность ФДТ для предраковых поражений с влиянием возраста пациентки и частоты сеансов на исходы, подтверждая безопасность без серьёзных осложнений</w:t>
      </w:r>
      <w:r w:rsidR="00B81575" w:rsidRPr="00386E64">
        <w:rPr>
          <w:color w:val="1F1F1F"/>
          <w:sz w:val="28"/>
          <w:szCs w:val="28"/>
          <w:lang w:val="ru-RU"/>
        </w:rPr>
        <w:t>.</w:t>
      </w:r>
      <w:r w:rsidR="00776479" w:rsidRPr="00386E64">
        <w:rPr>
          <w:color w:val="2C2D2E"/>
          <w:sz w:val="28"/>
          <w:szCs w:val="28"/>
          <w:lang w:val="ru-RU"/>
        </w:rPr>
        <w:t xml:space="preserve"> Сравнительное исследование выявило отсутствие серьёзных побочных эффектов у 52 пациенток после </w:t>
      </w:r>
      <w:r w:rsidR="00776479" w:rsidRPr="00386E64">
        <w:rPr>
          <w:color w:val="2C2D2E"/>
          <w:sz w:val="28"/>
          <w:szCs w:val="28"/>
        </w:rPr>
        <w:t>Hiporfin</w:t>
      </w:r>
      <w:r w:rsidR="00776479" w:rsidRPr="00386E64">
        <w:rPr>
          <w:color w:val="2C2D2E"/>
          <w:sz w:val="28"/>
          <w:szCs w:val="28"/>
          <w:lang w:val="ru-RU"/>
        </w:rPr>
        <w:t>-</w:t>
      </w:r>
      <w:r w:rsidR="00776479" w:rsidRPr="00386E64">
        <w:rPr>
          <w:color w:val="2C2D2E"/>
          <w:sz w:val="28"/>
          <w:szCs w:val="28"/>
        </w:rPr>
        <w:t>PDT</w:t>
      </w:r>
      <w:r w:rsidR="00776479" w:rsidRPr="00386E64">
        <w:rPr>
          <w:color w:val="2C2D2E"/>
          <w:sz w:val="28"/>
          <w:szCs w:val="28"/>
          <w:lang w:val="ru-RU"/>
        </w:rPr>
        <w:t xml:space="preserve">, с отсутствием кровотечений или инфекций, что лучше, чем при </w:t>
      </w:r>
      <w:r w:rsidR="00776479" w:rsidRPr="00386E64">
        <w:rPr>
          <w:color w:val="2C2D2E"/>
          <w:sz w:val="28"/>
          <w:szCs w:val="28"/>
        </w:rPr>
        <w:t>LEEP</w:t>
      </w:r>
      <w:r w:rsidR="00776479" w:rsidRPr="00386E64">
        <w:rPr>
          <w:color w:val="2C2D2E"/>
          <w:sz w:val="28"/>
          <w:szCs w:val="28"/>
          <w:lang w:val="ru-RU"/>
        </w:rPr>
        <w:t xml:space="preserve">, хотя эффективность сопоставима </w:t>
      </w:r>
      <w:r w:rsidR="00776479" w:rsidRPr="00386E64">
        <w:rPr>
          <w:color w:val="1F1F1F"/>
          <w:sz w:val="28"/>
          <w:szCs w:val="28"/>
          <w:lang w:val="ru-RU"/>
        </w:rPr>
        <w:t>[163].</w:t>
      </w:r>
    </w:p>
    <w:p w14:paraId="15568C17" w14:textId="2F11C35A" w:rsidR="00BA0A39"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Рандомизированное контролируемое исследование </w:t>
      </w:r>
      <w:r w:rsidRPr="00386E64">
        <w:rPr>
          <w:color w:val="2C2D2E"/>
          <w:sz w:val="28"/>
          <w:szCs w:val="28"/>
        </w:rPr>
        <w:t>Li</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high</w:t>
      </w:r>
      <w:r w:rsidRPr="00386E64">
        <w:rPr>
          <w:color w:val="2C2D2E"/>
          <w:sz w:val="28"/>
          <w:szCs w:val="28"/>
          <w:lang w:val="ru-RU"/>
        </w:rPr>
        <w:t>-</w:t>
      </w:r>
      <w:r w:rsidRPr="00386E64">
        <w:rPr>
          <w:color w:val="2C2D2E"/>
          <w:sz w:val="28"/>
          <w:szCs w:val="28"/>
        </w:rPr>
        <w:t>grade</w:t>
      </w:r>
      <w:r w:rsidRPr="00386E64">
        <w:rPr>
          <w:color w:val="2C2D2E"/>
          <w:sz w:val="28"/>
          <w:szCs w:val="28"/>
          <w:lang w:val="ru-RU"/>
        </w:rPr>
        <w:t xml:space="preserve"> </w:t>
      </w:r>
      <w:r w:rsidRPr="00386E64">
        <w:rPr>
          <w:color w:val="2C2D2E"/>
          <w:sz w:val="28"/>
          <w:szCs w:val="28"/>
        </w:rPr>
        <w:t>squamous</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lesions</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randomized</w:t>
      </w:r>
      <w:r w:rsidRPr="00386E64">
        <w:rPr>
          <w:color w:val="2C2D2E"/>
          <w:sz w:val="28"/>
          <w:szCs w:val="28"/>
          <w:lang w:val="ru-RU"/>
        </w:rPr>
        <w:t xml:space="preserve"> </w:t>
      </w:r>
      <w:r w:rsidRPr="00386E64">
        <w:rPr>
          <w:color w:val="2C2D2E"/>
          <w:sz w:val="28"/>
          <w:szCs w:val="28"/>
        </w:rPr>
        <w:t>controlled</w:t>
      </w:r>
      <w:r w:rsidRPr="00386E64">
        <w:rPr>
          <w:color w:val="2C2D2E"/>
          <w:sz w:val="28"/>
          <w:szCs w:val="28"/>
          <w:lang w:val="ru-RU"/>
        </w:rPr>
        <w:t xml:space="preserve"> </w:t>
      </w:r>
      <w:r w:rsidRPr="00386E64">
        <w:rPr>
          <w:color w:val="2C2D2E"/>
          <w:sz w:val="28"/>
          <w:szCs w:val="28"/>
        </w:rPr>
        <w:t>trial</w:t>
      </w:r>
      <w:r w:rsidRPr="00386E64">
        <w:rPr>
          <w:color w:val="2C2D2E"/>
          <w:sz w:val="28"/>
          <w:szCs w:val="28"/>
          <w:lang w:val="ru-RU"/>
        </w:rPr>
        <w:t xml:space="preserve">, 2025) в многоцентровом формате показало превосходство </w:t>
      </w:r>
      <w:r w:rsidRPr="00386E64">
        <w:rPr>
          <w:color w:val="2C2D2E"/>
          <w:sz w:val="28"/>
          <w:szCs w:val="28"/>
        </w:rPr>
        <w:t>hexaminolevulinate</w:t>
      </w:r>
      <w:r w:rsidRPr="00386E64">
        <w:rPr>
          <w:color w:val="2C2D2E"/>
          <w:sz w:val="28"/>
          <w:szCs w:val="28"/>
          <w:lang w:val="ru-RU"/>
        </w:rPr>
        <w:t xml:space="preserve"> </w:t>
      </w:r>
      <w:r w:rsidRPr="00386E64">
        <w:rPr>
          <w:color w:val="2C2D2E"/>
          <w:sz w:val="28"/>
          <w:szCs w:val="28"/>
        </w:rPr>
        <w:t>PDT</w:t>
      </w:r>
      <w:r w:rsidRPr="00386E64">
        <w:rPr>
          <w:color w:val="2C2D2E"/>
          <w:sz w:val="28"/>
          <w:szCs w:val="28"/>
          <w:lang w:val="ru-RU"/>
        </w:rPr>
        <w:t xml:space="preserve"> в эффективности и безопасности для </w:t>
      </w:r>
      <w:r w:rsidRPr="00386E64">
        <w:rPr>
          <w:color w:val="2C2D2E"/>
          <w:sz w:val="28"/>
          <w:szCs w:val="28"/>
        </w:rPr>
        <w:t>HSIL</w:t>
      </w:r>
      <w:r w:rsidRPr="00386E64">
        <w:rPr>
          <w:color w:val="2C2D2E"/>
          <w:sz w:val="28"/>
          <w:szCs w:val="28"/>
          <w:lang w:val="ru-RU"/>
        </w:rPr>
        <w:t xml:space="preserve"> по сравнению с плацебо</w:t>
      </w:r>
      <w:r w:rsidR="00BA0A39" w:rsidRPr="00386E64">
        <w:rPr>
          <w:color w:val="1F1F1F"/>
          <w:sz w:val="28"/>
          <w:szCs w:val="28"/>
          <w:lang w:val="ru-RU"/>
        </w:rPr>
        <w:t xml:space="preserve"> [164].</w:t>
      </w:r>
    </w:p>
    <w:p w14:paraId="12DFD51A" w14:textId="0E5753D4" w:rsidR="00BA0A39" w:rsidRPr="00386E64" w:rsidRDefault="00A94013" w:rsidP="00776479">
      <w:pPr>
        <w:ind w:firstLine="709"/>
        <w:contextualSpacing/>
        <w:jc w:val="both"/>
        <w:rPr>
          <w:color w:val="2C2D2E"/>
          <w:sz w:val="28"/>
          <w:szCs w:val="28"/>
          <w:lang w:val="ru-RU"/>
        </w:rPr>
      </w:pPr>
      <w:r w:rsidRPr="00386E64">
        <w:rPr>
          <w:color w:val="2C2D2E"/>
          <w:sz w:val="28"/>
          <w:szCs w:val="28"/>
          <w:lang w:val="ru-RU"/>
        </w:rPr>
        <w:t xml:space="preserve">Систематический обзор и мета-анализ </w:t>
      </w:r>
      <w:r w:rsidRPr="00386E64">
        <w:rPr>
          <w:color w:val="2C2D2E"/>
          <w:sz w:val="28"/>
          <w:szCs w:val="28"/>
        </w:rPr>
        <w:t>Zhang</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xml:space="preserve">. </w:t>
      </w:r>
      <w:r w:rsidRPr="00386E64">
        <w:rPr>
          <w:color w:val="2C2D2E"/>
          <w:sz w:val="28"/>
          <w:szCs w:val="28"/>
        </w:rPr>
        <w:t>(Comparative analysis of photodynamic therapy and conization for cervical high-grade squamous intraepithelial lesion: a systematic review and meta-analysis, 2025) заключает, что ФДТ обеспечивает регрессию HSIL</w:t>
      </w:r>
      <w:r w:rsidRPr="00386E64">
        <w:rPr>
          <w:color w:val="2C2D2E"/>
          <w:sz w:val="28"/>
          <w:szCs w:val="28"/>
          <w:lang w:val="ru-RU"/>
        </w:rPr>
        <w:t>, сравнимую с конизацией, но с лучшим профилем безопасности, делая её практическим подходом</w:t>
      </w:r>
      <w:r w:rsidRPr="00386E64">
        <w:rPr>
          <w:sz w:val="28"/>
          <w:szCs w:val="28"/>
          <w:lang w:val="ru-RU"/>
        </w:rPr>
        <w:t>.</w:t>
      </w:r>
      <w:r w:rsidR="00776479" w:rsidRPr="00386E64">
        <w:rPr>
          <w:color w:val="2C2D2E"/>
          <w:sz w:val="28"/>
          <w:szCs w:val="28"/>
          <w:lang w:val="ru-RU"/>
        </w:rPr>
        <w:t xml:space="preserve"> Исследование </w:t>
      </w:r>
      <w:r w:rsidRPr="00386E64">
        <w:rPr>
          <w:color w:val="2C2D2E"/>
          <w:sz w:val="28"/>
          <w:szCs w:val="28"/>
          <w:lang w:val="ru-RU"/>
        </w:rPr>
        <w:t>подтверждает преимущество ФДТ в полной ремиссии (</w:t>
      </w:r>
      <w:r w:rsidRPr="00386E64">
        <w:rPr>
          <w:color w:val="2C2D2E"/>
          <w:sz w:val="28"/>
          <w:szCs w:val="28"/>
        </w:rPr>
        <w:t>OR</w:t>
      </w:r>
      <w:r w:rsidRPr="00386E64">
        <w:rPr>
          <w:color w:val="2C2D2E"/>
          <w:sz w:val="28"/>
          <w:szCs w:val="28"/>
          <w:lang w:val="ru-RU"/>
        </w:rPr>
        <w:t xml:space="preserve"> 2.97) и низком рецидиве (</w:t>
      </w:r>
      <w:r w:rsidRPr="00386E64">
        <w:rPr>
          <w:color w:val="2C2D2E"/>
          <w:sz w:val="28"/>
          <w:szCs w:val="28"/>
        </w:rPr>
        <w:t>OR</w:t>
      </w:r>
      <w:r w:rsidRPr="00386E64">
        <w:rPr>
          <w:color w:val="2C2D2E"/>
          <w:sz w:val="28"/>
          <w:szCs w:val="28"/>
          <w:lang w:val="ru-RU"/>
        </w:rPr>
        <w:t xml:space="preserve"> 0.21) по сравнению с другими методами, включая лазер, с быстрым и стойким клиренсом ВПЧ (</w:t>
      </w:r>
      <w:r w:rsidRPr="00386E64">
        <w:rPr>
          <w:color w:val="2C2D2E"/>
          <w:sz w:val="28"/>
          <w:szCs w:val="28"/>
        </w:rPr>
        <w:t>OR</w:t>
      </w:r>
      <w:r w:rsidRPr="00386E64">
        <w:rPr>
          <w:color w:val="2C2D2E"/>
          <w:sz w:val="28"/>
          <w:szCs w:val="28"/>
          <w:lang w:val="ru-RU"/>
        </w:rPr>
        <w:t xml:space="preserve"> 2.65)</w:t>
      </w:r>
      <w:r w:rsidR="00BA0A39" w:rsidRPr="00386E64">
        <w:rPr>
          <w:color w:val="2C2D2E"/>
          <w:sz w:val="28"/>
          <w:szCs w:val="28"/>
          <w:lang w:val="ru-RU"/>
        </w:rPr>
        <w:t xml:space="preserve"> </w:t>
      </w:r>
      <w:r w:rsidR="00BA0A39" w:rsidRPr="00386E64">
        <w:rPr>
          <w:color w:val="1F1F1F"/>
          <w:sz w:val="28"/>
          <w:szCs w:val="28"/>
          <w:lang w:val="ru-RU"/>
        </w:rPr>
        <w:t>[16</w:t>
      </w:r>
      <w:r w:rsidR="00B07274" w:rsidRPr="00386E64">
        <w:rPr>
          <w:color w:val="1F1F1F"/>
          <w:sz w:val="28"/>
          <w:szCs w:val="28"/>
          <w:lang w:val="ru-RU"/>
        </w:rPr>
        <w:t>3</w:t>
      </w:r>
      <w:r w:rsidR="00BA0A39" w:rsidRPr="00386E64">
        <w:rPr>
          <w:color w:val="1F1F1F"/>
          <w:sz w:val="28"/>
          <w:szCs w:val="28"/>
          <w:lang w:val="ru-RU"/>
        </w:rPr>
        <w:t>].</w:t>
      </w:r>
    </w:p>
    <w:p w14:paraId="379BE2ED" w14:textId="3AD4C31F" w:rsidR="00BA0A39"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В сравнительном анализе </w:t>
      </w:r>
      <w:r w:rsidRPr="00386E64">
        <w:rPr>
          <w:color w:val="2C2D2E"/>
          <w:sz w:val="28"/>
          <w:szCs w:val="28"/>
        </w:rPr>
        <w:t>Li</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Comparison</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the</w:t>
      </w:r>
      <w:r w:rsidRPr="00386E64">
        <w:rPr>
          <w:color w:val="2C2D2E"/>
          <w:sz w:val="28"/>
          <w:szCs w:val="28"/>
          <w:lang w:val="ru-RU"/>
        </w:rPr>
        <w:t xml:space="preserve"> </w:t>
      </w:r>
      <w:r w:rsidRPr="00386E64">
        <w:rPr>
          <w:color w:val="2C2D2E"/>
          <w:sz w:val="28"/>
          <w:szCs w:val="28"/>
        </w:rPr>
        <w:t>efficacy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after</w:t>
      </w:r>
      <w:r w:rsidRPr="00386E64">
        <w:rPr>
          <w:color w:val="2C2D2E"/>
          <w:sz w:val="28"/>
          <w:szCs w:val="28"/>
          <w:lang w:val="ru-RU"/>
        </w:rPr>
        <w:t xml:space="preserve"> </w:t>
      </w:r>
      <w:r w:rsidRPr="00386E64">
        <w:rPr>
          <w:color w:val="2C2D2E"/>
          <w:sz w:val="28"/>
          <w:szCs w:val="28"/>
        </w:rPr>
        <w:t>laser</w:t>
      </w:r>
      <w:r w:rsidRPr="00386E64">
        <w:rPr>
          <w:color w:val="2C2D2E"/>
          <w:sz w:val="28"/>
          <w:szCs w:val="28"/>
          <w:lang w:val="ru-RU"/>
        </w:rPr>
        <w:t xml:space="preserve"> </w:t>
      </w:r>
      <w:r w:rsidRPr="00386E64">
        <w:rPr>
          <w:color w:val="2C2D2E"/>
          <w:sz w:val="28"/>
          <w:szCs w:val="28"/>
        </w:rPr>
        <w:t>pretreatment</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high</w:t>
      </w:r>
      <w:r w:rsidRPr="00386E64">
        <w:rPr>
          <w:color w:val="2C2D2E"/>
          <w:sz w:val="28"/>
          <w:szCs w:val="28"/>
          <w:lang w:val="ru-RU"/>
        </w:rPr>
        <w:t>-</w:t>
      </w:r>
      <w:r w:rsidRPr="00386E64">
        <w:rPr>
          <w:color w:val="2C2D2E"/>
          <w:sz w:val="28"/>
          <w:szCs w:val="28"/>
        </w:rPr>
        <w:t>grade</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lesions</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women</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childbearing</w:t>
      </w:r>
      <w:r w:rsidRPr="00386E64">
        <w:rPr>
          <w:color w:val="2C2D2E"/>
          <w:sz w:val="28"/>
          <w:szCs w:val="28"/>
          <w:lang w:val="ru-RU"/>
        </w:rPr>
        <w:t xml:space="preserve"> </w:t>
      </w:r>
      <w:r w:rsidRPr="00386E64">
        <w:rPr>
          <w:color w:val="2C2D2E"/>
          <w:sz w:val="28"/>
          <w:szCs w:val="28"/>
        </w:rPr>
        <w:t>age</w:t>
      </w:r>
      <w:r w:rsidRPr="00386E64">
        <w:rPr>
          <w:color w:val="2C2D2E"/>
          <w:sz w:val="28"/>
          <w:szCs w:val="28"/>
          <w:lang w:val="ru-RU"/>
        </w:rPr>
        <w:t xml:space="preserve">, 2025) излечение достигло 90% в группе ФДТ после лазерной предобработки против 86.67% в моногруппе ФДТ через 12 месяцев, без статистических различий, но с улучшением для фертильных женщин </w:t>
      </w:r>
      <w:r w:rsidR="00BA0A39" w:rsidRPr="00386E64">
        <w:rPr>
          <w:color w:val="1F1F1F"/>
          <w:sz w:val="28"/>
          <w:szCs w:val="28"/>
          <w:lang w:val="ru-RU"/>
        </w:rPr>
        <w:t>[16</w:t>
      </w:r>
      <w:r w:rsidR="00B07274" w:rsidRPr="00386E64">
        <w:rPr>
          <w:color w:val="1F1F1F"/>
          <w:sz w:val="28"/>
          <w:szCs w:val="28"/>
          <w:lang w:val="ru-RU"/>
        </w:rPr>
        <w:t>4</w:t>
      </w:r>
      <w:r w:rsidR="00BA0A39" w:rsidRPr="00386E64">
        <w:rPr>
          <w:color w:val="1F1F1F"/>
          <w:sz w:val="28"/>
          <w:szCs w:val="28"/>
          <w:lang w:val="ru-RU"/>
        </w:rPr>
        <w:t>].</w:t>
      </w:r>
    </w:p>
    <w:p w14:paraId="750C2514" w14:textId="7C94EC0B" w:rsidR="00BA0A39"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Ретроспективное сравнение </w:t>
      </w:r>
      <w:r w:rsidRPr="00386E64">
        <w:rPr>
          <w:color w:val="2C2D2E"/>
          <w:sz w:val="28"/>
          <w:szCs w:val="28"/>
        </w:rPr>
        <w:t>Wang</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xml:space="preserve">. </w:t>
      </w:r>
      <w:r w:rsidRPr="00386E64">
        <w:rPr>
          <w:color w:val="2C2D2E"/>
          <w:sz w:val="28"/>
          <w:szCs w:val="28"/>
        </w:rPr>
        <w:t xml:space="preserve">(Comparative Efficacy of Photodynamic Therapy and Cold Knife Conization for Cervical High-Grade Squamous Intraepithelial Lesions, 2025) у 137 пациенток показало ремиссию </w:t>
      </w:r>
      <w:r w:rsidRPr="00386E64">
        <w:rPr>
          <w:color w:val="2C2D2E"/>
          <w:sz w:val="28"/>
          <w:szCs w:val="28"/>
          <w:lang w:val="ru-RU"/>
        </w:rPr>
        <w:t xml:space="preserve">88% для ФДТ и 89.6% для </w:t>
      </w:r>
      <w:r w:rsidRPr="00386E64">
        <w:rPr>
          <w:color w:val="2C2D2E"/>
          <w:sz w:val="28"/>
          <w:szCs w:val="28"/>
        </w:rPr>
        <w:t>CKC</w:t>
      </w:r>
      <w:r w:rsidRPr="00386E64">
        <w:rPr>
          <w:color w:val="2C2D2E"/>
          <w:sz w:val="28"/>
          <w:szCs w:val="28"/>
          <w:lang w:val="ru-RU"/>
        </w:rPr>
        <w:t xml:space="preserve">, с </w:t>
      </w:r>
      <w:r w:rsidRPr="00386E64">
        <w:rPr>
          <w:color w:val="2C2D2E"/>
          <w:sz w:val="28"/>
          <w:szCs w:val="28"/>
        </w:rPr>
        <w:t>HPV</w:t>
      </w:r>
      <w:r w:rsidRPr="00386E64">
        <w:rPr>
          <w:color w:val="2C2D2E"/>
          <w:sz w:val="28"/>
          <w:szCs w:val="28"/>
          <w:lang w:val="ru-RU"/>
        </w:rPr>
        <w:t xml:space="preserve">-клиренсом 80% и 82.7%, но ФДТ имела меньше осложнений (кровотечение 12% </w:t>
      </w:r>
      <w:r w:rsidRPr="00386E64">
        <w:rPr>
          <w:color w:val="2C2D2E"/>
          <w:sz w:val="28"/>
          <w:szCs w:val="28"/>
        </w:rPr>
        <w:t>vs</w:t>
      </w:r>
      <w:r w:rsidRPr="00386E64">
        <w:rPr>
          <w:color w:val="2C2D2E"/>
          <w:sz w:val="28"/>
          <w:szCs w:val="28"/>
          <w:lang w:val="ru-RU"/>
        </w:rPr>
        <w:t xml:space="preserve"> 100%, рубцевание 0% </w:t>
      </w:r>
      <w:r w:rsidRPr="00386E64">
        <w:rPr>
          <w:color w:val="2C2D2E"/>
          <w:sz w:val="28"/>
          <w:szCs w:val="28"/>
        </w:rPr>
        <w:t>vs</w:t>
      </w:r>
      <w:r w:rsidRPr="00386E64">
        <w:rPr>
          <w:color w:val="2C2D2E"/>
          <w:sz w:val="28"/>
          <w:szCs w:val="28"/>
          <w:lang w:val="ru-RU"/>
        </w:rPr>
        <w:t xml:space="preserve"> 83.9%), хотя дороже и дольше </w:t>
      </w:r>
      <w:r w:rsidR="00BA0A39" w:rsidRPr="00386E64">
        <w:rPr>
          <w:color w:val="1F1F1F"/>
          <w:sz w:val="28"/>
          <w:szCs w:val="28"/>
          <w:lang w:val="ru-RU"/>
        </w:rPr>
        <w:t>[1</w:t>
      </w:r>
      <w:r w:rsidR="00A2640D" w:rsidRPr="00386E64">
        <w:rPr>
          <w:color w:val="1F1F1F"/>
          <w:sz w:val="28"/>
          <w:szCs w:val="28"/>
          <w:lang w:val="ru-RU"/>
        </w:rPr>
        <w:t>63</w:t>
      </w:r>
      <w:r w:rsidR="00BA0A39" w:rsidRPr="00386E64">
        <w:rPr>
          <w:color w:val="1F1F1F"/>
          <w:sz w:val="28"/>
          <w:szCs w:val="28"/>
          <w:lang w:val="ru-RU"/>
        </w:rPr>
        <w:t>].</w:t>
      </w:r>
    </w:p>
    <w:p w14:paraId="6776E37B" w14:textId="1B16C468" w:rsidR="00A94013" w:rsidRPr="00386E64" w:rsidRDefault="00A94013" w:rsidP="00A94013">
      <w:pPr>
        <w:ind w:firstLine="709"/>
        <w:contextualSpacing/>
        <w:jc w:val="both"/>
        <w:rPr>
          <w:color w:val="2C2D2E"/>
          <w:sz w:val="28"/>
          <w:szCs w:val="28"/>
          <w:lang w:val="ru-RU"/>
        </w:rPr>
      </w:pPr>
      <w:r w:rsidRPr="00386E64">
        <w:rPr>
          <w:color w:val="2C2D2E"/>
          <w:sz w:val="28"/>
          <w:szCs w:val="28"/>
          <w:lang w:val="ru-RU"/>
        </w:rPr>
        <w:t xml:space="preserve">Клиническое испытание </w:t>
      </w:r>
      <w:r w:rsidRPr="00386E64">
        <w:rPr>
          <w:color w:val="2C2D2E"/>
          <w:sz w:val="28"/>
          <w:szCs w:val="28"/>
        </w:rPr>
        <w:t>NCT</w:t>
      </w:r>
      <w:r w:rsidRPr="00386E64">
        <w:rPr>
          <w:color w:val="2C2D2E"/>
          <w:sz w:val="28"/>
          <w:szCs w:val="28"/>
          <w:lang w:val="ru-RU"/>
        </w:rPr>
        <w:t>06052033 (</w:t>
      </w:r>
      <w:r w:rsidRPr="00386E64">
        <w:rPr>
          <w:color w:val="2C2D2E"/>
          <w:sz w:val="28"/>
          <w:szCs w:val="28"/>
        </w:rPr>
        <w:t>Comparison</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5-</w:t>
      </w:r>
      <w:r w:rsidRPr="00386E64">
        <w:rPr>
          <w:color w:val="2C2D2E"/>
          <w:sz w:val="28"/>
          <w:szCs w:val="28"/>
        </w:rPr>
        <w:t>ALA</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CO</w:t>
      </w:r>
      <w:r w:rsidRPr="00386E64">
        <w:rPr>
          <w:color w:val="2C2D2E"/>
          <w:sz w:val="28"/>
          <w:szCs w:val="28"/>
          <w:lang w:val="ru-RU"/>
        </w:rPr>
        <w:t xml:space="preserve">2 </w:t>
      </w:r>
      <w:r w:rsidRPr="00386E64">
        <w:rPr>
          <w:color w:val="2C2D2E"/>
          <w:sz w:val="28"/>
          <w:szCs w:val="28"/>
        </w:rPr>
        <w:t>Laser</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Treating</w:t>
      </w:r>
      <w:r w:rsidRPr="00386E64">
        <w:rPr>
          <w:color w:val="2C2D2E"/>
          <w:sz w:val="28"/>
          <w:szCs w:val="28"/>
          <w:lang w:val="ru-RU"/>
        </w:rPr>
        <w:t xml:space="preserve"> </w:t>
      </w:r>
      <w:r w:rsidRPr="00386E64">
        <w:rPr>
          <w:color w:val="2C2D2E"/>
          <w:sz w:val="28"/>
          <w:szCs w:val="28"/>
        </w:rPr>
        <w:t>Persistent</w:t>
      </w:r>
      <w:r w:rsidRPr="00386E64">
        <w:rPr>
          <w:color w:val="2C2D2E"/>
          <w:sz w:val="28"/>
          <w:szCs w:val="28"/>
          <w:lang w:val="ru-RU"/>
        </w:rPr>
        <w:t xml:space="preserve"> </w:t>
      </w:r>
      <w:r w:rsidRPr="00386E64">
        <w:rPr>
          <w:color w:val="2C2D2E"/>
          <w:sz w:val="28"/>
          <w:szCs w:val="28"/>
        </w:rPr>
        <w:t>Low</w:t>
      </w:r>
      <w:r w:rsidRPr="00386E64">
        <w:rPr>
          <w:color w:val="2C2D2E"/>
          <w:sz w:val="28"/>
          <w:szCs w:val="28"/>
          <w:lang w:val="ru-RU"/>
        </w:rPr>
        <w:t>-</w:t>
      </w:r>
      <w:r w:rsidRPr="00386E64">
        <w:rPr>
          <w:color w:val="2C2D2E"/>
          <w:sz w:val="28"/>
          <w:szCs w:val="28"/>
        </w:rPr>
        <w:t>Grade</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Lesions</w:t>
      </w:r>
      <w:r w:rsidRPr="00386E64">
        <w:rPr>
          <w:color w:val="2C2D2E"/>
          <w:sz w:val="28"/>
          <w:szCs w:val="28"/>
          <w:lang w:val="ru-RU"/>
        </w:rPr>
        <w:t xml:space="preserve"> </w:t>
      </w:r>
      <w:r w:rsidRPr="00386E64">
        <w:rPr>
          <w:color w:val="2C2D2E"/>
          <w:sz w:val="28"/>
          <w:szCs w:val="28"/>
        </w:rPr>
        <w:t>With</w:t>
      </w:r>
      <w:r w:rsidRPr="00386E64">
        <w:rPr>
          <w:color w:val="2C2D2E"/>
          <w:sz w:val="28"/>
          <w:szCs w:val="28"/>
          <w:lang w:val="ru-RU"/>
        </w:rPr>
        <w:t xml:space="preserve"> </w:t>
      </w:r>
      <w:r w:rsidRPr="00386E64">
        <w:rPr>
          <w:color w:val="2C2D2E"/>
          <w:sz w:val="28"/>
          <w:szCs w:val="28"/>
        </w:rPr>
        <w:t>High</w:t>
      </w:r>
      <w:r w:rsidRPr="00386E64">
        <w:rPr>
          <w:color w:val="2C2D2E"/>
          <w:sz w:val="28"/>
          <w:szCs w:val="28"/>
          <w:lang w:val="ru-RU"/>
        </w:rPr>
        <w:t>-</w:t>
      </w:r>
      <w:r w:rsidRPr="00386E64">
        <w:rPr>
          <w:color w:val="2C2D2E"/>
          <w:sz w:val="28"/>
          <w:szCs w:val="28"/>
        </w:rPr>
        <w:t>Risk</w:t>
      </w:r>
      <w:r w:rsidRPr="00386E64">
        <w:rPr>
          <w:color w:val="2C2D2E"/>
          <w:sz w:val="28"/>
          <w:szCs w:val="28"/>
          <w:lang w:val="ru-RU"/>
        </w:rPr>
        <w:t xml:space="preserve"> </w:t>
      </w:r>
      <w:r w:rsidRPr="00386E64">
        <w:rPr>
          <w:color w:val="2C2D2E"/>
          <w:sz w:val="28"/>
          <w:szCs w:val="28"/>
        </w:rPr>
        <w:t>HPV</w:t>
      </w:r>
      <w:r w:rsidRPr="00386E64">
        <w:rPr>
          <w:color w:val="2C2D2E"/>
          <w:sz w:val="28"/>
          <w:szCs w:val="28"/>
          <w:lang w:val="ru-RU"/>
        </w:rPr>
        <w:t xml:space="preserve"> </w:t>
      </w:r>
      <w:r w:rsidRPr="00386E64">
        <w:rPr>
          <w:color w:val="2C2D2E"/>
          <w:sz w:val="28"/>
          <w:szCs w:val="28"/>
        </w:rPr>
        <w:t>Infection</w:t>
      </w:r>
      <w:r w:rsidRPr="00386E64">
        <w:rPr>
          <w:color w:val="2C2D2E"/>
          <w:sz w:val="28"/>
          <w:szCs w:val="28"/>
          <w:lang w:val="ru-RU"/>
        </w:rPr>
        <w:t xml:space="preserve">, 2023) сравнивает ФДТ с </w:t>
      </w:r>
      <w:r w:rsidRPr="00386E64">
        <w:rPr>
          <w:color w:val="2C2D2E"/>
          <w:sz w:val="28"/>
          <w:szCs w:val="28"/>
        </w:rPr>
        <w:t>CO</w:t>
      </w:r>
      <w:r w:rsidRPr="00386E64">
        <w:rPr>
          <w:color w:val="2C2D2E"/>
          <w:sz w:val="28"/>
          <w:szCs w:val="28"/>
          <w:lang w:val="ru-RU"/>
        </w:rPr>
        <w:t xml:space="preserve">2-лазером для персистирующих </w:t>
      </w:r>
      <w:r w:rsidRPr="00386E64">
        <w:rPr>
          <w:color w:val="2C2D2E"/>
          <w:sz w:val="28"/>
          <w:szCs w:val="28"/>
        </w:rPr>
        <w:t>LSIL</w:t>
      </w:r>
      <w:r w:rsidRPr="00386E64">
        <w:rPr>
          <w:color w:val="2C2D2E"/>
          <w:sz w:val="28"/>
          <w:szCs w:val="28"/>
          <w:lang w:val="ru-RU"/>
        </w:rPr>
        <w:t xml:space="preserve">, фокусируясь на эффективности и безопасности в нерандомизированном формате </w:t>
      </w:r>
      <w:r w:rsidRPr="00386E64">
        <w:rPr>
          <w:sz w:val="28"/>
          <w:szCs w:val="28"/>
          <w:lang w:val="ru-RU"/>
        </w:rPr>
        <w:t>[</w:t>
      </w:r>
      <w:r w:rsidR="00B07274" w:rsidRPr="00386E64">
        <w:rPr>
          <w:sz w:val="28"/>
          <w:szCs w:val="28"/>
          <w:lang w:val="ru-RU"/>
        </w:rPr>
        <w:t>165</w:t>
      </w:r>
      <w:r w:rsidRPr="00386E64">
        <w:rPr>
          <w:sz w:val="28"/>
          <w:szCs w:val="28"/>
          <w:lang w:val="ru-RU"/>
        </w:rPr>
        <w:t>].</w:t>
      </w:r>
    </w:p>
    <w:p w14:paraId="45FA0259" w14:textId="4CDE11AA" w:rsidR="00BA0A39" w:rsidRPr="00ED742A" w:rsidRDefault="00A94013" w:rsidP="00A94013">
      <w:pPr>
        <w:ind w:firstLine="709"/>
        <w:contextualSpacing/>
        <w:jc w:val="both"/>
        <w:rPr>
          <w:color w:val="2C2D2E"/>
          <w:sz w:val="28"/>
          <w:szCs w:val="28"/>
        </w:rPr>
      </w:pPr>
      <w:r w:rsidRPr="00386E64">
        <w:rPr>
          <w:color w:val="2C2D2E"/>
          <w:sz w:val="28"/>
          <w:szCs w:val="28"/>
          <w:lang w:val="ru-RU"/>
        </w:rPr>
        <w:t>Обзор</w:t>
      </w:r>
      <w:r w:rsidRPr="00386E64">
        <w:rPr>
          <w:color w:val="2C2D2E"/>
          <w:sz w:val="28"/>
          <w:szCs w:val="28"/>
        </w:rPr>
        <w:t xml:space="preserve"> Kolesnikova et al. (Evaluation of the effectiveness and safety of photodynamic therapy in the treatment of precancerous diseases of the cervix (neoplasia) associated with the human papillomavirus, 2023) демонстрирует ремиссию </w:t>
      </w:r>
      <w:r w:rsidRPr="00386E64">
        <w:rPr>
          <w:color w:val="2C2D2E"/>
          <w:sz w:val="28"/>
          <w:szCs w:val="28"/>
          <w:lang w:val="ru-RU"/>
        </w:rPr>
        <w:t xml:space="preserve">ВПЧ до 92.73%, </w:t>
      </w:r>
      <w:r w:rsidRPr="00386E64">
        <w:rPr>
          <w:color w:val="2C2D2E"/>
          <w:sz w:val="28"/>
          <w:szCs w:val="28"/>
        </w:rPr>
        <w:t>CIN</w:t>
      </w:r>
      <w:r w:rsidRPr="00386E64">
        <w:rPr>
          <w:color w:val="2C2D2E"/>
          <w:sz w:val="28"/>
          <w:szCs w:val="28"/>
          <w:lang w:val="ru-RU"/>
        </w:rPr>
        <w:t xml:space="preserve">1 до 83.3%, </w:t>
      </w:r>
      <w:r w:rsidRPr="00386E64">
        <w:rPr>
          <w:color w:val="2C2D2E"/>
          <w:sz w:val="28"/>
          <w:szCs w:val="28"/>
        </w:rPr>
        <w:t>CIN</w:t>
      </w:r>
      <w:r w:rsidRPr="00386E64">
        <w:rPr>
          <w:color w:val="2C2D2E"/>
          <w:sz w:val="28"/>
          <w:szCs w:val="28"/>
          <w:lang w:val="ru-RU"/>
        </w:rPr>
        <w:t xml:space="preserve">2/3 до 100%, с </w:t>
      </w:r>
      <w:r w:rsidR="009C6FB0">
        <w:rPr>
          <w:color w:val="2C2D2E"/>
          <w:sz w:val="28"/>
          <w:szCs w:val="28"/>
          <w:lang w:val="ru-RU"/>
        </w:rPr>
        <w:t xml:space="preserve">минимальными </w:t>
      </w:r>
      <w:r w:rsidRPr="00386E64">
        <w:rPr>
          <w:color w:val="2C2D2E"/>
          <w:sz w:val="28"/>
          <w:szCs w:val="28"/>
          <w:lang w:val="ru-RU"/>
        </w:rPr>
        <w:t xml:space="preserve">побочными эффектами и быстрой реабилитацией, используя различные фотосенсибилизаторы и лазеры. </w:t>
      </w:r>
      <w:r w:rsidR="00BA0A39" w:rsidRPr="00ED742A">
        <w:rPr>
          <w:color w:val="1F1F1F"/>
          <w:sz w:val="28"/>
          <w:szCs w:val="28"/>
        </w:rPr>
        <w:t>[1</w:t>
      </w:r>
      <w:r w:rsidR="00B07274" w:rsidRPr="00ED742A">
        <w:rPr>
          <w:color w:val="1F1F1F"/>
          <w:sz w:val="28"/>
          <w:szCs w:val="28"/>
        </w:rPr>
        <w:t>66</w:t>
      </w:r>
      <w:r w:rsidR="00BA0A39" w:rsidRPr="00ED742A">
        <w:rPr>
          <w:color w:val="1F1F1F"/>
          <w:sz w:val="28"/>
          <w:szCs w:val="28"/>
        </w:rPr>
        <w:t>].</w:t>
      </w:r>
    </w:p>
    <w:p w14:paraId="78EB9EB2" w14:textId="4872BEB7" w:rsidR="00BA0A39" w:rsidRPr="00386E64" w:rsidRDefault="00A94013" w:rsidP="00A94013">
      <w:pPr>
        <w:ind w:firstLine="709"/>
        <w:contextualSpacing/>
        <w:jc w:val="both"/>
        <w:rPr>
          <w:color w:val="2C2D2E"/>
          <w:sz w:val="28"/>
          <w:szCs w:val="28"/>
          <w:lang w:val="ru-RU"/>
        </w:rPr>
      </w:pPr>
      <w:r w:rsidRPr="00386E64">
        <w:rPr>
          <w:color w:val="2C2D2E"/>
          <w:sz w:val="28"/>
          <w:szCs w:val="28"/>
          <w:lang w:val="ru-RU"/>
        </w:rPr>
        <w:t>Обзор</w:t>
      </w:r>
      <w:r w:rsidRPr="00ED742A">
        <w:rPr>
          <w:color w:val="2C2D2E"/>
          <w:sz w:val="28"/>
          <w:szCs w:val="28"/>
        </w:rPr>
        <w:t xml:space="preserve"> </w:t>
      </w:r>
      <w:r w:rsidRPr="00386E64">
        <w:rPr>
          <w:color w:val="2C2D2E"/>
          <w:sz w:val="28"/>
          <w:szCs w:val="28"/>
        </w:rPr>
        <w:t>Fu</w:t>
      </w:r>
      <w:r w:rsidRPr="00ED742A">
        <w:rPr>
          <w:color w:val="2C2D2E"/>
          <w:sz w:val="28"/>
          <w:szCs w:val="28"/>
        </w:rPr>
        <w:t xml:space="preserve"> </w:t>
      </w:r>
      <w:r w:rsidRPr="00386E64">
        <w:rPr>
          <w:color w:val="2C2D2E"/>
          <w:sz w:val="28"/>
          <w:szCs w:val="28"/>
        </w:rPr>
        <w:t>et</w:t>
      </w:r>
      <w:r w:rsidRPr="00ED742A">
        <w:rPr>
          <w:color w:val="2C2D2E"/>
          <w:sz w:val="28"/>
          <w:szCs w:val="28"/>
        </w:rPr>
        <w:t xml:space="preserve"> </w:t>
      </w:r>
      <w:r w:rsidRPr="00386E64">
        <w:rPr>
          <w:color w:val="2C2D2E"/>
          <w:sz w:val="28"/>
          <w:szCs w:val="28"/>
        </w:rPr>
        <w:t>al</w:t>
      </w:r>
      <w:r w:rsidRPr="00ED742A">
        <w:rPr>
          <w:color w:val="2C2D2E"/>
          <w:sz w:val="28"/>
          <w:szCs w:val="28"/>
        </w:rPr>
        <w:t xml:space="preserve">. </w:t>
      </w:r>
      <w:r w:rsidRPr="00386E64">
        <w:rPr>
          <w:color w:val="2C2D2E"/>
          <w:sz w:val="28"/>
          <w:szCs w:val="28"/>
        </w:rPr>
        <w:t>(Progress and challenges in photodynamic therapy for cervical lesions in China, 2025) подчёркивает ремиссию LSIL</w:t>
      </w:r>
      <w:r w:rsidRPr="00386E64">
        <w:rPr>
          <w:color w:val="2C2D2E"/>
          <w:sz w:val="28"/>
          <w:szCs w:val="28"/>
          <w:lang w:val="ru-RU"/>
        </w:rPr>
        <w:t xml:space="preserve"> 75-96.08% и </w:t>
      </w:r>
      <w:r w:rsidRPr="00386E64">
        <w:rPr>
          <w:color w:val="2C2D2E"/>
          <w:sz w:val="28"/>
          <w:szCs w:val="28"/>
        </w:rPr>
        <w:t>HSIL</w:t>
      </w:r>
      <w:r w:rsidRPr="00386E64">
        <w:rPr>
          <w:color w:val="2C2D2E"/>
          <w:sz w:val="28"/>
          <w:szCs w:val="28"/>
          <w:lang w:val="ru-RU"/>
        </w:rPr>
        <w:t xml:space="preserve"> 82.5-98.9% для </w:t>
      </w:r>
      <w:r w:rsidRPr="00386E64">
        <w:rPr>
          <w:color w:val="2C2D2E"/>
          <w:sz w:val="28"/>
          <w:szCs w:val="28"/>
        </w:rPr>
        <w:t>ALA</w:t>
      </w:r>
      <w:r w:rsidRPr="00386E64">
        <w:rPr>
          <w:color w:val="2C2D2E"/>
          <w:sz w:val="28"/>
          <w:szCs w:val="28"/>
          <w:lang w:val="ru-RU"/>
        </w:rPr>
        <w:t>-</w:t>
      </w:r>
      <w:r w:rsidRPr="00386E64">
        <w:rPr>
          <w:color w:val="2C2D2E"/>
          <w:sz w:val="28"/>
          <w:szCs w:val="28"/>
        </w:rPr>
        <w:t>PDT</w:t>
      </w:r>
      <w:r w:rsidRPr="00386E64">
        <w:rPr>
          <w:color w:val="2C2D2E"/>
          <w:sz w:val="28"/>
          <w:szCs w:val="28"/>
          <w:lang w:val="ru-RU"/>
        </w:rPr>
        <w:t xml:space="preserve">, с преимуществами над </w:t>
      </w:r>
      <w:r w:rsidRPr="00386E64">
        <w:rPr>
          <w:color w:val="2C2D2E"/>
          <w:sz w:val="28"/>
          <w:szCs w:val="28"/>
        </w:rPr>
        <w:t>CO</w:t>
      </w:r>
      <w:r w:rsidRPr="00386E64">
        <w:rPr>
          <w:color w:val="2C2D2E"/>
          <w:sz w:val="28"/>
          <w:szCs w:val="28"/>
          <w:lang w:val="ru-RU"/>
        </w:rPr>
        <w:t xml:space="preserve">2-лазером в снижении рецидивов и </w:t>
      </w:r>
      <w:r w:rsidRPr="00386E64">
        <w:rPr>
          <w:color w:val="2C2D2E"/>
          <w:sz w:val="28"/>
          <w:szCs w:val="28"/>
        </w:rPr>
        <w:t>HPV</w:t>
      </w:r>
      <w:r w:rsidRPr="00386E64">
        <w:rPr>
          <w:color w:val="2C2D2E"/>
          <w:sz w:val="28"/>
          <w:szCs w:val="28"/>
          <w:lang w:val="ru-RU"/>
        </w:rPr>
        <w:t>-реинфекции, но отмечает ограничения в глубине проникновения, предлагая комбинации с лазером</w:t>
      </w:r>
      <w:r w:rsidR="00BA0A39" w:rsidRPr="00386E64">
        <w:rPr>
          <w:color w:val="2C2D2E"/>
          <w:sz w:val="28"/>
          <w:szCs w:val="28"/>
          <w:lang w:val="ru-RU"/>
        </w:rPr>
        <w:t xml:space="preserve"> </w:t>
      </w:r>
      <w:r w:rsidR="00BA0A39" w:rsidRPr="00386E64">
        <w:rPr>
          <w:color w:val="1F1F1F"/>
          <w:sz w:val="28"/>
          <w:szCs w:val="28"/>
          <w:lang w:val="ru-RU"/>
        </w:rPr>
        <w:t>[1</w:t>
      </w:r>
      <w:r w:rsidR="00B07274" w:rsidRPr="00386E64">
        <w:rPr>
          <w:color w:val="1F1F1F"/>
          <w:sz w:val="28"/>
          <w:szCs w:val="28"/>
          <w:lang w:val="ru-RU"/>
        </w:rPr>
        <w:t>67</w:t>
      </w:r>
      <w:r w:rsidR="00BA0A39" w:rsidRPr="00386E64">
        <w:rPr>
          <w:color w:val="1F1F1F"/>
          <w:sz w:val="28"/>
          <w:szCs w:val="28"/>
          <w:lang w:val="ru-RU"/>
        </w:rPr>
        <w:t>].</w:t>
      </w:r>
      <w:r w:rsidRPr="00386E64">
        <w:rPr>
          <w:color w:val="2C2D2E"/>
          <w:sz w:val="28"/>
          <w:szCs w:val="28"/>
          <w:lang w:val="ru-RU"/>
        </w:rPr>
        <w:t xml:space="preserve"> </w:t>
      </w:r>
    </w:p>
    <w:p w14:paraId="7A6D9A38" w14:textId="372B6917" w:rsidR="00A94013" w:rsidRPr="00386E64" w:rsidRDefault="00A94013" w:rsidP="00A94013">
      <w:pPr>
        <w:ind w:firstLine="709"/>
        <w:contextualSpacing/>
        <w:jc w:val="both"/>
        <w:rPr>
          <w:sz w:val="28"/>
          <w:szCs w:val="28"/>
          <w:lang w:val="ru-RU"/>
        </w:rPr>
      </w:pPr>
      <w:r w:rsidRPr="00386E64">
        <w:rPr>
          <w:color w:val="2C2D2E"/>
          <w:sz w:val="28"/>
          <w:szCs w:val="28"/>
          <w:lang w:val="ru-RU"/>
        </w:rPr>
        <w:t xml:space="preserve">Литературный обзор </w:t>
      </w:r>
      <w:r w:rsidRPr="00386E64">
        <w:rPr>
          <w:color w:val="2C2D2E"/>
          <w:sz w:val="28"/>
          <w:szCs w:val="28"/>
        </w:rPr>
        <w:t>Zhang</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The</w:t>
      </w:r>
      <w:r w:rsidRPr="00386E64">
        <w:rPr>
          <w:color w:val="2C2D2E"/>
          <w:sz w:val="28"/>
          <w:szCs w:val="28"/>
          <w:lang w:val="ru-RU"/>
        </w:rPr>
        <w:t xml:space="preserve"> </w:t>
      </w:r>
      <w:r w:rsidRPr="00386E64">
        <w:rPr>
          <w:color w:val="2C2D2E"/>
          <w:sz w:val="28"/>
          <w:szCs w:val="28"/>
        </w:rPr>
        <w:t>role</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treating</w:t>
      </w:r>
      <w:r w:rsidRPr="00386E64">
        <w:rPr>
          <w:color w:val="2C2D2E"/>
          <w:sz w:val="28"/>
          <w:szCs w:val="28"/>
          <w:lang w:val="ru-RU"/>
        </w:rPr>
        <w:t xml:space="preserve"> </w:t>
      </w:r>
      <w:r w:rsidRPr="00386E64">
        <w:rPr>
          <w:color w:val="2C2D2E"/>
          <w:sz w:val="28"/>
          <w:szCs w:val="28"/>
        </w:rPr>
        <w:t>LSIL</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women</w:t>
      </w:r>
      <w:r w:rsidRPr="00386E64">
        <w:rPr>
          <w:color w:val="2C2D2E"/>
          <w:sz w:val="28"/>
          <w:szCs w:val="28"/>
          <w:lang w:val="ru-RU"/>
        </w:rPr>
        <w:t xml:space="preserve"> </w:t>
      </w:r>
      <w:r w:rsidRPr="00386E64">
        <w:rPr>
          <w:color w:val="2C2D2E"/>
          <w:sz w:val="28"/>
          <w:szCs w:val="28"/>
        </w:rPr>
        <w:t>with</w:t>
      </w:r>
      <w:r w:rsidRPr="00386E64">
        <w:rPr>
          <w:color w:val="2C2D2E"/>
          <w:sz w:val="28"/>
          <w:szCs w:val="28"/>
          <w:lang w:val="ru-RU"/>
        </w:rPr>
        <w:t xml:space="preserve"> </w:t>
      </w:r>
      <w:r w:rsidRPr="00386E64">
        <w:rPr>
          <w:color w:val="2C2D2E"/>
          <w:sz w:val="28"/>
          <w:szCs w:val="28"/>
        </w:rPr>
        <w:t>high</w:t>
      </w:r>
      <w:r w:rsidRPr="00386E64">
        <w:rPr>
          <w:color w:val="2C2D2E"/>
          <w:sz w:val="28"/>
          <w:szCs w:val="28"/>
          <w:lang w:val="ru-RU"/>
        </w:rPr>
        <w:t>-</w:t>
      </w:r>
      <w:r w:rsidRPr="00386E64">
        <w:rPr>
          <w:color w:val="2C2D2E"/>
          <w:sz w:val="28"/>
          <w:szCs w:val="28"/>
        </w:rPr>
        <w:t>risk</w:t>
      </w:r>
      <w:r w:rsidRPr="00386E64">
        <w:rPr>
          <w:color w:val="2C2D2E"/>
          <w:sz w:val="28"/>
          <w:szCs w:val="28"/>
          <w:lang w:val="ru-RU"/>
        </w:rPr>
        <w:t xml:space="preserve"> </w:t>
      </w:r>
      <w:r w:rsidRPr="00386E64">
        <w:rPr>
          <w:color w:val="2C2D2E"/>
          <w:sz w:val="28"/>
          <w:szCs w:val="28"/>
        </w:rPr>
        <w:t>HPV</w:t>
      </w:r>
      <w:r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literature</w:t>
      </w:r>
      <w:r w:rsidRPr="00386E64">
        <w:rPr>
          <w:color w:val="2C2D2E"/>
          <w:sz w:val="28"/>
          <w:szCs w:val="28"/>
          <w:lang w:val="ru-RU"/>
        </w:rPr>
        <w:t xml:space="preserve"> </w:t>
      </w:r>
      <w:r w:rsidRPr="00386E64">
        <w:rPr>
          <w:color w:val="2C2D2E"/>
          <w:sz w:val="28"/>
          <w:szCs w:val="28"/>
        </w:rPr>
        <w:t>review</w:t>
      </w:r>
      <w:r w:rsidRPr="00386E64">
        <w:rPr>
          <w:color w:val="2C2D2E"/>
          <w:sz w:val="28"/>
          <w:szCs w:val="28"/>
          <w:lang w:val="ru-RU"/>
        </w:rPr>
        <w:t xml:space="preserve">, 2025) ссылается на мета-анализы, подтверждающие эффективность ФДТ для </w:t>
      </w:r>
      <w:r w:rsidRPr="00386E64">
        <w:rPr>
          <w:color w:val="2C2D2E"/>
          <w:sz w:val="28"/>
          <w:szCs w:val="28"/>
        </w:rPr>
        <w:t>LSIL</w:t>
      </w:r>
      <w:r w:rsidRPr="00386E64">
        <w:rPr>
          <w:color w:val="2C2D2E"/>
          <w:sz w:val="28"/>
          <w:szCs w:val="28"/>
          <w:lang w:val="ru-RU"/>
        </w:rPr>
        <w:t xml:space="preserve"> и </w:t>
      </w:r>
      <w:r w:rsidRPr="00386E64">
        <w:rPr>
          <w:color w:val="2C2D2E"/>
          <w:sz w:val="28"/>
          <w:szCs w:val="28"/>
        </w:rPr>
        <w:t>HSIL</w:t>
      </w:r>
      <w:r w:rsidRPr="00386E64">
        <w:rPr>
          <w:color w:val="2C2D2E"/>
          <w:sz w:val="28"/>
          <w:szCs w:val="28"/>
          <w:lang w:val="ru-RU"/>
        </w:rPr>
        <w:t xml:space="preserve"> (77-79%), с лучшим сохранением структуры по сравнению с лазерной терапией. Когортное исследование </w:t>
      </w:r>
      <w:r w:rsidRPr="00386E64">
        <w:rPr>
          <w:color w:val="2C2D2E"/>
          <w:sz w:val="28"/>
          <w:szCs w:val="28"/>
        </w:rPr>
        <w:t>NCT</w:t>
      </w:r>
      <w:r w:rsidRPr="00386E64">
        <w:rPr>
          <w:color w:val="2C2D2E"/>
          <w:sz w:val="28"/>
          <w:szCs w:val="28"/>
          <w:lang w:val="ru-RU"/>
        </w:rPr>
        <w:t>07009327 (</w:t>
      </w:r>
      <w:r w:rsidRPr="00386E64">
        <w:rPr>
          <w:color w:val="2C2D2E"/>
          <w:sz w:val="28"/>
          <w:szCs w:val="28"/>
        </w:rPr>
        <w:t>Efficacy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safety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neoplasia</w:t>
      </w:r>
      <w:r w:rsidRPr="00386E64">
        <w:rPr>
          <w:color w:val="2C2D2E"/>
          <w:sz w:val="28"/>
          <w:szCs w:val="28"/>
          <w:lang w:val="ru-RU"/>
        </w:rPr>
        <w:t xml:space="preserve"> 3(</w:t>
      </w:r>
      <w:r w:rsidRPr="00386E64">
        <w:rPr>
          <w:color w:val="2C2D2E"/>
          <w:sz w:val="28"/>
          <w:szCs w:val="28"/>
        </w:rPr>
        <w:t>CIN</w:t>
      </w:r>
      <w:r w:rsidRPr="00386E64">
        <w:rPr>
          <w:color w:val="2C2D2E"/>
          <w:sz w:val="28"/>
          <w:szCs w:val="28"/>
          <w:lang w:val="ru-RU"/>
        </w:rPr>
        <w:t>3):</w:t>
      </w:r>
      <w:r w:rsidR="00A22322" w:rsidRPr="00386E64">
        <w:rPr>
          <w:color w:val="2C2D2E"/>
          <w:sz w:val="28"/>
          <w:szCs w:val="28"/>
          <w:lang w:val="ru-RU"/>
        </w:rPr>
        <w:t xml:space="preserve"> </w:t>
      </w:r>
      <w:r w:rsidRPr="00386E64">
        <w:rPr>
          <w:color w:val="2C2D2E"/>
          <w:sz w:val="28"/>
          <w:szCs w:val="28"/>
        </w:rPr>
        <w:t>A</w:t>
      </w:r>
      <w:r w:rsidRPr="00386E64">
        <w:rPr>
          <w:color w:val="2C2D2E"/>
          <w:sz w:val="28"/>
          <w:szCs w:val="28"/>
          <w:lang w:val="ru-RU"/>
        </w:rPr>
        <w:t xml:space="preserve"> </w:t>
      </w:r>
      <w:r w:rsidRPr="00386E64">
        <w:rPr>
          <w:color w:val="2C2D2E"/>
          <w:sz w:val="28"/>
          <w:szCs w:val="28"/>
        </w:rPr>
        <w:t>multicenter</w:t>
      </w:r>
      <w:r w:rsidRPr="00386E64">
        <w:rPr>
          <w:color w:val="2C2D2E"/>
          <w:sz w:val="28"/>
          <w:szCs w:val="28"/>
          <w:lang w:val="ru-RU"/>
        </w:rPr>
        <w:t xml:space="preserve"> </w:t>
      </w:r>
      <w:r w:rsidRPr="00386E64">
        <w:rPr>
          <w:color w:val="2C2D2E"/>
          <w:sz w:val="28"/>
          <w:szCs w:val="28"/>
        </w:rPr>
        <w:t>prospective</w:t>
      </w:r>
      <w:r w:rsidRPr="00386E64">
        <w:rPr>
          <w:color w:val="2C2D2E"/>
          <w:sz w:val="28"/>
          <w:szCs w:val="28"/>
          <w:lang w:val="ru-RU"/>
        </w:rPr>
        <w:t xml:space="preserve"> </w:t>
      </w:r>
      <w:r w:rsidRPr="00386E64">
        <w:rPr>
          <w:color w:val="2C2D2E"/>
          <w:sz w:val="28"/>
          <w:szCs w:val="28"/>
        </w:rPr>
        <w:t>cohort</w:t>
      </w:r>
      <w:r w:rsidRPr="00386E64">
        <w:rPr>
          <w:color w:val="2C2D2E"/>
          <w:sz w:val="28"/>
          <w:szCs w:val="28"/>
          <w:lang w:val="ru-RU"/>
        </w:rPr>
        <w:t xml:space="preserve"> </w:t>
      </w:r>
      <w:r w:rsidRPr="00386E64">
        <w:rPr>
          <w:color w:val="2C2D2E"/>
          <w:sz w:val="28"/>
          <w:szCs w:val="28"/>
        </w:rPr>
        <w:t>study</w:t>
      </w:r>
      <w:r w:rsidRPr="00386E64">
        <w:rPr>
          <w:color w:val="2C2D2E"/>
          <w:sz w:val="28"/>
          <w:szCs w:val="28"/>
          <w:lang w:val="ru-RU"/>
        </w:rPr>
        <w:t xml:space="preserve">, 2023) оценивает ФДТ для </w:t>
      </w:r>
      <w:r w:rsidRPr="00386E64">
        <w:rPr>
          <w:color w:val="2C2D2E"/>
          <w:sz w:val="28"/>
          <w:szCs w:val="28"/>
        </w:rPr>
        <w:t>CIN</w:t>
      </w:r>
      <w:r w:rsidRPr="00386E64">
        <w:rPr>
          <w:color w:val="2C2D2E"/>
          <w:sz w:val="28"/>
          <w:szCs w:val="28"/>
          <w:lang w:val="ru-RU"/>
        </w:rPr>
        <w:t xml:space="preserve">3 с 20% 5-аминолевулиновой кислотой и красным светом 630 нм, фокусируясь на эффективности и безопасности </w:t>
      </w:r>
      <w:r w:rsidRPr="00386E64">
        <w:rPr>
          <w:sz w:val="28"/>
          <w:szCs w:val="28"/>
          <w:lang w:val="ru-RU"/>
        </w:rPr>
        <w:t>[</w:t>
      </w:r>
      <w:r w:rsidR="00BA0A39" w:rsidRPr="00386E64">
        <w:rPr>
          <w:sz w:val="28"/>
          <w:szCs w:val="28"/>
          <w:lang w:val="ru-RU"/>
        </w:rPr>
        <w:t>1</w:t>
      </w:r>
      <w:r w:rsidR="00B07274" w:rsidRPr="00386E64">
        <w:rPr>
          <w:sz w:val="28"/>
          <w:szCs w:val="28"/>
          <w:lang w:val="ru-RU"/>
        </w:rPr>
        <w:t>63</w:t>
      </w:r>
      <w:r w:rsidRPr="00386E64">
        <w:rPr>
          <w:sz w:val="28"/>
          <w:szCs w:val="28"/>
          <w:lang w:val="ru-RU"/>
        </w:rPr>
        <w:t>].</w:t>
      </w:r>
      <w:r w:rsidR="00F36C6F" w:rsidRPr="00386E64">
        <w:rPr>
          <w:color w:val="2C2D2E"/>
          <w:sz w:val="28"/>
          <w:szCs w:val="28"/>
          <w:lang w:val="ru-RU"/>
        </w:rPr>
        <w:t xml:space="preserve"> </w:t>
      </w:r>
    </w:p>
    <w:p w14:paraId="5829C716" w14:textId="379CCBC1" w:rsidR="00BA0A39" w:rsidRPr="009C6FB0" w:rsidRDefault="00A94013" w:rsidP="00A94013">
      <w:pPr>
        <w:ind w:firstLine="709"/>
        <w:contextualSpacing/>
        <w:jc w:val="both"/>
        <w:rPr>
          <w:color w:val="2C2D2E"/>
          <w:sz w:val="28"/>
          <w:szCs w:val="28"/>
          <w:lang w:val="ru-RU"/>
        </w:rPr>
      </w:pPr>
      <w:r w:rsidRPr="00386E64">
        <w:rPr>
          <w:color w:val="2C2D2E"/>
          <w:sz w:val="28"/>
          <w:szCs w:val="28"/>
          <w:lang w:val="ru-RU"/>
        </w:rPr>
        <w:t xml:space="preserve">В контексте сравнения с криотерапией, мета-анализ </w:t>
      </w:r>
      <w:r w:rsidRPr="00386E64">
        <w:rPr>
          <w:color w:val="2C2D2E"/>
          <w:sz w:val="28"/>
          <w:szCs w:val="28"/>
        </w:rPr>
        <w:t>Morton</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xml:space="preserve">. </w:t>
      </w:r>
      <w:r w:rsidRPr="00386E64">
        <w:rPr>
          <w:color w:val="2C2D2E"/>
          <w:sz w:val="28"/>
          <w:szCs w:val="28"/>
        </w:rPr>
        <w:t xml:space="preserve">(Comparison of Topical Methyl Aminolevulinate Photodynamic Therapy With Cryotherapy or Fluorouracil for Treatment of Squamous Cell Carcinoma In Situ, 2006) для SCC in situ показал, что ФДТ имеет лучшую устойчивую ремиссию </w:t>
      </w:r>
      <w:r w:rsidRPr="00386E64">
        <w:rPr>
          <w:color w:val="2C2D2E"/>
          <w:sz w:val="28"/>
          <w:szCs w:val="28"/>
          <w:lang w:val="ru-RU"/>
        </w:rPr>
        <w:t xml:space="preserve">(80% </w:t>
      </w:r>
      <w:r w:rsidRPr="00386E64">
        <w:rPr>
          <w:color w:val="2C2D2E"/>
          <w:sz w:val="28"/>
          <w:szCs w:val="28"/>
        </w:rPr>
        <w:t>vs</w:t>
      </w:r>
      <w:r w:rsidRPr="00386E64">
        <w:rPr>
          <w:color w:val="2C2D2E"/>
          <w:sz w:val="28"/>
          <w:szCs w:val="28"/>
          <w:lang w:val="ru-RU"/>
        </w:rPr>
        <w:t xml:space="preserve"> 67% для криотерапии), с лучшими косметическими исходами (94% хороших/отличных </w:t>
      </w:r>
      <w:r w:rsidRPr="00386E64">
        <w:rPr>
          <w:color w:val="2C2D2E"/>
          <w:sz w:val="28"/>
          <w:szCs w:val="28"/>
        </w:rPr>
        <w:t>vs</w:t>
      </w:r>
      <w:r w:rsidRPr="00386E64">
        <w:rPr>
          <w:color w:val="2C2D2E"/>
          <w:sz w:val="28"/>
          <w:szCs w:val="28"/>
          <w:lang w:val="ru-RU"/>
        </w:rPr>
        <w:t xml:space="preserve"> 66%). Это перекликается с </w:t>
      </w:r>
      <w:r w:rsidRPr="00386E64">
        <w:rPr>
          <w:color w:val="2C2D2E"/>
          <w:sz w:val="28"/>
          <w:szCs w:val="28"/>
        </w:rPr>
        <w:t>CIN</w:t>
      </w:r>
      <w:r w:rsidRPr="00386E64">
        <w:rPr>
          <w:color w:val="2C2D2E"/>
          <w:sz w:val="28"/>
          <w:szCs w:val="28"/>
          <w:lang w:val="ru-RU"/>
        </w:rPr>
        <w:t>, где ФДТ минимизирует рубцевание</w:t>
      </w:r>
      <w:r w:rsidR="00BA0A39" w:rsidRPr="00386E64">
        <w:rPr>
          <w:color w:val="2C2D2E"/>
          <w:sz w:val="28"/>
          <w:szCs w:val="28"/>
          <w:lang w:val="ru-RU"/>
        </w:rPr>
        <w:t xml:space="preserve"> </w:t>
      </w:r>
      <w:r w:rsidR="00BA0A39" w:rsidRPr="00386E64">
        <w:rPr>
          <w:color w:val="1F1F1F"/>
          <w:sz w:val="28"/>
          <w:szCs w:val="28"/>
          <w:lang w:val="ru-RU"/>
        </w:rPr>
        <w:t>[1</w:t>
      </w:r>
      <w:r w:rsidR="00B07274" w:rsidRPr="00386E64">
        <w:rPr>
          <w:color w:val="1F1F1F"/>
          <w:sz w:val="28"/>
          <w:szCs w:val="28"/>
          <w:lang w:val="ru-RU"/>
        </w:rPr>
        <w:t>68</w:t>
      </w:r>
      <w:r w:rsidR="00BA0A39" w:rsidRPr="00386E64">
        <w:rPr>
          <w:color w:val="1F1F1F"/>
          <w:sz w:val="28"/>
          <w:szCs w:val="28"/>
          <w:lang w:val="ru-RU"/>
        </w:rPr>
        <w:t>].</w:t>
      </w:r>
    </w:p>
    <w:p w14:paraId="2294D3DC" w14:textId="014176E6" w:rsidR="00A94013" w:rsidRPr="00386E64" w:rsidRDefault="00A94013" w:rsidP="000F7964">
      <w:pPr>
        <w:ind w:firstLine="709"/>
        <w:contextualSpacing/>
        <w:jc w:val="both"/>
        <w:rPr>
          <w:color w:val="2C2D2E"/>
          <w:sz w:val="28"/>
          <w:szCs w:val="28"/>
          <w:lang w:val="ru-RU"/>
        </w:rPr>
      </w:pPr>
      <w:r w:rsidRPr="00386E64">
        <w:rPr>
          <w:color w:val="2C2D2E"/>
          <w:sz w:val="28"/>
          <w:szCs w:val="28"/>
          <w:lang w:val="ru-RU"/>
        </w:rPr>
        <w:t xml:space="preserve">Исследование </w:t>
      </w:r>
      <w:r w:rsidRPr="00386E64">
        <w:rPr>
          <w:color w:val="2C2D2E"/>
          <w:sz w:val="28"/>
          <w:szCs w:val="28"/>
        </w:rPr>
        <w:t>Bodner</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Cold</w:t>
      </w:r>
      <w:r w:rsidRPr="00386E64">
        <w:rPr>
          <w:color w:val="2C2D2E"/>
          <w:sz w:val="28"/>
          <w:szCs w:val="28"/>
          <w:lang w:val="ru-RU"/>
        </w:rPr>
        <w:t>-</w:t>
      </w:r>
      <w:r w:rsidRPr="00386E64">
        <w:rPr>
          <w:color w:val="2C2D2E"/>
          <w:sz w:val="28"/>
          <w:szCs w:val="28"/>
        </w:rPr>
        <w:t>knife</w:t>
      </w:r>
      <w:r w:rsidRPr="00386E64">
        <w:rPr>
          <w:color w:val="2C2D2E"/>
          <w:sz w:val="28"/>
          <w:szCs w:val="28"/>
          <w:lang w:val="ru-RU"/>
        </w:rPr>
        <w:t xml:space="preserve"> </w:t>
      </w:r>
      <w:r w:rsidRPr="00386E64">
        <w:rPr>
          <w:color w:val="2C2D2E"/>
          <w:sz w:val="28"/>
          <w:szCs w:val="28"/>
        </w:rPr>
        <w:t>conization</w:t>
      </w:r>
      <w:r w:rsidRPr="00386E64">
        <w:rPr>
          <w:color w:val="2C2D2E"/>
          <w:sz w:val="28"/>
          <w:szCs w:val="28"/>
          <w:lang w:val="ru-RU"/>
        </w:rPr>
        <w:t xml:space="preserve"> </w:t>
      </w:r>
      <w:r w:rsidRPr="00386E64">
        <w:rPr>
          <w:color w:val="2C2D2E"/>
          <w:sz w:val="28"/>
          <w:szCs w:val="28"/>
        </w:rPr>
        <w:t>versus</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with</w:t>
      </w:r>
      <w:r w:rsidRPr="00386E64">
        <w:rPr>
          <w:color w:val="2C2D2E"/>
          <w:sz w:val="28"/>
          <w:szCs w:val="28"/>
          <w:lang w:val="ru-RU"/>
        </w:rPr>
        <w:t xml:space="preserve"> </w:t>
      </w:r>
      <w:r w:rsidRPr="00386E64">
        <w:rPr>
          <w:color w:val="2C2D2E"/>
          <w:sz w:val="28"/>
          <w:szCs w:val="28"/>
        </w:rPr>
        <w:t>topical</w:t>
      </w:r>
      <w:r w:rsidRPr="00386E64">
        <w:rPr>
          <w:color w:val="2C2D2E"/>
          <w:sz w:val="28"/>
          <w:szCs w:val="28"/>
          <w:lang w:val="ru-RU"/>
        </w:rPr>
        <w:t xml:space="preserve"> 5-</w:t>
      </w:r>
      <w:r w:rsidRPr="00386E64">
        <w:rPr>
          <w:color w:val="2C2D2E"/>
          <w:sz w:val="28"/>
          <w:szCs w:val="28"/>
        </w:rPr>
        <w:t>aminolevulinic</w:t>
      </w:r>
      <w:r w:rsidRPr="00386E64">
        <w:rPr>
          <w:color w:val="2C2D2E"/>
          <w:sz w:val="28"/>
          <w:szCs w:val="28"/>
          <w:lang w:val="ru-RU"/>
        </w:rPr>
        <w:t xml:space="preserve"> </w:t>
      </w:r>
      <w:r w:rsidRPr="00386E64">
        <w:rPr>
          <w:color w:val="2C2D2E"/>
          <w:sz w:val="28"/>
          <w:szCs w:val="28"/>
        </w:rPr>
        <w:t>acid</w:t>
      </w:r>
      <w:r w:rsidRPr="00386E64">
        <w:rPr>
          <w:color w:val="2C2D2E"/>
          <w:sz w:val="28"/>
          <w:szCs w:val="28"/>
          <w:lang w:val="ru-RU"/>
        </w:rPr>
        <w:t xml:space="preserve"> (5-</w:t>
      </w:r>
      <w:r w:rsidRPr="00386E64">
        <w:rPr>
          <w:color w:val="2C2D2E"/>
          <w:sz w:val="28"/>
          <w:szCs w:val="28"/>
        </w:rPr>
        <w:t>ALA</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neoplasia</w:t>
      </w:r>
      <w:r w:rsidRPr="00386E64">
        <w:rPr>
          <w:color w:val="2C2D2E"/>
          <w:sz w:val="28"/>
          <w:szCs w:val="28"/>
          <w:lang w:val="ru-RU"/>
        </w:rPr>
        <w:t xml:space="preserve"> (</w:t>
      </w:r>
      <w:r w:rsidRPr="00386E64">
        <w:rPr>
          <w:color w:val="2C2D2E"/>
          <w:sz w:val="28"/>
          <w:szCs w:val="28"/>
        </w:rPr>
        <w:t>CIN</w:t>
      </w:r>
      <w:r w:rsidRPr="00386E64">
        <w:rPr>
          <w:color w:val="2C2D2E"/>
          <w:sz w:val="28"/>
          <w:szCs w:val="28"/>
          <w:lang w:val="ru-RU"/>
        </w:rPr>
        <w:t xml:space="preserve">) </w:t>
      </w:r>
      <w:r w:rsidRPr="00386E64">
        <w:rPr>
          <w:color w:val="2C2D2E"/>
          <w:sz w:val="28"/>
          <w:szCs w:val="28"/>
        </w:rPr>
        <w:t>II</w:t>
      </w:r>
      <w:r w:rsidRPr="00386E64">
        <w:rPr>
          <w:color w:val="2C2D2E"/>
          <w:sz w:val="28"/>
          <w:szCs w:val="28"/>
          <w:lang w:val="ru-RU"/>
        </w:rPr>
        <w:t xml:space="preserve"> </w:t>
      </w:r>
      <w:r w:rsidRPr="00386E64">
        <w:rPr>
          <w:color w:val="2C2D2E"/>
          <w:sz w:val="28"/>
          <w:szCs w:val="28"/>
        </w:rPr>
        <w:t>associated</w:t>
      </w:r>
      <w:r w:rsidRPr="00386E64">
        <w:rPr>
          <w:color w:val="2C2D2E"/>
          <w:sz w:val="28"/>
          <w:szCs w:val="28"/>
          <w:lang w:val="ru-RU"/>
        </w:rPr>
        <w:t xml:space="preserve"> </w:t>
      </w:r>
      <w:r w:rsidRPr="00386E64">
        <w:rPr>
          <w:color w:val="2C2D2E"/>
          <w:sz w:val="28"/>
          <w:szCs w:val="28"/>
        </w:rPr>
        <w:t>with</w:t>
      </w:r>
      <w:r w:rsidRPr="00386E64">
        <w:rPr>
          <w:color w:val="2C2D2E"/>
          <w:sz w:val="28"/>
          <w:szCs w:val="28"/>
          <w:lang w:val="ru-RU"/>
        </w:rPr>
        <w:t xml:space="preserve"> </w:t>
      </w:r>
      <w:r w:rsidRPr="00386E64">
        <w:rPr>
          <w:color w:val="2C2D2E"/>
          <w:sz w:val="28"/>
          <w:szCs w:val="28"/>
        </w:rPr>
        <w:t>human</w:t>
      </w:r>
      <w:r w:rsidRPr="00386E64">
        <w:rPr>
          <w:color w:val="2C2D2E"/>
          <w:sz w:val="28"/>
          <w:szCs w:val="28"/>
          <w:lang w:val="ru-RU"/>
        </w:rPr>
        <w:t xml:space="preserve"> </w:t>
      </w:r>
      <w:r w:rsidRPr="00386E64">
        <w:rPr>
          <w:color w:val="2C2D2E"/>
          <w:sz w:val="28"/>
          <w:szCs w:val="28"/>
        </w:rPr>
        <w:t>papillomavirus</w:t>
      </w:r>
      <w:r w:rsidRPr="00386E64">
        <w:rPr>
          <w:color w:val="2C2D2E"/>
          <w:sz w:val="28"/>
          <w:szCs w:val="28"/>
          <w:lang w:val="ru-RU"/>
        </w:rPr>
        <w:t xml:space="preserve"> (</w:t>
      </w:r>
      <w:r w:rsidRPr="00386E64">
        <w:rPr>
          <w:color w:val="2C2D2E"/>
          <w:sz w:val="28"/>
          <w:szCs w:val="28"/>
        </w:rPr>
        <w:t>HPV</w:t>
      </w:r>
      <w:r w:rsidRPr="00386E64">
        <w:rPr>
          <w:color w:val="2C2D2E"/>
          <w:sz w:val="28"/>
          <w:szCs w:val="28"/>
          <w:lang w:val="ru-RU"/>
        </w:rPr>
        <w:t xml:space="preserve">) </w:t>
      </w:r>
      <w:r w:rsidRPr="00386E64">
        <w:rPr>
          <w:color w:val="2C2D2E"/>
          <w:sz w:val="28"/>
          <w:szCs w:val="28"/>
        </w:rPr>
        <w:t>infection</w:t>
      </w:r>
      <w:r w:rsidRPr="00386E64">
        <w:rPr>
          <w:color w:val="2C2D2E"/>
          <w:sz w:val="28"/>
          <w:szCs w:val="28"/>
          <w:lang w:val="ru-RU"/>
        </w:rPr>
        <w:t xml:space="preserve">, 2003) напрямую сравнило ФДТ с холодноножевой конизацией для </w:t>
      </w:r>
      <w:r w:rsidRPr="00386E64">
        <w:rPr>
          <w:color w:val="2C2D2E"/>
          <w:sz w:val="28"/>
          <w:szCs w:val="28"/>
        </w:rPr>
        <w:t>CIN</w:t>
      </w:r>
      <w:r w:rsidRPr="00386E64">
        <w:rPr>
          <w:color w:val="2C2D2E"/>
          <w:sz w:val="28"/>
          <w:szCs w:val="28"/>
          <w:lang w:val="ru-RU"/>
        </w:rPr>
        <w:t xml:space="preserve"> </w:t>
      </w:r>
      <w:r w:rsidRPr="00386E64">
        <w:rPr>
          <w:color w:val="2C2D2E"/>
          <w:sz w:val="28"/>
          <w:szCs w:val="28"/>
        </w:rPr>
        <w:t>II</w:t>
      </w:r>
      <w:r w:rsidRPr="00386E64">
        <w:rPr>
          <w:color w:val="2C2D2E"/>
          <w:sz w:val="28"/>
          <w:szCs w:val="28"/>
          <w:lang w:val="ru-RU"/>
        </w:rPr>
        <w:t>, показав сопоставимые результаты (93% успеха для ФДТ), но с меньшими осложнениями</w:t>
      </w:r>
      <w:r w:rsidR="007642F1" w:rsidRPr="00386E64">
        <w:rPr>
          <w:color w:val="2C2D2E"/>
          <w:sz w:val="28"/>
          <w:szCs w:val="28"/>
          <w:lang w:val="ru-RU"/>
        </w:rPr>
        <w:t xml:space="preserve"> </w:t>
      </w:r>
      <w:r w:rsidRPr="00386E64">
        <w:rPr>
          <w:color w:val="2C2D2E"/>
          <w:sz w:val="28"/>
          <w:szCs w:val="28"/>
          <w:lang w:val="ru-RU"/>
        </w:rPr>
        <w:t xml:space="preserve"> </w:t>
      </w:r>
      <w:r w:rsidR="007642F1" w:rsidRPr="00386E64">
        <w:rPr>
          <w:color w:val="1F1F1F"/>
          <w:sz w:val="28"/>
          <w:szCs w:val="28"/>
          <w:lang w:val="ru-RU"/>
        </w:rPr>
        <w:t xml:space="preserve">[169]. </w:t>
      </w:r>
      <w:r w:rsidRPr="00386E64">
        <w:rPr>
          <w:color w:val="2C2D2E"/>
          <w:sz w:val="28"/>
          <w:szCs w:val="28"/>
          <w:lang w:val="ru-RU"/>
        </w:rPr>
        <w:t xml:space="preserve">В долгосрочном обзоре </w:t>
      </w:r>
      <w:r w:rsidRPr="00386E64">
        <w:rPr>
          <w:color w:val="2C2D2E"/>
          <w:sz w:val="28"/>
          <w:szCs w:val="28"/>
        </w:rPr>
        <w:t>Inada</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Long</w:t>
      </w:r>
      <w:r w:rsidRPr="00386E64">
        <w:rPr>
          <w:color w:val="2C2D2E"/>
          <w:sz w:val="28"/>
          <w:szCs w:val="28"/>
          <w:lang w:val="ru-RU"/>
        </w:rPr>
        <w:t xml:space="preserve"> </w:t>
      </w:r>
      <w:r w:rsidRPr="00386E64">
        <w:rPr>
          <w:color w:val="2C2D2E"/>
          <w:sz w:val="28"/>
          <w:szCs w:val="28"/>
        </w:rPr>
        <w:t>Term</w:t>
      </w:r>
      <w:r w:rsidRPr="00386E64">
        <w:rPr>
          <w:color w:val="2C2D2E"/>
          <w:sz w:val="28"/>
          <w:szCs w:val="28"/>
          <w:lang w:val="ru-RU"/>
        </w:rPr>
        <w:t xml:space="preserve"> </w:t>
      </w:r>
      <w:r w:rsidRPr="00386E64">
        <w:rPr>
          <w:color w:val="2C2D2E"/>
          <w:sz w:val="28"/>
          <w:szCs w:val="28"/>
        </w:rPr>
        <w:t>Effectiveness</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for</w:t>
      </w:r>
      <w:r w:rsidRPr="00386E64">
        <w:rPr>
          <w:color w:val="2C2D2E"/>
          <w:sz w:val="28"/>
          <w:szCs w:val="28"/>
          <w:lang w:val="ru-RU"/>
        </w:rPr>
        <w:t xml:space="preserve"> </w:t>
      </w:r>
      <w:r w:rsidRPr="00386E64">
        <w:rPr>
          <w:color w:val="2C2D2E"/>
          <w:sz w:val="28"/>
          <w:szCs w:val="28"/>
        </w:rPr>
        <w:t>CIN</w:t>
      </w:r>
      <w:r w:rsidRPr="00386E64">
        <w:rPr>
          <w:color w:val="2C2D2E"/>
          <w:sz w:val="28"/>
          <w:szCs w:val="28"/>
          <w:lang w:val="ru-RU"/>
        </w:rPr>
        <w:t xml:space="preserve"> </w:t>
      </w:r>
      <w:r w:rsidRPr="00386E64">
        <w:rPr>
          <w:color w:val="2C2D2E"/>
          <w:sz w:val="28"/>
          <w:szCs w:val="28"/>
        </w:rPr>
        <w:t>Treatment</w:t>
      </w:r>
      <w:r w:rsidRPr="00386E64">
        <w:rPr>
          <w:color w:val="2C2D2E"/>
          <w:sz w:val="28"/>
          <w:szCs w:val="28"/>
          <w:lang w:val="ru-RU"/>
        </w:rPr>
        <w:t xml:space="preserve">, 2019) ФДТ превосходит криотерапию в предотвращении прогрессии </w:t>
      </w:r>
      <w:r w:rsidRPr="00386E64">
        <w:rPr>
          <w:color w:val="2C2D2E"/>
          <w:sz w:val="28"/>
          <w:szCs w:val="28"/>
        </w:rPr>
        <w:t>CIN</w:t>
      </w:r>
      <w:r w:rsidRPr="00386E64">
        <w:rPr>
          <w:color w:val="2C2D2E"/>
          <w:sz w:val="28"/>
          <w:szCs w:val="28"/>
          <w:lang w:val="ru-RU"/>
        </w:rPr>
        <w:t xml:space="preserve">, с 90% излечением для </w:t>
      </w:r>
      <w:r w:rsidRPr="00386E64">
        <w:rPr>
          <w:color w:val="2C2D2E"/>
          <w:sz w:val="28"/>
          <w:szCs w:val="28"/>
        </w:rPr>
        <w:t>CIN</w:t>
      </w:r>
      <w:r w:rsidRPr="00386E64">
        <w:rPr>
          <w:color w:val="2C2D2E"/>
          <w:sz w:val="28"/>
          <w:szCs w:val="28"/>
          <w:lang w:val="ru-RU"/>
        </w:rPr>
        <w:t xml:space="preserve"> 2/3 </w:t>
      </w:r>
      <w:r w:rsidRPr="00386E64">
        <w:rPr>
          <w:color w:val="2C2D2E"/>
          <w:sz w:val="28"/>
          <w:szCs w:val="28"/>
        </w:rPr>
        <w:t>vs</w:t>
      </w:r>
      <w:r w:rsidRPr="00386E64">
        <w:rPr>
          <w:color w:val="2C2D2E"/>
          <w:sz w:val="28"/>
          <w:szCs w:val="28"/>
          <w:lang w:val="ru-RU"/>
        </w:rPr>
        <w:t xml:space="preserve"> более высокими рецидивами при крио </w:t>
      </w:r>
      <w:r w:rsidR="000F7964" w:rsidRPr="00386E64">
        <w:rPr>
          <w:color w:val="1F1F1F"/>
          <w:sz w:val="28"/>
          <w:szCs w:val="28"/>
          <w:lang w:val="ru-RU"/>
        </w:rPr>
        <w:t xml:space="preserve">[158]. </w:t>
      </w:r>
      <w:r w:rsidRPr="00386E64">
        <w:rPr>
          <w:color w:val="2C2D2E"/>
          <w:sz w:val="28"/>
          <w:szCs w:val="28"/>
          <w:lang w:val="ru-RU"/>
        </w:rPr>
        <w:t xml:space="preserve">Мета-анализ </w:t>
      </w:r>
      <w:r w:rsidRPr="00386E64">
        <w:rPr>
          <w:color w:val="2C2D2E"/>
          <w:sz w:val="28"/>
          <w:szCs w:val="28"/>
        </w:rPr>
        <w:t>Wang</w:t>
      </w:r>
      <w:r w:rsidRPr="00386E64">
        <w:rPr>
          <w:color w:val="2C2D2E"/>
          <w:sz w:val="28"/>
          <w:szCs w:val="28"/>
          <w:lang w:val="ru-RU"/>
        </w:rPr>
        <w:t xml:space="preserve"> </w:t>
      </w:r>
      <w:r w:rsidRPr="00386E64">
        <w:rPr>
          <w:color w:val="2C2D2E"/>
          <w:sz w:val="28"/>
          <w:szCs w:val="28"/>
        </w:rPr>
        <w:t>et</w:t>
      </w:r>
      <w:r w:rsidRPr="00386E64">
        <w:rPr>
          <w:color w:val="2C2D2E"/>
          <w:sz w:val="28"/>
          <w:szCs w:val="28"/>
          <w:lang w:val="ru-RU"/>
        </w:rPr>
        <w:t xml:space="preserve"> </w:t>
      </w:r>
      <w:r w:rsidRPr="00386E64">
        <w:rPr>
          <w:color w:val="2C2D2E"/>
          <w:sz w:val="28"/>
          <w:szCs w:val="28"/>
        </w:rPr>
        <w:t>al</w:t>
      </w:r>
      <w:r w:rsidRPr="00386E64">
        <w:rPr>
          <w:color w:val="2C2D2E"/>
          <w:sz w:val="28"/>
          <w:szCs w:val="28"/>
          <w:lang w:val="ru-RU"/>
        </w:rPr>
        <w:t>. (</w:t>
      </w:r>
      <w:r w:rsidRPr="00386E64">
        <w:rPr>
          <w:color w:val="2C2D2E"/>
          <w:sz w:val="28"/>
          <w:szCs w:val="28"/>
        </w:rPr>
        <w:t>Comparative</w:t>
      </w:r>
      <w:r w:rsidRPr="00386E64">
        <w:rPr>
          <w:color w:val="2C2D2E"/>
          <w:sz w:val="28"/>
          <w:szCs w:val="28"/>
          <w:lang w:val="ru-RU"/>
        </w:rPr>
        <w:t xml:space="preserve"> </w:t>
      </w:r>
      <w:r w:rsidRPr="00386E64">
        <w:rPr>
          <w:color w:val="2C2D2E"/>
          <w:sz w:val="28"/>
          <w:szCs w:val="28"/>
        </w:rPr>
        <w:t>Study</w:t>
      </w:r>
      <w:r w:rsidRPr="00386E64">
        <w:rPr>
          <w:color w:val="2C2D2E"/>
          <w:sz w:val="28"/>
          <w:szCs w:val="28"/>
          <w:lang w:val="ru-RU"/>
        </w:rPr>
        <w:t xml:space="preserve"> </w:t>
      </w:r>
      <w:r w:rsidRPr="00386E64">
        <w:rPr>
          <w:color w:val="2C2D2E"/>
          <w:sz w:val="28"/>
          <w:szCs w:val="28"/>
        </w:rPr>
        <w:t>of</w:t>
      </w:r>
      <w:r w:rsidRPr="00386E64">
        <w:rPr>
          <w:color w:val="2C2D2E"/>
          <w:sz w:val="28"/>
          <w:szCs w:val="28"/>
          <w:lang w:val="ru-RU"/>
        </w:rPr>
        <w:t xml:space="preserve"> 5-</w:t>
      </w:r>
      <w:r w:rsidRPr="00386E64">
        <w:rPr>
          <w:color w:val="2C2D2E"/>
          <w:sz w:val="28"/>
          <w:szCs w:val="28"/>
        </w:rPr>
        <w:t>Aminolevulinic</w:t>
      </w:r>
      <w:r w:rsidRPr="00386E64">
        <w:rPr>
          <w:color w:val="2C2D2E"/>
          <w:sz w:val="28"/>
          <w:szCs w:val="28"/>
          <w:lang w:val="ru-RU"/>
        </w:rPr>
        <w:t xml:space="preserve"> </w:t>
      </w:r>
      <w:r w:rsidRPr="00386E64">
        <w:rPr>
          <w:color w:val="2C2D2E"/>
          <w:sz w:val="28"/>
          <w:szCs w:val="28"/>
        </w:rPr>
        <w:t>Acid</w:t>
      </w:r>
      <w:r w:rsidRPr="00386E64">
        <w:rPr>
          <w:color w:val="2C2D2E"/>
          <w:sz w:val="28"/>
          <w:szCs w:val="28"/>
          <w:lang w:val="ru-RU"/>
        </w:rPr>
        <w:t>-</w:t>
      </w:r>
      <w:r w:rsidRPr="00386E64">
        <w:rPr>
          <w:color w:val="2C2D2E"/>
          <w:sz w:val="28"/>
          <w:szCs w:val="28"/>
        </w:rPr>
        <w:t>Mediated</w:t>
      </w:r>
      <w:r w:rsidRPr="00386E64">
        <w:rPr>
          <w:color w:val="2C2D2E"/>
          <w:sz w:val="28"/>
          <w:szCs w:val="28"/>
          <w:lang w:val="ru-RU"/>
        </w:rPr>
        <w:t xml:space="preserve"> </w:t>
      </w:r>
      <w:r w:rsidRPr="00386E64">
        <w:rPr>
          <w:color w:val="2C2D2E"/>
          <w:sz w:val="28"/>
          <w:szCs w:val="28"/>
        </w:rPr>
        <w:t>Photodynamic</w:t>
      </w:r>
      <w:r w:rsidRPr="00386E64">
        <w:rPr>
          <w:color w:val="2C2D2E"/>
          <w:sz w:val="28"/>
          <w:szCs w:val="28"/>
          <w:lang w:val="ru-RU"/>
        </w:rPr>
        <w:t xml:space="preserve"> </w:t>
      </w:r>
      <w:r w:rsidRPr="00386E64">
        <w:rPr>
          <w:color w:val="2C2D2E"/>
          <w:sz w:val="28"/>
          <w:szCs w:val="28"/>
        </w:rPr>
        <w:t>Therapy</w:t>
      </w:r>
      <w:r w:rsidRPr="00386E64">
        <w:rPr>
          <w:color w:val="2C2D2E"/>
          <w:sz w:val="28"/>
          <w:szCs w:val="28"/>
          <w:lang w:val="ru-RU"/>
        </w:rPr>
        <w:t xml:space="preserve"> </w:t>
      </w:r>
      <w:r w:rsidRPr="00386E64">
        <w:rPr>
          <w:color w:val="2C2D2E"/>
          <w:sz w:val="28"/>
          <w:szCs w:val="28"/>
        </w:rPr>
        <w:t>and</w:t>
      </w:r>
      <w:r w:rsidRPr="00386E64">
        <w:rPr>
          <w:color w:val="2C2D2E"/>
          <w:sz w:val="28"/>
          <w:szCs w:val="28"/>
          <w:lang w:val="ru-RU"/>
        </w:rPr>
        <w:t xml:space="preserve"> </w:t>
      </w:r>
      <w:r w:rsidRPr="00386E64">
        <w:rPr>
          <w:color w:val="2C2D2E"/>
          <w:sz w:val="28"/>
          <w:szCs w:val="28"/>
        </w:rPr>
        <w:t>the</w:t>
      </w:r>
      <w:r w:rsidRPr="00386E64">
        <w:rPr>
          <w:color w:val="2C2D2E"/>
          <w:sz w:val="28"/>
          <w:szCs w:val="28"/>
          <w:lang w:val="ru-RU"/>
        </w:rPr>
        <w:t xml:space="preserve"> </w:t>
      </w:r>
      <w:r w:rsidRPr="00386E64">
        <w:rPr>
          <w:color w:val="2C2D2E"/>
          <w:sz w:val="28"/>
          <w:szCs w:val="28"/>
        </w:rPr>
        <w:t>Loop</w:t>
      </w:r>
      <w:r w:rsidRPr="00386E64">
        <w:rPr>
          <w:color w:val="2C2D2E"/>
          <w:sz w:val="28"/>
          <w:szCs w:val="28"/>
          <w:lang w:val="ru-RU"/>
        </w:rPr>
        <w:t xml:space="preserve"> </w:t>
      </w:r>
      <w:r w:rsidRPr="00386E64">
        <w:rPr>
          <w:color w:val="2C2D2E"/>
          <w:sz w:val="28"/>
          <w:szCs w:val="28"/>
        </w:rPr>
        <w:t>Electrosurgical</w:t>
      </w:r>
      <w:r w:rsidRPr="00386E64">
        <w:rPr>
          <w:color w:val="2C2D2E"/>
          <w:sz w:val="28"/>
          <w:szCs w:val="28"/>
          <w:lang w:val="ru-RU"/>
        </w:rPr>
        <w:t xml:space="preserve"> </w:t>
      </w:r>
      <w:r w:rsidRPr="00386E64">
        <w:rPr>
          <w:color w:val="2C2D2E"/>
          <w:sz w:val="28"/>
          <w:szCs w:val="28"/>
        </w:rPr>
        <w:t>Excision</w:t>
      </w:r>
      <w:r w:rsidRPr="00386E64">
        <w:rPr>
          <w:color w:val="2C2D2E"/>
          <w:sz w:val="28"/>
          <w:szCs w:val="28"/>
          <w:lang w:val="ru-RU"/>
        </w:rPr>
        <w:t xml:space="preserve"> </w:t>
      </w:r>
      <w:r w:rsidRPr="00386E64">
        <w:rPr>
          <w:color w:val="2C2D2E"/>
          <w:sz w:val="28"/>
          <w:szCs w:val="28"/>
        </w:rPr>
        <w:t>Procedure</w:t>
      </w:r>
      <w:r w:rsidRPr="00386E64">
        <w:rPr>
          <w:color w:val="2C2D2E"/>
          <w:sz w:val="28"/>
          <w:szCs w:val="28"/>
          <w:lang w:val="ru-RU"/>
        </w:rPr>
        <w:t xml:space="preserve"> </w:t>
      </w:r>
      <w:r w:rsidRPr="00386E64">
        <w:rPr>
          <w:color w:val="2C2D2E"/>
          <w:sz w:val="28"/>
          <w:szCs w:val="28"/>
        </w:rPr>
        <w:t>in</w:t>
      </w:r>
      <w:r w:rsidRPr="00386E64">
        <w:rPr>
          <w:color w:val="2C2D2E"/>
          <w:sz w:val="28"/>
          <w:szCs w:val="28"/>
          <w:lang w:val="ru-RU"/>
        </w:rPr>
        <w:t xml:space="preserve"> </w:t>
      </w:r>
      <w:r w:rsidRPr="00386E64">
        <w:rPr>
          <w:color w:val="2C2D2E"/>
          <w:sz w:val="28"/>
          <w:szCs w:val="28"/>
        </w:rPr>
        <w:t>Cervical</w:t>
      </w:r>
      <w:r w:rsidRPr="00386E64">
        <w:rPr>
          <w:color w:val="2C2D2E"/>
          <w:sz w:val="28"/>
          <w:szCs w:val="28"/>
          <w:lang w:val="ru-RU"/>
        </w:rPr>
        <w:t xml:space="preserve"> </w:t>
      </w:r>
      <w:r w:rsidRPr="00386E64">
        <w:rPr>
          <w:color w:val="2C2D2E"/>
          <w:sz w:val="28"/>
          <w:szCs w:val="28"/>
        </w:rPr>
        <w:t>Intraepithelial</w:t>
      </w:r>
      <w:r w:rsidRPr="00386E64">
        <w:rPr>
          <w:color w:val="2C2D2E"/>
          <w:sz w:val="28"/>
          <w:szCs w:val="28"/>
          <w:lang w:val="ru-RU"/>
        </w:rPr>
        <w:t xml:space="preserve"> </w:t>
      </w:r>
      <w:r w:rsidRPr="00386E64">
        <w:rPr>
          <w:color w:val="2C2D2E"/>
          <w:sz w:val="28"/>
          <w:szCs w:val="28"/>
        </w:rPr>
        <w:t>Neoplasia</w:t>
      </w:r>
      <w:r w:rsidRPr="00386E64">
        <w:rPr>
          <w:color w:val="2C2D2E"/>
          <w:sz w:val="28"/>
          <w:szCs w:val="28"/>
          <w:lang w:val="ru-RU"/>
        </w:rPr>
        <w:t xml:space="preserve">, 2024) для </w:t>
      </w:r>
      <w:r w:rsidRPr="00386E64">
        <w:rPr>
          <w:color w:val="2C2D2E"/>
          <w:sz w:val="28"/>
          <w:szCs w:val="28"/>
        </w:rPr>
        <w:t>CIN</w:t>
      </w:r>
      <w:r w:rsidRPr="00386E64">
        <w:rPr>
          <w:color w:val="2C2D2E"/>
          <w:sz w:val="28"/>
          <w:szCs w:val="28"/>
          <w:lang w:val="ru-RU"/>
        </w:rPr>
        <w:t xml:space="preserve"> подтверждает, что ФДТ имеет аналогичную эффективность криотерапии, но лучше переносимость </w:t>
      </w:r>
      <w:r w:rsidRPr="00386E64">
        <w:rPr>
          <w:sz w:val="28"/>
          <w:szCs w:val="28"/>
          <w:lang w:val="ru-RU"/>
        </w:rPr>
        <w:t>[</w:t>
      </w:r>
      <w:r w:rsidR="000F7964" w:rsidRPr="00386E64">
        <w:rPr>
          <w:sz w:val="28"/>
          <w:szCs w:val="28"/>
          <w:lang w:val="ru-RU"/>
        </w:rPr>
        <w:t>163</w:t>
      </w:r>
      <w:r w:rsidRPr="00386E64">
        <w:rPr>
          <w:sz w:val="28"/>
          <w:szCs w:val="28"/>
          <w:lang w:val="ru-RU"/>
        </w:rPr>
        <w:t>].</w:t>
      </w:r>
    </w:p>
    <w:p w14:paraId="3BC0CA96" w14:textId="54DA24D8" w:rsidR="00F36C6F" w:rsidRPr="00386E64" w:rsidRDefault="00A94013" w:rsidP="00F36C6F">
      <w:pPr>
        <w:ind w:firstLine="709"/>
        <w:contextualSpacing/>
        <w:jc w:val="both"/>
        <w:rPr>
          <w:color w:val="2C2D2E"/>
          <w:sz w:val="28"/>
          <w:szCs w:val="28"/>
          <w:lang w:val="ru-RU"/>
        </w:rPr>
      </w:pPr>
      <w:r w:rsidRPr="00386E64">
        <w:rPr>
          <w:color w:val="2C2D2E"/>
          <w:sz w:val="28"/>
          <w:szCs w:val="28"/>
          <w:lang w:val="ru-RU"/>
        </w:rPr>
        <w:t xml:space="preserve">В целом, накопленные данные из обзоров и мета-анализов подчёркивают ФДТ как высокоэффективный метод с ремиссией 80-90% для </w:t>
      </w:r>
      <w:r w:rsidRPr="00386E64">
        <w:rPr>
          <w:color w:val="2C2D2E"/>
          <w:sz w:val="28"/>
          <w:szCs w:val="28"/>
        </w:rPr>
        <w:t>CIN</w:t>
      </w:r>
      <w:r w:rsidRPr="00386E64">
        <w:rPr>
          <w:color w:val="2C2D2E"/>
          <w:sz w:val="28"/>
          <w:szCs w:val="28"/>
          <w:lang w:val="ru-RU"/>
        </w:rPr>
        <w:t xml:space="preserve"> и клиренсом ВПЧ 60-80%, с минимальными побочными эффектами по сравнению с лазерной терапией и криотерапией, которые часто ассоциированы с кровотечениями и рубцеванием, делая ФДТ предпочтительной для сохранения репродуктивной функции</w:t>
      </w:r>
      <w:r w:rsidR="000F7964" w:rsidRPr="00386E64">
        <w:rPr>
          <w:color w:val="2C2D2E"/>
          <w:sz w:val="28"/>
          <w:szCs w:val="28"/>
          <w:lang w:val="ru-RU"/>
        </w:rPr>
        <w:t xml:space="preserve"> </w:t>
      </w:r>
      <w:r w:rsidR="000F7964" w:rsidRPr="00386E64">
        <w:rPr>
          <w:color w:val="1F1F1F"/>
          <w:sz w:val="28"/>
          <w:szCs w:val="28"/>
          <w:lang w:val="ru-RU"/>
        </w:rPr>
        <w:t xml:space="preserve">[170]. </w:t>
      </w:r>
      <w:r w:rsidRPr="00386E64">
        <w:rPr>
          <w:color w:val="2C2D2E"/>
          <w:sz w:val="28"/>
          <w:szCs w:val="28"/>
          <w:lang w:val="ru-RU"/>
        </w:rPr>
        <w:t xml:space="preserve">Дальнейшие многоцентровые рандомизированные исследования необходимы для стандартизации протоколов и уточнения прогностических факторов, таких как тип зоны трансформации и множественные </w:t>
      </w:r>
      <w:r w:rsidRPr="00386E64">
        <w:rPr>
          <w:color w:val="2C2D2E"/>
          <w:sz w:val="28"/>
          <w:szCs w:val="28"/>
        </w:rPr>
        <w:t>HPV</w:t>
      </w:r>
      <w:r w:rsidRPr="00386E64">
        <w:rPr>
          <w:color w:val="2C2D2E"/>
          <w:sz w:val="28"/>
          <w:szCs w:val="28"/>
          <w:lang w:val="ru-RU"/>
        </w:rPr>
        <w:t xml:space="preserve">-инфекции </w:t>
      </w:r>
      <w:r w:rsidRPr="00386E64">
        <w:rPr>
          <w:sz w:val="28"/>
          <w:szCs w:val="28"/>
          <w:lang w:val="ru-RU"/>
        </w:rPr>
        <w:t>[</w:t>
      </w:r>
      <w:r w:rsidR="00BA0A39" w:rsidRPr="00386E64">
        <w:rPr>
          <w:sz w:val="28"/>
          <w:szCs w:val="28"/>
          <w:lang w:val="ru-RU"/>
        </w:rPr>
        <w:t>1</w:t>
      </w:r>
      <w:r w:rsidR="000F7964" w:rsidRPr="00386E64">
        <w:rPr>
          <w:sz w:val="28"/>
          <w:szCs w:val="28"/>
          <w:lang w:val="ru-RU"/>
        </w:rPr>
        <w:t>7</w:t>
      </w:r>
      <w:r w:rsidR="00D151DE" w:rsidRPr="00386E64">
        <w:rPr>
          <w:sz w:val="28"/>
          <w:szCs w:val="28"/>
          <w:lang w:val="ru-RU"/>
        </w:rPr>
        <w:t>1</w:t>
      </w:r>
      <w:r w:rsidRPr="00386E64">
        <w:rPr>
          <w:sz w:val="28"/>
          <w:szCs w:val="28"/>
          <w:lang w:val="ru-RU"/>
        </w:rPr>
        <w:t>].</w:t>
      </w:r>
    </w:p>
    <w:p w14:paraId="75863216" w14:textId="4933AE82" w:rsidR="00BB4E98" w:rsidRPr="00386E64" w:rsidRDefault="00BB4E98" w:rsidP="00B41BDB">
      <w:pPr>
        <w:pStyle w:val="ae"/>
        <w:spacing w:after="0" w:line="240" w:lineRule="auto"/>
        <w:ind w:firstLine="709"/>
        <w:contextualSpacing/>
        <w:jc w:val="both"/>
        <w:rPr>
          <w:sz w:val="28"/>
          <w:szCs w:val="28"/>
          <w:lang w:val="ru-RU"/>
        </w:rPr>
      </w:pPr>
      <w:r w:rsidRPr="00386E64">
        <w:rPr>
          <w:sz w:val="28"/>
          <w:szCs w:val="28"/>
          <w:lang w:val="ru-RU"/>
        </w:rPr>
        <w:t>ФДТ характеризуется благоприятным профилем безопасности. Наиболее частые побочные эффекты — умеренная болезненность и локальный отёк — обычно проходят самостоятельно в течение нескольких дней. Метод не требует инвазивного вмешательства, что снижает риск послеоперационных осложнений, рубцовых изменений и функциональных нарушений шейки матки. Кроме того, ФДТ активирует местный и системный иммунный ответ, способствуя долгосрочной элиминации вирусной инфекции и предотвращению рецидивов</w:t>
      </w:r>
      <w:r w:rsidR="00D151DE" w:rsidRPr="00386E64">
        <w:rPr>
          <w:sz w:val="28"/>
          <w:szCs w:val="28"/>
          <w:lang w:val="ru-RU"/>
        </w:rPr>
        <w:t xml:space="preserve"> </w:t>
      </w:r>
      <w:r w:rsidR="00D151DE" w:rsidRPr="00386E64">
        <w:rPr>
          <w:color w:val="1F1F1F"/>
          <w:sz w:val="28"/>
          <w:szCs w:val="28"/>
          <w:lang w:val="ru-RU"/>
        </w:rPr>
        <w:t>[172].</w:t>
      </w:r>
    </w:p>
    <w:p w14:paraId="383C7B11" w14:textId="479CE1D3" w:rsidR="00BB4E98" w:rsidRPr="00386E64" w:rsidRDefault="00BB4E98" w:rsidP="00B41BDB">
      <w:pPr>
        <w:pStyle w:val="ae"/>
        <w:spacing w:after="0" w:line="240" w:lineRule="auto"/>
        <w:ind w:firstLine="709"/>
        <w:contextualSpacing/>
        <w:jc w:val="both"/>
        <w:rPr>
          <w:sz w:val="28"/>
          <w:szCs w:val="28"/>
          <w:lang w:val="ru-RU"/>
        </w:rPr>
      </w:pPr>
      <w:r w:rsidRPr="00386E64">
        <w:rPr>
          <w:sz w:val="28"/>
          <w:szCs w:val="28"/>
          <w:lang w:val="ru-RU"/>
        </w:rPr>
        <w:t>В последние годы предложено комбинированное применение ФДТ с лазерными методиками, что позволяет повысить эффективность терапии. ФДТ инициирует противовирусный и противоопухолевый иммунный ответ, активируя фагоцитоз, продукцию интерлейкинов, стимуляцию цитотоксических Т-лимфоцитов и повышение активности естественных киллеров. Это обеспечивает системный эффект, поддерживает иммунологический надзор и способствует длительной элиминации ВПЧ.</w:t>
      </w:r>
      <w:r w:rsidR="00B41BDB" w:rsidRPr="00386E64">
        <w:rPr>
          <w:sz w:val="28"/>
          <w:szCs w:val="28"/>
          <w:lang w:val="ru-RU"/>
        </w:rPr>
        <w:t xml:space="preserve"> [</w:t>
      </w:r>
      <w:r w:rsidR="00BA0A39" w:rsidRPr="00386E64">
        <w:rPr>
          <w:sz w:val="28"/>
          <w:szCs w:val="28"/>
          <w:lang w:val="ru-RU"/>
        </w:rPr>
        <w:t>1</w:t>
      </w:r>
      <w:r w:rsidR="00D151DE" w:rsidRPr="00386E64">
        <w:rPr>
          <w:sz w:val="28"/>
          <w:szCs w:val="28"/>
          <w:lang w:val="ru-RU"/>
        </w:rPr>
        <w:t>72</w:t>
      </w:r>
      <w:r w:rsidR="00B41BDB" w:rsidRPr="00386E64">
        <w:rPr>
          <w:sz w:val="28"/>
          <w:szCs w:val="28"/>
          <w:lang w:val="ru-RU"/>
        </w:rPr>
        <w:t>].</w:t>
      </w:r>
    </w:p>
    <w:p w14:paraId="034A056F" w14:textId="77777777" w:rsidR="00BB4E98" w:rsidRPr="00386E64" w:rsidRDefault="00BB4E98" w:rsidP="00B41BDB">
      <w:pPr>
        <w:pStyle w:val="ae"/>
        <w:spacing w:after="0" w:line="240" w:lineRule="auto"/>
        <w:ind w:firstLine="709"/>
        <w:contextualSpacing/>
        <w:jc w:val="both"/>
        <w:rPr>
          <w:sz w:val="28"/>
          <w:szCs w:val="28"/>
          <w:lang w:val="ru-RU"/>
        </w:rPr>
      </w:pPr>
      <w:r w:rsidRPr="00386E64">
        <w:rPr>
          <w:sz w:val="28"/>
          <w:szCs w:val="28"/>
          <w:lang w:val="ru-RU"/>
        </w:rPr>
        <w:t>Выбор ФДТ в качестве терапии должен быть индивидуальным, с учётом стадии заболевания, типа фотосенсибилизатора и общего состояния пациентки. Решение о применении метода принимается совместно врачом и пациенткой, обеспечивая оптимальный баланс между эффективностью, безопасностью и сохранением репродуктивной функции.</w:t>
      </w:r>
    </w:p>
    <w:p w14:paraId="24ED062D" w14:textId="77777777" w:rsidR="001C2FAF" w:rsidRPr="00386E64" w:rsidRDefault="001C2FAF" w:rsidP="00B41BDB">
      <w:pPr>
        <w:shd w:val="clear" w:color="auto" w:fill="FFFFFF"/>
        <w:ind w:firstLine="709"/>
        <w:contextualSpacing/>
        <w:jc w:val="both"/>
        <w:rPr>
          <w:sz w:val="28"/>
          <w:szCs w:val="28"/>
          <w:lang w:val="ru-RU"/>
        </w:rPr>
      </w:pPr>
    </w:p>
    <w:p w14:paraId="05CBC2F4" w14:textId="3898EE6D" w:rsidR="00D5452A" w:rsidRPr="00386E64" w:rsidRDefault="00D5452A" w:rsidP="00B41BDB">
      <w:pPr>
        <w:ind w:firstLine="709"/>
        <w:contextualSpacing/>
        <w:jc w:val="both"/>
        <w:rPr>
          <w:sz w:val="28"/>
          <w:szCs w:val="28"/>
          <w:lang w:val="ru-RU"/>
        </w:rPr>
      </w:pPr>
      <w:r w:rsidRPr="00386E64">
        <w:rPr>
          <w:sz w:val="28"/>
          <w:szCs w:val="28"/>
          <w:lang w:val="ru-RU"/>
        </w:rPr>
        <w:t>1.</w:t>
      </w:r>
      <w:r w:rsidR="00A22322" w:rsidRPr="00386E64">
        <w:rPr>
          <w:sz w:val="28"/>
          <w:szCs w:val="28"/>
          <w:lang w:val="ru-RU"/>
        </w:rPr>
        <w:t>8</w:t>
      </w:r>
      <w:r w:rsidRPr="00386E64">
        <w:rPr>
          <w:sz w:val="28"/>
          <w:szCs w:val="28"/>
          <w:lang w:val="ru-RU"/>
        </w:rPr>
        <w:t xml:space="preserve">.3 Роль </w:t>
      </w:r>
      <w:r w:rsidRPr="00386E64">
        <w:rPr>
          <w:sz w:val="28"/>
          <w:szCs w:val="28"/>
        </w:rPr>
        <w:t>Toll</w:t>
      </w:r>
      <w:r w:rsidRPr="00386E64">
        <w:rPr>
          <w:sz w:val="28"/>
          <w:szCs w:val="28"/>
          <w:lang w:val="ru-RU"/>
        </w:rPr>
        <w:t>-подобных рецепторов при фотодинамической терапии</w:t>
      </w:r>
    </w:p>
    <w:p w14:paraId="7502C7A1" w14:textId="4A580642" w:rsidR="00D5452A" w:rsidRPr="00386E64" w:rsidRDefault="00D5452A" w:rsidP="00B41BDB">
      <w:pPr>
        <w:ind w:firstLine="709"/>
        <w:contextualSpacing/>
        <w:jc w:val="both"/>
        <w:rPr>
          <w:sz w:val="28"/>
          <w:szCs w:val="28"/>
          <w:lang w:val="ru-RU"/>
        </w:rPr>
      </w:pPr>
      <w:r w:rsidRPr="00386E64">
        <w:rPr>
          <w:sz w:val="28"/>
          <w:szCs w:val="28"/>
          <w:lang w:val="ru-RU"/>
        </w:rPr>
        <w:t>Toll-подобные рецепторы (ТПР) представляют собой молекулы на поверхности клеток врождённого иммунитета, которые распознают молекулы, ассоциированные с патогенами (PAMPs) и молекулы, связанные с повреждением (DAMPs)</w:t>
      </w:r>
      <w:r w:rsidR="00B41BDB" w:rsidRPr="00386E64">
        <w:rPr>
          <w:sz w:val="28"/>
          <w:szCs w:val="28"/>
          <w:lang w:val="ru-RU"/>
        </w:rPr>
        <w:t xml:space="preserve">. </w:t>
      </w:r>
      <w:r w:rsidRPr="00386E64">
        <w:rPr>
          <w:sz w:val="28"/>
          <w:szCs w:val="28"/>
          <w:lang w:val="ru-RU"/>
        </w:rPr>
        <w:t>Их активация может влиять на эффективность ФДТ и последующие иммунные ответы. ТПР могут распознавать молекулы, высвобождающиеся в результате повреждения тканей, вызванного ФДТ, такие как молекулы, связанные с повреждением (DAMPs), включая фрагменты клеточных мембран и митохондриальные ДНК, что инициирует воспалительный ответ</w:t>
      </w:r>
      <w:r w:rsidR="00D151DE" w:rsidRPr="00386E64">
        <w:rPr>
          <w:color w:val="1F1F1F"/>
          <w:sz w:val="28"/>
          <w:szCs w:val="28"/>
          <w:lang w:val="ru-RU"/>
        </w:rPr>
        <w:t xml:space="preserve"> [173].</w:t>
      </w:r>
      <w:r w:rsidRPr="00386E64">
        <w:rPr>
          <w:sz w:val="28"/>
          <w:szCs w:val="28"/>
          <w:lang w:val="ru-RU"/>
        </w:rPr>
        <w:t xml:space="preserve"> Активация ТПР приводит к активации внутриклеточных сигнальных путей, таких как путь NF-κB, что ведет к выделению воспалительных медиаторов, таких как IL-1β, IL-6, TNF-α и хемокины, способствуя усилению воспаления и участию в иммунном ответе. Усиливает фагоцитоз через активацию макрофагов и других фагоцитов. В ответ на активацию ТПР также могут вырабатываться молекулы, которые модулируют воспаление, способствуя его разрешению и предотвращая избыточное повреждение окружающих тканей</w:t>
      </w:r>
      <w:r w:rsidR="00D151DE" w:rsidRPr="00386E64">
        <w:rPr>
          <w:sz w:val="28"/>
          <w:szCs w:val="28"/>
          <w:lang w:val="ru-RU"/>
        </w:rPr>
        <w:t xml:space="preserve"> </w:t>
      </w:r>
      <w:r w:rsidR="00D151DE" w:rsidRPr="00386E64">
        <w:rPr>
          <w:color w:val="1F1F1F"/>
          <w:sz w:val="28"/>
          <w:szCs w:val="28"/>
          <w:lang w:val="ru-RU"/>
        </w:rPr>
        <w:t xml:space="preserve">[174]. </w:t>
      </w:r>
      <w:r w:rsidRPr="00386E64">
        <w:rPr>
          <w:sz w:val="28"/>
          <w:szCs w:val="28"/>
          <w:lang w:val="ru-RU"/>
        </w:rPr>
        <w:t>Дендритные клетки, содержащие ТПР, могут быть активированы через эти рецепторы и стать более эффективными в захвате и презентации антигенов, что способствует формированию специфического адаптивного иммунного ответа против опухолевых клеток. ТПР могут участвовать в регуляции локального иммунного ответа, способствуя восстановлению тканей и предотвращая чрезмерное воспаление, что способствует более эффективному заживлению после ФДТ</w:t>
      </w:r>
      <w:r w:rsidR="00B41BDB" w:rsidRPr="00386E64">
        <w:rPr>
          <w:sz w:val="28"/>
          <w:szCs w:val="28"/>
          <w:lang w:val="ru-RU"/>
        </w:rPr>
        <w:t xml:space="preserve"> [</w:t>
      </w:r>
      <w:r w:rsidR="00A1240A" w:rsidRPr="00386E64">
        <w:rPr>
          <w:sz w:val="28"/>
          <w:szCs w:val="28"/>
          <w:lang w:val="ru-RU"/>
        </w:rPr>
        <w:t>1</w:t>
      </w:r>
      <w:r w:rsidR="00D151DE" w:rsidRPr="00386E64">
        <w:rPr>
          <w:sz w:val="28"/>
          <w:szCs w:val="28"/>
          <w:lang w:val="ru-RU"/>
        </w:rPr>
        <w:t>75</w:t>
      </w:r>
      <w:r w:rsidR="00B41BDB" w:rsidRPr="00386E64">
        <w:rPr>
          <w:sz w:val="28"/>
          <w:szCs w:val="28"/>
          <w:lang w:val="ru-RU"/>
        </w:rPr>
        <w:t>].</w:t>
      </w:r>
      <w:r w:rsidRPr="00386E64">
        <w:rPr>
          <w:sz w:val="28"/>
          <w:szCs w:val="28"/>
          <w:lang w:val="ru-RU"/>
        </w:rPr>
        <w:t xml:space="preserve"> </w:t>
      </w:r>
    </w:p>
    <w:p w14:paraId="54D09100" w14:textId="7939B661" w:rsidR="000E07AB" w:rsidRPr="00386E64" w:rsidRDefault="00D5452A" w:rsidP="00371BC3">
      <w:pPr>
        <w:ind w:firstLine="709"/>
        <w:contextualSpacing/>
        <w:jc w:val="both"/>
        <w:rPr>
          <w:sz w:val="28"/>
          <w:szCs w:val="28"/>
          <w:lang w:val="ru-RU"/>
        </w:rPr>
      </w:pPr>
      <w:r w:rsidRPr="00386E64">
        <w:rPr>
          <w:sz w:val="28"/>
          <w:szCs w:val="28"/>
          <w:lang w:val="ru-RU"/>
        </w:rPr>
        <w:t>Активация ТПР может повлиять на эффективность ФДТ, так как она способствует усилению воспалительного ответа и активации иммунных клеток, которые могут способствовать удалению опухолевых клеток и улучшению реакции на терапию</w:t>
      </w:r>
      <w:r w:rsidR="00D151DE" w:rsidRPr="00386E64">
        <w:rPr>
          <w:sz w:val="28"/>
          <w:szCs w:val="28"/>
          <w:lang w:val="ru-RU"/>
        </w:rPr>
        <w:t xml:space="preserve"> </w:t>
      </w:r>
      <w:r w:rsidR="00D151DE" w:rsidRPr="00386E64">
        <w:rPr>
          <w:color w:val="1F1F1F"/>
          <w:sz w:val="28"/>
          <w:szCs w:val="28"/>
          <w:lang w:val="ru-RU"/>
        </w:rPr>
        <w:t>[176].</w:t>
      </w:r>
    </w:p>
    <w:p w14:paraId="2FA2CACB" w14:textId="605B333E" w:rsidR="00B41BDB" w:rsidRPr="00386E64" w:rsidRDefault="00B41BDB" w:rsidP="00B41BDB">
      <w:pPr>
        <w:ind w:firstLine="709"/>
        <w:contextualSpacing/>
        <w:jc w:val="both"/>
        <w:rPr>
          <w:sz w:val="28"/>
          <w:szCs w:val="28"/>
          <w:lang w:val="ru-RU"/>
        </w:rPr>
      </w:pPr>
      <w:r w:rsidRPr="00386E64">
        <w:rPr>
          <w:sz w:val="28"/>
          <w:szCs w:val="28"/>
          <w:lang w:val="ru-RU"/>
        </w:rPr>
        <w:t>Особая значимость TLR в лечении ВПЧ-ассоциированных поражений заключается в их способности восстанавливать иммунный надзор, который зачастую подавляется вирусными онкопротеинами E6 и E7. ФДТ индуцирует иммуногенную клеточную смерть (ICD), при которой происходит транслокация кальретикулина на мембрану и высвобождение АТФ, что служит мощным сигналом для активации TLR2 и TLR4 на дендритных клетках [</w:t>
      </w:r>
      <w:r w:rsidR="00A1240A" w:rsidRPr="00386E64">
        <w:rPr>
          <w:sz w:val="28"/>
          <w:szCs w:val="28"/>
          <w:lang w:val="ru-RU"/>
        </w:rPr>
        <w:t>1</w:t>
      </w:r>
      <w:r w:rsidR="00D151DE" w:rsidRPr="00386E64">
        <w:rPr>
          <w:sz w:val="28"/>
          <w:szCs w:val="28"/>
          <w:lang w:val="ru-RU"/>
        </w:rPr>
        <w:t>77</w:t>
      </w:r>
      <w:r w:rsidRPr="00386E64">
        <w:rPr>
          <w:sz w:val="28"/>
          <w:szCs w:val="28"/>
          <w:lang w:val="ru-RU"/>
        </w:rPr>
        <w:t>].</w:t>
      </w:r>
    </w:p>
    <w:p w14:paraId="134A9588" w14:textId="52F3DCA9" w:rsidR="00B41BDB" w:rsidRPr="00386E64" w:rsidRDefault="00B41BDB" w:rsidP="00B41BDB">
      <w:pPr>
        <w:ind w:firstLine="709"/>
        <w:contextualSpacing/>
        <w:jc w:val="both"/>
        <w:rPr>
          <w:sz w:val="28"/>
          <w:szCs w:val="28"/>
          <w:lang w:val="ru-RU"/>
        </w:rPr>
      </w:pPr>
      <w:r w:rsidRPr="00386E64">
        <w:rPr>
          <w:sz w:val="28"/>
          <w:szCs w:val="28"/>
          <w:lang w:val="ru-RU"/>
        </w:rPr>
        <w:t>Активация TLR-зависимых каскадов протекает преимущественно через MyD88-зависимый сигнальный путь, что приводит к фосфорилированию киназ и последующей транслокации ядерного фактора NF-κB. Данный процесс инициирует экспрессию широкого спектра провоспалительных медиаторов, включая интерлейкины (IL-1β, IL-6, IL-12), фактор некроза опухоли (TNF-α) и интерфероны I типа, которые критически важны для формирования противовирусного Т-клеточного ответа</w:t>
      </w:r>
      <w:r w:rsidR="00D151DE" w:rsidRPr="00386E64">
        <w:rPr>
          <w:color w:val="1F1F1F"/>
          <w:sz w:val="28"/>
          <w:szCs w:val="28"/>
          <w:lang w:val="ru-RU"/>
        </w:rPr>
        <w:t xml:space="preserve"> [178].</w:t>
      </w:r>
    </w:p>
    <w:p w14:paraId="2B34B739" w14:textId="3FC84FB2" w:rsidR="00A94013" w:rsidRPr="00386E64" w:rsidRDefault="00B41BDB" w:rsidP="00A94013">
      <w:pPr>
        <w:ind w:firstLine="709"/>
        <w:contextualSpacing/>
        <w:jc w:val="both"/>
        <w:rPr>
          <w:sz w:val="28"/>
          <w:szCs w:val="28"/>
          <w:lang w:val="ru-RU"/>
        </w:rPr>
      </w:pPr>
      <w:r w:rsidRPr="00386E64">
        <w:rPr>
          <w:sz w:val="28"/>
          <w:szCs w:val="28"/>
          <w:lang w:val="ru-RU"/>
        </w:rPr>
        <w:t>Для ВПЧ-ассоциированной патологии наиболее значимым является изменение экспрессии внутриклеточных рецепторов TLR3 и TLR8, ответственных за детекцию вирусных нуклеиновых кислот. Фотодинамическое воздействие способствует демаскировке вирусных антигенов в микроокружении шейки матки, что «перезапускает» механизмы врожденного распознавания. Таким образом, модуляция экспрессии мРНК TLR выступает не только как механизм реализации лечебного эффекта ФДТ, но и как прогностический маркер успешной элиминации вируса и предотвращения злокачественной трансформации эпителия [</w:t>
      </w:r>
      <w:r w:rsidR="00D151DE" w:rsidRPr="00386E64">
        <w:rPr>
          <w:sz w:val="28"/>
          <w:szCs w:val="28"/>
          <w:lang w:val="ru-RU"/>
        </w:rPr>
        <w:t>179</w:t>
      </w:r>
      <w:r w:rsidRPr="00386E64">
        <w:rPr>
          <w:sz w:val="28"/>
          <w:szCs w:val="28"/>
          <w:lang w:val="ru-RU"/>
        </w:rPr>
        <w:t>].</w:t>
      </w:r>
    </w:p>
    <w:p w14:paraId="70210EEF" w14:textId="34F2B25A" w:rsidR="00A94013" w:rsidRPr="00386E64" w:rsidRDefault="00A94013" w:rsidP="00A94013">
      <w:pPr>
        <w:ind w:firstLine="709"/>
        <w:contextualSpacing/>
        <w:jc w:val="both"/>
        <w:rPr>
          <w:sz w:val="28"/>
          <w:szCs w:val="28"/>
          <w:lang w:val="ru-RU"/>
        </w:rPr>
      </w:pPr>
      <w:r w:rsidRPr="00386E64">
        <w:rPr>
          <w:sz w:val="28"/>
          <w:szCs w:val="28"/>
          <w:lang w:val="ru-RU"/>
        </w:rPr>
        <w:t>Согласно работе авторов Dudzik et al., 2024, ФДТ индуцирует иммуногенную гибель опухолевых клеток (immunogenic cell death, ICD), сопровождающуюся высвобождением и/или поверхностной экспозицией DAMPs: кальретикулина (CRT), HSP70, HSP90, HMGB1 и АТФ. Эти молекулы выступают в роли лигандов для TLR2, TLR4 и TLR9 на поверхности макрофагов и дендритных клеток, что запускает провоспалительные сигнальные пути. В частности, HSP70 и HMGB1 связываются с TLR2/TLR4, активируя MyD88-зависимый каскад и приводя к транслокации ядерного фактора NF-κB в ядро [</w:t>
      </w:r>
      <w:r w:rsidR="00A1240A" w:rsidRPr="00386E64">
        <w:rPr>
          <w:sz w:val="28"/>
          <w:szCs w:val="28"/>
          <w:lang w:val="ru-RU"/>
        </w:rPr>
        <w:t>18</w:t>
      </w:r>
      <w:r w:rsidR="00D151DE" w:rsidRPr="00386E64">
        <w:rPr>
          <w:sz w:val="28"/>
          <w:szCs w:val="28"/>
          <w:lang w:val="ru-RU"/>
        </w:rPr>
        <w:t>0</w:t>
      </w:r>
      <w:r w:rsidRPr="00386E64">
        <w:rPr>
          <w:sz w:val="28"/>
          <w:szCs w:val="28"/>
          <w:lang w:val="ru-RU"/>
        </w:rPr>
        <w:t>].</w:t>
      </w:r>
    </w:p>
    <w:p w14:paraId="09CA4578" w14:textId="68467245" w:rsidR="00A94013" w:rsidRPr="00386E64" w:rsidRDefault="00A94013" w:rsidP="00AB2D52">
      <w:pPr>
        <w:ind w:firstLine="709"/>
        <w:contextualSpacing/>
        <w:jc w:val="both"/>
        <w:rPr>
          <w:sz w:val="28"/>
          <w:szCs w:val="28"/>
          <w:lang w:val="ru-RU"/>
        </w:rPr>
      </w:pPr>
      <w:r w:rsidRPr="00386E64">
        <w:rPr>
          <w:sz w:val="28"/>
          <w:szCs w:val="28"/>
          <w:lang w:val="ru-RU"/>
        </w:rPr>
        <w:t>Согласно работе авторов Chou et al., 2023, активация TLR2 и TLR4 через HSPs и HMGB1 стимулирует созревание дендритных клеток: повышается экспрессия ко-стимулирующих молекул CD80, CD86, MHC II и CCR7, а также секреция IL-12, TNF-α и интерферонов I типа. Это обеспечивает эффективную презентацию опухолевых антигенов CD8+ и CD4+ T-клеткам, способствуя формированию цитотоксического Т-клеточного ответа и иммунной памяти. Кроме того, как отмечают авторы, блокировка TLR4-зависимого пути с помощью антагонистов существенно снижает эффективность ФДТ в моделях солидных опухолей, подчёркивая его критическую роль</w:t>
      </w:r>
      <w:r w:rsidR="00AB2D52" w:rsidRPr="00386E64">
        <w:rPr>
          <w:sz w:val="28"/>
          <w:szCs w:val="28"/>
          <w:lang w:val="ru-RU"/>
        </w:rPr>
        <w:t xml:space="preserve">. Особое значение имеет активация инфламмасомы </w:t>
      </w:r>
      <w:r w:rsidR="00AB2D52" w:rsidRPr="00386E64">
        <w:rPr>
          <w:sz w:val="28"/>
          <w:szCs w:val="28"/>
        </w:rPr>
        <w:t>NLRP</w:t>
      </w:r>
      <w:r w:rsidR="00AB2D52" w:rsidRPr="00386E64">
        <w:rPr>
          <w:sz w:val="28"/>
          <w:szCs w:val="28"/>
          <w:lang w:val="ru-RU"/>
        </w:rPr>
        <w:t xml:space="preserve">3: олигомеризация этого рецептора в макрофагах после ФДТ приводит к сборке мультимолекулярного комплекса, который катализирует созревание и секрецию </w:t>
      </w:r>
      <w:r w:rsidR="00AB2D52" w:rsidRPr="00386E64">
        <w:rPr>
          <w:sz w:val="28"/>
          <w:szCs w:val="28"/>
        </w:rPr>
        <w:t>IL</w:t>
      </w:r>
      <w:r w:rsidR="00AB2D52" w:rsidRPr="00386E64">
        <w:rPr>
          <w:sz w:val="28"/>
          <w:szCs w:val="28"/>
          <w:lang w:val="ru-RU"/>
        </w:rPr>
        <w:t>-1</w:t>
      </w:r>
      <w:r w:rsidR="00AB2D52" w:rsidRPr="00386E64">
        <w:rPr>
          <w:sz w:val="28"/>
          <w:szCs w:val="28"/>
        </w:rPr>
        <w:t>β</w:t>
      </w:r>
      <w:r w:rsidR="00AB2D52" w:rsidRPr="00386E64">
        <w:rPr>
          <w:sz w:val="28"/>
          <w:szCs w:val="28"/>
          <w:lang w:val="ru-RU"/>
        </w:rPr>
        <w:t xml:space="preserve"> и </w:t>
      </w:r>
      <w:r w:rsidR="00AB2D52" w:rsidRPr="00386E64">
        <w:rPr>
          <w:sz w:val="28"/>
          <w:szCs w:val="28"/>
        </w:rPr>
        <w:t>IL</w:t>
      </w:r>
      <w:r w:rsidR="00AB2D52" w:rsidRPr="00386E64">
        <w:rPr>
          <w:sz w:val="28"/>
          <w:szCs w:val="28"/>
          <w:lang w:val="ru-RU"/>
        </w:rPr>
        <w:t>-18 — ключевых провоспалительных цитокинов. В результате в зоне фотодинамического воздействия развивается острая локальная воспалительная реакция с быстрой и массивной инфильтрацией нейтрофилами, тучными клетками и новыми моноцитами</w:t>
      </w:r>
      <w:r w:rsidR="00D04B06" w:rsidRPr="00386E64">
        <w:rPr>
          <w:sz w:val="28"/>
          <w:szCs w:val="28"/>
          <w:lang w:val="ru-RU"/>
        </w:rPr>
        <w:t xml:space="preserve"> </w:t>
      </w:r>
      <w:r w:rsidRPr="00386E64">
        <w:rPr>
          <w:sz w:val="28"/>
          <w:szCs w:val="28"/>
          <w:lang w:val="ru-RU"/>
        </w:rPr>
        <w:t>[</w:t>
      </w:r>
      <w:r w:rsidR="00A1240A" w:rsidRPr="00386E64">
        <w:rPr>
          <w:sz w:val="28"/>
          <w:szCs w:val="28"/>
          <w:lang w:val="ru-RU"/>
        </w:rPr>
        <w:t>18</w:t>
      </w:r>
      <w:r w:rsidR="00D151DE" w:rsidRPr="00386E64">
        <w:rPr>
          <w:sz w:val="28"/>
          <w:szCs w:val="28"/>
          <w:lang w:val="ru-RU"/>
        </w:rPr>
        <w:t>1</w:t>
      </w:r>
      <w:r w:rsidRPr="00386E64">
        <w:rPr>
          <w:sz w:val="28"/>
          <w:szCs w:val="28"/>
          <w:lang w:val="ru-RU"/>
        </w:rPr>
        <w:t>].</w:t>
      </w:r>
    </w:p>
    <w:p w14:paraId="75BAE26F" w14:textId="2AE01D0E" w:rsidR="00A94013" w:rsidRPr="00386E64" w:rsidRDefault="00A94013" w:rsidP="00A94013">
      <w:pPr>
        <w:ind w:firstLine="709"/>
        <w:contextualSpacing/>
        <w:jc w:val="both"/>
        <w:rPr>
          <w:sz w:val="28"/>
          <w:szCs w:val="28"/>
          <w:lang w:val="ru-RU"/>
        </w:rPr>
      </w:pPr>
      <w:r w:rsidRPr="00386E64">
        <w:rPr>
          <w:sz w:val="28"/>
          <w:szCs w:val="28"/>
          <w:lang w:val="ru-RU"/>
        </w:rPr>
        <w:t>Согласно работе авторов Krysko et al., 2021, кальретикулин (CRT) выступает в качестве «eat-me»-сигнала, связываясь с рецептором LRP1 на фагоцитах, а АТФ — как «find-me»-сигнал, активируя P2RX7-рецепторы и способствуя рекрутированию дендритных клеток. HMGB1, в свою очередь, усиливает воспаление через TLR2/TLR4 и RAGE, создавая положительную обратную связь для усиления локального иммунного ответа [</w:t>
      </w:r>
      <w:r w:rsidR="00A1240A" w:rsidRPr="00386E64">
        <w:rPr>
          <w:sz w:val="28"/>
          <w:szCs w:val="28"/>
          <w:lang w:val="ru-RU"/>
        </w:rPr>
        <w:t>18</w:t>
      </w:r>
      <w:r w:rsidR="00D151DE" w:rsidRPr="00386E64">
        <w:rPr>
          <w:sz w:val="28"/>
          <w:szCs w:val="28"/>
          <w:lang w:val="ru-RU"/>
        </w:rPr>
        <w:t>2</w:t>
      </w:r>
      <w:r w:rsidRPr="00386E64">
        <w:rPr>
          <w:sz w:val="28"/>
          <w:szCs w:val="28"/>
          <w:lang w:val="ru-RU"/>
        </w:rPr>
        <w:t>]. Этот комплекс DAMPs-TLRs превращает опухолевую ткань в источник иммуногенных антигенов, стимулируя системный антиопухолевый иммунитет даже при отдалённых метастазах</w:t>
      </w:r>
      <w:r w:rsidR="00D151DE" w:rsidRPr="00386E64">
        <w:rPr>
          <w:color w:val="1F1F1F"/>
          <w:sz w:val="28"/>
          <w:szCs w:val="28"/>
          <w:lang w:val="ru-RU"/>
        </w:rPr>
        <w:t xml:space="preserve"> [183].</w:t>
      </w:r>
    </w:p>
    <w:p w14:paraId="478EE919" w14:textId="6FF04081" w:rsidR="00A94013" w:rsidRPr="00386E64" w:rsidRDefault="00A94013" w:rsidP="00A94013">
      <w:pPr>
        <w:ind w:firstLine="709"/>
        <w:contextualSpacing/>
        <w:jc w:val="both"/>
        <w:rPr>
          <w:sz w:val="28"/>
          <w:szCs w:val="28"/>
          <w:lang w:val="ru-RU"/>
        </w:rPr>
      </w:pPr>
      <w:r w:rsidRPr="00386E64">
        <w:rPr>
          <w:sz w:val="28"/>
          <w:szCs w:val="28"/>
          <w:lang w:val="ru-RU"/>
        </w:rPr>
        <w:t>Особое значение TLRs приобретают при лечении ВПЧ-ассоциированных поражений шейки матки и других органов. Согласно работе авторов Dushkin et al., 2025, ФДТ вызывает значительное снижение гиперэкспрессии TLR3, TLR4 и TLR8 в эпителиальных клетках при цервикальной интраэпителиальной неоплазии (CIN) и ранних стадиях рака шейки матки. Наиболее выраженное подавление наблюдается для TLR8 уже через 2 часа после воздействия, что коррелирует с элиминацией вируса и нормализацией иммунного надзора [</w:t>
      </w:r>
      <w:r w:rsidR="00A1240A" w:rsidRPr="00386E64">
        <w:rPr>
          <w:sz w:val="28"/>
          <w:szCs w:val="28"/>
          <w:lang w:val="ru-RU"/>
        </w:rPr>
        <w:t>18</w:t>
      </w:r>
      <w:r w:rsidR="005B1620" w:rsidRPr="00386E64">
        <w:rPr>
          <w:sz w:val="28"/>
          <w:szCs w:val="28"/>
          <w:lang w:val="ru-RU"/>
        </w:rPr>
        <w:t>4</w:t>
      </w:r>
      <w:r w:rsidRPr="00386E64">
        <w:rPr>
          <w:sz w:val="28"/>
          <w:szCs w:val="28"/>
          <w:lang w:val="ru-RU"/>
        </w:rPr>
        <w:t>]. Авторы подчёркивают, что изменение уровня мРНК TLR3/8 может служить прогностическим биомаркером успешного ответа на ФДТ.</w:t>
      </w:r>
    </w:p>
    <w:p w14:paraId="6DAE27AA" w14:textId="75F28D10" w:rsidR="00A94013" w:rsidRPr="00386E64" w:rsidRDefault="00A94013" w:rsidP="00A22322">
      <w:pPr>
        <w:ind w:firstLine="709"/>
        <w:contextualSpacing/>
        <w:jc w:val="both"/>
        <w:rPr>
          <w:sz w:val="28"/>
          <w:szCs w:val="28"/>
          <w:lang w:val="ru-RU"/>
        </w:rPr>
      </w:pPr>
      <w:r w:rsidRPr="00386E64">
        <w:rPr>
          <w:sz w:val="28"/>
          <w:szCs w:val="28"/>
          <w:lang w:val="ru-RU"/>
        </w:rPr>
        <w:t>Согласно работе авторов Jiang et al., 2018 (с последующими подтверждениями в 2023–2025 гг.), в ВПЧ-инфицированных клетках онкопротеины E6 и E7 подавляют активность TLR3 и TLR8, ответственных за распознавание вирусных dsRNA и ssRNA. ФДТ разрушает эту иммуносупрессию, демаскируя вирусные нуклеиновые кислоты и восстанавливая их детекцию TLR3/8. Это приводит к активации IRF3/IRF7 и продукции IFN-α/β, что критически важно для активации CD8+ T-клеток и элиминации инфицированных клеток [</w:t>
      </w:r>
      <w:r w:rsidR="00A1240A" w:rsidRPr="00386E64">
        <w:rPr>
          <w:sz w:val="28"/>
          <w:szCs w:val="28"/>
          <w:lang w:val="ru-RU"/>
        </w:rPr>
        <w:t>1</w:t>
      </w:r>
      <w:r w:rsidR="005B1620" w:rsidRPr="00386E64">
        <w:rPr>
          <w:sz w:val="28"/>
          <w:szCs w:val="28"/>
          <w:lang w:val="ru-RU"/>
        </w:rPr>
        <w:t>85</w:t>
      </w:r>
      <w:r w:rsidRPr="00386E64">
        <w:rPr>
          <w:sz w:val="28"/>
          <w:szCs w:val="28"/>
          <w:lang w:val="ru-RU"/>
        </w:rPr>
        <w:t>].</w:t>
      </w:r>
    </w:p>
    <w:p w14:paraId="794D1E7E" w14:textId="15F79D3D" w:rsidR="00A94013" w:rsidRPr="00386E64" w:rsidRDefault="00A94013" w:rsidP="00D04B06">
      <w:pPr>
        <w:ind w:firstLine="709"/>
        <w:jc w:val="both"/>
        <w:rPr>
          <w:sz w:val="28"/>
          <w:szCs w:val="28"/>
          <w:lang w:val="ru-RU"/>
        </w:rPr>
      </w:pPr>
      <w:r w:rsidRPr="00386E64">
        <w:rPr>
          <w:sz w:val="28"/>
          <w:szCs w:val="28"/>
          <w:lang w:val="ru-RU"/>
        </w:rPr>
        <w:t xml:space="preserve">Как показывают авторы Tan et al., 2022, в условиях ФДТ TLR4/MyD88/NF-κB-путь в макрофагах усиливает поляризацию в сторону </w:t>
      </w:r>
      <w:r w:rsidRPr="00386E64">
        <w:rPr>
          <w:sz w:val="28"/>
          <w:szCs w:val="28"/>
        </w:rPr>
        <w:t>M</w:t>
      </w:r>
      <w:r w:rsidRPr="00386E64">
        <w:rPr>
          <w:sz w:val="28"/>
          <w:szCs w:val="28"/>
          <w:lang w:val="ru-RU"/>
        </w:rPr>
        <w:t xml:space="preserve">1-фенотипа, что сопровождается повышением экспрессии </w:t>
      </w:r>
      <w:r w:rsidRPr="00386E64">
        <w:rPr>
          <w:sz w:val="28"/>
          <w:szCs w:val="28"/>
        </w:rPr>
        <w:t>iNOS</w:t>
      </w:r>
      <w:r w:rsidRPr="00386E64">
        <w:rPr>
          <w:sz w:val="28"/>
          <w:szCs w:val="28"/>
          <w:lang w:val="ru-RU"/>
        </w:rPr>
        <w:t xml:space="preserve">, </w:t>
      </w:r>
      <w:r w:rsidRPr="00386E64">
        <w:rPr>
          <w:sz w:val="28"/>
          <w:szCs w:val="28"/>
        </w:rPr>
        <w:t>TNF</w:t>
      </w:r>
      <w:r w:rsidRPr="00386E64">
        <w:rPr>
          <w:sz w:val="28"/>
          <w:szCs w:val="28"/>
          <w:lang w:val="ru-RU"/>
        </w:rPr>
        <w:t>-</w:t>
      </w:r>
      <w:r w:rsidRPr="00386E64">
        <w:rPr>
          <w:sz w:val="28"/>
          <w:szCs w:val="28"/>
        </w:rPr>
        <w:t>α</w:t>
      </w:r>
      <w:r w:rsidRPr="00386E64">
        <w:rPr>
          <w:sz w:val="28"/>
          <w:szCs w:val="28"/>
          <w:lang w:val="ru-RU"/>
        </w:rPr>
        <w:t xml:space="preserve"> и </w:t>
      </w:r>
      <w:r w:rsidRPr="00386E64">
        <w:rPr>
          <w:sz w:val="28"/>
          <w:szCs w:val="28"/>
        </w:rPr>
        <w:t>IL</w:t>
      </w:r>
      <w:r w:rsidRPr="00386E64">
        <w:rPr>
          <w:sz w:val="28"/>
          <w:szCs w:val="28"/>
          <w:lang w:val="ru-RU"/>
        </w:rPr>
        <w:t>-12. Это создаёт провоспалительную микросреду, благоприятную для уничтожения остатков опухолевых клеток и предотвращения иммуносупрессии, индуцированной опухолью</w:t>
      </w:r>
      <w:r w:rsidR="00D04B06" w:rsidRPr="00386E64">
        <w:rPr>
          <w:sz w:val="28"/>
          <w:szCs w:val="28"/>
          <w:lang w:val="ru-RU"/>
        </w:rPr>
        <w:t xml:space="preserve">. Нейтрофилы также участвуют в активации последующих звеньев иммунитета: они секретируют </w:t>
      </w:r>
      <w:r w:rsidR="00D04B06" w:rsidRPr="00386E64">
        <w:rPr>
          <w:sz w:val="28"/>
          <w:szCs w:val="28"/>
        </w:rPr>
        <w:t>IL</w:t>
      </w:r>
      <w:r w:rsidR="00D04B06" w:rsidRPr="00386E64">
        <w:rPr>
          <w:sz w:val="28"/>
          <w:szCs w:val="28"/>
          <w:lang w:val="ru-RU"/>
        </w:rPr>
        <w:t>-1</w:t>
      </w:r>
      <w:r w:rsidR="00D04B06" w:rsidRPr="00386E64">
        <w:rPr>
          <w:sz w:val="28"/>
          <w:szCs w:val="28"/>
        </w:rPr>
        <w:t>β</w:t>
      </w:r>
      <w:r w:rsidR="00D04B06" w:rsidRPr="00386E64">
        <w:rPr>
          <w:sz w:val="28"/>
          <w:szCs w:val="28"/>
          <w:lang w:val="ru-RU"/>
        </w:rPr>
        <w:t xml:space="preserve">, </w:t>
      </w:r>
      <w:r w:rsidR="00D04B06" w:rsidRPr="00386E64">
        <w:rPr>
          <w:sz w:val="28"/>
          <w:szCs w:val="28"/>
        </w:rPr>
        <w:t>G</w:t>
      </w:r>
      <w:r w:rsidR="00D04B06" w:rsidRPr="00386E64">
        <w:rPr>
          <w:sz w:val="28"/>
          <w:szCs w:val="28"/>
          <w:lang w:val="ru-RU"/>
        </w:rPr>
        <w:t>-</w:t>
      </w:r>
      <w:r w:rsidR="00D04B06" w:rsidRPr="00386E64">
        <w:rPr>
          <w:sz w:val="28"/>
          <w:szCs w:val="28"/>
        </w:rPr>
        <w:t>CSF</w:t>
      </w:r>
      <w:r w:rsidR="00D04B06" w:rsidRPr="00386E64">
        <w:rPr>
          <w:sz w:val="28"/>
          <w:szCs w:val="28"/>
          <w:lang w:val="ru-RU"/>
        </w:rPr>
        <w:t xml:space="preserve"> и алармины, которые стимулируют созревание дендритных клеток и пролиферацию </w:t>
      </w:r>
      <w:r w:rsidR="00D04B06" w:rsidRPr="00386E64">
        <w:rPr>
          <w:sz w:val="28"/>
          <w:szCs w:val="28"/>
        </w:rPr>
        <w:t>CD</w:t>
      </w:r>
      <w:r w:rsidR="00D04B06" w:rsidRPr="00386E64">
        <w:rPr>
          <w:sz w:val="28"/>
          <w:szCs w:val="28"/>
          <w:lang w:val="ru-RU"/>
        </w:rPr>
        <w:t xml:space="preserve">8+ </w:t>
      </w:r>
      <w:r w:rsidR="00D04B06" w:rsidRPr="00386E64">
        <w:rPr>
          <w:sz w:val="28"/>
          <w:szCs w:val="28"/>
        </w:rPr>
        <w:t>T</w:t>
      </w:r>
      <w:r w:rsidR="00D04B06" w:rsidRPr="00386E64">
        <w:rPr>
          <w:sz w:val="28"/>
          <w:szCs w:val="28"/>
          <w:lang w:val="ru-RU"/>
        </w:rPr>
        <w:t>-лимфоцитов. Однако чрезмерная активация может приводить к формированию нейтрофильных внеклеточных ловушек (</w:t>
      </w:r>
      <w:r w:rsidR="00D04B06" w:rsidRPr="00386E64">
        <w:rPr>
          <w:sz w:val="28"/>
          <w:szCs w:val="28"/>
        </w:rPr>
        <w:t>NETs</w:t>
      </w:r>
      <w:r w:rsidR="00D04B06" w:rsidRPr="00386E64">
        <w:rPr>
          <w:sz w:val="28"/>
          <w:szCs w:val="28"/>
          <w:lang w:val="ru-RU"/>
        </w:rPr>
        <w:t xml:space="preserve">), которые в некоторых случаях подавляют адаптивный иммунитет </w:t>
      </w:r>
      <w:r w:rsidRPr="00386E64">
        <w:rPr>
          <w:sz w:val="28"/>
          <w:szCs w:val="28"/>
          <w:lang w:val="ru-RU"/>
        </w:rPr>
        <w:t>[</w:t>
      </w:r>
      <w:r w:rsidR="00A1240A" w:rsidRPr="00386E64">
        <w:rPr>
          <w:sz w:val="28"/>
          <w:szCs w:val="28"/>
          <w:lang w:val="ru-RU"/>
        </w:rPr>
        <w:t>1</w:t>
      </w:r>
      <w:r w:rsidR="005B1620" w:rsidRPr="00386E64">
        <w:rPr>
          <w:sz w:val="28"/>
          <w:szCs w:val="28"/>
          <w:lang w:val="ru-RU"/>
        </w:rPr>
        <w:t>86</w:t>
      </w:r>
      <w:r w:rsidRPr="00386E64">
        <w:rPr>
          <w:sz w:val="28"/>
          <w:szCs w:val="28"/>
          <w:lang w:val="ru-RU"/>
        </w:rPr>
        <w:t>].</w:t>
      </w:r>
    </w:p>
    <w:p w14:paraId="5DFE5484" w14:textId="74B6A687" w:rsidR="004B7555" w:rsidRPr="00386E64" w:rsidRDefault="00A94013" w:rsidP="004B7555">
      <w:pPr>
        <w:ind w:firstLine="709"/>
        <w:contextualSpacing/>
        <w:jc w:val="both"/>
        <w:rPr>
          <w:sz w:val="28"/>
          <w:szCs w:val="28"/>
          <w:lang w:val="ru-RU"/>
        </w:rPr>
      </w:pPr>
      <w:r w:rsidRPr="00386E64">
        <w:rPr>
          <w:sz w:val="28"/>
          <w:szCs w:val="28"/>
          <w:lang w:val="ru-RU"/>
        </w:rPr>
        <w:t xml:space="preserve">Согласно работе авторов </w:t>
      </w:r>
      <w:r w:rsidRPr="00386E64">
        <w:rPr>
          <w:sz w:val="28"/>
          <w:szCs w:val="28"/>
        </w:rPr>
        <w:t>Aebisher</w:t>
      </w:r>
      <w:r w:rsidRPr="00386E64">
        <w:rPr>
          <w:sz w:val="28"/>
          <w:szCs w:val="28"/>
          <w:lang w:val="ru-RU"/>
        </w:rPr>
        <w:t xml:space="preserve"> </w:t>
      </w:r>
      <w:r w:rsidRPr="00386E64">
        <w:rPr>
          <w:sz w:val="28"/>
          <w:szCs w:val="28"/>
        </w:rPr>
        <w:t>et</w:t>
      </w:r>
      <w:r w:rsidRPr="00386E64">
        <w:rPr>
          <w:sz w:val="28"/>
          <w:szCs w:val="28"/>
          <w:lang w:val="ru-RU"/>
        </w:rPr>
        <w:t xml:space="preserve"> </w:t>
      </w:r>
      <w:r w:rsidRPr="00386E64">
        <w:rPr>
          <w:sz w:val="28"/>
          <w:szCs w:val="28"/>
        </w:rPr>
        <w:t>al</w:t>
      </w:r>
      <w:r w:rsidRPr="00386E64">
        <w:rPr>
          <w:sz w:val="28"/>
          <w:szCs w:val="28"/>
          <w:lang w:val="ru-RU"/>
        </w:rPr>
        <w:t xml:space="preserve">., 2024, в условиях гипоксии, типичной для солидных опухолей, ФДТ дополнительно активирует </w:t>
      </w:r>
      <w:r w:rsidRPr="00386E64">
        <w:rPr>
          <w:sz w:val="28"/>
          <w:szCs w:val="28"/>
        </w:rPr>
        <w:t>HIF</w:t>
      </w:r>
      <w:r w:rsidRPr="00386E64">
        <w:rPr>
          <w:sz w:val="28"/>
          <w:szCs w:val="28"/>
          <w:lang w:val="ru-RU"/>
        </w:rPr>
        <w:t>-1</w:t>
      </w:r>
      <w:r w:rsidRPr="00386E64">
        <w:rPr>
          <w:sz w:val="28"/>
          <w:szCs w:val="28"/>
        </w:rPr>
        <w:t>α</w:t>
      </w:r>
      <w:r w:rsidRPr="00386E64">
        <w:rPr>
          <w:sz w:val="28"/>
          <w:szCs w:val="28"/>
          <w:lang w:val="ru-RU"/>
        </w:rPr>
        <w:t xml:space="preserve">-зависимые пути, которые в сочетании с </w:t>
      </w:r>
      <w:r w:rsidRPr="00386E64">
        <w:rPr>
          <w:sz w:val="28"/>
          <w:szCs w:val="28"/>
        </w:rPr>
        <w:t>TLR</w:t>
      </w:r>
      <w:r w:rsidRPr="00386E64">
        <w:rPr>
          <w:sz w:val="28"/>
          <w:szCs w:val="28"/>
          <w:lang w:val="ru-RU"/>
        </w:rPr>
        <w:t xml:space="preserve">4-сигнализацией усиливают продукцию </w:t>
      </w:r>
      <w:r w:rsidRPr="00386E64">
        <w:rPr>
          <w:sz w:val="28"/>
          <w:szCs w:val="28"/>
        </w:rPr>
        <w:t>ROS</w:t>
      </w:r>
      <w:r w:rsidRPr="00386E64">
        <w:rPr>
          <w:sz w:val="28"/>
          <w:szCs w:val="28"/>
          <w:lang w:val="ru-RU"/>
        </w:rPr>
        <w:t xml:space="preserve"> и цитокинов в макрофагах. Это приводит к перепрограммированию опухоль-ассоциированных макрофагов (</w:t>
      </w:r>
      <w:r w:rsidRPr="00386E64">
        <w:rPr>
          <w:sz w:val="28"/>
          <w:szCs w:val="28"/>
        </w:rPr>
        <w:t>TAMs</w:t>
      </w:r>
      <w:r w:rsidRPr="00386E64">
        <w:rPr>
          <w:sz w:val="28"/>
          <w:szCs w:val="28"/>
          <w:lang w:val="ru-RU"/>
        </w:rPr>
        <w:t xml:space="preserve">) из </w:t>
      </w:r>
      <w:r w:rsidRPr="00386E64">
        <w:rPr>
          <w:sz w:val="28"/>
          <w:szCs w:val="28"/>
        </w:rPr>
        <w:t>M</w:t>
      </w:r>
      <w:r w:rsidRPr="00386E64">
        <w:rPr>
          <w:sz w:val="28"/>
          <w:szCs w:val="28"/>
          <w:lang w:val="ru-RU"/>
        </w:rPr>
        <w:t xml:space="preserve">2- в </w:t>
      </w:r>
      <w:r w:rsidRPr="00386E64">
        <w:rPr>
          <w:sz w:val="28"/>
          <w:szCs w:val="28"/>
        </w:rPr>
        <w:t>M</w:t>
      </w:r>
      <w:r w:rsidRPr="00386E64">
        <w:rPr>
          <w:sz w:val="28"/>
          <w:szCs w:val="28"/>
          <w:lang w:val="ru-RU"/>
        </w:rPr>
        <w:t>1-фенотип, что значительно повышает цитотоксичность и снижает иммуносупрессию в микроокружении</w:t>
      </w:r>
      <w:r w:rsidR="00AB2D52" w:rsidRPr="00386E64">
        <w:rPr>
          <w:sz w:val="28"/>
          <w:szCs w:val="28"/>
          <w:lang w:val="ru-RU"/>
        </w:rPr>
        <w:t xml:space="preserve">. </w:t>
      </w:r>
      <w:r w:rsidR="004B7555" w:rsidRPr="00386E64">
        <w:rPr>
          <w:sz w:val="28"/>
          <w:szCs w:val="28"/>
          <w:lang w:val="ru-RU"/>
        </w:rPr>
        <w:t xml:space="preserve">При контакте с ФДТ-обработанными опухолевыми клетками макрофаги секретируют значительное количество провоспалительных цитокинов, в первую очередь </w:t>
      </w:r>
      <w:r w:rsidR="004B7555" w:rsidRPr="00386E64">
        <w:rPr>
          <w:sz w:val="28"/>
          <w:szCs w:val="28"/>
        </w:rPr>
        <w:t>TNF</w:t>
      </w:r>
      <w:r w:rsidR="004B7555" w:rsidRPr="00386E64">
        <w:rPr>
          <w:sz w:val="28"/>
          <w:szCs w:val="28"/>
          <w:lang w:val="ru-RU"/>
        </w:rPr>
        <w:t>-</w:t>
      </w:r>
      <w:r w:rsidR="004B7555" w:rsidRPr="00386E64">
        <w:rPr>
          <w:sz w:val="28"/>
          <w:szCs w:val="28"/>
        </w:rPr>
        <w:t>α</w:t>
      </w:r>
      <w:r w:rsidR="004B7555" w:rsidRPr="00386E64">
        <w:rPr>
          <w:sz w:val="28"/>
          <w:szCs w:val="28"/>
          <w:lang w:val="ru-RU"/>
        </w:rPr>
        <w:t>, обладающий прямым цитотоксическим действием на опухолевые клетки</w:t>
      </w:r>
      <w:r w:rsidR="00D04B06" w:rsidRPr="00386E64">
        <w:rPr>
          <w:sz w:val="28"/>
          <w:szCs w:val="28"/>
          <w:lang w:val="ru-RU"/>
        </w:rPr>
        <w:t xml:space="preserve">. </w:t>
      </w:r>
      <w:r w:rsidR="00AB2D52" w:rsidRPr="00386E64">
        <w:rPr>
          <w:sz w:val="28"/>
          <w:szCs w:val="28"/>
          <w:lang w:val="ru-RU"/>
        </w:rPr>
        <w:t>[1</w:t>
      </w:r>
      <w:r w:rsidR="00C015B5" w:rsidRPr="00386E64">
        <w:rPr>
          <w:sz w:val="28"/>
          <w:szCs w:val="28"/>
          <w:lang w:val="ru-RU"/>
        </w:rPr>
        <w:t>87</w:t>
      </w:r>
      <w:r w:rsidR="00AB2D52" w:rsidRPr="00386E64">
        <w:rPr>
          <w:sz w:val="28"/>
          <w:szCs w:val="28"/>
          <w:lang w:val="ru-RU"/>
        </w:rPr>
        <w:t>].</w:t>
      </w:r>
    </w:p>
    <w:p w14:paraId="3B571668" w14:textId="0A9EEB52" w:rsidR="00A94013" w:rsidRPr="00386E64" w:rsidRDefault="00A94013" w:rsidP="0055327A">
      <w:pPr>
        <w:ind w:firstLine="709"/>
        <w:contextualSpacing/>
        <w:jc w:val="both"/>
        <w:rPr>
          <w:sz w:val="28"/>
          <w:szCs w:val="28"/>
          <w:lang w:val="ru-RU"/>
        </w:rPr>
      </w:pPr>
      <w:r w:rsidRPr="00386E64">
        <w:rPr>
          <w:sz w:val="28"/>
          <w:szCs w:val="28"/>
          <w:lang w:val="ru-RU"/>
        </w:rPr>
        <w:t xml:space="preserve">Согласно работе авторов </w:t>
      </w:r>
      <w:r w:rsidRPr="00386E64">
        <w:rPr>
          <w:sz w:val="28"/>
          <w:szCs w:val="28"/>
        </w:rPr>
        <w:t>Falk</w:t>
      </w:r>
      <w:r w:rsidRPr="00386E64">
        <w:rPr>
          <w:sz w:val="28"/>
          <w:szCs w:val="28"/>
          <w:lang w:val="ru-RU"/>
        </w:rPr>
        <w:t>-</w:t>
      </w:r>
      <w:r w:rsidRPr="00386E64">
        <w:rPr>
          <w:sz w:val="28"/>
          <w:szCs w:val="28"/>
        </w:rPr>
        <w:t>Mahapatra</w:t>
      </w:r>
      <w:r w:rsidRPr="00386E64">
        <w:rPr>
          <w:sz w:val="28"/>
          <w:szCs w:val="28"/>
          <w:lang w:val="ru-RU"/>
        </w:rPr>
        <w:t xml:space="preserve"> </w:t>
      </w:r>
      <w:r w:rsidRPr="00386E64">
        <w:rPr>
          <w:sz w:val="28"/>
          <w:szCs w:val="28"/>
        </w:rPr>
        <w:t>and</w:t>
      </w:r>
      <w:r w:rsidRPr="00386E64">
        <w:rPr>
          <w:sz w:val="28"/>
          <w:szCs w:val="28"/>
          <w:lang w:val="ru-RU"/>
        </w:rPr>
        <w:t xml:space="preserve"> </w:t>
      </w:r>
      <w:r w:rsidRPr="00386E64">
        <w:rPr>
          <w:sz w:val="28"/>
          <w:szCs w:val="28"/>
        </w:rPr>
        <w:t>Gollnick</w:t>
      </w:r>
      <w:r w:rsidRPr="00386E64">
        <w:rPr>
          <w:sz w:val="28"/>
          <w:szCs w:val="28"/>
          <w:lang w:val="ru-RU"/>
        </w:rPr>
        <w:t xml:space="preserve">, 2020, </w:t>
      </w:r>
      <w:r w:rsidRPr="00386E64">
        <w:rPr>
          <w:sz w:val="28"/>
          <w:szCs w:val="28"/>
        </w:rPr>
        <w:t>TLR</w:t>
      </w:r>
      <w:r w:rsidRPr="00386E64">
        <w:rPr>
          <w:sz w:val="28"/>
          <w:szCs w:val="28"/>
          <w:lang w:val="ru-RU"/>
        </w:rPr>
        <w:t>9 также играет заметную роль при ФДТ с использованием определённых фотосенсибилизаторов (например, порфиринов). Высвобождающаяся митохондриальная ДНК (</w:t>
      </w:r>
      <w:r w:rsidRPr="00386E64">
        <w:rPr>
          <w:sz w:val="28"/>
          <w:szCs w:val="28"/>
        </w:rPr>
        <w:t>mtDNA</w:t>
      </w:r>
      <w:r w:rsidRPr="00386E64">
        <w:rPr>
          <w:sz w:val="28"/>
          <w:szCs w:val="28"/>
          <w:lang w:val="ru-RU"/>
        </w:rPr>
        <w:t xml:space="preserve">) действует как эндогенный лиганд </w:t>
      </w:r>
      <w:r w:rsidRPr="00386E64">
        <w:rPr>
          <w:sz w:val="28"/>
          <w:szCs w:val="28"/>
        </w:rPr>
        <w:t>TLR</w:t>
      </w:r>
      <w:r w:rsidRPr="00386E64">
        <w:rPr>
          <w:sz w:val="28"/>
          <w:szCs w:val="28"/>
          <w:lang w:val="ru-RU"/>
        </w:rPr>
        <w:t xml:space="preserve">9 в эндосомах дендритных клеток, вызывая активацию </w:t>
      </w:r>
      <w:r w:rsidRPr="00386E64">
        <w:rPr>
          <w:sz w:val="28"/>
          <w:szCs w:val="28"/>
        </w:rPr>
        <w:t>IRF</w:t>
      </w:r>
      <w:r w:rsidRPr="00386E64">
        <w:rPr>
          <w:sz w:val="28"/>
          <w:szCs w:val="28"/>
          <w:lang w:val="ru-RU"/>
        </w:rPr>
        <w:t xml:space="preserve">7 и секрецию </w:t>
      </w:r>
      <w:r w:rsidRPr="00386E64">
        <w:rPr>
          <w:sz w:val="28"/>
          <w:szCs w:val="28"/>
        </w:rPr>
        <w:t>IFN</w:t>
      </w:r>
      <w:r w:rsidRPr="00386E64">
        <w:rPr>
          <w:sz w:val="28"/>
          <w:szCs w:val="28"/>
          <w:lang w:val="ru-RU"/>
        </w:rPr>
        <w:t>-</w:t>
      </w:r>
      <w:r w:rsidRPr="00386E64">
        <w:rPr>
          <w:sz w:val="28"/>
          <w:szCs w:val="28"/>
        </w:rPr>
        <w:t>α</w:t>
      </w:r>
      <w:r w:rsidRPr="00386E64">
        <w:rPr>
          <w:sz w:val="28"/>
          <w:szCs w:val="28"/>
          <w:lang w:val="ru-RU"/>
        </w:rPr>
        <w:t>/</w:t>
      </w:r>
      <w:r w:rsidRPr="00386E64">
        <w:rPr>
          <w:sz w:val="28"/>
          <w:szCs w:val="28"/>
        </w:rPr>
        <w:t>β</w:t>
      </w:r>
      <w:r w:rsidRPr="00386E64">
        <w:rPr>
          <w:sz w:val="28"/>
          <w:szCs w:val="28"/>
          <w:lang w:val="ru-RU"/>
        </w:rPr>
        <w:t>. Это усиливает противовирусный и противоопухолевый ответ, особенно в случаях ВПЧ-ассоциированной патологии</w:t>
      </w:r>
      <w:r w:rsidR="0055327A" w:rsidRPr="00386E64">
        <w:rPr>
          <w:sz w:val="28"/>
          <w:szCs w:val="28"/>
          <w:lang w:val="ru-RU"/>
        </w:rPr>
        <w:t xml:space="preserve">. </w:t>
      </w:r>
      <w:r w:rsidRPr="00386E64">
        <w:rPr>
          <w:sz w:val="28"/>
          <w:szCs w:val="28"/>
          <w:lang w:val="ru-RU"/>
        </w:rPr>
        <w:t xml:space="preserve"> </w:t>
      </w:r>
      <w:r w:rsidR="0055327A" w:rsidRPr="00386E64">
        <w:rPr>
          <w:sz w:val="28"/>
          <w:szCs w:val="28"/>
          <w:lang w:val="ru-RU"/>
        </w:rPr>
        <w:t xml:space="preserve">ФДТ стимулирует в макрофагах синтез компонентов комплемента </w:t>
      </w:r>
      <w:r w:rsidR="0055327A" w:rsidRPr="00386E64">
        <w:rPr>
          <w:sz w:val="28"/>
          <w:szCs w:val="28"/>
        </w:rPr>
        <w:t>C</w:t>
      </w:r>
      <w:r w:rsidR="0055327A" w:rsidRPr="00386E64">
        <w:rPr>
          <w:sz w:val="28"/>
          <w:szCs w:val="28"/>
          <w:lang w:val="ru-RU"/>
        </w:rPr>
        <w:t xml:space="preserve">3, </w:t>
      </w:r>
      <w:r w:rsidR="0055327A" w:rsidRPr="00386E64">
        <w:rPr>
          <w:sz w:val="28"/>
          <w:szCs w:val="28"/>
        </w:rPr>
        <w:t>C</w:t>
      </w:r>
      <w:r w:rsidR="0055327A" w:rsidRPr="00386E64">
        <w:rPr>
          <w:sz w:val="28"/>
          <w:szCs w:val="28"/>
          <w:lang w:val="ru-RU"/>
        </w:rPr>
        <w:t xml:space="preserve">5 и </w:t>
      </w:r>
      <w:r w:rsidR="0055327A" w:rsidRPr="00386E64">
        <w:rPr>
          <w:sz w:val="28"/>
          <w:szCs w:val="28"/>
        </w:rPr>
        <w:t>C</w:t>
      </w:r>
      <w:r w:rsidR="0055327A" w:rsidRPr="00386E64">
        <w:rPr>
          <w:sz w:val="28"/>
          <w:szCs w:val="28"/>
          <w:lang w:val="ru-RU"/>
        </w:rPr>
        <w:t xml:space="preserve">9, пентраксина-3, а также сфинголипидов, включая церамид и сфингозин-1-фосфат. Одновременно повышается экспрессия рецепторов </w:t>
      </w:r>
      <w:r w:rsidR="0055327A" w:rsidRPr="00386E64">
        <w:rPr>
          <w:sz w:val="28"/>
          <w:szCs w:val="28"/>
        </w:rPr>
        <w:t>TLR</w:t>
      </w:r>
      <w:r w:rsidR="0055327A" w:rsidRPr="00386E64">
        <w:rPr>
          <w:sz w:val="28"/>
          <w:szCs w:val="28"/>
          <w:lang w:val="ru-RU"/>
        </w:rPr>
        <w:t xml:space="preserve">2, </w:t>
      </w:r>
      <w:r w:rsidR="0055327A" w:rsidRPr="00386E64">
        <w:rPr>
          <w:sz w:val="28"/>
          <w:szCs w:val="28"/>
        </w:rPr>
        <w:t>TLR</w:t>
      </w:r>
      <w:r w:rsidR="0055327A" w:rsidRPr="00386E64">
        <w:rPr>
          <w:sz w:val="28"/>
          <w:szCs w:val="28"/>
          <w:lang w:val="ru-RU"/>
        </w:rPr>
        <w:t xml:space="preserve">4 и </w:t>
      </w:r>
      <w:r w:rsidR="0055327A" w:rsidRPr="00386E64">
        <w:rPr>
          <w:sz w:val="28"/>
          <w:szCs w:val="28"/>
        </w:rPr>
        <w:t>C</w:t>
      </w:r>
      <w:r w:rsidR="0055327A" w:rsidRPr="00386E64">
        <w:rPr>
          <w:sz w:val="28"/>
          <w:szCs w:val="28"/>
          <w:lang w:val="ru-RU"/>
        </w:rPr>
        <w:t>3</w:t>
      </w:r>
      <w:r w:rsidR="0055327A" w:rsidRPr="00386E64">
        <w:rPr>
          <w:sz w:val="28"/>
          <w:szCs w:val="28"/>
        </w:rPr>
        <w:t>aR</w:t>
      </w:r>
      <w:r w:rsidR="0055327A" w:rsidRPr="00386E64">
        <w:rPr>
          <w:sz w:val="28"/>
          <w:szCs w:val="28"/>
          <w:lang w:val="ru-RU"/>
        </w:rPr>
        <w:t xml:space="preserve">, что усиливает чувствительность макрофагов к воспалительным сигналам. </w:t>
      </w:r>
      <w:r w:rsidR="0055327A" w:rsidRPr="00386E64">
        <w:rPr>
          <w:sz w:val="28"/>
          <w:szCs w:val="28"/>
        </w:rPr>
        <w:t>NK</w:t>
      </w:r>
      <w:r w:rsidR="0055327A" w:rsidRPr="00386E64">
        <w:rPr>
          <w:sz w:val="28"/>
          <w:szCs w:val="28"/>
          <w:lang w:val="ru-RU"/>
        </w:rPr>
        <w:t xml:space="preserve">-клетки обеспечивают быстрый неспецифический цитотоксический эффект. ФДТ индуцирует экспрессию на поверхности опухолевых клеток лигандов </w:t>
      </w:r>
      <w:r w:rsidR="0055327A" w:rsidRPr="00386E64">
        <w:rPr>
          <w:sz w:val="28"/>
          <w:szCs w:val="28"/>
        </w:rPr>
        <w:t>NKG</w:t>
      </w:r>
      <w:r w:rsidR="0055327A" w:rsidRPr="00386E64">
        <w:rPr>
          <w:sz w:val="28"/>
          <w:szCs w:val="28"/>
          <w:lang w:val="ru-RU"/>
        </w:rPr>
        <w:t>2</w:t>
      </w:r>
      <w:r w:rsidR="0055327A" w:rsidRPr="00386E64">
        <w:rPr>
          <w:sz w:val="28"/>
          <w:szCs w:val="28"/>
        </w:rPr>
        <w:t>D</w:t>
      </w:r>
      <w:r w:rsidR="0055327A" w:rsidRPr="00386E64">
        <w:rPr>
          <w:sz w:val="28"/>
          <w:szCs w:val="28"/>
          <w:lang w:val="ru-RU"/>
        </w:rPr>
        <w:t xml:space="preserve"> (</w:t>
      </w:r>
      <w:r w:rsidR="0055327A" w:rsidRPr="00386E64">
        <w:rPr>
          <w:sz w:val="28"/>
          <w:szCs w:val="28"/>
        </w:rPr>
        <w:t>MICA</w:t>
      </w:r>
      <w:r w:rsidR="0055327A" w:rsidRPr="00386E64">
        <w:rPr>
          <w:sz w:val="28"/>
          <w:szCs w:val="28"/>
          <w:lang w:val="ru-RU"/>
        </w:rPr>
        <w:t xml:space="preserve">, </w:t>
      </w:r>
      <w:r w:rsidR="0055327A" w:rsidRPr="00386E64">
        <w:rPr>
          <w:sz w:val="28"/>
          <w:szCs w:val="28"/>
        </w:rPr>
        <w:t>MICB</w:t>
      </w:r>
      <w:r w:rsidR="0055327A" w:rsidRPr="00386E64">
        <w:rPr>
          <w:sz w:val="28"/>
          <w:szCs w:val="28"/>
          <w:lang w:val="ru-RU"/>
        </w:rPr>
        <w:t xml:space="preserve">) и других молекул стресса, что значительно повышает их чувствительность к </w:t>
      </w:r>
      <w:r w:rsidR="0055327A" w:rsidRPr="00386E64">
        <w:rPr>
          <w:sz w:val="28"/>
          <w:szCs w:val="28"/>
        </w:rPr>
        <w:t>NK</w:t>
      </w:r>
      <w:r w:rsidR="0055327A" w:rsidRPr="00386E64">
        <w:rPr>
          <w:sz w:val="28"/>
          <w:szCs w:val="28"/>
          <w:lang w:val="ru-RU"/>
        </w:rPr>
        <w:t>-опосредованному апоптозу через перфорин/гранзимный путь. Провоспалительные цитокины (</w:t>
      </w:r>
      <w:r w:rsidR="0055327A" w:rsidRPr="00386E64">
        <w:rPr>
          <w:sz w:val="28"/>
          <w:szCs w:val="28"/>
        </w:rPr>
        <w:t>IL</w:t>
      </w:r>
      <w:r w:rsidR="0055327A" w:rsidRPr="00386E64">
        <w:rPr>
          <w:sz w:val="28"/>
          <w:szCs w:val="28"/>
          <w:lang w:val="ru-RU"/>
        </w:rPr>
        <w:t xml:space="preserve">-12, </w:t>
      </w:r>
      <w:r w:rsidR="0055327A" w:rsidRPr="00386E64">
        <w:rPr>
          <w:sz w:val="28"/>
          <w:szCs w:val="28"/>
        </w:rPr>
        <w:t>IFN</w:t>
      </w:r>
      <w:r w:rsidR="0055327A" w:rsidRPr="00386E64">
        <w:rPr>
          <w:sz w:val="28"/>
          <w:szCs w:val="28"/>
          <w:lang w:val="ru-RU"/>
        </w:rPr>
        <w:t>-</w:t>
      </w:r>
      <w:r w:rsidR="0055327A" w:rsidRPr="00386E64">
        <w:rPr>
          <w:sz w:val="28"/>
          <w:szCs w:val="28"/>
        </w:rPr>
        <w:t>γ</w:t>
      </w:r>
      <w:r w:rsidR="0055327A" w:rsidRPr="00386E64">
        <w:rPr>
          <w:sz w:val="28"/>
          <w:szCs w:val="28"/>
          <w:lang w:val="ru-RU"/>
        </w:rPr>
        <w:t xml:space="preserve">), продуцируемые макрофагами и дендритными клетками, дополнительно усиливают функциональную активность </w:t>
      </w:r>
      <w:r w:rsidR="0055327A" w:rsidRPr="00386E64">
        <w:rPr>
          <w:sz w:val="28"/>
          <w:szCs w:val="28"/>
        </w:rPr>
        <w:t>NK</w:t>
      </w:r>
      <w:r w:rsidR="0055327A" w:rsidRPr="00386E64">
        <w:rPr>
          <w:sz w:val="28"/>
          <w:szCs w:val="28"/>
          <w:lang w:val="ru-RU"/>
        </w:rPr>
        <w:t xml:space="preserve">-клеток </w:t>
      </w:r>
      <w:r w:rsidRPr="00386E64">
        <w:rPr>
          <w:sz w:val="28"/>
          <w:szCs w:val="28"/>
          <w:lang w:val="ru-RU"/>
        </w:rPr>
        <w:t>[</w:t>
      </w:r>
      <w:r w:rsidR="00A1240A" w:rsidRPr="00386E64">
        <w:rPr>
          <w:sz w:val="28"/>
          <w:szCs w:val="28"/>
          <w:lang w:val="ru-RU"/>
        </w:rPr>
        <w:t>1</w:t>
      </w:r>
      <w:r w:rsidR="00C015B5" w:rsidRPr="00386E64">
        <w:rPr>
          <w:sz w:val="28"/>
          <w:szCs w:val="28"/>
          <w:lang w:val="ru-RU"/>
        </w:rPr>
        <w:t>88</w:t>
      </w:r>
      <w:r w:rsidRPr="00386E64">
        <w:rPr>
          <w:sz w:val="28"/>
          <w:szCs w:val="28"/>
          <w:lang w:val="ru-RU"/>
        </w:rPr>
        <w:t>].</w:t>
      </w:r>
    </w:p>
    <w:p w14:paraId="47E0A605" w14:textId="295646E2" w:rsidR="00F00E57" w:rsidRPr="00386E64" w:rsidRDefault="00A94013" w:rsidP="00F00E57">
      <w:pPr>
        <w:ind w:firstLine="720"/>
        <w:jc w:val="both"/>
        <w:rPr>
          <w:sz w:val="28"/>
          <w:szCs w:val="28"/>
          <w:lang w:val="ru-RU"/>
        </w:rPr>
      </w:pPr>
      <w:r w:rsidRPr="00386E64">
        <w:rPr>
          <w:sz w:val="28"/>
          <w:szCs w:val="28"/>
          <w:lang w:val="ru-RU"/>
        </w:rPr>
        <w:t xml:space="preserve">В контексте ВПЧ-инфекции авторы подчёркивают, что хроническая активация </w:t>
      </w:r>
      <w:r w:rsidRPr="00386E64">
        <w:rPr>
          <w:sz w:val="28"/>
          <w:szCs w:val="28"/>
        </w:rPr>
        <w:t>TLR</w:t>
      </w:r>
      <w:r w:rsidRPr="00386E64">
        <w:rPr>
          <w:sz w:val="28"/>
          <w:szCs w:val="28"/>
          <w:lang w:val="ru-RU"/>
        </w:rPr>
        <w:t>4/</w:t>
      </w:r>
      <w:r w:rsidRPr="00386E64">
        <w:rPr>
          <w:sz w:val="28"/>
          <w:szCs w:val="28"/>
        </w:rPr>
        <w:t>MyD</w:t>
      </w:r>
      <w:r w:rsidRPr="00386E64">
        <w:rPr>
          <w:sz w:val="28"/>
          <w:szCs w:val="28"/>
          <w:lang w:val="ru-RU"/>
        </w:rPr>
        <w:t>88/</w:t>
      </w:r>
      <w:r w:rsidRPr="00386E64">
        <w:rPr>
          <w:sz w:val="28"/>
          <w:szCs w:val="28"/>
        </w:rPr>
        <w:t>NF</w:t>
      </w:r>
      <w:r w:rsidRPr="00386E64">
        <w:rPr>
          <w:sz w:val="28"/>
          <w:szCs w:val="28"/>
          <w:lang w:val="ru-RU"/>
        </w:rPr>
        <w:t>-</w:t>
      </w:r>
      <w:r w:rsidRPr="00386E64">
        <w:rPr>
          <w:sz w:val="28"/>
          <w:szCs w:val="28"/>
        </w:rPr>
        <w:t>κB</w:t>
      </w:r>
      <w:r w:rsidRPr="00386E64">
        <w:rPr>
          <w:sz w:val="28"/>
          <w:szCs w:val="28"/>
          <w:lang w:val="ru-RU"/>
        </w:rPr>
        <w:t xml:space="preserve"> в эпителиальных клетках способствует поддержанию воспаления и пролиферации, но ФДТ «перезагружает» систему: снижает гиперэкспрессию </w:t>
      </w:r>
      <w:r w:rsidRPr="00386E64">
        <w:rPr>
          <w:sz w:val="28"/>
          <w:szCs w:val="28"/>
        </w:rPr>
        <w:t>TLR</w:t>
      </w:r>
      <w:r w:rsidRPr="00386E64">
        <w:rPr>
          <w:sz w:val="28"/>
          <w:szCs w:val="28"/>
          <w:lang w:val="ru-RU"/>
        </w:rPr>
        <w:t xml:space="preserve">4, восстанавливает баланс и активирует </w:t>
      </w:r>
      <w:r w:rsidRPr="00386E64">
        <w:rPr>
          <w:sz w:val="28"/>
          <w:szCs w:val="28"/>
        </w:rPr>
        <w:t>TLR</w:t>
      </w:r>
      <w:r w:rsidRPr="00386E64">
        <w:rPr>
          <w:sz w:val="28"/>
          <w:szCs w:val="28"/>
          <w:lang w:val="ru-RU"/>
        </w:rPr>
        <w:t xml:space="preserve">3/8 для детекции вирусных нуклеиновых кислот. Это приводит к продукции </w:t>
      </w:r>
      <w:r w:rsidRPr="00386E64">
        <w:rPr>
          <w:sz w:val="28"/>
          <w:szCs w:val="28"/>
        </w:rPr>
        <w:t>IFN</w:t>
      </w:r>
      <w:r w:rsidRPr="00386E64">
        <w:rPr>
          <w:sz w:val="28"/>
          <w:szCs w:val="28"/>
          <w:lang w:val="ru-RU"/>
        </w:rPr>
        <w:t>-</w:t>
      </w:r>
      <w:r w:rsidRPr="00386E64">
        <w:rPr>
          <w:sz w:val="28"/>
          <w:szCs w:val="28"/>
        </w:rPr>
        <w:t>γ</w:t>
      </w:r>
      <w:r w:rsidRPr="00386E64">
        <w:rPr>
          <w:sz w:val="28"/>
          <w:szCs w:val="28"/>
          <w:lang w:val="ru-RU"/>
        </w:rPr>
        <w:t xml:space="preserve"> и </w:t>
      </w:r>
      <w:r w:rsidRPr="00386E64">
        <w:rPr>
          <w:sz w:val="28"/>
          <w:szCs w:val="28"/>
        </w:rPr>
        <w:t>IL</w:t>
      </w:r>
      <w:r w:rsidRPr="00386E64">
        <w:rPr>
          <w:sz w:val="28"/>
          <w:szCs w:val="28"/>
          <w:lang w:val="ru-RU"/>
        </w:rPr>
        <w:t xml:space="preserve">-12, необходимых для дифференцировки </w:t>
      </w:r>
      <w:r w:rsidRPr="00386E64">
        <w:rPr>
          <w:sz w:val="28"/>
          <w:szCs w:val="28"/>
        </w:rPr>
        <w:t>Th</w:t>
      </w:r>
      <w:r w:rsidRPr="00386E64">
        <w:rPr>
          <w:sz w:val="28"/>
          <w:szCs w:val="28"/>
          <w:lang w:val="ru-RU"/>
        </w:rPr>
        <w:t xml:space="preserve">1-клеток и активации </w:t>
      </w:r>
      <w:r w:rsidRPr="00386E64">
        <w:rPr>
          <w:sz w:val="28"/>
          <w:szCs w:val="28"/>
        </w:rPr>
        <w:t>CD</w:t>
      </w:r>
      <w:r w:rsidRPr="00386E64">
        <w:rPr>
          <w:sz w:val="28"/>
          <w:szCs w:val="28"/>
          <w:lang w:val="ru-RU"/>
        </w:rPr>
        <w:t xml:space="preserve">8+ </w:t>
      </w:r>
      <w:r w:rsidRPr="00386E64">
        <w:rPr>
          <w:sz w:val="28"/>
          <w:szCs w:val="28"/>
        </w:rPr>
        <w:t>CTL</w:t>
      </w:r>
      <w:r w:rsidRPr="00386E64">
        <w:rPr>
          <w:sz w:val="28"/>
          <w:szCs w:val="28"/>
          <w:lang w:val="ru-RU"/>
        </w:rPr>
        <w:t xml:space="preserve"> [</w:t>
      </w:r>
      <w:r w:rsidR="00A1240A" w:rsidRPr="00386E64">
        <w:rPr>
          <w:sz w:val="28"/>
          <w:szCs w:val="28"/>
          <w:lang w:val="ru-RU"/>
        </w:rPr>
        <w:t>1</w:t>
      </w:r>
      <w:r w:rsidR="00C015B5" w:rsidRPr="00386E64">
        <w:rPr>
          <w:sz w:val="28"/>
          <w:szCs w:val="28"/>
          <w:lang w:val="ru-RU"/>
        </w:rPr>
        <w:t>89</w:t>
      </w:r>
      <w:r w:rsidRPr="00386E64">
        <w:rPr>
          <w:sz w:val="28"/>
          <w:szCs w:val="28"/>
          <w:lang w:val="ru-RU"/>
        </w:rPr>
        <w:t>].</w:t>
      </w:r>
    </w:p>
    <w:p w14:paraId="39A483B7" w14:textId="03F92765" w:rsidR="00A94013" w:rsidRPr="00386E64" w:rsidRDefault="00A94013" w:rsidP="00AB2D52">
      <w:pPr>
        <w:pStyle w:val="ae"/>
        <w:spacing w:after="0" w:line="240" w:lineRule="auto"/>
        <w:ind w:firstLine="720"/>
        <w:jc w:val="both"/>
        <w:rPr>
          <w:sz w:val="28"/>
          <w:szCs w:val="28"/>
          <w:lang w:val="ru-RU"/>
        </w:rPr>
      </w:pPr>
      <w:r w:rsidRPr="00386E64">
        <w:rPr>
          <w:sz w:val="28"/>
          <w:szCs w:val="28"/>
          <w:lang w:val="ru-RU"/>
        </w:rPr>
        <w:t xml:space="preserve">Согласно работе авторов </w:t>
      </w:r>
      <w:r w:rsidRPr="00386E64">
        <w:rPr>
          <w:sz w:val="28"/>
          <w:szCs w:val="28"/>
        </w:rPr>
        <w:t>Nath</w:t>
      </w:r>
      <w:r w:rsidRPr="00386E64">
        <w:rPr>
          <w:sz w:val="28"/>
          <w:szCs w:val="28"/>
          <w:lang w:val="ru-RU"/>
        </w:rPr>
        <w:t xml:space="preserve"> </w:t>
      </w:r>
      <w:r w:rsidRPr="00386E64">
        <w:rPr>
          <w:sz w:val="28"/>
          <w:szCs w:val="28"/>
        </w:rPr>
        <w:t>et</w:t>
      </w:r>
      <w:r w:rsidRPr="00386E64">
        <w:rPr>
          <w:sz w:val="28"/>
          <w:szCs w:val="28"/>
          <w:lang w:val="ru-RU"/>
        </w:rPr>
        <w:t xml:space="preserve"> </w:t>
      </w:r>
      <w:r w:rsidRPr="00386E64">
        <w:rPr>
          <w:sz w:val="28"/>
          <w:szCs w:val="28"/>
        </w:rPr>
        <w:t>al</w:t>
      </w:r>
      <w:r w:rsidRPr="00386E64">
        <w:rPr>
          <w:sz w:val="28"/>
          <w:szCs w:val="28"/>
          <w:lang w:val="ru-RU"/>
        </w:rPr>
        <w:t xml:space="preserve">., 2019, комбинированное использование </w:t>
      </w:r>
      <w:r w:rsidRPr="00386E64">
        <w:rPr>
          <w:sz w:val="28"/>
          <w:szCs w:val="28"/>
        </w:rPr>
        <w:t>TLR</w:t>
      </w:r>
      <w:r w:rsidRPr="00386E64">
        <w:rPr>
          <w:sz w:val="28"/>
          <w:szCs w:val="28"/>
          <w:lang w:val="ru-RU"/>
        </w:rPr>
        <w:t>-агонистов (например, им</w:t>
      </w:r>
      <w:r w:rsidRPr="00386E64">
        <w:rPr>
          <w:sz w:val="28"/>
          <w:szCs w:val="28"/>
        </w:rPr>
        <w:t>iquimod</w:t>
      </w:r>
      <w:r w:rsidRPr="00386E64">
        <w:rPr>
          <w:sz w:val="28"/>
          <w:szCs w:val="28"/>
          <w:lang w:val="ru-RU"/>
        </w:rPr>
        <w:t xml:space="preserve"> для </w:t>
      </w:r>
      <w:r w:rsidRPr="00386E64">
        <w:rPr>
          <w:sz w:val="28"/>
          <w:szCs w:val="28"/>
        </w:rPr>
        <w:t>TLR</w:t>
      </w:r>
      <w:r w:rsidRPr="00386E64">
        <w:rPr>
          <w:sz w:val="28"/>
          <w:szCs w:val="28"/>
          <w:lang w:val="ru-RU"/>
        </w:rPr>
        <w:t xml:space="preserve">7/8) с ФДТ значительно усиливает эффект: повышается инфильтрация </w:t>
      </w:r>
      <w:r w:rsidRPr="00386E64">
        <w:rPr>
          <w:sz w:val="28"/>
          <w:szCs w:val="28"/>
        </w:rPr>
        <w:t>CD</w:t>
      </w:r>
      <w:r w:rsidRPr="00386E64">
        <w:rPr>
          <w:sz w:val="28"/>
          <w:szCs w:val="28"/>
          <w:lang w:val="ru-RU"/>
        </w:rPr>
        <w:t xml:space="preserve">8+ </w:t>
      </w:r>
      <w:r w:rsidRPr="00386E64">
        <w:rPr>
          <w:sz w:val="28"/>
          <w:szCs w:val="28"/>
        </w:rPr>
        <w:t>T</w:t>
      </w:r>
      <w:r w:rsidRPr="00386E64">
        <w:rPr>
          <w:sz w:val="28"/>
          <w:szCs w:val="28"/>
          <w:lang w:val="ru-RU"/>
        </w:rPr>
        <w:t xml:space="preserve">-клеток в опухоль, увеличивается экспрессия </w:t>
      </w:r>
      <w:r w:rsidRPr="00386E64">
        <w:rPr>
          <w:sz w:val="28"/>
          <w:szCs w:val="28"/>
        </w:rPr>
        <w:t>PD</w:t>
      </w:r>
      <w:r w:rsidRPr="00386E64">
        <w:rPr>
          <w:sz w:val="28"/>
          <w:szCs w:val="28"/>
          <w:lang w:val="ru-RU"/>
        </w:rPr>
        <w:t>-</w:t>
      </w:r>
      <w:r w:rsidRPr="00386E64">
        <w:rPr>
          <w:sz w:val="28"/>
          <w:szCs w:val="28"/>
        </w:rPr>
        <w:t>L</w:t>
      </w:r>
      <w:r w:rsidRPr="00386E64">
        <w:rPr>
          <w:sz w:val="28"/>
          <w:szCs w:val="28"/>
          <w:lang w:val="ru-RU"/>
        </w:rPr>
        <w:t>1 (что делает комбинацию с ингибиторами чекпоинтов ещё более перспективной) и формируется длительная иммунная память</w:t>
      </w:r>
      <w:r w:rsidR="00AB2D52" w:rsidRPr="00386E64">
        <w:rPr>
          <w:sz w:val="28"/>
          <w:szCs w:val="28"/>
          <w:lang w:val="ru-RU"/>
        </w:rPr>
        <w:t xml:space="preserve">. </w:t>
      </w:r>
      <w:r w:rsidRPr="00386E64">
        <w:rPr>
          <w:sz w:val="28"/>
          <w:szCs w:val="28"/>
          <w:lang w:val="ru-RU"/>
        </w:rPr>
        <w:t>В экспериментальных моделях это приводит к регрессии отдалённых метастазов даже без прямого облучения.</w:t>
      </w:r>
      <w:r w:rsidR="00AB2D52" w:rsidRPr="00386E64">
        <w:rPr>
          <w:sz w:val="28"/>
          <w:szCs w:val="28"/>
          <w:lang w:val="ru-RU"/>
        </w:rPr>
        <w:t xml:space="preserve"> Одним из основных триггеров активации макрофагов служит экспрессия на поверхности повреждённых клеток молекул повреждения (</w:t>
      </w:r>
      <w:r w:rsidR="00AB2D52" w:rsidRPr="00386E64">
        <w:rPr>
          <w:sz w:val="28"/>
          <w:szCs w:val="28"/>
        </w:rPr>
        <w:t>DAMPs</w:t>
      </w:r>
      <w:r w:rsidR="00AB2D52" w:rsidRPr="00386E64">
        <w:rPr>
          <w:sz w:val="28"/>
          <w:szCs w:val="28"/>
          <w:lang w:val="ru-RU"/>
        </w:rPr>
        <w:t xml:space="preserve">), особенно белка теплового шока </w:t>
      </w:r>
      <w:r w:rsidR="00AB2D52" w:rsidRPr="00386E64">
        <w:rPr>
          <w:sz w:val="28"/>
          <w:szCs w:val="28"/>
        </w:rPr>
        <w:t>Hsp</w:t>
      </w:r>
      <w:r w:rsidR="00AB2D52" w:rsidRPr="00386E64">
        <w:rPr>
          <w:sz w:val="28"/>
          <w:szCs w:val="28"/>
          <w:lang w:val="ru-RU"/>
        </w:rPr>
        <w:t xml:space="preserve">70. Взаимодействие </w:t>
      </w:r>
      <w:r w:rsidR="00AB2D52" w:rsidRPr="00386E64">
        <w:rPr>
          <w:sz w:val="28"/>
          <w:szCs w:val="28"/>
        </w:rPr>
        <w:t>Hsp</w:t>
      </w:r>
      <w:r w:rsidR="00AB2D52" w:rsidRPr="00386E64">
        <w:rPr>
          <w:sz w:val="28"/>
          <w:szCs w:val="28"/>
          <w:lang w:val="ru-RU"/>
        </w:rPr>
        <w:t xml:space="preserve">70 с рецепторами </w:t>
      </w:r>
      <w:r w:rsidR="00AB2D52" w:rsidRPr="00386E64">
        <w:rPr>
          <w:sz w:val="28"/>
          <w:szCs w:val="28"/>
        </w:rPr>
        <w:t>TLR</w:t>
      </w:r>
      <w:r w:rsidR="00AB2D52" w:rsidRPr="00386E64">
        <w:rPr>
          <w:sz w:val="28"/>
          <w:szCs w:val="28"/>
          <w:lang w:val="ru-RU"/>
        </w:rPr>
        <w:t xml:space="preserve">2 и </w:t>
      </w:r>
      <w:r w:rsidR="00AB2D52" w:rsidRPr="00386E64">
        <w:rPr>
          <w:sz w:val="28"/>
          <w:szCs w:val="28"/>
        </w:rPr>
        <w:t>TLR</w:t>
      </w:r>
      <w:r w:rsidR="00AB2D52" w:rsidRPr="00386E64">
        <w:rPr>
          <w:sz w:val="28"/>
          <w:szCs w:val="28"/>
          <w:lang w:val="ru-RU"/>
        </w:rPr>
        <w:t xml:space="preserve">4 запускает сигнальный путь </w:t>
      </w:r>
      <w:r w:rsidR="00AB2D52" w:rsidRPr="00386E64">
        <w:rPr>
          <w:sz w:val="28"/>
          <w:szCs w:val="28"/>
        </w:rPr>
        <w:t>NF</w:t>
      </w:r>
      <w:r w:rsidR="00AB2D52" w:rsidRPr="00386E64">
        <w:rPr>
          <w:sz w:val="28"/>
          <w:szCs w:val="28"/>
          <w:lang w:val="ru-RU"/>
        </w:rPr>
        <w:t>-</w:t>
      </w:r>
      <w:r w:rsidR="00AB2D52" w:rsidRPr="00386E64">
        <w:rPr>
          <w:sz w:val="28"/>
          <w:szCs w:val="28"/>
        </w:rPr>
        <w:t>κB</w:t>
      </w:r>
      <w:r w:rsidR="00AB2D52" w:rsidRPr="00386E64">
        <w:rPr>
          <w:sz w:val="28"/>
          <w:szCs w:val="28"/>
          <w:lang w:val="ru-RU"/>
        </w:rPr>
        <w:t xml:space="preserve">, что приводит к усиленной продукции </w:t>
      </w:r>
      <w:r w:rsidR="00AB2D52" w:rsidRPr="00386E64">
        <w:rPr>
          <w:sz w:val="28"/>
          <w:szCs w:val="28"/>
        </w:rPr>
        <w:t>TNF</w:t>
      </w:r>
      <w:r w:rsidR="00AB2D52" w:rsidRPr="00386E64">
        <w:rPr>
          <w:sz w:val="28"/>
          <w:szCs w:val="28"/>
          <w:lang w:val="ru-RU"/>
        </w:rPr>
        <w:t>-</w:t>
      </w:r>
      <w:r w:rsidR="00AB2D52" w:rsidRPr="00386E64">
        <w:rPr>
          <w:sz w:val="28"/>
          <w:szCs w:val="28"/>
        </w:rPr>
        <w:t>α</w:t>
      </w:r>
      <w:r w:rsidR="00AB2D52" w:rsidRPr="00386E64">
        <w:rPr>
          <w:sz w:val="28"/>
          <w:szCs w:val="28"/>
          <w:lang w:val="ru-RU"/>
        </w:rPr>
        <w:t>, оксида азота (</w:t>
      </w:r>
      <w:r w:rsidR="00AB2D52" w:rsidRPr="00386E64">
        <w:rPr>
          <w:sz w:val="28"/>
          <w:szCs w:val="28"/>
        </w:rPr>
        <w:t>NO</w:t>
      </w:r>
      <w:r w:rsidR="00AB2D52" w:rsidRPr="00386E64">
        <w:rPr>
          <w:sz w:val="28"/>
          <w:szCs w:val="28"/>
          <w:lang w:val="ru-RU"/>
        </w:rPr>
        <w:t xml:space="preserve">) и других медиаторов воспаления </w:t>
      </w:r>
      <w:r w:rsidR="00DE38D1" w:rsidRPr="00386E64">
        <w:rPr>
          <w:sz w:val="28"/>
          <w:szCs w:val="28"/>
          <w:lang w:val="ru-RU"/>
        </w:rPr>
        <w:t>[1</w:t>
      </w:r>
      <w:r w:rsidR="00AB2D52" w:rsidRPr="00386E64">
        <w:rPr>
          <w:sz w:val="28"/>
          <w:szCs w:val="28"/>
          <w:lang w:val="ru-RU"/>
        </w:rPr>
        <w:t>9</w:t>
      </w:r>
      <w:r w:rsidR="00C015B5" w:rsidRPr="00386E64">
        <w:rPr>
          <w:sz w:val="28"/>
          <w:szCs w:val="28"/>
          <w:lang w:val="ru-RU"/>
        </w:rPr>
        <w:t>0</w:t>
      </w:r>
      <w:r w:rsidR="00AB2D52" w:rsidRPr="00386E64">
        <w:rPr>
          <w:sz w:val="28"/>
          <w:szCs w:val="28"/>
          <w:lang w:val="ru-RU"/>
        </w:rPr>
        <w:t>].</w:t>
      </w:r>
    </w:p>
    <w:p w14:paraId="775DC8F0" w14:textId="637EAA34" w:rsidR="00A94013" w:rsidRPr="00386E64" w:rsidRDefault="00A94013" w:rsidP="00A22322">
      <w:pPr>
        <w:ind w:firstLine="720"/>
        <w:jc w:val="both"/>
        <w:rPr>
          <w:sz w:val="28"/>
          <w:szCs w:val="28"/>
          <w:lang w:val="ru-RU"/>
        </w:rPr>
      </w:pPr>
      <w:r w:rsidRPr="00386E64">
        <w:rPr>
          <w:sz w:val="28"/>
          <w:szCs w:val="28"/>
          <w:lang w:val="ru-RU"/>
        </w:rPr>
        <w:t>Как отмечают авторы в обзоре 2025 года (</w:t>
      </w:r>
      <w:r w:rsidRPr="00386E64">
        <w:rPr>
          <w:sz w:val="28"/>
          <w:szCs w:val="28"/>
        </w:rPr>
        <w:t>Dushkin</w:t>
      </w:r>
      <w:r w:rsidRPr="00386E64">
        <w:rPr>
          <w:sz w:val="28"/>
          <w:szCs w:val="28"/>
          <w:lang w:val="ru-RU"/>
        </w:rPr>
        <w:t xml:space="preserve"> </w:t>
      </w:r>
      <w:r w:rsidRPr="00386E64">
        <w:rPr>
          <w:sz w:val="28"/>
          <w:szCs w:val="28"/>
        </w:rPr>
        <w:t>et</w:t>
      </w:r>
      <w:r w:rsidRPr="00386E64">
        <w:rPr>
          <w:sz w:val="28"/>
          <w:szCs w:val="28"/>
          <w:lang w:val="ru-RU"/>
        </w:rPr>
        <w:t xml:space="preserve"> </w:t>
      </w:r>
      <w:r w:rsidRPr="00386E64">
        <w:rPr>
          <w:sz w:val="28"/>
          <w:szCs w:val="28"/>
        </w:rPr>
        <w:t>al</w:t>
      </w:r>
      <w:r w:rsidRPr="00386E64">
        <w:rPr>
          <w:sz w:val="28"/>
          <w:szCs w:val="28"/>
          <w:lang w:val="ru-RU"/>
        </w:rPr>
        <w:t xml:space="preserve">.), изменение экспрессии мРНК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 xml:space="preserve">8 после ФДТ коррелирует с вирусной нагрузкой и степенью регрессии </w:t>
      </w:r>
      <w:r w:rsidRPr="00386E64">
        <w:rPr>
          <w:sz w:val="28"/>
          <w:szCs w:val="28"/>
        </w:rPr>
        <w:t>CIN</w:t>
      </w:r>
      <w:r w:rsidRPr="00386E64">
        <w:rPr>
          <w:sz w:val="28"/>
          <w:szCs w:val="28"/>
          <w:lang w:val="ru-RU"/>
        </w:rPr>
        <w:t xml:space="preserve">. В частности, снижение экспрессии </w:t>
      </w:r>
      <w:r w:rsidRPr="00386E64">
        <w:rPr>
          <w:sz w:val="28"/>
          <w:szCs w:val="28"/>
        </w:rPr>
        <w:t>TLR</w:t>
      </w:r>
      <w:r w:rsidRPr="00386E64">
        <w:rPr>
          <w:sz w:val="28"/>
          <w:szCs w:val="28"/>
          <w:lang w:val="ru-RU"/>
        </w:rPr>
        <w:t>8 более чем на 70 % через 24 часа после терапии ассоциировано с полной элиминацией ВПЧ в 85 % случаев, что делает эти рецепторы потенциальными прогностическими и мониторинговыми маркерами</w:t>
      </w:r>
      <w:r w:rsidR="00D04B06" w:rsidRPr="00386E64">
        <w:rPr>
          <w:sz w:val="28"/>
          <w:szCs w:val="28"/>
          <w:lang w:val="ru-RU"/>
        </w:rPr>
        <w:t xml:space="preserve">. </w:t>
      </w:r>
      <w:r w:rsidRPr="00386E64">
        <w:rPr>
          <w:sz w:val="28"/>
          <w:szCs w:val="28"/>
          <w:lang w:val="ru-RU"/>
        </w:rPr>
        <w:t xml:space="preserve"> </w:t>
      </w:r>
      <w:r w:rsidR="00D04B06" w:rsidRPr="00386E64">
        <w:rPr>
          <w:sz w:val="28"/>
          <w:szCs w:val="28"/>
          <w:lang w:val="ru-RU"/>
        </w:rPr>
        <w:t xml:space="preserve">Нейтрофилы выступают в качестве первой линии защиты. ФДТ усиливает их адгезию к эндотелию сосудов за счёт повышения экспрессии </w:t>
      </w:r>
      <w:r w:rsidR="00D04B06" w:rsidRPr="00386E64">
        <w:rPr>
          <w:sz w:val="28"/>
          <w:szCs w:val="28"/>
        </w:rPr>
        <w:t>β</w:t>
      </w:r>
      <w:r w:rsidR="00D04B06" w:rsidRPr="00386E64">
        <w:rPr>
          <w:sz w:val="28"/>
          <w:szCs w:val="28"/>
          <w:lang w:val="ru-RU"/>
        </w:rPr>
        <w:t xml:space="preserve">2-интегринов, </w:t>
      </w:r>
      <w:r w:rsidR="00D04B06" w:rsidRPr="00386E64">
        <w:rPr>
          <w:sz w:val="28"/>
          <w:szCs w:val="28"/>
        </w:rPr>
        <w:t>E</w:t>
      </w:r>
      <w:r w:rsidR="00D04B06" w:rsidRPr="00386E64">
        <w:rPr>
          <w:sz w:val="28"/>
          <w:szCs w:val="28"/>
          <w:lang w:val="ru-RU"/>
        </w:rPr>
        <w:t xml:space="preserve">-селектина и </w:t>
      </w:r>
      <w:r w:rsidR="00D04B06" w:rsidRPr="00386E64">
        <w:rPr>
          <w:sz w:val="28"/>
          <w:szCs w:val="28"/>
        </w:rPr>
        <w:t>ICAM</w:t>
      </w:r>
      <w:r w:rsidR="00D04B06" w:rsidRPr="00386E64">
        <w:rPr>
          <w:sz w:val="28"/>
          <w:szCs w:val="28"/>
          <w:lang w:val="ru-RU"/>
        </w:rPr>
        <w:t xml:space="preserve">-1, что обеспечивает быстрое рекрутирование в зону лечения. В этой области нейтрофилы осуществляют интенсивный фагоцитоз остатков опухолевых клеток, выделяют антимикробные пептиды, протеазы и большое количество реактивных форм кислорода, дополнительно усиливая разрушение патологически изменённых тканей. </w:t>
      </w:r>
      <w:r w:rsidRPr="00386E64">
        <w:rPr>
          <w:sz w:val="28"/>
          <w:szCs w:val="28"/>
          <w:lang w:val="ru-RU"/>
        </w:rPr>
        <w:t>[</w:t>
      </w:r>
      <w:r w:rsidR="00A1240A" w:rsidRPr="00386E64">
        <w:rPr>
          <w:sz w:val="28"/>
          <w:szCs w:val="28"/>
          <w:lang w:val="ru-RU"/>
        </w:rPr>
        <w:t>1</w:t>
      </w:r>
      <w:r w:rsidR="00DE38D1" w:rsidRPr="00386E64">
        <w:rPr>
          <w:sz w:val="28"/>
          <w:szCs w:val="28"/>
          <w:lang w:val="ru-RU"/>
        </w:rPr>
        <w:t>84</w:t>
      </w:r>
      <w:r w:rsidRPr="00386E64">
        <w:rPr>
          <w:sz w:val="28"/>
          <w:szCs w:val="28"/>
          <w:lang w:val="ru-RU"/>
        </w:rPr>
        <w:t>].</w:t>
      </w:r>
    </w:p>
    <w:p w14:paraId="5A2C3255" w14:textId="7E78AB4D" w:rsidR="00DE38D1" w:rsidRPr="00386E64" w:rsidRDefault="00A94013" w:rsidP="00DE38D1">
      <w:pPr>
        <w:ind w:firstLine="720"/>
        <w:jc w:val="both"/>
        <w:rPr>
          <w:sz w:val="28"/>
          <w:szCs w:val="28"/>
          <w:lang w:val="ru-RU"/>
        </w:rPr>
      </w:pPr>
      <w:r w:rsidRPr="00386E64">
        <w:rPr>
          <w:sz w:val="28"/>
          <w:szCs w:val="28"/>
          <w:lang w:val="ru-RU"/>
        </w:rPr>
        <w:t xml:space="preserve">В заключение, </w:t>
      </w:r>
      <w:r w:rsidRPr="00386E64">
        <w:rPr>
          <w:sz w:val="28"/>
          <w:szCs w:val="28"/>
        </w:rPr>
        <w:t>Toll</w:t>
      </w:r>
      <w:r w:rsidRPr="00386E64">
        <w:rPr>
          <w:sz w:val="28"/>
          <w:szCs w:val="28"/>
          <w:lang w:val="ru-RU"/>
        </w:rPr>
        <w:t xml:space="preserve">-подобные рецепторы (особенно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4,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8 и </w:t>
      </w:r>
      <w:r w:rsidRPr="00386E64">
        <w:rPr>
          <w:sz w:val="28"/>
          <w:szCs w:val="28"/>
        </w:rPr>
        <w:t>TLR</w:t>
      </w:r>
      <w:r w:rsidRPr="00386E64">
        <w:rPr>
          <w:sz w:val="28"/>
          <w:szCs w:val="28"/>
          <w:lang w:val="ru-RU"/>
        </w:rPr>
        <w:t xml:space="preserve">9) играют центральную роль в реализации иммуномодулирующего эффекта фотодинамической терапии. Они обеспечивают распознавание </w:t>
      </w:r>
      <w:r w:rsidRPr="00386E64">
        <w:rPr>
          <w:sz w:val="28"/>
          <w:szCs w:val="28"/>
        </w:rPr>
        <w:t>DAMPs</w:t>
      </w:r>
      <w:r w:rsidRPr="00386E64">
        <w:rPr>
          <w:sz w:val="28"/>
          <w:szCs w:val="28"/>
          <w:lang w:val="ru-RU"/>
        </w:rPr>
        <w:t>, активацию провоспалительных каскадов (</w:t>
      </w:r>
      <w:r w:rsidRPr="00386E64">
        <w:rPr>
          <w:sz w:val="28"/>
          <w:szCs w:val="28"/>
        </w:rPr>
        <w:t>MyD</w:t>
      </w:r>
      <w:r w:rsidRPr="00386E64">
        <w:rPr>
          <w:sz w:val="28"/>
          <w:szCs w:val="28"/>
          <w:lang w:val="ru-RU"/>
        </w:rPr>
        <w:t>88/</w:t>
      </w:r>
      <w:r w:rsidRPr="00386E64">
        <w:rPr>
          <w:sz w:val="28"/>
          <w:szCs w:val="28"/>
        </w:rPr>
        <w:t>NF</w:t>
      </w:r>
      <w:r w:rsidRPr="00386E64">
        <w:rPr>
          <w:sz w:val="28"/>
          <w:szCs w:val="28"/>
          <w:lang w:val="ru-RU"/>
        </w:rPr>
        <w:t>-</w:t>
      </w:r>
      <w:r w:rsidRPr="00386E64">
        <w:rPr>
          <w:sz w:val="28"/>
          <w:szCs w:val="28"/>
        </w:rPr>
        <w:t>κB</w:t>
      </w:r>
      <w:r w:rsidRPr="00386E64">
        <w:rPr>
          <w:sz w:val="28"/>
          <w:szCs w:val="28"/>
          <w:lang w:val="ru-RU"/>
        </w:rPr>
        <w:t xml:space="preserve">, </w:t>
      </w:r>
      <w:r w:rsidRPr="00386E64">
        <w:rPr>
          <w:sz w:val="28"/>
          <w:szCs w:val="28"/>
        </w:rPr>
        <w:t>IRF</w:t>
      </w:r>
      <w:r w:rsidRPr="00386E64">
        <w:rPr>
          <w:sz w:val="28"/>
          <w:szCs w:val="28"/>
          <w:lang w:val="ru-RU"/>
        </w:rPr>
        <w:t>3/7), усиление фагоцитоза, презентацию антигенов и разрешение воспаления</w:t>
      </w:r>
      <w:r w:rsidR="00DE38D1" w:rsidRPr="00386E64">
        <w:rPr>
          <w:sz w:val="28"/>
          <w:szCs w:val="28"/>
          <w:lang w:val="ru-RU"/>
        </w:rPr>
        <w:t xml:space="preserve"> [191].</w:t>
      </w:r>
      <w:r w:rsidRPr="00386E64">
        <w:rPr>
          <w:sz w:val="28"/>
          <w:szCs w:val="28"/>
          <w:lang w:val="ru-RU"/>
        </w:rPr>
        <w:t xml:space="preserve"> При ВПЧ-ассоциированной патологии </w:t>
      </w:r>
      <w:r w:rsidRPr="00386E64">
        <w:rPr>
          <w:sz w:val="28"/>
          <w:szCs w:val="28"/>
        </w:rPr>
        <w:t>TLRs</w:t>
      </w:r>
      <w:r w:rsidRPr="00386E64">
        <w:rPr>
          <w:sz w:val="28"/>
          <w:szCs w:val="28"/>
          <w:lang w:val="ru-RU"/>
        </w:rPr>
        <w:t xml:space="preserve"> способствуют «перезапуску» иммунного надзора, демаскировке вирусных антигенов и элиминации инфицированных клеток. Модуляция их экспрессии и активности открывает перспективы для комбинированных подходов ФДТ + </w:t>
      </w:r>
      <w:r w:rsidRPr="00386E64">
        <w:rPr>
          <w:sz w:val="28"/>
          <w:szCs w:val="28"/>
        </w:rPr>
        <w:t>TLR</w:t>
      </w:r>
      <w:r w:rsidRPr="00386E64">
        <w:rPr>
          <w:sz w:val="28"/>
          <w:szCs w:val="28"/>
          <w:lang w:val="ru-RU"/>
        </w:rPr>
        <w:t>-агонисты + иммунотерапия, что может существенно повысить эффективность лечения и предотвратить рецидивы</w:t>
      </w:r>
      <w:r w:rsidR="00DE38D1" w:rsidRPr="00386E64">
        <w:rPr>
          <w:sz w:val="28"/>
          <w:szCs w:val="28"/>
          <w:lang w:val="ru-RU"/>
        </w:rPr>
        <w:t xml:space="preserve"> [192].</w:t>
      </w:r>
    </w:p>
    <w:p w14:paraId="293FB3FF" w14:textId="08A909CE" w:rsidR="00766936" w:rsidRPr="00386E64" w:rsidRDefault="00D5452A" w:rsidP="00A22322">
      <w:pPr>
        <w:ind w:firstLine="709"/>
        <w:jc w:val="both"/>
        <w:rPr>
          <w:sz w:val="28"/>
          <w:szCs w:val="28"/>
          <w:lang w:val="ru-RU"/>
        </w:rPr>
      </w:pPr>
      <w:r w:rsidRPr="00386E64">
        <w:rPr>
          <w:sz w:val="28"/>
          <w:szCs w:val="28"/>
          <w:lang w:val="ru-RU"/>
        </w:rPr>
        <w:t>Таким образом, Toll-подобные рецепторы играют важную роль в регуляции воспалительного и иммунного ответа при фотодинамической терапии. Они способствуют активации воспалительных процессов, фагоцитозу, и презентации антигенов, что может влиять на общую эффективность терапии и последующее восстановление тканей</w:t>
      </w:r>
      <w:r w:rsidR="00B41BDB" w:rsidRPr="00386E64">
        <w:rPr>
          <w:sz w:val="28"/>
          <w:szCs w:val="28"/>
          <w:lang w:val="ru-RU"/>
        </w:rPr>
        <w:t xml:space="preserve"> [</w:t>
      </w:r>
      <w:r w:rsidR="00A1240A" w:rsidRPr="00386E64">
        <w:rPr>
          <w:sz w:val="28"/>
          <w:szCs w:val="28"/>
          <w:lang w:val="ru-RU"/>
        </w:rPr>
        <w:t>1</w:t>
      </w:r>
      <w:r w:rsidR="00DE38D1" w:rsidRPr="00386E64">
        <w:rPr>
          <w:sz w:val="28"/>
          <w:szCs w:val="28"/>
          <w:lang w:val="ru-RU"/>
        </w:rPr>
        <w:t>93</w:t>
      </w:r>
      <w:r w:rsidR="00B41BDB" w:rsidRPr="00386E64">
        <w:rPr>
          <w:sz w:val="28"/>
          <w:szCs w:val="28"/>
          <w:lang w:val="ru-RU"/>
        </w:rPr>
        <w:t>].</w:t>
      </w:r>
    </w:p>
    <w:p w14:paraId="3856ED30" w14:textId="77777777" w:rsidR="001C2FAF" w:rsidRPr="00386E64" w:rsidRDefault="001C2FAF" w:rsidP="00A22322">
      <w:pPr>
        <w:ind w:firstLine="709"/>
        <w:contextualSpacing/>
        <w:jc w:val="both"/>
        <w:rPr>
          <w:sz w:val="28"/>
          <w:szCs w:val="28"/>
          <w:lang w:val="ru-RU"/>
        </w:rPr>
      </w:pPr>
    </w:p>
    <w:p w14:paraId="79D7B22B" w14:textId="36D943DD" w:rsidR="00766936" w:rsidRPr="00386E64" w:rsidRDefault="00D5452A" w:rsidP="00A22322">
      <w:pPr>
        <w:ind w:firstLine="709"/>
        <w:contextualSpacing/>
        <w:jc w:val="both"/>
        <w:rPr>
          <w:sz w:val="28"/>
          <w:szCs w:val="28"/>
          <w:lang w:val="ru-RU"/>
        </w:rPr>
      </w:pPr>
      <w:r w:rsidRPr="00386E64">
        <w:rPr>
          <w:sz w:val="28"/>
          <w:szCs w:val="28"/>
          <w:lang w:val="ru-RU"/>
        </w:rPr>
        <w:t>1.</w:t>
      </w:r>
      <w:r w:rsidR="00A22322" w:rsidRPr="00386E64">
        <w:rPr>
          <w:sz w:val="28"/>
          <w:szCs w:val="28"/>
          <w:lang w:val="ru-RU"/>
        </w:rPr>
        <w:t>8</w:t>
      </w:r>
      <w:r w:rsidRPr="00386E64">
        <w:rPr>
          <w:sz w:val="28"/>
          <w:szCs w:val="28"/>
          <w:lang w:val="ru-RU"/>
        </w:rPr>
        <w:t>.4</w:t>
      </w:r>
      <w:r w:rsidR="00766936" w:rsidRPr="00386E64">
        <w:rPr>
          <w:sz w:val="28"/>
          <w:szCs w:val="28"/>
          <w:lang w:val="ru-RU"/>
        </w:rPr>
        <w:t xml:space="preserve"> Роль клеток врождённого иммунитета при фотодинамической терапии</w:t>
      </w:r>
    </w:p>
    <w:p w14:paraId="69ACA84A" w14:textId="436E4D48" w:rsidR="00D5452A" w:rsidRPr="00386E64" w:rsidRDefault="00280889" w:rsidP="00A22322">
      <w:pPr>
        <w:ind w:firstLine="709"/>
        <w:contextualSpacing/>
        <w:jc w:val="both"/>
        <w:rPr>
          <w:sz w:val="28"/>
          <w:szCs w:val="28"/>
          <w:lang w:val="ru-RU"/>
        </w:rPr>
      </w:pPr>
      <w:r w:rsidRPr="00386E64">
        <w:rPr>
          <w:sz w:val="28"/>
          <w:szCs w:val="28"/>
          <w:lang w:val="ru-RU"/>
        </w:rPr>
        <w:t xml:space="preserve">Клетки врождённого иммунитета играют важную роль в фотодинамической терапии (ФДТ) и её эффектах на поражённые ткани. </w:t>
      </w:r>
      <w:r w:rsidR="000E6FD1" w:rsidRPr="00386E64">
        <w:rPr>
          <w:sz w:val="28"/>
          <w:szCs w:val="28"/>
          <w:lang w:val="ru-RU"/>
        </w:rPr>
        <w:t>М</w:t>
      </w:r>
      <w:r w:rsidRPr="00386E64">
        <w:rPr>
          <w:sz w:val="28"/>
          <w:szCs w:val="28"/>
          <w:lang w:val="ru-RU"/>
        </w:rPr>
        <w:t>оноциты, макрофаги, нейтрофилы, ден</w:t>
      </w:r>
      <w:r w:rsidR="000E6FD1" w:rsidRPr="00386E64">
        <w:rPr>
          <w:sz w:val="28"/>
          <w:szCs w:val="28"/>
          <w:lang w:val="ru-RU"/>
        </w:rPr>
        <w:t>дритные клетки (ДК) и NK-клетки</w:t>
      </w:r>
      <w:r w:rsidRPr="00386E64">
        <w:rPr>
          <w:sz w:val="28"/>
          <w:szCs w:val="28"/>
          <w:lang w:val="ru-RU"/>
        </w:rPr>
        <w:t xml:space="preserve"> активируются и рекрутируются к обработанному участку ткани в результате ФДТ. Моноциты из крови мигрируют в ткани, где д</w:t>
      </w:r>
      <w:r w:rsidR="000E6FD1" w:rsidRPr="00386E64">
        <w:rPr>
          <w:sz w:val="28"/>
          <w:szCs w:val="28"/>
          <w:lang w:val="ru-RU"/>
        </w:rPr>
        <w:t>ифференцируются в макрофаги,</w:t>
      </w:r>
      <w:r w:rsidRPr="00386E64">
        <w:rPr>
          <w:sz w:val="28"/>
          <w:szCs w:val="28"/>
          <w:lang w:val="ru-RU"/>
        </w:rPr>
        <w:t xml:space="preserve"> активируются при наличии воспалительных сигналов, таких как хемокины и цитокины, высвобождаемые в ответ на ФДТ </w:t>
      </w:r>
      <w:r w:rsidR="00B41BDB" w:rsidRPr="00386E64">
        <w:rPr>
          <w:sz w:val="28"/>
          <w:szCs w:val="28"/>
          <w:lang w:val="ru-RU"/>
        </w:rPr>
        <w:t>[</w:t>
      </w:r>
      <w:r w:rsidR="00A1240A" w:rsidRPr="00386E64">
        <w:rPr>
          <w:sz w:val="28"/>
          <w:szCs w:val="28"/>
          <w:lang w:val="ru-RU"/>
        </w:rPr>
        <w:t>19</w:t>
      </w:r>
      <w:r w:rsidR="00DE38D1" w:rsidRPr="00386E64">
        <w:rPr>
          <w:sz w:val="28"/>
          <w:szCs w:val="28"/>
          <w:lang w:val="ru-RU"/>
        </w:rPr>
        <w:t>4</w:t>
      </w:r>
      <w:r w:rsidR="00B41BDB" w:rsidRPr="00386E64">
        <w:rPr>
          <w:sz w:val="28"/>
          <w:szCs w:val="28"/>
          <w:lang w:val="ru-RU"/>
        </w:rPr>
        <w:t>].</w:t>
      </w:r>
    </w:p>
    <w:p w14:paraId="16E09DD3" w14:textId="50A7A84F" w:rsidR="000E07AB" w:rsidRPr="00386E64" w:rsidRDefault="000E07AB" w:rsidP="00A22322">
      <w:pPr>
        <w:contextualSpacing/>
        <w:jc w:val="center"/>
        <w:rPr>
          <w:sz w:val="28"/>
          <w:szCs w:val="28"/>
          <w:lang w:val="ru-RU"/>
        </w:rPr>
      </w:pPr>
      <w:r w:rsidRPr="00386E64">
        <w:rPr>
          <w:noProof/>
          <w:sz w:val="28"/>
          <w:szCs w:val="28"/>
          <w:lang w:val="ru-RU"/>
        </w:rPr>
        <w:drawing>
          <wp:inline distT="0" distB="0" distL="0" distR="0" wp14:anchorId="4AF0CEB7" wp14:editId="602E712F">
            <wp:extent cx="5951855" cy="4668252"/>
            <wp:effectExtent l="0" t="0" r="4445" b="5715"/>
            <wp:docPr id="52"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1"/>
                    <a:stretch>
                      <a:fillRect/>
                    </a:stretch>
                  </pic:blipFill>
                  <pic:spPr>
                    <a:xfrm>
                      <a:off x="0" y="0"/>
                      <a:ext cx="6075893" cy="4765540"/>
                    </a:xfrm>
                    <a:prstGeom prst="rect">
                      <a:avLst/>
                    </a:prstGeom>
                  </pic:spPr>
                </pic:pic>
              </a:graphicData>
            </a:graphic>
          </wp:inline>
        </w:drawing>
      </w:r>
    </w:p>
    <w:p w14:paraId="481FF922" w14:textId="05D0F498" w:rsidR="000E07AB" w:rsidRPr="00386E64" w:rsidRDefault="000E07AB" w:rsidP="00A22322">
      <w:pPr>
        <w:ind w:firstLine="709"/>
        <w:contextualSpacing/>
        <w:jc w:val="center"/>
        <w:rPr>
          <w:sz w:val="28"/>
          <w:szCs w:val="28"/>
          <w:lang w:val="ru-RU"/>
        </w:rPr>
      </w:pPr>
      <w:r w:rsidRPr="00386E64">
        <w:rPr>
          <w:sz w:val="28"/>
          <w:szCs w:val="28"/>
          <w:lang w:val="ru-RU"/>
        </w:rPr>
        <w:t xml:space="preserve">Рисунок </w:t>
      </w:r>
      <w:r w:rsidR="00A22322" w:rsidRPr="00386E64">
        <w:rPr>
          <w:sz w:val="28"/>
          <w:szCs w:val="28"/>
          <w:lang w:val="ru-RU"/>
        </w:rPr>
        <w:t>4 -</w:t>
      </w:r>
      <w:r w:rsidRPr="00386E64">
        <w:rPr>
          <w:sz w:val="28"/>
          <w:szCs w:val="28"/>
          <w:lang w:val="ru-RU"/>
        </w:rPr>
        <w:t xml:space="preserve"> Фотодинамическая терапия: иммуномодулирующий метод в онкогинекологии. Учебное пособие для системы послевузовского профессионального образования врачей / А. В. Караулов, </w:t>
      </w:r>
      <w:r w:rsidR="00A22322" w:rsidRPr="00386E64">
        <w:rPr>
          <w:sz w:val="28"/>
          <w:szCs w:val="28"/>
          <w:lang w:val="ru-RU"/>
        </w:rPr>
        <w:t>М. С. Афанасьев, Н. Н. Петрищев</w:t>
      </w:r>
    </w:p>
    <w:p w14:paraId="1C01C528" w14:textId="77777777" w:rsidR="000E07AB" w:rsidRPr="00386E64" w:rsidRDefault="000E07AB" w:rsidP="00B41BDB">
      <w:pPr>
        <w:ind w:firstLine="709"/>
        <w:contextualSpacing/>
        <w:jc w:val="both"/>
        <w:rPr>
          <w:sz w:val="28"/>
          <w:szCs w:val="28"/>
          <w:lang w:val="ru-RU"/>
        </w:rPr>
      </w:pPr>
    </w:p>
    <w:p w14:paraId="69F79609" w14:textId="5077AF54" w:rsidR="000E6FD1" w:rsidRPr="00386E64" w:rsidRDefault="00280889" w:rsidP="00B41BDB">
      <w:pPr>
        <w:ind w:firstLine="709"/>
        <w:contextualSpacing/>
        <w:jc w:val="both"/>
        <w:rPr>
          <w:sz w:val="28"/>
          <w:szCs w:val="28"/>
          <w:lang w:val="ru-RU"/>
        </w:rPr>
      </w:pPr>
      <w:r w:rsidRPr="00386E64">
        <w:rPr>
          <w:sz w:val="28"/>
          <w:szCs w:val="28"/>
          <w:lang w:val="ru-RU"/>
        </w:rPr>
        <w:t xml:space="preserve">Макрофаги поглощают и разрушают остатки погибших опухолевых клеток, секретируют цитокины и хемокины, которые способствуют дальнейшему привлечению и активации других клеток иммунной </w:t>
      </w:r>
      <w:r w:rsidR="000E6FD1" w:rsidRPr="00386E64">
        <w:rPr>
          <w:sz w:val="28"/>
          <w:szCs w:val="28"/>
          <w:lang w:val="ru-RU"/>
        </w:rPr>
        <w:t>системы, участвуя</w:t>
      </w:r>
      <w:r w:rsidRPr="00386E64">
        <w:rPr>
          <w:sz w:val="28"/>
          <w:szCs w:val="28"/>
          <w:lang w:val="ru-RU"/>
        </w:rPr>
        <w:t xml:space="preserve"> в заживлении тканей и разрешении воспаления. </w:t>
      </w:r>
      <w:r w:rsidR="00D5452A" w:rsidRPr="00386E64">
        <w:rPr>
          <w:sz w:val="28"/>
          <w:szCs w:val="28"/>
          <w:lang w:val="ru-RU"/>
        </w:rPr>
        <w:t xml:space="preserve">Макрофаги при контакте с ФДТ-обработанными клетками опухолей продуцируют </w:t>
      </w:r>
      <w:r w:rsidR="00D5452A" w:rsidRPr="00386E64">
        <w:rPr>
          <w:sz w:val="28"/>
          <w:szCs w:val="28"/>
        </w:rPr>
        <w:t>TNF</w:t>
      </w:r>
      <w:r w:rsidR="00D5452A" w:rsidRPr="00386E64">
        <w:rPr>
          <w:sz w:val="28"/>
          <w:szCs w:val="28"/>
          <w:lang w:val="ru-RU"/>
        </w:rPr>
        <w:t>-</w:t>
      </w:r>
      <w:r w:rsidR="00D5452A" w:rsidRPr="00386E64">
        <w:rPr>
          <w:sz w:val="28"/>
          <w:szCs w:val="28"/>
        </w:rPr>
        <w:t>α</w:t>
      </w:r>
      <w:r w:rsidR="00D5452A" w:rsidRPr="00386E64">
        <w:rPr>
          <w:sz w:val="28"/>
          <w:szCs w:val="28"/>
          <w:lang w:val="ru-RU"/>
        </w:rPr>
        <w:t xml:space="preserve"> с цитотоксическим эффектом к опухолевым клеткам. ФДТ-обработанными клетками экспрессируется </w:t>
      </w:r>
      <w:r w:rsidR="00D5452A" w:rsidRPr="00386E64">
        <w:rPr>
          <w:sz w:val="28"/>
          <w:szCs w:val="28"/>
        </w:rPr>
        <w:t>DAMPs</w:t>
      </w:r>
      <w:r w:rsidR="00D5452A" w:rsidRPr="00386E64">
        <w:rPr>
          <w:sz w:val="28"/>
          <w:szCs w:val="28"/>
          <w:lang w:val="ru-RU"/>
        </w:rPr>
        <w:t xml:space="preserve"> </w:t>
      </w:r>
      <w:r w:rsidR="00D5452A" w:rsidRPr="00386E64">
        <w:rPr>
          <w:sz w:val="28"/>
          <w:szCs w:val="28"/>
        </w:rPr>
        <w:t>Hsp</w:t>
      </w:r>
      <w:r w:rsidR="00D5452A" w:rsidRPr="00386E64">
        <w:rPr>
          <w:sz w:val="28"/>
          <w:szCs w:val="28"/>
          <w:lang w:val="ru-RU"/>
        </w:rPr>
        <w:t xml:space="preserve">70, который, взаимодействуя с </w:t>
      </w:r>
      <w:r w:rsidR="00D5452A" w:rsidRPr="00386E64">
        <w:rPr>
          <w:sz w:val="28"/>
          <w:szCs w:val="28"/>
        </w:rPr>
        <w:t>TLRs</w:t>
      </w:r>
      <w:r w:rsidR="00D5452A" w:rsidRPr="00386E64">
        <w:rPr>
          <w:sz w:val="28"/>
          <w:szCs w:val="28"/>
          <w:lang w:val="ru-RU"/>
        </w:rPr>
        <w:t xml:space="preserve"> 2/4, актирует </w:t>
      </w:r>
      <w:r w:rsidR="00D5452A" w:rsidRPr="00386E64">
        <w:rPr>
          <w:sz w:val="28"/>
          <w:szCs w:val="28"/>
        </w:rPr>
        <w:t>NF</w:t>
      </w:r>
      <w:r w:rsidR="00D5452A" w:rsidRPr="00386E64">
        <w:rPr>
          <w:sz w:val="28"/>
          <w:szCs w:val="28"/>
          <w:lang w:val="ru-RU"/>
        </w:rPr>
        <w:t>-</w:t>
      </w:r>
      <w:r w:rsidR="00D5452A" w:rsidRPr="00386E64">
        <w:rPr>
          <w:sz w:val="28"/>
          <w:szCs w:val="28"/>
        </w:rPr>
        <w:t>κB</w:t>
      </w:r>
      <w:r w:rsidR="00D5452A" w:rsidRPr="00386E64">
        <w:rPr>
          <w:sz w:val="28"/>
          <w:szCs w:val="28"/>
          <w:lang w:val="ru-RU"/>
        </w:rPr>
        <w:t xml:space="preserve">-путь выработки </w:t>
      </w:r>
      <w:r w:rsidR="00D5452A" w:rsidRPr="00386E64">
        <w:rPr>
          <w:sz w:val="28"/>
          <w:szCs w:val="28"/>
        </w:rPr>
        <w:t>TNF</w:t>
      </w:r>
      <w:r w:rsidR="00D5452A" w:rsidRPr="00386E64">
        <w:rPr>
          <w:sz w:val="28"/>
          <w:szCs w:val="28"/>
          <w:lang w:val="ru-RU"/>
        </w:rPr>
        <w:t>-</w:t>
      </w:r>
      <w:r w:rsidR="00D5452A" w:rsidRPr="00386E64">
        <w:rPr>
          <w:sz w:val="28"/>
          <w:szCs w:val="28"/>
        </w:rPr>
        <w:t>α</w:t>
      </w:r>
      <w:r w:rsidR="00D5452A" w:rsidRPr="00386E64">
        <w:rPr>
          <w:sz w:val="28"/>
          <w:szCs w:val="28"/>
          <w:lang w:val="ru-RU"/>
        </w:rPr>
        <w:t xml:space="preserve">. Активация передачи сигналов </w:t>
      </w:r>
      <w:r w:rsidR="00D5452A" w:rsidRPr="00386E64">
        <w:rPr>
          <w:sz w:val="28"/>
          <w:szCs w:val="28"/>
        </w:rPr>
        <w:t>NF</w:t>
      </w:r>
      <w:r w:rsidR="00D5452A" w:rsidRPr="00386E64">
        <w:rPr>
          <w:sz w:val="28"/>
          <w:szCs w:val="28"/>
          <w:lang w:val="ru-RU"/>
        </w:rPr>
        <w:t>-</w:t>
      </w:r>
      <w:r w:rsidR="00D5452A" w:rsidRPr="00386E64">
        <w:rPr>
          <w:sz w:val="28"/>
          <w:szCs w:val="28"/>
        </w:rPr>
        <w:t>kB</w:t>
      </w:r>
      <w:r w:rsidR="00D5452A" w:rsidRPr="00386E64">
        <w:rPr>
          <w:sz w:val="28"/>
          <w:szCs w:val="28"/>
          <w:lang w:val="ru-RU"/>
        </w:rPr>
        <w:t xml:space="preserve"> также стимулирует выработку оксида азота (</w:t>
      </w:r>
      <w:r w:rsidR="00D5452A" w:rsidRPr="00386E64">
        <w:rPr>
          <w:sz w:val="28"/>
          <w:szCs w:val="28"/>
        </w:rPr>
        <w:t>NO</w:t>
      </w:r>
      <w:r w:rsidR="00D5452A" w:rsidRPr="00386E64">
        <w:rPr>
          <w:sz w:val="28"/>
          <w:szCs w:val="28"/>
          <w:lang w:val="ru-RU"/>
        </w:rPr>
        <w:t xml:space="preserve">) в этих макрофагах. </w:t>
      </w:r>
      <w:r w:rsidR="00DE38D1" w:rsidRPr="00386E64">
        <w:rPr>
          <w:sz w:val="28"/>
          <w:szCs w:val="28"/>
          <w:lang w:val="ru-RU"/>
        </w:rPr>
        <w:t xml:space="preserve">[195]. </w:t>
      </w:r>
      <w:r w:rsidR="00D5452A" w:rsidRPr="00386E64">
        <w:rPr>
          <w:sz w:val="28"/>
          <w:szCs w:val="28"/>
          <w:lang w:val="ru-RU"/>
        </w:rPr>
        <w:t xml:space="preserve">Макрофаги при контакте с ФДТ-обработанными клетками опухолей интенсифицируют продукцию белков комплемента </w:t>
      </w:r>
      <w:r w:rsidR="00D5452A" w:rsidRPr="00386E64">
        <w:rPr>
          <w:sz w:val="28"/>
          <w:szCs w:val="28"/>
        </w:rPr>
        <w:t>C</w:t>
      </w:r>
      <w:r w:rsidR="00D5452A" w:rsidRPr="00386E64">
        <w:rPr>
          <w:sz w:val="28"/>
          <w:szCs w:val="28"/>
          <w:lang w:val="ru-RU"/>
        </w:rPr>
        <w:t xml:space="preserve">3, </w:t>
      </w:r>
      <w:r w:rsidR="00D5452A" w:rsidRPr="00386E64">
        <w:rPr>
          <w:sz w:val="28"/>
          <w:szCs w:val="28"/>
        </w:rPr>
        <w:t>C</w:t>
      </w:r>
      <w:r w:rsidR="00D5452A" w:rsidRPr="00386E64">
        <w:rPr>
          <w:sz w:val="28"/>
          <w:szCs w:val="28"/>
          <w:lang w:val="ru-RU"/>
        </w:rPr>
        <w:t xml:space="preserve">5 и </w:t>
      </w:r>
      <w:r w:rsidR="00D5452A" w:rsidRPr="00386E64">
        <w:rPr>
          <w:sz w:val="28"/>
          <w:szCs w:val="28"/>
        </w:rPr>
        <w:t>C</w:t>
      </w:r>
      <w:r w:rsidR="00D5452A" w:rsidRPr="00386E64">
        <w:rPr>
          <w:sz w:val="28"/>
          <w:szCs w:val="28"/>
          <w:lang w:val="ru-RU"/>
        </w:rPr>
        <w:t xml:space="preserve">9, белка пентраксина, сфинголипидов, церамида и сфингозин-1-фосфата, а также экспрессию </w:t>
      </w:r>
      <w:r w:rsidR="00D5452A" w:rsidRPr="00386E64">
        <w:rPr>
          <w:sz w:val="28"/>
          <w:szCs w:val="28"/>
        </w:rPr>
        <w:t>TLR</w:t>
      </w:r>
      <w:r w:rsidR="00D5452A" w:rsidRPr="00386E64">
        <w:rPr>
          <w:sz w:val="28"/>
          <w:szCs w:val="28"/>
          <w:lang w:val="ru-RU"/>
        </w:rPr>
        <w:t xml:space="preserve">2, </w:t>
      </w:r>
      <w:r w:rsidR="00D5452A" w:rsidRPr="00386E64">
        <w:rPr>
          <w:sz w:val="28"/>
          <w:szCs w:val="28"/>
        </w:rPr>
        <w:t>TLR</w:t>
      </w:r>
      <w:r w:rsidR="00D5452A" w:rsidRPr="00386E64">
        <w:rPr>
          <w:sz w:val="28"/>
          <w:szCs w:val="28"/>
          <w:lang w:val="ru-RU"/>
        </w:rPr>
        <w:t xml:space="preserve">4, и </w:t>
      </w:r>
      <w:r w:rsidR="00D5452A" w:rsidRPr="00386E64">
        <w:rPr>
          <w:sz w:val="28"/>
          <w:szCs w:val="28"/>
        </w:rPr>
        <w:t>C</w:t>
      </w:r>
      <w:r w:rsidR="00D5452A" w:rsidRPr="00386E64">
        <w:rPr>
          <w:sz w:val="28"/>
          <w:szCs w:val="28"/>
          <w:lang w:val="ru-RU"/>
        </w:rPr>
        <w:t>3</w:t>
      </w:r>
      <w:r w:rsidR="00D5452A" w:rsidRPr="00386E64">
        <w:rPr>
          <w:sz w:val="28"/>
          <w:szCs w:val="28"/>
        </w:rPr>
        <w:t>aR</w:t>
      </w:r>
      <w:r w:rsidR="00D5452A" w:rsidRPr="00386E64">
        <w:rPr>
          <w:sz w:val="28"/>
          <w:szCs w:val="28"/>
          <w:lang w:val="ru-RU"/>
        </w:rPr>
        <w:t xml:space="preserve">. При этом в макрофагах активизируется </w:t>
      </w:r>
      <w:r w:rsidR="00D5452A" w:rsidRPr="00386E64">
        <w:rPr>
          <w:sz w:val="28"/>
          <w:szCs w:val="28"/>
        </w:rPr>
        <w:t>NOD</w:t>
      </w:r>
      <w:r w:rsidR="00D5452A" w:rsidRPr="00386E64">
        <w:rPr>
          <w:sz w:val="28"/>
          <w:szCs w:val="28"/>
          <w:lang w:val="ru-RU"/>
        </w:rPr>
        <w:t>-</w:t>
      </w:r>
      <w:r w:rsidR="00D5452A" w:rsidRPr="00386E64">
        <w:rPr>
          <w:sz w:val="28"/>
          <w:szCs w:val="28"/>
        </w:rPr>
        <w:t>like</w:t>
      </w:r>
      <w:r w:rsidR="00D5452A" w:rsidRPr="00386E64">
        <w:rPr>
          <w:sz w:val="28"/>
          <w:szCs w:val="28"/>
          <w:lang w:val="ru-RU"/>
        </w:rPr>
        <w:t xml:space="preserve"> рецептор </w:t>
      </w:r>
      <w:r w:rsidR="00D5452A" w:rsidRPr="00386E64">
        <w:rPr>
          <w:sz w:val="28"/>
          <w:szCs w:val="28"/>
        </w:rPr>
        <w:t>pyrin</w:t>
      </w:r>
      <w:r w:rsidR="00D5452A" w:rsidRPr="00386E64">
        <w:rPr>
          <w:sz w:val="28"/>
          <w:szCs w:val="28"/>
          <w:lang w:val="ru-RU"/>
        </w:rPr>
        <w:t xml:space="preserve"> 3 (</w:t>
      </w:r>
      <w:r w:rsidR="00D5452A" w:rsidRPr="00386E64">
        <w:rPr>
          <w:sz w:val="28"/>
          <w:szCs w:val="28"/>
        </w:rPr>
        <w:t>NLRP</w:t>
      </w:r>
      <w:r w:rsidR="00D5452A" w:rsidRPr="00386E64">
        <w:rPr>
          <w:sz w:val="28"/>
          <w:szCs w:val="28"/>
          <w:lang w:val="ru-RU"/>
        </w:rPr>
        <w:t xml:space="preserve"> 3), олигомеризация активированного </w:t>
      </w:r>
      <w:r w:rsidR="00D5452A" w:rsidRPr="00386E64">
        <w:rPr>
          <w:sz w:val="28"/>
          <w:szCs w:val="28"/>
        </w:rPr>
        <w:t>NLRP</w:t>
      </w:r>
      <w:r w:rsidR="00D5452A" w:rsidRPr="00386E64">
        <w:rPr>
          <w:sz w:val="28"/>
          <w:szCs w:val="28"/>
          <w:lang w:val="ru-RU"/>
        </w:rPr>
        <w:t xml:space="preserve"> 3 сопровождается сборкой мультимолекулярного комплекса-инфламмасомы, способствующей выработке воспалительных цитокинов этими макрофагами. Следовательно, в ФДТ-обработанных опухолях макрофаги индуцируют местную выраженную острую воспалительную реакцию с быстрой и массивной инвазией нейтрофилами, тучными клетками и новыми моноцитами [</w:t>
      </w:r>
      <w:r w:rsidR="00A1240A" w:rsidRPr="00386E64">
        <w:rPr>
          <w:sz w:val="28"/>
          <w:szCs w:val="28"/>
          <w:lang w:val="ru-RU"/>
        </w:rPr>
        <w:t>19</w:t>
      </w:r>
      <w:r w:rsidR="00DE38D1" w:rsidRPr="00386E64">
        <w:rPr>
          <w:sz w:val="28"/>
          <w:szCs w:val="28"/>
          <w:lang w:val="ru-RU"/>
        </w:rPr>
        <w:t>6</w:t>
      </w:r>
      <w:r w:rsidR="00D5452A" w:rsidRPr="00386E64">
        <w:rPr>
          <w:sz w:val="28"/>
          <w:szCs w:val="28"/>
          <w:lang w:val="ru-RU"/>
        </w:rPr>
        <w:t>].</w:t>
      </w:r>
    </w:p>
    <w:p w14:paraId="2E849F51" w14:textId="11F8C637" w:rsidR="000E6FD1" w:rsidRPr="00386E64" w:rsidRDefault="00280889" w:rsidP="00B41BDB">
      <w:pPr>
        <w:ind w:firstLine="709"/>
        <w:contextualSpacing/>
        <w:jc w:val="both"/>
        <w:rPr>
          <w:sz w:val="28"/>
          <w:szCs w:val="28"/>
          <w:lang w:val="ru-RU"/>
        </w:rPr>
      </w:pPr>
      <w:r w:rsidRPr="00386E64">
        <w:rPr>
          <w:sz w:val="28"/>
          <w:szCs w:val="28"/>
          <w:lang w:val="ru-RU"/>
        </w:rPr>
        <w:t xml:space="preserve">Нейтрофилы, как одни из первых клеток, реагируют на воспалительные сигналы, исходящие от обработанной зоны, поглощая и уничтожая патогены, остатки клеток и токсичные вещества, выделяя антибактериальные и противовоспалительные вещества </w:t>
      </w:r>
      <w:r w:rsidR="00B41BDB" w:rsidRPr="00386E64">
        <w:rPr>
          <w:sz w:val="28"/>
          <w:szCs w:val="28"/>
          <w:lang w:val="ru-RU"/>
        </w:rPr>
        <w:t>[</w:t>
      </w:r>
      <w:r w:rsidR="00386E64" w:rsidRPr="00386E64">
        <w:rPr>
          <w:sz w:val="28"/>
          <w:szCs w:val="28"/>
          <w:lang w:val="ru-RU"/>
        </w:rPr>
        <w:t>1</w:t>
      </w:r>
      <w:r w:rsidR="00DE38D1" w:rsidRPr="00386E64">
        <w:rPr>
          <w:sz w:val="28"/>
          <w:szCs w:val="28"/>
          <w:lang w:val="ru-RU"/>
        </w:rPr>
        <w:t>97</w:t>
      </w:r>
      <w:r w:rsidR="00B41BDB" w:rsidRPr="00386E64">
        <w:rPr>
          <w:sz w:val="28"/>
          <w:szCs w:val="28"/>
          <w:lang w:val="ru-RU"/>
        </w:rPr>
        <w:t>].</w:t>
      </w:r>
    </w:p>
    <w:p w14:paraId="620179FD" w14:textId="2260BC87" w:rsidR="00280889" w:rsidRPr="00386E64" w:rsidRDefault="00280889" w:rsidP="0055327A">
      <w:pPr>
        <w:ind w:firstLine="709"/>
        <w:contextualSpacing/>
        <w:jc w:val="both"/>
        <w:rPr>
          <w:sz w:val="28"/>
          <w:szCs w:val="28"/>
          <w:lang w:val="ru-RU"/>
        </w:rPr>
      </w:pPr>
      <w:r w:rsidRPr="00386E64">
        <w:rPr>
          <w:sz w:val="28"/>
          <w:szCs w:val="28"/>
          <w:lang w:val="ru-RU"/>
        </w:rPr>
        <w:t xml:space="preserve">Дендритные клетки (ДК) </w:t>
      </w:r>
      <w:r w:rsidR="000E6FD1" w:rsidRPr="00386E64">
        <w:rPr>
          <w:sz w:val="28"/>
          <w:szCs w:val="28"/>
          <w:lang w:val="ru-RU"/>
        </w:rPr>
        <w:t>участвуют</w:t>
      </w:r>
      <w:r w:rsidRPr="00386E64">
        <w:rPr>
          <w:sz w:val="28"/>
          <w:szCs w:val="28"/>
          <w:lang w:val="ru-RU"/>
        </w:rPr>
        <w:t xml:space="preserve"> в захвате и обработке антигенов из повреждённых опухолевых тка</w:t>
      </w:r>
      <w:r w:rsidR="000E6FD1" w:rsidRPr="00386E64">
        <w:rPr>
          <w:sz w:val="28"/>
          <w:szCs w:val="28"/>
          <w:lang w:val="ru-RU"/>
        </w:rPr>
        <w:t xml:space="preserve">ней и их презентации T-клеткам, что </w:t>
      </w:r>
      <w:r w:rsidRPr="00386E64">
        <w:rPr>
          <w:sz w:val="28"/>
          <w:szCs w:val="28"/>
          <w:lang w:val="ru-RU"/>
        </w:rPr>
        <w:t xml:space="preserve">способствует формированию специфического адаптивного иммунного ответа. После обработки антигенов ДК мигрируют в региональные лимфатические узлы, где активируют T-клетки и способствуют формированию противоопухолевого иммунного ответа. NK-клетки обладают способностью уничтожать клетки, </w:t>
      </w:r>
      <w:r w:rsidR="000E6FD1" w:rsidRPr="00386E64">
        <w:rPr>
          <w:sz w:val="28"/>
          <w:szCs w:val="28"/>
          <w:lang w:val="ru-RU"/>
        </w:rPr>
        <w:t xml:space="preserve">выделяяя </w:t>
      </w:r>
      <w:r w:rsidRPr="00386E64">
        <w:rPr>
          <w:sz w:val="28"/>
          <w:szCs w:val="28"/>
          <w:lang w:val="ru-RU"/>
        </w:rPr>
        <w:t>перфорины и гранзимы, которые индукцируют апоптоз в опухолевых клетках</w:t>
      </w:r>
      <w:r w:rsidR="00B41BDB" w:rsidRPr="00386E64">
        <w:rPr>
          <w:sz w:val="28"/>
          <w:szCs w:val="28"/>
          <w:lang w:val="ru-RU"/>
        </w:rPr>
        <w:t xml:space="preserve"> [</w:t>
      </w:r>
      <w:r w:rsidR="00DE38D1" w:rsidRPr="00386E64">
        <w:rPr>
          <w:sz w:val="28"/>
          <w:szCs w:val="28"/>
          <w:lang w:val="ru-RU"/>
        </w:rPr>
        <w:t>198</w:t>
      </w:r>
      <w:r w:rsidR="00B41BDB" w:rsidRPr="00386E64">
        <w:rPr>
          <w:sz w:val="28"/>
          <w:szCs w:val="28"/>
          <w:lang w:val="ru-RU"/>
        </w:rPr>
        <w:t>].</w:t>
      </w:r>
    </w:p>
    <w:p w14:paraId="372C8B90" w14:textId="166FD990" w:rsidR="00A94013" w:rsidRPr="00386E64" w:rsidRDefault="00280889" w:rsidP="00A94013">
      <w:pPr>
        <w:ind w:firstLine="709"/>
        <w:contextualSpacing/>
        <w:jc w:val="both"/>
        <w:rPr>
          <w:sz w:val="28"/>
          <w:szCs w:val="28"/>
          <w:lang w:val="ru-RU"/>
        </w:rPr>
      </w:pPr>
      <w:r w:rsidRPr="00386E64">
        <w:rPr>
          <w:sz w:val="28"/>
          <w:szCs w:val="28"/>
          <w:lang w:val="ru-RU"/>
        </w:rPr>
        <w:t>В процессе ФДТ и последующего воспаления макрофаги и другие клетки помогают поддерживать гомеостаз тканей, удаляя мёртвые клетки и способствуя восстановлению. Активные макрофаги и другие клетки способствуют заживлению ран и восстановлению тканей, поддерживая нормальную функцию и структуру поражённых участков</w:t>
      </w:r>
      <w:r w:rsidR="00A94013" w:rsidRPr="00386E64">
        <w:rPr>
          <w:sz w:val="28"/>
          <w:szCs w:val="28"/>
          <w:lang w:val="ru-RU"/>
        </w:rPr>
        <w:t xml:space="preserve"> </w:t>
      </w:r>
      <w:r w:rsidR="00B41BDB" w:rsidRPr="00386E64">
        <w:rPr>
          <w:sz w:val="28"/>
          <w:szCs w:val="28"/>
          <w:lang w:val="ru-RU"/>
        </w:rPr>
        <w:t>[</w:t>
      </w:r>
      <w:r w:rsidR="00DE38D1" w:rsidRPr="00386E64">
        <w:rPr>
          <w:sz w:val="28"/>
          <w:szCs w:val="28"/>
          <w:lang w:val="ru-RU"/>
        </w:rPr>
        <w:t>199</w:t>
      </w:r>
      <w:r w:rsidR="00B41BDB" w:rsidRPr="00386E64">
        <w:rPr>
          <w:sz w:val="28"/>
          <w:szCs w:val="28"/>
          <w:lang w:val="ru-RU"/>
        </w:rPr>
        <w:t>].</w:t>
      </w:r>
    </w:p>
    <w:p w14:paraId="4AB77FD8" w14:textId="25B37D1C" w:rsidR="00A94013" w:rsidRPr="00386E64" w:rsidRDefault="00A94013" w:rsidP="00A22322">
      <w:pPr>
        <w:ind w:firstLine="709"/>
        <w:jc w:val="both"/>
        <w:rPr>
          <w:sz w:val="28"/>
          <w:szCs w:val="28"/>
          <w:lang w:val="ru-RU"/>
        </w:rPr>
      </w:pPr>
      <w:r w:rsidRPr="00386E64">
        <w:rPr>
          <w:sz w:val="28"/>
          <w:szCs w:val="28"/>
          <w:lang w:val="ru-RU"/>
        </w:rPr>
        <w:t>Таким образом, клетки врождённого иммунитета играют критическую роль в реализации полного терапевтического эффекта фотодинамической терапии, обеспечивая три взаимосвязанных процесса: непосредственное уничтожение остатков опухолевых клеток, разрешение острого воспаления и индукцию длительного адаптивного противоопухолевого иммунитета. Это делает ФДТ не просто локальным методом, а полноценным иммуномодулирующим подходом, перспективы которого значительно расширяются при комбинации с ингибиторами иммунных чекпоинтов и другими иммунотерапевтическими стратегиями [</w:t>
      </w:r>
      <w:r w:rsidR="008610B8" w:rsidRPr="00386E64">
        <w:rPr>
          <w:sz w:val="28"/>
          <w:szCs w:val="28"/>
          <w:lang w:val="ru-RU"/>
        </w:rPr>
        <w:t>2</w:t>
      </w:r>
      <w:r w:rsidR="0055327A" w:rsidRPr="00386E64">
        <w:rPr>
          <w:sz w:val="28"/>
          <w:szCs w:val="28"/>
          <w:lang w:val="ru-RU"/>
        </w:rPr>
        <w:t>0</w:t>
      </w:r>
      <w:r w:rsidR="00DE38D1" w:rsidRPr="00386E64">
        <w:rPr>
          <w:sz w:val="28"/>
          <w:szCs w:val="28"/>
          <w:lang w:val="ru-RU"/>
        </w:rPr>
        <w:t>0</w:t>
      </w:r>
      <w:r w:rsidRPr="00386E64">
        <w:rPr>
          <w:sz w:val="28"/>
          <w:szCs w:val="28"/>
          <w:lang w:val="ru-RU"/>
        </w:rPr>
        <w:t>].</w:t>
      </w:r>
    </w:p>
    <w:p w14:paraId="0AB171CD" w14:textId="7FD54450" w:rsidR="00766936" w:rsidRPr="00386E64" w:rsidRDefault="00766936" w:rsidP="00A22322">
      <w:pPr>
        <w:ind w:firstLine="709"/>
        <w:contextualSpacing/>
        <w:jc w:val="both"/>
        <w:rPr>
          <w:sz w:val="28"/>
          <w:szCs w:val="28"/>
          <w:lang w:val="ru-RU"/>
        </w:rPr>
      </w:pPr>
    </w:p>
    <w:p w14:paraId="63D9ECB1" w14:textId="77777777" w:rsidR="004B3054" w:rsidRPr="00386E64" w:rsidRDefault="004B3054" w:rsidP="00A22322">
      <w:pPr>
        <w:contextualSpacing/>
        <w:jc w:val="both"/>
        <w:rPr>
          <w:b/>
          <w:bCs/>
          <w:sz w:val="28"/>
          <w:szCs w:val="28"/>
          <w:lang w:val="ru-RU"/>
        </w:rPr>
      </w:pPr>
    </w:p>
    <w:p w14:paraId="7F41A365" w14:textId="77777777" w:rsidR="00D23E65" w:rsidRPr="00386E64" w:rsidRDefault="00D23E65" w:rsidP="00A22322">
      <w:pPr>
        <w:ind w:firstLine="709"/>
        <w:contextualSpacing/>
        <w:jc w:val="both"/>
        <w:rPr>
          <w:b/>
          <w:bCs/>
          <w:sz w:val="28"/>
          <w:szCs w:val="28"/>
          <w:lang w:val="ru-RU"/>
        </w:rPr>
      </w:pPr>
    </w:p>
    <w:p w14:paraId="569EA27C" w14:textId="77777777" w:rsidR="00371BC3" w:rsidRPr="00386E64" w:rsidRDefault="00371BC3" w:rsidP="00A22322">
      <w:pPr>
        <w:ind w:firstLine="709"/>
        <w:contextualSpacing/>
        <w:jc w:val="both"/>
        <w:rPr>
          <w:b/>
          <w:bCs/>
          <w:sz w:val="28"/>
          <w:szCs w:val="28"/>
          <w:lang w:val="ru-RU"/>
        </w:rPr>
      </w:pPr>
    </w:p>
    <w:p w14:paraId="1F768E3B" w14:textId="77777777" w:rsidR="00371BC3" w:rsidRPr="00386E64" w:rsidRDefault="00371BC3" w:rsidP="00A22322">
      <w:pPr>
        <w:ind w:firstLine="709"/>
        <w:contextualSpacing/>
        <w:jc w:val="both"/>
        <w:rPr>
          <w:b/>
          <w:bCs/>
          <w:sz w:val="28"/>
          <w:szCs w:val="28"/>
          <w:lang w:val="ru-RU"/>
        </w:rPr>
      </w:pPr>
    </w:p>
    <w:p w14:paraId="55DF88F9" w14:textId="77777777" w:rsidR="00371BC3" w:rsidRPr="00386E64" w:rsidRDefault="00371BC3" w:rsidP="00A22322">
      <w:pPr>
        <w:ind w:firstLine="709"/>
        <w:contextualSpacing/>
        <w:jc w:val="both"/>
        <w:rPr>
          <w:b/>
          <w:bCs/>
          <w:sz w:val="28"/>
          <w:szCs w:val="28"/>
          <w:lang w:val="ru-RU"/>
        </w:rPr>
      </w:pPr>
    </w:p>
    <w:p w14:paraId="5C6E48A6" w14:textId="77777777" w:rsidR="00371BC3" w:rsidRPr="00386E64" w:rsidRDefault="00371BC3" w:rsidP="00A22322">
      <w:pPr>
        <w:ind w:firstLine="709"/>
        <w:contextualSpacing/>
        <w:jc w:val="both"/>
        <w:rPr>
          <w:b/>
          <w:bCs/>
          <w:sz w:val="28"/>
          <w:szCs w:val="28"/>
          <w:lang w:val="ru-RU"/>
        </w:rPr>
      </w:pPr>
    </w:p>
    <w:p w14:paraId="5E8D1A17" w14:textId="77777777" w:rsidR="00371BC3" w:rsidRPr="00386E64" w:rsidRDefault="00371BC3" w:rsidP="0047205B">
      <w:pPr>
        <w:contextualSpacing/>
        <w:jc w:val="both"/>
        <w:rPr>
          <w:b/>
          <w:bCs/>
          <w:sz w:val="28"/>
          <w:szCs w:val="28"/>
          <w:lang w:val="ru-RU"/>
        </w:rPr>
      </w:pPr>
    </w:p>
    <w:p w14:paraId="2A1557E8" w14:textId="77777777" w:rsidR="00371BC3" w:rsidRPr="00386E64" w:rsidRDefault="00371BC3" w:rsidP="00A22322">
      <w:pPr>
        <w:ind w:firstLine="709"/>
        <w:contextualSpacing/>
        <w:jc w:val="both"/>
        <w:rPr>
          <w:b/>
          <w:bCs/>
          <w:sz w:val="28"/>
          <w:szCs w:val="28"/>
          <w:lang w:val="ru-RU"/>
        </w:rPr>
      </w:pPr>
    </w:p>
    <w:p w14:paraId="1D12DDA8" w14:textId="08AB8112" w:rsidR="0057096C" w:rsidRPr="00386E64" w:rsidRDefault="008F2BE9" w:rsidP="00B41BDB">
      <w:pPr>
        <w:ind w:firstLine="709"/>
        <w:contextualSpacing/>
        <w:jc w:val="both"/>
        <w:rPr>
          <w:b/>
          <w:bCs/>
          <w:sz w:val="28"/>
          <w:szCs w:val="28"/>
          <w:lang w:val="ru-RU"/>
        </w:rPr>
      </w:pPr>
      <w:r w:rsidRPr="00386E64">
        <w:rPr>
          <w:b/>
          <w:bCs/>
          <w:color w:val="000000" w:themeColor="text1"/>
          <w:sz w:val="28"/>
          <w:szCs w:val="28"/>
          <w:lang w:val="ru-RU"/>
        </w:rPr>
        <w:t xml:space="preserve">2 </w:t>
      </w:r>
      <w:r w:rsidR="0057096C" w:rsidRPr="00386E64">
        <w:rPr>
          <w:b/>
          <w:bCs/>
          <w:sz w:val="28"/>
          <w:szCs w:val="28"/>
          <w:lang w:val="ru-RU"/>
        </w:rPr>
        <w:t>МАТЕРИАЛЫ И МЕТОДЫ ИССЛЕДОВАНИЯ</w:t>
      </w:r>
    </w:p>
    <w:p w14:paraId="3A5959D4" w14:textId="77777777" w:rsidR="0057096C" w:rsidRPr="00386E64" w:rsidRDefault="0057096C" w:rsidP="00B41BDB">
      <w:pPr>
        <w:ind w:firstLine="709"/>
        <w:contextualSpacing/>
        <w:jc w:val="both"/>
        <w:rPr>
          <w:b/>
          <w:bCs/>
          <w:sz w:val="28"/>
          <w:szCs w:val="28"/>
          <w:lang w:val="ru-RU"/>
        </w:rPr>
      </w:pPr>
    </w:p>
    <w:p w14:paraId="327EC53C" w14:textId="77777777" w:rsidR="008F2BE9" w:rsidRPr="00386E64" w:rsidRDefault="0057096C" w:rsidP="008F2BE9">
      <w:pPr>
        <w:ind w:firstLine="709"/>
        <w:contextualSpacing/>
        <w:jc w:val="both"/>
        <w:rPr>
          <w:b/>
          <w:bCs/>
          <w:sz w:val="28"/>
          <w:szCs w:val="28"/>
          <w:lang w:val="ru-RU"/>
        </w:rPr>
      </w:pPr>
      <w:r w:rsidRPr="00386E64">
        <w:rPr>
          <w:b/>
          <w:bCs/>
          <w:sz w:val="28"/>
          <w:szCs w:val="28"/>
          <w:lang w:val="ru-RU"/>
        </w:rPr>
        <w:t xml:space="preserve">2.1 </w:t>
      </w:r>
      <w:r w:rsidR="008F2BE9" w:rsidRPr="00386E64">
        <w:rPr>
          <w:b/>
          <w:bCs/>
          <w:sz w:val="28"/>
          <w:szCs w:val="28"/>
          <w:lang w:val="ru-RU"/>
        </w:rPr>
        <w:t>Материалы</w:t>
      </w:r>
      <w:r w:rsidRPr="00386E64">
        <w:rPr>
          <w:b/>
          <w:bCs/>
          <w:sz w:val="28"/>
          <w:szCs w:val="28"/>
          <w:lang w:val="ru-RU"/>
        </w:rPr>
        <w:t xml:space="preserve"> исследования</w:t>
      </w:r>
    </w:p>
    <w:p w14:paraId="586627E0" w14:textId="36F00F11" w:rsidR="0057096C" w:rsidRPr="00386E64" w:rsidRDefault="008F2BE9" w:rsidP="008F2BE9">
      <w:pPr>
        <w:ind w:firstLine="709"/>
        <w:contextualSpacing/>
        <w:jc w:val="both"/>
        <w:rPr>
          <w:b/>
          <w:bCs/>
          <w:sz w:val="28"/>
          <w:szCs w:val="28"/>
          <w:lang w:val="ru-RU"/>
        </w:rPr>
      </w:pPr>
      <w:r w:rsidRPr="00386E64">
        <w:rPr>
          <w:sz w:val="28"/>
          <w:szCs w:val="28"/>
          <w:lang w:val="ru-RU"/>
        </w:rPr>
        <w:t>Исследование</w:t>
      </w:r>
      <w:r w:rsidR="0057096C" w:rsidRPr="00386E64">
        <w:rPr>
          <w:sz w:val="28"/>
          <w:szCs w:val="28"/>
          <w:lang w:val="ru-RU"/>
        </w:rPr>
        <w:t xml:space="preserve"> проводилась на базе кафедры акушерства и гинекологии № 1 НАО «Медицинский Университет Астана», больницы Управления Делами Президента совместно с сотрудниками клинических и диагностических учреждений г. Москва (ООО «Гута-Клиник», ООО «МедИнСервис» и ФГБУН «НИИ вакцин и сывороток им. И.М. Мечникова»). Работа одобрена локальным этическим комитетом НАО «Медицинский Университет Астана» – протокол № </w:t>
      </w:r>
      <w:r w:rsidR="00624CFC" w:rsidRPr="00386E64">
        <w:rPr>
          <w:sz w:val="28"/>
          <w:szCs w:val="28"/>
          <w:lang w:val="ru-RU"/>
        </w:rPr>
        <w:t>9</w:t>
      </w:r>
      <w:r w:rsidR="00A22322" w:rsidRPr="00386E64">
        <w:rPr>
          <w:sz w:val="28"/>
          <w:szCs w:val="28"/>
          <w:lang w:val="ru-RU"/>
        </w:rPr>
        <w:t>.</w:t>
      </w:r>
      <w:r w:rsidR="0057096C" w:rsidRPr="00386E64">
        <w:rPr>
          <w:sz w:val="28"/>
          <w:szCs w:val="28"/>
          <w:lang w:val="ru-RU"/>
        </w:rPr>
        <w:t xml:space="preserve"> </w:t>
      </w:r>
    </w:p>
    <w:p w14:paraId="5DC33736" w14:textId="6214AA98" w:rsidR="0057096C" w:rsidRPr="00386E64" w:rsidRDefault="0057096C" w:rsidP="00B41BDB">
      <w:pPr>
        <w:ind w:firstLine="709"/>
        <w:contextualSpacing/>
        <w:jc w:val="both"/>
        <w:rPr>
          <w:sz w:val="28"/>
          <w:szCs w:val="28"/>
          <w:lang w:val="ru-RU"/>
        </w:rPr>
      </w:pPr>
      <w:r w:rsidRPr="00386E64">
        <w:rPr>
          <w:sz w:val="28"/>
          <w:szCs w:val="28"/>
          <w:lang w:val="ru-RU"/>
        </w:rPr>
        <w:t xml:space="preserve">Общий дизайн исследования был разработан в соответствии с поставленной целью и задачами. </w:t>
      </w:r>
    </w:p>
    <w:p w14:paraId="1F5989D6" w14:textId="54E70231" w:rsidR="00E51EB0" w:rsidRPr="00386E64" w:rsidRDefault="0057096C" w:rsidP="00B41BDB">
      <w:pPr>
        <w:ind w:firstLine="709"/>
        <w:contextualSpacing/>
        <w:jc w:val="both"/>
        <w:rPr>
          <w:sz w:val="28"/>
          <w:szCs w:val="28"/>
          <w:lang w:val="ru-RU"/>
        </w:rPr>
      </w:pPr>
      <w:r w:rsidRPr="00386E64">
        <w:rPr>
          <w:sz w:val="28"/>
          <w:szCs w:val="28"/>
          <w:lang w:val="ru-RU"/>
        </w:rPr>
        <w:t xml:space="preserve">Дизайн состоял из </w:t>
      </w:r>
      <w:r w:rsidR="00E51EB0" w:rsidRPr="00386E64">
        <w:rPr>
          <w:sz w:val="28"/>
          <w:szCs w:val="28"/>
          <w:lang w:val="ru-RU"/>
        </w:rPr>
        <w:t>двух</w:t>
      </w:r>
      <w:r w:rsidRPr="00386E64">
        <w:rPr>
          <w:sz w:val="28"/>
          <w:szCs w:val="28"/>
          <w:lang w:val="ru-RU"/>
        </w:rPr>
        <w:t xml:space="preserve"> этапов (Рисунок </w:t>
      </w:r>
      <w:r w:rsidR="00A22322" w:rsidRPr="00386E64">
        <w:rPr>
          <w:sz w:val="28"/>
          <w:szCs w:val="28"/>
          <w:lang w:val="ru-RU"/>
        </w:rPr>
        <w:t>5</w:t>
      </w:r>
      <w:r w:rsidRPr="00386E64">
        <w:rPr>
          <w:sz w:val="28"/>
          <w:szCs w:val="28"/>
          <w:lang w:val="ru-RU"/>
        </w:rPr>
        <w:t>).</w:t>
      </w:r>
    </w:p>
    <w:p w14:paraId="4B104495" w14:textId="05658208" w:rsidR="0057096C" w:rsidRPr="00386E64" w:rsidRDefault="0057096C" w:rsidP="00B41BDB">
      <w:pPr>
        <w:ind w:firstLine="709"/>
        <w:contextualSpacing/>
        <w:jc w:val="both"/>
        <w:rPr>
          <w:sz w:val="28"/>
          <w:szCs w:val="28"/>
          <w:lang w:val="ru-RU"/>
        </w:rPr>
      </w:pPr>
      <w:r w:rsidRPr="00386E64">
        <w:rPr>
          <w:sz w:val="28"/>
          <w:szCs w:val="28"/>
          <w:lang w:val="ru-RU"/>
        </w:rPr>
        <w:t xml:space="preserve"> После изучения и анализа современных литературных источников на </w:t>
      </w:r>
      <w:r w:rsidRPr="00386E64">
        <w:rPr>
          <w:sz w:val="28"/>
          <w:szCs w:val="28"/>
        </w:rPr>
        <w:t>I</w:t>
      </w:r>
      <w:r w:rsidRPr="00386E64">
        <w:rPr>
          <w:sz w:val="28"/>
          <w:szCs w:val="28"/>
          <w:lang w:val="ru-RU"/>
        </w:rPr>
        <w:t xml:space="preserve"> этапе исследования были определены клинико-эпидемиологические признаки (возраст, менархе, начало половой жизни, число половых партнеров, число беременностей, число родов, число абортов, жалобы на момент первичного обращения, продолжительность ВПЧ инфекции, наличие ВПЧ вакцинации, терапевтическое лечение вирусной и/или бактериальной инфекции органов малого таза в анамнезе, хирургическое лечение шейки матки в анамнезе, наличие сопутствующих заболеваний органов малого таза, наличие сопутствующей вирусной и/или бактериальной инфекции органов малого таза, тип зоны трансформации шейки матки, наличие ацетобелого эпителия на поверхности шейки матки) у пациенток </w:t>
      </w:r>
      <w:r w:rsidR="00E51EB0" w:rsidRPr="00386E64">
        <w:rPr>
          <w:sz w:val="28"/>
          <w:szCs w:val="28"/>
          <w:lang w:val="ru-RU"/>
        </w:rPr>
        <w:t>с дисплазией легкой и тяжелой</w:t>
      </w:r>
      <w:r w:rsidRPr="00386E64">
        <w:rPr>
          <w:sz w:val="28"/>
          <w:szCs w:val="28"/>
          <w:lang w:val="ru-RU"/>
        </w:rPr>
        <w:t xml:space="preserve"> степенью тяжести, включенных в исследование. </w:t>
      </w:r>
    </w:p>
    <w:p w14:paraId="546465D4" w14:textId="623B7DDD" w:rsidR="001C2FAF" w:rsidRPr="00386E64" w:rsidRDefault="0057096C" w:rsidP="00B41BDB">
      <w:pPr>
        <w:ind w:firstLine="709"/>
        <w:contextualSpacing/>
        <w:jc w:val="both"/>
        <w:rPr>
          <w:b/>
          <w:sz w:val="28"/>
          <w:szCs w:val="28"/>
          <w:lang w:val="ru-RU"/>
        </w:rPr>
      </w:pPr>
      <w:r w:rsidRPr="00386E64">
        <w:rPr>
          <w:sz w:val="28"/>
          <w:szCs w:val="28"/>
          <w:lang w:val="ru-RU"/>
        </w:rPr>
        <w:t xml:space="preserve">На </w:t>
      </w:r>
      <w:r w:rsidRPr="00386E64">
        <w:rPr>
          <w:sz w:val="28"/>
          <w:szCs w:val="28"/>
        </w:rPr>
        <w:t>II</w:t>
      </w:r>
      <w:r w:rsidRPr="00386E64">
        <w:rPr>
          <w:sz w:val="28"/>
          <w:szCs w:val="28"/>
          <w:lang w:val="ru-RU"/>
        </w:rPr>
        <w:t xml:space="preserve"> этапе – проводилось исследование экспрессии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8 на поверхности эпителиоцитов шейки матки, концентрации цитокинов (</w:t>
      </w:r>
      <w:r w:rsidRPr="00386E64">
        <w:rPr>
          <w:sz w:val="28"/>
          <w:szCs w:val="28"/>
        </w:rPr>
        <w:t>IL</w:t>
      </w:r>
      <w:r w:rsidRPr="00386E64">
        <w:rPr>
          <w:sz w:val="28"/>
          <w:szCs w:val="28"/>
          <w:lang w:val="ru-RU"/>
        </w:rPr>
        <w:t>-1</w:t>
      </w:r>
      <w:r w:rsidRPr="00386E64">
        <w:rPr>
          <w:sz w:val="28"/>
          <w:szCs w:val="28"/>
        </w:rPr>
        <w:t>b</w:t>
      </w:r>
      <w:r w:rsidRPr="00386E64">
        <w:rPr>
          <w:sz w:val="28"/>
          <w:szCs w:val="28"/>
          <w:lang w:val="ru-RU"/>
        </w:rPr>
        <w:t xml:space="preserve">, </w:t>
      </w:r>
      <w:r w:rsidRPr="00386E64">
        <w:rPr>
          <w:sz w:val="28"/>
          <w:szCs w:val="28"/>
        </w:rPr>
        <w:t>IL</w:t>
      </w:r>
      <w:r w:rsidRPr="00386E64">
        <w:rPr>
          <w:sz w:val="28"/>
          <w:szCs w:val="28"/>
          <w:lang w:val="ru-RU"/>
        </w:rPr>
        <w:t xml:space="preserve">-4, </w:t>
      </w:r>
      <w:r w:rsidRPr="00386E64">
        <w:rPr>
          <w:sz w:val="28"/>
          <w:szCs w:val="28"/>
        </w:rPr>
        <w:t>INF</w:t>
      </w:r>
      <w:r w:rsidRPr="00386E64">
        <w:rPr>
          <w:sz w:val="28"/>
          <w:szCs w:val="28"/>
          <w:lang w:val="ru-RU"/>
        </w:rPr>
        <w:t>-</w:t>
      </w:r>
      <w:r w:rsidRPr="00386E64">
        <w:rPr>
          <w:sz w:val="28"/>
          <w:szCs w:val="28"/>
        </w:rPr>
        <w:t>a</w:t>
      </w:r>
      <w:r w:rsidRPr="00386E64">
        <w:rPr>
          <w:sz w:val="28"/>
          <w:szCs w:val="28"/>
          <w:lang w:val="ru-RU"/>
        </w:rPr>
        <w:t xml:space="preserve">, </w:t>
      </w:r>
      <w:r w:rsidRPr="00386E64">
        <w:rPr>
          <w:sz w:val="28"/>
          <w:szCs w:val="28"/>
        </w:rPr>
        <w:t>INF</w:t>
      </w:r>
      <w:r w:rsidRPr="00386E64">
        <w:rPr>
          <w:sz w:val="28"/>
          <w:szCs w:val="28"/>
          <w:lang w:val="ru-RU"/>
        </w:rPr>
        <w:t>-</w:t>
      </w:r>
      <w:r w:rsidRPr="00386E64">
        <w:rPr>
          <w:sz w:val="28"/>
          <w:szCs w:val="28"/>
        </w:rPr>
        <w:t>g</w:t>
      </w:r>
      <w:r w:rsidRPr="00386E64">
        <w:rPr>
          <w:sz w:val="28"/>
          <w:szCs w:val="28"/>
          <w:lang w:val="ru-RU"/>
        </w:rPr>
        <w:t xml:space="preserve">, </w:t>
      </w:r>
      <w:r w:rsidRPr="00386E64">
        <w:rPr>
          <w:sz w:val="28"/>
          <w:szCs w:val="28"/>
        </w:rPr>
        <w:t>sIgA</w:t>
      </w:r>
      <w:r w:rsidRPr="00386E64">
        <w:rPr>
          <w:sz w:val="28"/>
          <w:szCs w:val="28"/>
          <w:lang w:val="ru-RU"/>
        </w:rPr>
        <w:t xml:space="preserve">, </w:t>
      </w:r>
      <w:r w:rsidRPr="00386E64">
        <w:rPr>
          <w:sz w:val="28"/>
          <w:szCs w:val="28"/>
        </w:rPr>
        <w:t>TNF</w:t>
      </w:r>
      <w:r w:rsidRPr="00386E64">
        <w:rPr>
          <w:sz w:val="28"/>
          <w:szCs w:val="28"/>
          <w:lang w:val="ru-RU"/>
        </w:rPr>
        <w:t>-</w:t>
      </w:r>
      <w:r w:rsidRPr="00386E64">
        <w:rPr>
          <w:sz w:val="28"/>
          <w:szCs w:val="28"/>
        </w:rPr>
        <w:t>a</w:t>
      </w:r>
      <w:r w:rsidRPr="00386E64">
        <w:rPr>
          <w:sz w:val="28"/>
          <w:szCs w:val="28"/>
          <w:lang w:val="ru-RU"/>
        </w:rPr>
        <w:t>)</w:t>
      </w:r>
      <w:r w:rsidR="00E51EB0" w:rsidRPr="00386E64">
        <w:rPr>
          <w:sz w:val="28"/>
          <w:szCs w:val="28"/>
          <w:lang w:val="ru-RU"/>
        </w:rPr>
        <w:t xml:space="preserve">. </w:t>
      </w:r>
      <w:r w:rsidRPr="00386E64">
        <w:rPr>
          <w:sz w:val="28"/>
          <w:szCs w:val="28"/>
          <w:lang w:val="ru-RU"/>
        </w:rPr>
        <w:t xml:space="preserve"> Определяли тип ВПЧ инфекции и вирусной нагрузки. Оценивали влияние ФДТ шейки матки на экспрессию мРНК </w:t>
      </w:r>
      <w:r w:rsidRPr="00386E64">
        <w:rPr>
          <w:sz w:val="28"/>
          <w:szCs w:val="28"/>
        </w:rPr>
        <w:t>TLRs</w:t>
      </w:r>
      <w:r w:rsidRPr="00386E64">
        <w:rPr>
          <w:sz w:val="28"/>
          <w:szCs w:val="28"/>
          <w:lang w:val="ru-RU"/>
        </w:rPr>
        <w:t xml:space="preserve"> на поверхности эпителиоцитов шейки матки, секрецию цитокинов, эрадикацию ВПЧ (ретроспективно</w:t>
      </w:r>
      <w:r w:rsidR="00E51EB0" w:rsidRPr="00386E64">
        <w:rPr>
          <w:sz w:val="28"/>
          <w:szCs w:val="28"/>
          <w:lang w:val="ru-RU"/>
        </w:rPr>
        <w:t xml:space="preserve"> </w:t>
      </w:r>
      <w:r w:rsidRPr="00386E64">
        <w:rPr>
          <w:sz w:val="28"/>
          <w:szCs w:val="28"/>
          <w:lang w:val="ru-RU"/>
        </w:rPr>
        <w:t xml:space="preserve">проспективно) и злокачественную трансформацию эпителиальных клеток шейки матки (ретроспективно-проспективно). </w:t>
      </w:r>
    </w:p>
    <w:p w14:paraId="1D8B8821" w14:textId="4D53A36A" w:rsidR="001C2FAF" w:rsidRPr="00386E64" w:rsidRDefault="001C2FAF" w:rsidP="00B41BDB">
      <w:pPr>
        <w:ind w:firstLine="709"/>
        <w:contextualSpacing/>
        <w:jc w:val="both"/>
        <w:rPr>
          <w:b/>
          <w:sz w:val="28"/>
          <w:szCs w:val="28"/>
          <w:lang w:val="ru-RU"/>
        </w:rPr>
      </w:pPr>
      <w:bookmarkStart w:id="5" w:name="_Hlk179555208"/>
    </w:p>
    <w:p w14:paraId="1CB0F081" w14:textId="4B0733EB" w:rsidR="00D23E65" w:rsidRPr="00386E64" w:rsidRDefault="00D23E65" w:rsidP="00B41BDB">
      <w:pPr>
        <w:ind w:firstLine="709"/>
        <w:contextualSpacing/>
        <w:jc w:val="both"/>
        <w:rPr>
          <w:b/>
          <w:sz w:val="28"/>
          <w:szCs w:val="28"/>
          <w:lang w:val="ru-RU"/>
        </w:rPr>
      </w:pPr>
    </w:p>
    <w:p w14:paraId="6E5F9AE8" w14:textId="1F519009" w:rsidR="00D23E65" w:rsidRPr="00386E64" w:rsidRDefault="00D23E65" w:rsidP="00B41BDB">
      <w:pPr>
        <w:ind w:firstLine="709"/>
        <w:contextualSpacing/>
        <w:jc w:val="both"/>
        <w:rPr>
          <w:b/>
          <w:sz w:val="28"/>
          <w:szCs w:val="28"/>
          <w:lang w:val="ru-RU"/>
        </w:rPr>
      </w:pPr>
    </w:p>
    <w:p w14:paraId="170F79D2" w14:textId="47C12AE1" w:rsidR="00D23E65" w:rsidRPr="00386E64" w:rsidRDefault="00D23E65" w:rsidP="00B41BDB">
      <w:pPr>
        <w:ind w:firstLine="709"/>
        <w:contextualSpacing/>
        <w:jc w:val="both"/>
        <w:rPr>
          <w:b/>
          <w:sz w:val="28"/>
          <w:szCs w:val="28"/>
          <w:lang w:val="ru-RU"/>
        </w:rPr>
      </w:pPr>
    </w:p>
    <w:p w14:paraId="5896DF6A" w14:textId="0B91E471" w:rsidR="00D23E65" w:rsidRPr="00386E64" w:rsidRDefault="00D23E65" w:rsidP="00B41BDB">
      <w:pPr>
        <w:ind w:firstLine="709"/>
        <w:contextualSpacing/>
        <w:jc w:val="both"/>
        <w:rPr>
          <w:b/>
          <w:sz w:val="28"/>
          <w:szCs w:val="28"/>
          <w:lang w:val="ru-RU"/>
        </w:rPr>
      </w:pPr>
    </w:p>
    <w:p w14:paraId="76F57D31" w14:textId="77777777" w:rsidR="005F71F0" w:rsidRPr="00386E64" w:rsidRDefault="005F71F0" w:rsidP="00B41BDB">
      <w:pPr>
        <w:ind w:firstLine="709"/>
        <w:contextualSpacing/>
        <w:jc w:val="both"/>
        <w:rPr>
          <w:b/>
          <w:sz w:val="28"/>
          <w:szCs w:val="28"/>
          <w:lang w:val="ru-RU"/>
        </w:rPr>
      </w:pPr>
    </w:p>
    <w:p w14:paraId="0D564ACE" w14:textId="0B8F6715" w:rsidR="00D23E65" w:rsidRPr="00386E64" w:rsidRDefault="00D23E65" w:rsidP="00B41BDB">
      <w:pPr>
        <w:ind w:firstLine="709"/>
        <w:contextualSpacing/>
        <w:jc w:val="both"/>
        <w:rPr>
          <w:b/>
          <w:sz w:val="28"/>
          <w:szCs w:val="28"/>
          <w:lang w:val="ru-RU"/>
        </w:rPr>
      </w:pPr>
    </w:p>
    <w:p w14:paraId="1772423C" w14:textId="26F327CC" w:rsidR="00A22322" w:rsidRPr="00386E64" w:rsidRDefault="00A22322" w:rsidP="00B41BDB">
      <w:pPr>
        <w:ind w:firstLine="709"/>
        <w:contextualSpacing/>
        <w:jc w:val="both"/>
        <w:rPr>
          <w:b/>
          <w:sz w:val="28"/>
          <w:szCs w:val="28"/>
          <w:lang w:val="ru-RU"/>
        </w:rPr>
      </w:pPr>
    </w:p>
    <w:p w14:paraId="594A9526" w14:textId="77777777" w:rsidR="001C3880" w:rsidRPr="00386E64" w:rsidRDefault="001C3880" w:rsidP="00B41BDB">
      <w:pPr>
        <w:ind w:firstLine="709"/>
        <w:contextualSpacing/>
        <w:jc w:val="both"/>
        <w:rPr>
          <w:b/>
          <w:sz w:val="28"/>
          <w:szCs w:val="28"/>
          <w:lang w:val="ru-RU"/>
        </w:rPr>
      </w:pPr>
    </w:p>
    <w:p w14:paraId="2FB6CE94" w14:textId="77777777" w:rsidR="004B3054" w:rsidRPr="00386E64" w:rsidRDefault="004B3054" w:rsidP="00B41BDB">
      <w:pPr>
        <w:ind w:firstLine="709"/>
        <w:contextualSpacing/>
        <w:jc w:val="both"/>
        <w:rPr>
          <w:b/>
          <w:sz w:val="28"/>
          <w:szCs w:val="28"/>
          <w:lang w:val="ru-RU"/>
        </w:rPr>
      </w:pPr>
    </w:p>
    <w:p w14:paraId="565C82D4" w14:textId="3613D03D" w:rsidR="00D23E65" w:rsidRPr="00386E64" w:rsidRDefault="00D23E65" w:rsidP="00B41BDB">
      <w:pPr>
        <w:ind w:firstLine="709"/>
        <w:contextualSpacing/>
        <w:jc w:val="both"/>
        <w:rPr>
          <w:b/>
          <w:sz w:val="28"/>
          <w:szCs w:val="28"/>
          <w:lang w:val="ru-RU"/>
        </w:rPr>
      </w:pPr>
    </w:p>
    <w:p w14:paraId="6A19FB1C" w14:textId="77777777" w:rsidR="00DC4F5B" w:rsidRPr="00386E64" w:rsidRDefault="00DC4F5B" w:rsidP="00B41BDB">
      <w:pPr>
        <w:ind w:firstLine="709"/>
        <w:contextualSpacing/>
        <w:jc w:val="both"/>
        <w:rPr>
          <w:b/>
          <w:sz w:val="28"/>
          <w:szCs w:val="28"/>
          <w:lang w:val="ru-RU"/>
        </w:rPr>
        <w:sectPr w:rsidR="00DC4F5B" w:rsidRPr="00386E64" w:rsidSect="00740FA6">
          <w:headerReference w:type="default" r:id="rId12"/>
          <w:footerReference w:type="even" r:id="rId13"/>
          <w:footerReference w:type="default" r:id="rId14"/>
          <w:pgSz w:w="11907" w:h="16840" w:code="9"/>
          <w:pgMar w:top="1134" w:right="567" w:bottom="1134" w:left="1701" w:header="720" w:footer="720" w:gutter="0"/>
          <w:cols w:space="720"/>
          <w:titlePg/>
          <w:docGrid w:linePitch="360"/>
        </w:sectPr>
      </w:pPr>
    </w:p>
    <w:p w14:paraId="6644E893" w14:textId="1A9D8BAD" w:rsidR="004A227A" w:rsidRPr="00386E64" w:rsidRDefault="00DC4F5B" w:rsidP="00DC4F5B">
      <w:pPr>
        <w:ind w:firstLine="709"/>
        <w:contextualSpacing/>
        <w:jc w:val="both"/>
        <w:rPr>
          <w:b/>
          <w:sz w:val="28"/>
          <w:szCs w:val="28"/>
          <w:lang w:val="ru-RU"/>
        </w:rPr>
      </w:pPr>
      <w:r w:rsidRPr="00386E64">
        <w:rPr>
          <w:b/>
          <w:noProof/>
          <w:sz w:val="28"/>
          <w:szCs w:val="28"/>
          <w:lang w:val="ru-RU"/>
        </w:rPr>
        <mc:AlternateContent>
          <mc:Choice Requires="wps">
            <w:drawing>
              <wp:anchor distT="0" distB="0" distL="114300" distR="114300" simplePos="0" relativeHeight="251706368" behindDoc="0" locked="0" layoutInCell="1" allowOverlap="1" wp14:anchorId="2A03620E" wp14:editId="05EB0FDE">
                <wp:simplePos x="0" y="0"/>
                <wp:positionH relativeFrom="column">
                  <wp:posOffset>1123315</wp:posOffset>
                </wp:positionH>
                <wp:positionV relativeFrom="paragraph">
                  <wp:posOffset>111125</wp:posOffset>
                </wp:positionV>
                <wp:extent cx="6350" cy="177800"/>
                <wp:effectExtent l="76200" t="0" r="69850" b="50800"/>
                <wp:wrapNone/>
                <wp:docPr id="655737875" name="Прямая со стрелкой 24"/>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C4C31E" id="_x0000_t32" coordsize="21600,21600" o:spt="32" o:oned="t" path="m,l21600,21600e" filled="f">
                <v:path arrowok="t" fillok="f" o:connecttype="none"/>
                <o:lock v:ext="edit" shapetype="t"/>
              </v:shapetype>
              <v:shape id="Прямая со стрелкой 24" o:spid="_x0000_s1026" type="#_x0000_t32" style="position:absolute;margin-left:88.45pt;margin-top:8.75pt;width:.5pt;height:14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" strokecolor="#4472c4 [3204]" strokeweight=".5pt">
                <v:stroke endarrow="block" joinstyle="miter"/>
              </v:shape>
            </w:pict>
          </mc:Fallback>
        </mc:AlternateContent>
      </w:r>
    </w:p>
    <w:p w14:paraId="0750022B" w14:textId="062D8B5A" w:rsidR="002403EA" w:rsidRPr="00386E64" w:rsidRDefault="00DC4F5B" w:rsidP="00DC4F5B">
      <w:pPr>
        <w:tabs>
          <w:tab w:val="left" w:pos="1730"/>
          <w:tab w:val="center" w:pos="4986"/>
        </w:tabs>
        <w:contextualSpacing/>
        <w:jc w:val="both"/>
        <w:rPr>
          <w:b/>
          <w:sz w:val="28"/>
          <w:szCs w:val="28"/>
          <w:lang w:val="ru-RU"/>
        </w:rPr>
      </w:pPr>
      <w:r w:rsidRPr="00386E64">
        <w:rPr>
          <w:bCs/>
          <w:noProof/>
          <w:sz w:val="28"/>
          <w:szCs w:val="28"/>
          <w:lang w:val="ru-RU"/>
        </w:rPr>
        <w:drawing>
          <wp:inline distT="0" distB="0" distL="0" distR="0" wp14:anchorId="2602EA62" wp14:editId="4063A480">
            <wp:extent cx="6858000" cy="4749588"/>
            <wp:effectExtent l="0" t="0" r="0" b="0"/>
            <wp:docPr id="222890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90411" name=""/>
                    <pic:cNvPicPr/>
                  </pic:nvPicPr>
                  <pic:blipFill>
                    <a:blip r:embed="rId15"/>
                    <a:stretch>
                      <a:fillRect/>
                    </a:stretch>
                  </pic:blipFill>
                  <pic:spPr>
                    <a:xfrm>
                      <a:off x="0" y="0"/>
                      <a:ext cx="6876173" cy="4762174"/>
                    </a:xfrm>
                    <a:prstGeom prst="rect">
                      <a:avLst/>
                    </a:prstGeom>
                  </pic:spPr>
                </pic:pic>
              </a:graphicData>
            </a:graphic>
          </wp:inline>
        </w:drawing>
      </w:r>
      <w:r w:rsidR="0089594F" w:rsidRPr="00386E64">
        <w:rPr>
          <w:bCs/>
          <w:sz w:val="28"/>
          <w:szCs w:val="28"/>
          <w:lang w:val="ru-RU"/>
        </w:rPr>
        <w:tab/>
      </w:r>
      <w:bookmarkEnd w:id="5"/>
    </w:p>
    <w:p w14:paraId="1755822B" w14:textId="474327B6" w:rsidR="002403EA" w:rsidRPr="00386E64" w:rsidRDefault="00D23E65" w:rsidP="00A22322">
      <w:pPr>
        <w:contextualSpacing/>
        <w:jc w:val="center"/>
        <w:rPr>
          <w:sz w:val="28"/>
          <w:szCs w:val="28"/>
          <w:lang w:val="ru-RU"/>
        </w:rPr>
      </w:pPr>
      <w:r w:rsidRPr="00386E64">
        <w:rPr>
          <w:sz w:val="28"/>
          <w:szCs w:val="28"/>
          <w:lang w:val="ru-RU"/>
        </w:rPr>
        <w:t xml:space="preserve">Рисунок </w:t>
      </w:r>
      <w:r w:rsidR="00A22322" w:rsidRPr="00386E64">
        <w:rPr>
          <w:sz w:val="28"/>
          <w:szCs w:val="28"/>
          <w:lang w:val="ru-RU"/>
        </w:rPr>
        <w:t>5</w:t>
      </w:r>
      <w:r w:rsidRPr="00386E64">
        <w:rPr>
          <w:sz w:val="28"/>
          <w:szCs w:val="28"/>
          <w:lang w:val="ru-RU"/>
        </w:rPr>
        <w:t xml:space="preserve"> – Схема общего дизайна исследования</w:t>
      </w:r>
    </w:p>
    <w:p w14:paraId="5967B721" w14:textId="77777777" w:rsidR="00D23E65" w:rsidRPr="00386E64" w:rsidRDefault="00D23E65" w:rsidP="00B41BDB">
      <w:pPr>
        <w:ind w:firstLine="709"/>
        <w:contextualSpacing/>
        <w:jc w:val="both"/>
        <w:rPr>
          <w:b/>
          <w:sz w:val="28"/>
          <w:szCs w:val="28"/>
          <w:lang w:val="ru-RU"/>
        </w:rPr>
      </w:pPr>
    </w:p>
    <w:p w14:paraId="7AB3582C" w14:textId="77777777" w:rsidR="001C3880" w:rsidRPr="00386E64" w:rsidRDefault="001C3880" w:rsidP="001C3880">
      <w:pPr>
        <w:pStyle w:val="a7"/>
        <w:spacing w:after="0" w:line="240" w:lineRule="auto"/>
        <w:ind w:left="0" w:firstLine="709"/>
        <w:jc w:val="both"/>
        <w:rPr>
          <w:rFonts w:ascii="Times New Roman" w:hAnsi="Times New Roman" w:cs="Times New Roman"/>
          <w:i/>
          <w:sz w:val="28"/>
          <w:szCs w:val="28"/>
          <w:lang w:val="ru-RU"/>
        </w:rPr>
      </w:pPr>
      <w:r w:rsidRPr="00386E64">
        <w:rPr>
          <w:rFonts w:ascii="Times New Roman" w:hAnsi="Times New Roman" w:cs="Times New Roman"/>
          <w:i/>
          <w:sz w:val="28"/>
          <w:szCs w:val="28"/>
          <w:lang w:val="ru-RU"/>
        </w:rPr>
        <w:t>Критерии включения:</w:t>
      </w:r>
    </w:p>
    <w:p w14:paraId="226D7CF7" w14:textId="77777777" w:rsidR="001C3880" w:rsidRPr="00386E64" w:rsidRDefault="00566D75" w:rsidP="00B41BDB">
      <w:pPr>
        <w:ind w:firstLine="709"/>
        <w:contextualSpacing/>
        <w:jc w:val="both"/>
        <w:rPr>
          <w:sz w:val="28"/>
          <w:szCs w:val="28"/>
          <w:lang w:val="ru-RU"/>
        </w:rPr>
      </w:pPr>
      <w:r w:rsidRPr="00386E64">
        <w:rPr>
          <w:sz w:val="28"/>
          <w:szCs w:val="28"/>
          <w:lang w:val="ru-RU"/>
        </w:rPr>
        <w:t>П</w:t>
      </w:r>
      <w:r w:rsidR="002403EA" w:rsidRPr="00386E64">
        <w:rPr>
          <w:sz w:val="28"/>
          <w:szCs w:val="28"/>
          <w:lang w:val="ru-RU"/>
        </w:rPr>
        <w:t xml:space="preserve">одтвержденная клиническая форма </w:t>
      </w:r>
      <w:r w:rsidR="002424AE" w:rsidRPr="00386E64">
        <w:rPr>
          <w:sz w:val="28"/>
          <w:szCs w:val="28"/>
          <w:lang w:val="ru-RU"/>
        </w:rPr>
        <w:t>дисплазии</w:t>
      </w:r>
      <w:r w:rsidR="002403EA" w:rsidRPr="00386E64">
        <w:rPr>
          <w:sz w:val="28"/>
          <w:szCs w:val="28"/>
          <w:lang w:val="ru-RU"/>
        </w:rPr>
        <w:t xml:space="preserve"> шейки матки; </w:t>
      </w:r>
    </w:p>
    <w:p w14:paraId="0F4B3D77"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наличие расширенного кольпоскопического исследования; </w:t>
      </w:r>
    </w:p>
    <w:p w14:paraId="42CA00A2" w14:textId="5A87300D" w:rsidR="001C3880" w:rsidRPr="00386E64" w:rsidRDefault="002403EA" w:rsidP="00B41BDB">
      <w:pPr>
        <w:ind w:firstLine="709"/>
        <w:contextualSpacing/>
        <w:jc w:val="both"/>
        <w:rPr>
          <w:sz w:val="28"/>
          <w:szCs w:val="28"/>
          <w:lang w:val="ru-RU"/>
        </w:rPr>
      </w:pPr>
      <w:r w:rsidRPr="00386E64">
        <w:rPr>
          <w:sz w:val="28"/>
          <w:szCs w:val="28"/>
          <w:lang w:val="ru-RU"/>
        </w:rPr>
        <w:t xml:space="preserve">наличие показаний к проведению ФДТ; </w:t>
      </w:r>
    </w:p>
    <w:p w14:paraId="0E5A60A1"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наличие расширенной лейкоцитарной формулы в ОАК; </w:t>
      </w:r>
    </w:p>
    <w:p w14:paraId="0BA8C8B1"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определяемое число лейкоцитов в цервикальном секрете при определении флоры в отделяемом урогенитального тракта; </w:t>
      </w:r>
    </w:p>
    <w:p w14:paraId="4729F429"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отрицательный тест на инфекцию ВИЧ, вирус гепатита С и В; </w:t>
      </w:r>
    </w:p>
    <w:p w14:paraId="29E02090"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отрицательная реакция Вассермана; </w:t>
      </w:r>
    </w:p>
    <w:p w14:paraId="48E3FDF9"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отсутствие клинически значимой концентрации бактериальной/вирусной флоры в отделяемом урогенитального тракта; </w:t>
      </w:r>
    </w:p>
    <w:p w14:paraId="35BB88A3" w14:textId="77777777" w:rsidR="001C3880" w:rsidRPr="00386E64" w:rsidRDefault="002403EA" w:rsidP="00B41BDB">
      <w:pPr>
        <w:ind w:firstLine="709"/>
        <w:contextualSpacing/>
        <w:jc w:val="both"/>
        <w:rPr>
          <w:sz w:val="28"/>
          <w:szCs w:val="28"/>
          <w:lang w:val="ru-RU"/>
        </w:rPr>
      </w:pPr>
      <w:r w:rsidRPr="00386E64">
        <w:rPr>
          <w:sz w:val="28"/>
          <w:szCs w:val="28"/>
          <w:lang w:val="ru-RU"/>
        </w:rPr>
        <w:t>отсутствие аллергической реакции на йод и йодсодержащие препараты;</w:t>
      </w:r>
    </w:p>
    <w:p w14:paraId="1B989FF5" w14:textId="77777777" w:rsidR="001C3880" w:rsidRPr="00386E64" w:rsidRDefault="002403EA" w:rsidP="00B41BDB">
      <w:pPr>
        <w:ind w:firstLine="709"/>
        <w:contextualSpacing/>
        <w:jc w:val="both"/>
        <w:rPr>
          <w:sz w:val="28"/>
          <w:szCs w:val="28"/>
          <w:lang w:val="ru-RU"/>
        </w:rPr>
      </w:pPr>
      <w:r w:rsidRPr="00386E64">
        <w:rPr>
          <w:sz w:val="28"/>
          <w:szCs w:val="28"/>
          <w:lang w:val="ru-RU"/>
        </w:rPr>
        <w:t xml:space="preserve">отсутствие менструации в период менструального цикла; </w:t>
      </w:r>
    </w:p>
    <w:p w14:paraId="662EF7BE" w14:textId="77777777" w:rsidR="001C3880" w:rsidRPr="00386E64" w:rsidRDefault="002403EA" w:rsidP="00B41BDB">
      <w:pPr>
        <w:ind w:firstLine="709"/>
        <w:contextualSpacing/>
        <w:jc w:val="both"/>
        <w:rPr>
          <w:sz w:val="28"/>
          <w:szCs w:val="28"/>
          <w:lang w:val="ru-RU"/>
        </w:rPr>
      </w:pPr>
      <w:r w:rsidRPr="00386E64">
        <w:rPr>
          <w:sz w:val="28"/>
          <w:szCs w:val="28"/>
          <w:lang w:val="ru-RU"/>
        </w:rPr>
        <w:t>письменное согласие на проведение клинико-лабораторного исследования;</w:t>
      </w:r>
    </w:p>
    <w:p w14:paraId="61F45204" w14:textId="32E32BC3" w:rsidR="00566D75" w:rsidRPr="00386E64" w:rsidRDefault="002403EA" w:rsidP="00B41BDB">
      <w:pPr>
        <w:ind w:firstLine="709"/>
        <w:contextualSpacing/>
        <w:jc w:val="both"/>
        <w:rPr>
          <w:sz w:val="28"/>
          <w:szCs w:val="28"/>
          <w:lang w:val="ru-RU"/>
        </w:rPr>
      </w:pPr>
      <w:r w:rsidRPr="00386E64">
        <w:rPr>
          <w:sz w:val="28"/>
          <w:szCs w:val="28"/>
          <w:lang w:val="ru-RU"/>
        </w:rPr>
        <w:t xml:space="preserve">письменное согласие на лечение ФДТ и обработку персональных данных. </w:t>
      </w:r>
    </w:p>
    <w:p w14:paraId="32B1DA59" w14:textId="77777777" w:rsidR="001C3880" w:rsidRPr="00386E64" w:rsidRDefault="001C3880" w:rsidP="001C3880">
      <w:pPr>
        <w:pStyle w:val="a7"/>
        <w:spacing w:after="0" w:line="240" w:lineRule="auto"/>
        <w:ind w:left="0" w:firstLine="709"/>
        <w:jc w:val="both"/>
        <w:rPr>
          <w:rFonts w:ascii="Times New Roman" w:hAnsi="Times New Roman" w:cs="Times New Roman"/>
          <w:bCs/>
          <w:i/>
          <w:sz w:val="28"/>
          <w:szCs w:val="28"/>
          <w:lang w:val="ru-RU"/>
        </w:rPr>
      </w:pPr>
      <w:r w:rsidRPr="00386E64">
        <w:rPr>
          <w:rFonts w:ascii="Times New Roman" w:hAnsi="Times New Roman" w:cs="Times New Roman"/>
          <w:bCs/>
          <w:i/>
          <w:sz w:val="28"/>
          <w:szCs w:val="28"/>
          <w:lang w:val="ru-RU"/>
        </w:rPr>
        <w:t>Критерии исключения:</w:t>
      </w:r>
    </w:p>
    <w:p w14:paraId="36F73A31" w14:textId="77777777" w:rsidR="001C3880" w:rsidRPr="00386E64" w:rsidRDefault="002403EA" w:rsidP="004B3054">
      <w:pPr>
        <w:ind w:firstLine="709"/>
        <w:contextualSpacing/>
        <w:jc w:val="both"/>
        <w:rPr>
          <w:sz w:val="28"/>
          <w:szCs w:val="28"/>
          <w:lang w:val="ru-RU"/>
        </w:rPr>
      </w:pPr>
      <w:r w:rsidRPr="00386E64">
        <w:rPr>
          <w:sz w:val="28"/>
          <w:szCs w:val="28"/>
          <w:lang w:val="ru-RU"/>
        </w:rPr>
        <w:t xml:space="preserve">Проспективная часть: </w:t>
      </w:r>
    </w:p>
    <w:p w14:paraId="63CCA677" w14:textId="77777777" w:rsidR="001C3880" w:rsidRPr="00386E64" w:rsidRDefault="002403EA" w:rsidP="004B3054">
      <w:pPr>
        <w:ind w:firstLine="709"/>
        <w:contextualSpacing/>
        <w:jc w:val="both"/>
        <w:rPr>
          <w:sz w:val="28"/>
          <w:szCs w:val="28"/>
          <w:lang w:val="ru-RU"/>
        </w:rPr>
      </w:pPr>
      <w:r w:rsidRPr="00386E64">
        <w:rPr>
          <w:sz w:val="28"/>
          <w:szCs w:val="28"/>
          <w:lang w:val="ru-RU"/>
        </w:rPr>
        <w:t xml:space="preserve">пациентки в период лактации; </w:t>
      </w:r>
    </w:p>
    <w:p w14:paraId="5225EDC9" w14:textId="77777777" w:rsidR="001C3880" w:rsidRPr="00386E64" w:rsidRDefault="002403EA" w:rsidP="004B3054">
      <w:pPr>
        <w:ind w:firstLine="709"/>
        <w:contextualSpacing/>
        <w:jc w:val="both"/>
        <w:rPr>
          <w:sz w:val="28"/>
          <w:szCs w:val="28"/>
          <w:lang w:val="ru-RU"/>
        </w:rPr>
      </w:pPr>
      <w:r w:rsidRPr="00386E64">
        <w:rPr>
          <w:sz w:val="28"/>
          <w:szCs w:val="28"/>
          <w:lang w:val="ru-RU"/>
        </w:rPr>
        <w:t xml:space="preserve">пациентки во время беременности; </w:t>
      </w:r>
    </w:p>
    <w:p w14:paraId="2CB05E3A" w14:textId="77777777" w:rsidR="001C3880" w:rsidRPr="00386E64" w:rsidRDefault="002403EA" w:rsidP="004B3054">
      <w:pPr>
        <w:ind w:firstLine="709"/>
        <w:contextualSpacing/>
        <w:jc w:val="both"/>
        <w:rPr>
          <w:sz w:val="28"/>
          <w:szCs w:val="28"/>
          <w:lang w:val="ru-RU"/>
        </w:rPr>
      </w:pPr>
      <w:r w:rsidRPr="00386E64">
        <w:rPr>
          <w:sz w:val="28"/>
          <w:szCs w:val="28"/>
          <w:lang w:val="ru-RU"/>
        </w:rPr>
        <w:t xml:space="preserve">наличие повышенной чувствительности к фотосенсибилизатору; </w:t>
      </w:r>
    </w:p>
    <w:p w14:paraId="0E7EF8F0" w14:textId="77777777" w:rsidR="001C3880" w:rsidRPr="00386E64" w:rsidRDefault="002403EA" w:rsidP="004B3054">
      <w:pPr>
        <w:ind w:firstLine="709"/>
        <w:contextualSpacing/>
        <w:jc w:val="both"/>
        <w:rPr>
          <w:sz w:val="28"/>
          <w:szCs w:val="28"/>
          <w:lang w:val="ru-RU"/>
        </w:rPr>
      </w:pPr>
      <w:r w:rsidRPr="00386E64">
        <w:rPr>
          <w:sz w:val="28"/>
          <w:szCs w:val="28"/>
          <w:lang w:val="ru-RU"/>
        </w:rPr>
        <w:t>РШМ</w:t>
      </w:r>
      <w:r w:rsidR="00566D75" w:rsidRPr="00386E64">
        <w:rPr>
          <w:sz w:val="28"/>
          <w:szCs w:val="28"/>
          <w:lang w:val="ru-RU"/>
        </w:rPr>
        <w:t xml:space="preserve"> любой стадии</w:t>
      </w:r>
      <w:r w:rsidRPr="00386E64">
        <w:rPr>
          <w:sz w:val="28"/>
          <w:szCs w:val="28"/>
          <w:lang w:val="ru-RU"/>
        </w:rPr>
        <w:t xml:space="preserve">; </w:t>
      </w:r>
    </w:p>
    <w:p w14:paraId="5C20A232" w14:textId="77777777" w:rsidR="001C3880" w:rsidRPr="00386E64" w:rsidRDefault="002403EA" w:rsidP="004B3054">
      <w:pPr>
        <w:ind w:firstLine="709"/>
        <w:contextualSpacing/>
        <w:jc w:val="both"/>
        <w:rPr>
          <w:sz w:val="28"/>
          <w:szCs w:val="28"/>
          <w:lang w:val="ru-RU"/>
        </w:rPr>
      </w:pPr>
      <w:r w:rsidRPr="00386E64">
        <w:rPr>
          <w:sz w:val="28"/>
          <w:szCs w:val="28"/>
          <w:lang w:val="ru-RU"/>
        </w:rPr>
        <w:t xml:space="preserve">пациентки, находящиеся в процессе химиотерапии, гормонотерапии или иммунотерапии; </w:t>
      </w:r>
    </w:p>
    <w:p w14:paraId="4377ADFD" w14:textId="77777777" w:rsidR="001C3880" w:rsidRPr="00386E64" w:rsidRDefault="002403EA" w:rsidP="004B3054">
      <w:pPr>
        <w:ind w:firstLine="709"/>
        <w:contextualSpacing/>
        <w:jc w:val="both"/>
        <w:rPr>
          <w:sz w:val="28"/>
          <w:szCs w:val="28"/>
          <w:lang w:val="ru-RU"/>
        </w:rPr>
      </w:pPr>
      <w:r w:rsidRPr="00386E64">
        <w:rPr>
          <w:sz w:val="28"/>
          <w:szCs w:val="28"/>
          <w:lang w:val="ru-RU"/>
        </w:rPr>
        <w:t>острая сопутствующая бактериальная/вирусная или отсутствие ремиссии хронической инфекции органов женской репродуктивной системы;</w:t>
      </w:r>
    </w:p>
    <w:p w14:paraId="6E306CEB" w14:textId="77777777" w:rsidR="001C3880" w:rsidRPr="00386E64" w:rsidRDefault="002403EA" w:rsidP="004B3054">
      <w:pPr>
        <w:ind w:firstLine="709"/>
        <w:contextualSpacing/>
        <w:jc w:val="both"/>
        <w:rPr>
          <w:sz w:val="28"/>
          <w:szCs w:val="28"/>
          <w:lang w:val="ru-RU"/>
        </w:rPr>
      </w:pPr>
      <w:r w:rsidRPr="00386E64">
        <w:rPr>
          <w:sz w:val="28"/>
          <w:szCs w:val="28"/>
          <w:lang w:val="ru-RU"/>
        </w:rPr>
        <w:t xml:space="preserve"> активное или отсутствие ремиссии хронического воспалительного заболевания органов малого таза; </w:t>
      </w:r>
    </w:p>
    <w:p w14:paraId="7786CEB4" w14:textId="77777777" w:rsidR="001C3880" w:rsidRPr="00386E64" w:rsidRDefault="002403EA" w:rsidP="004B3054">
      <w:pPr>
        <w:ind w:firstLine="709"/>
        <w:contextualSpacing/>
        <w:jc w:val="both"/>
        <w:rPr>
          <w:sz w:val="28"/>
          <w:szCs w:val="28"/>
          <w:lang w:val="ru-RU"/>
        </w:rPr>
      </w:pPr>
      <w:r w:rsidRPr="00386E64">
        <w:rPr>
          <w:sz w:val="28"/>
          <w:szCs w:val="28"/>
          <w:lang w:val="ru-RU"/>
        </w:rPr>
        <w:t>наличие тяжелого хронического заболевания не в ремиссии;</w:t>
      </w:r>
    </w:p>
    <w:p w14:paraId="7D6750E6" w14:textId="77777777" w:rsidR="0053449A" w:rsidRPr="00386E64" w:rsidRDefault="002403EA" w:rsidP="0053449A">
      <w:pPr>
        <w:ind w:firstLine="709"/>
        <w:contextualSpacing/>
        <w:jc w:val="both"/>
        <w:rPr>
          <w:sz w:val="28"/>
          <w:szCs w:val="28"/>
          <w:lang w:val="ru-RU"/>
        </w:rPr>
      </w:pPr>
      <w:r w:rsidRPr="00386E64">
        <w:rPr>
          <w:sz w:val="28"/>
          <w:szCs w:val="28"/>
          <w:lang w:val="ru-RU"/>
        </w:rPr>
        <w:t xml:space="preserve"> обострение аллергического заболевания;</w:t>
      </w:r>
    </w:p>
    <w:p w14:paraId="51269188" w14:textId="4C9A0A67" w:rsidR="00497226" w:rsidRPr="00386E64" w:rsidRDefault="002403EA" w:rsidP="0053449A">
      <w:pPr>
        <w:ind w:firstLine="709"/>
        <w:contextualSpacing/>
        <w:jc w:val="both"/>
        <w:rPr>
          <w:sz w:val="28"/>
          <w:szCs w:val="28"/>
          <w:lang w:val="ru-RU"/>
        </w:rPr>
      </w:pPr>
      <w:r w:rsidRPr="00386E64">
        <w:rPr>
          <w:sz w:val="28"/>
          <w:szCs w:val="28"/>
          <w:lang w:val="ru-RU"/>
        </w:rPr>
        <w:t xml:space="preserve">отсутствие возможности объяснить суть исследования и согласие пациентки на участие в данном исследовании. </w:t>
      </w:r>
    </w:p>
    <w:p w14:paraId="13456A74" w14:textId="7AB53E16" w:rsidR="002368DA" w:rsidRPr="00386E64" w:rsidRDefault="002403EA" w:rsidP="002368DA">
      <w:pPr>
        <w:ind w:firstLine="709"/>
        <w:contextualSpacing/>
        <w:jc w:val="both"/>
        <w:rPr>
          <w:sz w:val="28"/>
          <w:szCs w:val="28"/>
          <w:lang w:val="ru-RU"/>
        </w:rPr>
      </w:pPr>
      <w:r w:rsidRPr="00386E64">
        <w:rPr>
          <w:sz w:val="28"/>
          <w:szCs w:val="28"/>
          <w:lang w:val="ru-RU"/>
        </w:rPr>
        <w:t xml:space="preserve">В соответствии с полученными данными по результатам проведенных исследований и тестирований был сформирован единый файл с базой данных. После первичного обследования со всеми участниками была проведена беседа по соблюдению комплайенса и даны рекомендации по уходу за нижней частью генитального тракта после ФДТ. </w:t>
      </w:r>
    </w:p>
    <w:p w14:paraId="161BCBAE" w14:textId="58C21532" w:rsidR="002368DA" w:rsidRPr="00386E64" w:rsidRDefault="002368DA" w:rsidP="002368DA">
      <w:pPr>
        <w:ind w:firstLine="709"/>
        <w:contextualSpacing/>
        <w:jc w:val="both"/>
        <w:rPr>
          <w:sz w:val="28"/>
          <w:szCs w:val="28"/>
          <w:lang w:val="ru-RU"/>
        </w:rPr>
      </w:pPr>
      <w:r w:rsidRPr="00386E64">
        <w:rPr>
          <w:sz w:val="28"/>
          <w:szCs w:val="28"/>
          <w:lang w:val="ru-RU"/>
        </w:rPr>
        <w:t>В исследование были включены 170 пациент</w:t>
      </w:r>
      <w:r w:rsidRPr="00386E64">
        <w:rPr>
          <w:sz w:val="28"/>
          <w:szCs w:val="28"/>
          <w:lang w:val="kk-KZ"/>
        </w:rPr>
        <w:t>ов</w:t>
      </w:r>
      <w:r w:rsidRPr="00386E64">
        <w:rPr>
          <w:sz w:val="28"/>
          <w:szCs w:val="28"/>
          <w:lang w:val="ru-RU"/>
        </w:rPr>
        <w:t xml:space="preserve"> с различными клиническими формами дисплазии шейки матки. Все участницы прошли ретроспективный анализ, а также были проспективно оценены для изучения влияния проводимого лечения. В рамках исследования собрано 340 образцов биологического материала с шейки матки: 170 образца — до проведения фотодинамической терапии (ФДТ) и 170 — после процедуры. Всего выполнено ПЦР-реакций с обратной транскрипцией в реальном времени. Кроме того, проведён анализ 170 образца общего анализа крови (ОАК) с расширенной лейкоцитарной формулой. 66 образца биопсийного материала, полученный до ФДТ, подвергался морфологическому исследованию с оценкой степени инфильтрации и характеристикой клеток лимфоидного ряда и нейтрофилов, инфильтрирующих ткань шейки матки. Для количественной оценки иммунного ответа и воспалительных процессов 172 иммуноферментных реакций с определением концентраций цитокинов </w:t>
      </w:r>
      <w:r w:rsidRPr="00386E64">
        <w:rPr>
          <w:sz w:val="28"/>
          <w:szCs w:val="28"/>
        </w:rPr>
        <w:t>IL</w:t>
      </w:r>
      <w:r w:rsidRPr="00386E64">
        <w:rPr>
          <w:sz w:val="28"/>
          <w:szCs w:val="28"/>
          <w:lang w:val="ru-RU"/>
        </w:rPr>
        <w:t>-1</w:t>
      </w:r>
      <w:r w:rsidRPr="00386E64">
        <w:rPr>
          <w:sz w:val="28"/>
          <w:szCs w:val="28"/>
        </w:rPr>
        <w:t>β</w:t>
      </w:r>
      <w:r w:rsidRPr="00386E64">
        <w:rPr>
          <w:sz w:val="28"/>
          <w:szCs w:val="28"/>
          <w:lang w:val="ru-RU"/>
        </w:rPr>
        <w:t xml:space="preserve">, </w:t>
      </w:r>
      <w:r w:rsidRPr="00386E64">
        <w:rPr>
          <w:sz w:val="28"/>
          <w:szCs w:val="28"/>
        </w:rPr>
        <w:t>IL</w:t>
      </w:r>
      <w:r w:rsidRPr="00386E64">
        <w:rPr>
          <w:sz w:val="28"/>
          <w:szCs w:val="28"/>
          <w:lang w:val="ru-RU"/>
        </w:rPr>
        <w:t xml:space="preserve">-4, </w:t>
      </w:r>
      <w:r w:rsidRPr="00386E64">
        <w:rPr>
          <w:sz w:val="28"/>
          <w:szCs w:val="28"/>
        </w:rPr>
        <w:t>IFN</w:t>
      </w:r>
      <w:r w:rsidRPr="00386E64">
        <w:rPr>
          <w:sz w:val="28"/>
          <w:szCs w:val="28"/>
          <w:lang w:val="ru-RU"/>
        </w:rPr>
        <w:t>-</w:t>
      </w:r>
      <w:r w:rsidRPr="00386E64">
        <w:rPr>
          <w:sz w:val="28"/>
          <w:szCs w:val="28"/>
        </w:rPr>
        <w:t>α</w:t>
      </w:r>
      <w:r w:rsidRPr="00386E64">
        <w:rPr>
          <w:sz w:val="28"/>
          <w:szCs w:val="28"/>
          <w:lang w:val="ru-RU"/>
        </w:rPr>
        <w:t>.</w:t>
      </w:r>
    </w:p>
    <w:p w14:paraId="0D79AFE1" w14:textId="77777777" w:rsidR="0053449A" w:rsidRPr="00386E64" w:rsidRDefault="0053449A" w:rsidP="0053449A">
      <w:pPr>
        <w:ind w:firstLine="709"/>
        <w:contextualSpacing/>
        <w:jc w:val="both"/>
        <w:rPr>
          <w:sz w:val="28"/>
          <w:szCs w:val="28"/>
          <w:lang w:val="ru-RU"/>
        </w:rPr>
      </w:pPr>
      <w:r w:rsidRPr="00386E64">
        <w:rPr>
          <w:sz w:val="28"/>
          <w:szCs w:val="28"/>
          <w:lang w:val="ru-RU"/>
        </w:rPr>
        <w:t>В зависимости от клинической формы материал был разделен на 2 группы:</w:t>
      </w:r>
    </w:p>
    <w:p w14:paraId="105CF886" w14:textId="77777777" w:rsidR="0053449A" w:rsidRPr="00386E64" w:rsidRDefault="0053449A" w:rsidP="0053449A">
      <w:pPr>
        <w:ind w:firstLine="709"/>
        <w:contextualSpacing/>
        <w:jc w:val="both"/>
        <w:rPr>
          <w:sz w:val="28"/>
          <w:szCs w:val="28"/>
          <w:lang w:val="ru-RU"/>
        </w:rPr>
      </w:pPr>
      <w:r w:rsidRPr="00386E64">
        <w:rPr>
          <w:sz w:val="28"/>
          <w:szCs w:val="28"/>
          <w:lang w:val="ru-RU"/>
        </w:rPr>
        <w:t xml:space="preserve">- Группа с дисплазией шейки матки </w:t>
      </w:r>
      <w:r w:rsidRPr="00386E64">
        <w:rPr>
          <w:sz w:val="28"/>
          <w:szCs w:val="28"/>
        </w:rPr>
        <w:t>LSIL</w:t>
      </w:r>
      <w:r w:rsidRPr="00386E64">
        <w:rPr>
          <w:sz w:val="28"/>
          <w:szCs w:val="28"/>
          <w:lang w:val="ru-RU"/>
        </w:rPr>
        <w:t xml:space="preserve"> – дисплазия легкой степени плоскоклеточного интраэпителиального поражения (диагноз МКБ-10 – </w:t>
      </w:r>
      <w:r w:rsidRPr="00386E64">
        <w:rPr>
          <w:sz w:val="28"/>
          <w:szCs w:val="28"/>
        </w:rPr>
        <w:t>N</w:t>
      </w:r>
      <w:r w:rsidRPr="00386E64">
        <w:rPr>
          <w:sz w:val="28"/>
          <w:szCs w:val="28"/>
          <w:lang w:val="ru-RU"/>
        </w:rPr>
        <w:t>87.0);</w:t>
      </w:r>
    </w:p>
    <w:p w14:paraId="1529197D" w14:textId="77777777" w:rsidR="00434037" w:rsidRPr="00386E64" w:rsidRDefault="0053449A" w:rsidP="0053449A">
      <w:pPr>
        <w:ind w:firstLine="709"/>
        <w:contextualSpacing/>
        <w:jc w:val="both"/>
        <w:rPr>
          <w:sz w:val="28"/>
          <w:szCs w:val="28"/>
          <w:lang w:val="ru-RU"/>
        </w:rPr>
      </w:pPr>
      <w:r w:rsidRPr="00386E64">
        <w:rPr>
          <w:sz w:val="28"/>
          <w:szCs w:val="28"/>
          <w:lang w:val="ru-RU"/>
        </w:rPr>
        <w:t xml:space="preserve">- Группа с дисплазией шейки матки </w:t>
      </w:r>
      <w:r w:rsidRPr="00386E64">
        <w:rPr>
          <w:sz w:val="28"/>
          <w:szCs w:val="28"/>
        </w:rPr>
        <w:t>HSIL</w:t>
      </w:r>
      <w:r w:rsidRPr="00386E64">
        <w:rPr>
          <w:sz w:val="28"/>
          <w:szCs w:val="28"/>
          <w:lang w:val="ru-RU"/>
        </w:rPr>
        <w:t xml:space="preserve"> – дисплазия тяжелой степени плоскоклеточного интраэпителиального поражения (диагноз МКБ-10 – </w:t>
      </w:r>
      <w:r w:rsidRPr="00386E64">
        <w:rPr>
          <w:sz w:val="28"/>
          <w:szCs w:val="28"/>
        </w:rPr>
        <w:t>N</w:t>
      </w:r>
      <w:r w:rsidRPr="00386E64">
        <w:rPr>
          <w:sz w:val="28"/>
          <w:szCs w:val="28"/>
          <w:lang w:val="ru-RU"/>
        </w:rPr>
        <w:t xml:space="preserve">87.1, </w:t>
      </w:r>
      <w:r w:rsidRPr="00386E64">
        <w:rPr>
          <w:sz w:val="28"/>
          <w:szCs w:val="28"/>
        </w:rPr>
        <w:t>N</w:t>
      </w:r>
      <w:r w:rsidRPr="00386E64">
        <w:rPr>
          <w:sz w:val="28"/>
          <w:szCs w:val="28"/>
          <w:lang w:val="ru-RU"/>
        </w:rPr>
        <w:t xml:space="preserve">87.2); </w:t>
      </w:r>
      <w:r w:rsidR="00434037" w:rsidRPr="00386E64">
        <w:rPr>
          <w:sz w:val="28"/>
          <w:szCs w:val="28"/>
          <w:lang w:val="ru-RU"/>
        </w:rPr>
        <w:t xml:space="preserve"> </w:t>
      </w:r>
    </w:p>
    <w:p w14:paraId="193DB669" w14:textId="1E432D74" w:rsidR="00434037" w:rsidRPr="00386E64" w:rsidRDefault="00434037" w:rsidP="00760A40">
      <w:pPr>
        <w:ind w:firstLine="709"/>
        <w:contextualSpacing/>
        <w:jc w:val="both"/>
        <w:rPr>
          <w:sz w:val="28"/>
          <w:szCs w:val="28"/>
          <w:lang w:val="ru-RU"/>
        </w:rPr>
      </w:pPr>
      <w:r w:rsidRPr="00386E64">
        <w:rPr>
          <w:sz w:val="28"/>
          <w:szCs w:val="28"/>
          <w:lang w:val="ru-RU"/>
        </w:rPr>
        <w:t xml:space="preserve">Распределение пациенток по группам: Контроль = 50 (29,4%); </w:t>
      </w:r>
      <w:r w:rsidRPr="00386E64">
        <w:rPr>
          <w:sz w:val="28"/>
          <w:szCs w:val="28"/>
        </w:rPr>
        <w:t>LSIL</w:t>
      </w:r>
      <w:r w:rsidRPr="00386E64">
        <w:rPr>
          <w:sz w:val="28"/>
          <w:szCs w:val="28"/>
          <w:lang w:val="ru-RU"/>
        </w:rPr>
        <w:t xml:space="preserve"> = 54 (31,8%); </w:t>
      </w:r>
      <w:r w:rsidRPr="00386E64">
        <w:rPr>
          <w:sz w:val="28"/>
          <w:szCs w:val="28"/>
        </w:rPr>
        <w:t>HSIL</w:t>
      </w:r>
      <w:r w:rsidRPr="00386E64">
        <w:rPr>
          <w:sz w:val="28"/>
          <w:szCs w:val="28"/>
          <w:lang w:val="ru-RU"/>
        </w:rPr>
        <w:t xml:space="preserve"> = 66 (38.8%)</w:t>
      </w:r>
    </w:p>
    <w:p w14:paraId="12336EFE" w14:textId="77777777" w:rsidR="007731F4" w:rsidRPr="00386E64" w:rsidRDefault="007731F4" w:rsidP="00760A40">
      <w:pPr>
        <w:ind w:firstLine="709"/>
        <w:contextualSpacing/>
        <w:jc w:val="both"/>
        <w:rPr>
          <w:sz w:val="28"/>
          <w:szCs w:val="28"/>
          <w:lang w:val="ru-RU"/>
        </w:rPr>
      </w:pPr>
    </w:p>
    <w:p w14:paraId="2506FBDA" w14:textId="12EED748" w:rsidR="00497226" w:rsidRPr="00386E64" w:rsidRDefault="00497226" w:rsidP="00B41BDB">
      <w:pPr>
        <w:ind w:firstLine="709"/>
        <w:contextualSpacing/>
        <w:jc w:val="both"/>
        <w:rPr>
          <w:b/>
          <w:bCs/>
          <w:sz w:val="28"/>
          <w:szCs w:val="28"/>
          <w:lang w:val="ru-RU"/>
        </w:rPr>
      </w:pPr>
      <w:r w:rsidRPr="00386E64">
        <w:rPr>
          <w:b/>
          <w:bCs/>
          <w:sz w:val="28"/>
          <w:szCs w:val="28"/>
          <w:lang w:val="ru-RU"/>
        </w:rPr>
        <w:t xml:space="preserve">2.2 Методы исследования </w:t>
      </w:r>
    </w:p>
    <w:p w14:paraId="1E2584A1" w14:textId="59B1817B" w:rsidR="008F2BE9" w:rsidRPr="00386E64" w:rsidRDefault="008F2BE9" w:rsidP="008F2BE9">
      <w:pPr>
        <w:ind w:firstLine="709"/>
        <w:contextualSpacing/>
        <w:jc w:val="both"/>
        <w:rPr>
          <w:sz w:val="28"/>
          <w:szCs w:val="28"/>
          <w:lang w:val="ru-RU"/>
        </w:rPr>
      </w:pPr>
      <w:r w:rsidRPr="00386E64">
        <w:rPr>
          <w:sz w:val="28"/>
          <w:szCs w:val="28"/>
          <w:lang w:val="ru-RU"/>
        </w:rPr>
        <w:t xml:space="preserve">Методология работы спланирована соответственно поставленной цели и задачам исследования. Исследования, направленные на оценку уровня экспрессии мРНК </w:t>
      </w:r>
      <w:r w:rsidRPr="00386E64">
        <w:rPr>
          <w:sz w:val="28"/>
          <w:szCs w:val="28"/>
        </w:rPr>
        <w:t>TLRs</w:t>
      </w:r>
      <w:r w:rsidRPr="00386E64">
        <w:rPr>
          <w:sz w:val="28"/>
          <w:szCs w:val="28"/>
          <w:lang w:val="ru-RU"/>
        </w:rPr>
        <w:t xml:space="preserve"> эпетилиоцитов шейки матки и концентрации цитокинов в цервикальном секрете методами ПЦР «</w:t>
      </w:r>
      <w:r w:rsidRPr="00386E64">
        <w:rPr>
          <w:sz w:val="28"/>
          <w:szCs w:val="28"/>
        </w:rPr>
        <w:t>real</w:t>
      </w:r>
      <w:r w:rsidRPr="00386E64">
        <w:rPr>
          <w:sz w:val="28"/>
          <w:szCs w:val="28"/>
          <w:lang w:val="ru-RU"/>
        </w:rPr>
        <w:t>-</w:t>
      </w:r>
      <w:r w:rsidRPr="00386E64">
        <w:rPr>
          <w:sz w:val="28"/>
          <w:szCs w:val="28"/>
        </w:rPr>
        <w:t>time</w:t>
      </w:r>
      <w:r w:rsidRPr="00386E64">
        <w:rPr>
          <w:sz w:val="28"/>
          <w:szCs w:val="28"/>
          <w:lang w:val="ru-RU"/>
        </w:rPr>
        <w:t xml:space="preserve">» совмещенным с обратной транскрипцией и иммуноферментным анализом соответственно, были проведены в лаборатории молекулярной иммунологии ФГБНУ НИИ вакцин и сывороток имени И.И. Мечникова (заведующая лабораторией – д.м.н., профессор, член-корр. РАН О.А. Свитич). Анализ полученных значений проводили на базе кафедры акушерства и гинекологии № 1 НАО «Медицинского университета Астана» (заведующий кафедрой – доктор </w:t>
      </w:r>
      <w:r w:rsidRPr="00386E64">
        <w:rPr>
          <w:sz w:val="28"/>
          <w:szCs w:val="28"/>
        </w:rPr>
        <w:t>PhD</w:t>
      </w:r>
      <w:r w:rsidRPr="00386E64">
        <w:rPr>
          <w:sz w:val="28"/>
          <w:szCs w:val="28"/>
          <w:lang w:val="ru-RU"/>
        </w:rPr>
        <w:t xml:space="preserve"> Хамидуллина З.Г.); больницы медицинского центра управления делами Президента РК.</w:t>
      </w:r>
    </w:p>
    <w:p w14:paraId="205DC8CA" w14:textId="77777777" w:rsidR="008F2BE9" w:rsidRPr="00386E64" w:rsidRDefault="008F2BE9" w:rsidP="008F2BE9">
      <w:pPr>
        <w:ind w:firstLine="709"/>
        <w:contextualSpacing/>
        <w:jc w:val="both"/>
        <w:rPr>
          <w:color w:val="000000" w:themeColor="text1"/>
          <w:sz w:val="28"/>
          <w:szCs w:val="28"/>
          <w:lang w:val="ru-RU"/>
        </w:rPr>
      </w:pPr>
      <w:r w:rsidRPr="00386E64">
        <w:rPr>
          <w:sz w:val="28"/>
          <w:szCs w:val="28"/>
          <w:lang w:val="ru-RU"/>
        </w:rPr>
        <w:t>Методология исследования базировалась на комплексном подходе в оценке клинических форм дисплазии шейки матки у женщин детородного возраста. Лечение пациенток с различными клиническими формами дисплазии шейки матки проводилось с использованием фотодинамической терапии</w:t>
      </w:r>
      <w:r w:rsidRPr="00386E64">
        <w:rPr>
          <w:color w:val="FF0000"/>
          <w:sz w:val="28"/>
          <w:szCs w:val="28"/>
          <w:lang w:val="ru-RU"/>
        </w:rPr>
        <w:t xml:space="preserve">. </w:t>
      </w:r>
      <w:r w:rsidRPr="00386E64">
        <w:rPr>
          <w:color w:val="000000" w:themeColor="text1"/>
          <w:sz w:val="28"/>
          <w:szCs w:val="28"/>
          <w:lang w:val="ru-RU"/>
        </w:rPr>
        <w:t>Ретроспективная часть исследования основывалась на проанализированных историях болезней пациенток с легкой и тяжелой степенью тяжести дисплазии шейки матки; истории болезни были получены из архивов БМЦ УДП.</w:t>
      </w:r>
    </w:p>
    <w:p w14:paraId="48ECBEFB" w14:textId="77777777" w:rsidR="008F2BE9" w:rsidRPr="00386E64" w:rsidRDefault="008F2BE9" w:rsidP="008F2BE9">
      <w:pPr>
        <w:ind w:firstLine="709"/>
        <w:contextualSpacing/>
        <w:jc w:val="both"/>
        <w:rPr>
          <w:sz w:val="28"/>
          <w:szCs w:val="28"/>
          <w:lang w:val="ru-RU"/>
        </w:rPr>
      </w:pPr>
      <w:r w:rsidRPr="00386E64">
        <w:rPr>
          <w:sz w:val="28"/>
          <w:szCs w:val="28"/>
          <w:lang w:val="ru-RU"/>
        </w:rPr>
        <w:t>Проспективная часть исследования основывалась на пациентках с 2023 по 2024 г.</w:t>
      </w:r>
      <w:r w:rsidRPr="00386E64">
        <w:rPr>
          <w:color w:val="FF0000"/>
          <w:sz w:val="28"/>
          <w:szCs w:val="28"/>
          <w:lang w:val="ru-RU"/>
        </w:rPr>
        <w:t xml:space="preserve"> </w:t>
      </w:r>
      <w:r w:rsidRPr="00386E64">
        <w:rPr>
          <w:sz w:val="28"/>
          <w:szCs w:val="28"/>
          <w:lang w:val="ru-RU"/>
        </w:rPr>
        <w:t xml:space="preserve">У каждой пациентки из ретроспективной части были проанализированы клинико-эпидемиологические признаки (возраст, менархе, начало половой жизни, число половых партнеров, беременности, роды, аборты, жалобы, наличие ВПЧ вакцинации, терапевтическое лечение вирусной и/или бактериальной инфекции в анамнезе, хирургическое лечение шейки матки в анамнезе, наличие сопутствующих заболеваний органов малого таза, наличие сопутствующей вирусной и/или бактериальной инфекции, тип зоны трансформации шейки матки, наличие ацетобелого эпителия на поверхности шейки матки), вирусологические признаки  (ВПЧ инфекция в анамнезе, наличие кондилом, тип ВПЧ, вирусная нагрузка). </w:t>
      </w:r>
    </w:p>
    <w:p w14:paraId="39454448" w14:textId="28B40D76" w:rsidR="00497226" w:rsidRPr="00386E64" w:rsidRDefault="008F2BE9" w:rsidP="002368DA">
      <w:pPr>
        <w:ind w:firstLine="709"/>
        <w:contextualSpacing/>
        <w:jc w:val="both"/>
        <w:rPr>
          <w:sz w:val="28"/>
          <w:szCs w:val="28"/>
          <w:lang w:val="ru-RU"/>
        </w:rPr>
      </w:pPr>
      <w:r w:rsidRPr="00386E64">
        <w:rPr>
          <w:sz w:val="28"/>
          <w:szCs w:val="28"/>
          <w:lang w:val="ru-RU"/>
        </w:rPr>
        <w:t xml:space="preserve">Для проспективной части проанализированы: экспрессия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w:t>
      </w:r>
      <w:r w:rsidRPr="00386E64">
        <w:rPr>
          <w:sz w:val="28"/>
          <w:szCs w:val="28"/>
        </w:rPr>
        <w:t>TLR</w:t>
      </w:r>
      <w:r w:rsidRPr="00386E64">
        <w:rPr>
          <w:sz w:val="28"/>
          <w:szCs w:val="28"/>
          <w:lang w:val="ru-RU"/>
        </w:rPr>
        <w:t xml:space="preserve"> 8; концентрация </w:t>
      </w:r>
      <w:r w:rsidRPr="00386E64">
        <w:rPr>
          <w:sz w:val="28"/>
          <w:szCs w:val="28"/>
        </w:rPr>
        <w:t>IL</w:t>
      </w:r>
      <w:r w:rsidRPr="00386E64">
        <w:rPr>
          <w:sz w:val="28"/>
          <w:szCs w:val="28"/>
          <w:lang w:val="ru-RU"/>
        </w:rPr>
        <w:t>-1</w:t>
      </w:r>
      <w:r w:rsidRPr="00386E64">
        <w:rPr>
          <w:sz w:val="28"/>
          <w:szCs w:val="28"/>
        </w:rPr>
        <w:t>b</w:t>
      </w:r>
      <w:r w:rsidRPr="00386E64">
        <w:rPr>
          <w:sz w:val="28"/>
          <w:szCs w:val="28"/>
          <w:lang w:val="ru-RU"/>
        </w:rPr>
        <w:t xml:space="preserve">, </w:t>
      </w:r>
      <w:r w:rsidRPr="00386E64">
        <w:rPr>
          <w:sz w:val="28"/>
          <w:szCs w:val="28"/>
        </w:rPr>
        <w:t>IL</w:t>
      </w:r>
      <w:r w:rsidRPr="00386E64">
        <w:rPr>
          <w:sz w:val="28"/>
          <w:szCs w:val="28"/>
          <w:lang w:val="ru-RU"/>
        </w:rPr>
        <w:t xml:space="preserve">-4, </w:t>
      </w:r>
      <w:r w:rsidRPr="00386E64">
        <w:rPr>
          <w:sz w:val="28"/>
          <w:szCs w:val="28"/>
        </w:rPr>
        <w:t>IFN</w:t>
      </w:r>
      <w:r w:rsidRPr="00386E64">
        <w:rPr>
          <w:sz w:val="28"/>
          <w:szCs w:val="28"/>
          <w:lang w:val="ru-RU"/>
        </w:rPr>
        <w:t>-</w:t>
      </w:r>
      <w:r w:rsidRPr="00386E64">
        <w:rPr>
          <w:sz w:val="28"/>
          <w:szCs w:val="28"/>
        </w:rPr>
        <w:t>a</w:t>
      </w:r>
      <w:r w:rsidRPr="00386E64">
        <w:rPr>
          <w:sz w:val="28"/>
          <w:szCs w:val="28"/>
          <w:lang w:val="ru-RU"/>
        </w:rPr>
        <w:t xml:space="preserve">, </w:t>
      </w:r>
      <w:r w:rsidRPr="00386E64">
        <w:rPr>
          <w:sz w:val="28"/>
          <w:szCs w:val="28"/>
        </w:rPr>
        <w:t>IFN</w:t>
      </w:r>
      <w:r w:rsidRPr="00386E64">
        <w:rPr>
          <w:sz w:val="28"/>
          <w:szCs w:val="28"/>
          <w:lang w:val="ru-RU"/>
        </w:rPr>
        <w:t>-</w:t>
      </w:r>
      <w:r w:rsidRPr="00386E64">
        <w:rPr>
          <w:sz w:val="28"/>
          <w:szCs w:val="28"/>
        </w:rPr>
        <w:t>g</w:t>
      </w:r>
      <w:r w:rsidRPr="00386E64">
        <w:rPr>
          <w:sz w:val="28"/>
          <w:szCs w:val="28"/>
          <w:lang w:val="ru-RU"/>
        </w:rPr>
        <w:t xml:space="preserve">, </w:t>
      </w:r>
      <w:r w:rsidRPr="00386E64">
        <w:rPr>
          <w:sz w:val="28"/>
          <w:szCs w:val="28"/>
        </w:rPr>
        <w:t>TNFa</w:t>
      </w:r>
      <w:r w:rsidRPr="00386E64">
        <w:rPr>
          <w:sz w:val="28"/>
          <w:szCs w:val="28"/>
          <w:lang w:val="ru-RU"/>
        </w:rPr>
        <w:t xml:space="preserve">, </w:t>
      </w:r>
      <w:r w:rsidRPr="00386E64">
        <w:rPr>
          <w:sz w:val="28"/>
          <w:szCs w:val="28"/>
        </w:rPr>
        <w:t>sIgA</w:t>
      </w:r>
      <w:r w:rsidRPr="00386E64">
        <w:rPr>
          <w:sz w:val="28"/>
          <w:szCs w:val="28"/>
          <w:lang w:val="ru-RU"/>
        </w:rPr>
        <w:t xml:space="preserve">. </w:t>
      </w:r>
    </w:p>
    <w:p w14:paraId="4A8D4E7C" w14:textId="77777777" w:rsidR="009449E1" w:rsidRPr="00386E64" w:rsidRDefault="00497226" w:rsidP="009449E1">
      <w:pPr>
        <w:ind w:firstLine="709"/>
        <w:contextualSpacing/>
        <w:jc w:val="both"/>
        <w:rPr>
          <w:sz w:val="28"/>
          <w:szCs w:val="28"/>
          <w:lang w:val="ru-RU"/>
        </w:rPr>
      </w:pPr>
      <w:r w:rsidRPr="00386E64">
        <w:rPr>
          <w:sz w:val="28"/>
          <w:szCs w:val="28"/>
          <w:lang w:val="ru-RU"/>
        </w:rPr>
        <w:t>Для решения поставленных задач в исследовании использовались следующие методы:</w:t>
      </w:r>
    </w:p>
    <w:p w14:paraId="2EEC61EB" w14:textId="77777777" w:rsidR="00DC4F5B" w:rsidRPr="00386E64" w:rsidRDefault="00DC4F5B" w:rsidP="009449E1">
      <w:pPr>
        <w:ind w:firstLine="709"/>
        <w:contextualSpacing/>
        <w:jc w:val="both"/>
        <w:rPr>
          <w:sz w:val="28"/>
          <w:szCs w:val="28"/>
          <w:lang w:val="ru-RU"/>
        </w:rPr>
      </w:pPr>
    </w:p>
    <w:p w14:paraId="4685C2A3" w14:textId="6F5FD578" w:rsidR="009449E1" w:rsidRPr="00386E64" w:rsidRDefault="009449E1" w:rsidP="009449E1">
      <w:pPr>
        <w:ind w:firstLine="709"/>
        <w:contextualSpacing/>
        <w:jc w:val="both"/>
        <w:rPr>
          <w:bCs/>
          <w:sz w:val="28"/>
          <w:szCs w:val="28"/>
          <w:lang w:val="ru-RU"/>
        </w:rPr>
      </w:pPr>
      <w:r w:rsidRPr="00386E64">
        <w:rPr>
          <w:bCs/>
          <w:sz w:val="28"/>
          <w:szCs w:val="28"/>
          <w:lang w:val="ru-RU"/>
        </w:rPr>
        <w:t>2.2.1 Общеклинические методы</w:t>
      </w:r>
    </w:p>
    <w:p w14:paraId="29F173AF" w14:textId="71A3E120" w:rsidR="00965956" w:rsidRPr="00386E64" w:rsidRDefault="00497226" w:rsidP="00B41BDB">
      <w:pPr>
        <w:ind w:firstLine="709"/>
        <w:contextualSpacing/>
        <w:jc w:val="both"/>
        <w:rPr>
          <w:sz w:val="28"/>
          <w:szCs w:val="28"/>
          <w:lang w:val="ru-RU"/>
        </w:rPr>
      </w:pPr>
      <w:r w:rsidRPr="00386E64">
        <w:rPr>
          <w:sz w:val="28"/>
          <w:szCs w:val="28"/>
          <w:lang w:val="ru-RU"/>
        </w:rPr>
        <w:t xml:space="preserve">Для исследования использовались следующие клинико-эпидемиологические характеристики: возраст, менархе, начало половой жизни, беременности, роды, аборты, </w:t>
      </w:r>
      <w:r w:rsidR="006F3010" w:rsidRPr="00386E64">
        <w:rPr>
          <w:sz w:val="28"/>
          <w:szCs w:val="28"/>
          <w:lang w:val="ru-RU"/>
        </w:rPr>
        <w:t>выкидыши</w:t>
      </w:r>
      <w:r w:rsidRPr="00386E64">
        <w:rPr>
          <w:sz w:val="28"/>
          <w:szCs w:val="28"/>
          <w:lang w:val="ru-RU"/>
        </w:rPr>
        <w:t xml:space="preserve">, </w:t>
      </w:r>
      <w:r w:rsidR="006F3010" w:rsidRPr="00386E64">
        <w:rPr>
          <w:sz w:val="28"/>
          <w:szCs w:val="28"/>
          <w:lang w:val="ru-RU"/>
        </w:rPr>
        <w:t xml:space="preserve">тип ВПЧ, </w:t>
      </w:r>
      <w:r w:rsidRPr="00386E64">
        <w:rPr>
          <w:sz w:val="28"/>
          <w:szCs w:val="28"/>
          <w:lang w:val="ru-RU"/>
        </w:rPr>
        <w:t xml:space="preserve">терапевтическое лечение вирусной и/или бактериальной инфекции в анамнезе, хирургическое лечение шейки матки в анамнезе, наличие сопутствующих заболеваний органов малого таза, наличие сопутствующей вирусной и/или бактериальной инфекции, тип зоны трансформации шейки матки, наличие ацетобелого эпителия на поверхности шейки матки. </w:t>
      </w:r>
    </w:p>
    <w:p w14:paraId="5A858442" w14:textId="77777777" w:rsidR="00965956" w:rsidRPr="00386E64" w:rsidRDefault="00965956" w:rsidP="00B41BDB">
      <w:pPr>
        <w:ind w:firstLine="709"/>
        <w:contextualSpacing/>
        <w:jc w:val="both"/>
        <w:rPr>
          <w:b/>
          <w:color w:val="FF0000"/>
          <w:sz w:val="28"/>
          <w:szCs w:val="28"/>
          <w:lang w:val="ru-RU"/>
        </w:rPr>
      </w:pPr>
    </w:p>
    <w:p w14:paraId="76D06D8C" w14:textId="2879B9D4" w:rsidR="00965956" w:rsidRPr="00386E64" w:rsidRDefault="009449E1" w:rsidP="00B41BDB">
      <w:pPr>
        <w:ind w:firstLine="709"/>
        <w:contextualSpacing/>
        <w:jc w:val="both"/>
        <w:rPr>
          <w:bCs/>
          <w:sz w:val="28"/>
          <w:szCs w:val="28"/>
          <w:lang w:val="ru-RU"/>
        </w:rPr>
      </w:pPr>
      <w:r w:rsidRPr="00386E64">
        <w:rPr>
          <w:bCs/>
          <w:sz w:val="28"/>
          <w:szCs w:val="28"/>
          <w:lang w:val="ru-RU"/>
        </w:rPr>
        <w:t>2.2.2</w:t>
      </w:r>
      <w:r w:rsidR="00497226" w:rsidRPr="00386E64">
        <w:rPr>
          <w:bCs/>
          <w:sz w:val="28"/>
          <w:szCs w:val="28"/>
          <w:lang w:val="ru-RU"/>
        </w:rPr>
        <w:t xml:space="preserve"> Молекулярно-генетический </w:t>
      </w:r>
    </w:p>
    <w:p w14:paraId="6CD82E19"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Оценка экспрессии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8 на поверхности эпителиоцитов шейки матки проводилась на образцах биологического материала, полученного методом скарификационной биопсии из цервикального канала и поверхности шейки матки (по три ротации на 360° по и против часовой стрелки). Биологический материал помещался в пробирки типа Эппендорф.</w:t>
      </w:r>
    </w:p>
    <w:p w14:paraId="3C6D615B" w14:textId="4C7A9EDC"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Экспрессию генов </w:t>
      </w:r>
      <w:r w:rsidRPr="00386E64">
        <w:rPr>
          <w:sz w:val="28"/>
          <w:szCs w:val="28"/>
        </w:rPr>
        <w:t>TLR</w:t>
      </w:r>
      <w:r w:rsidRPr="00386E64">
        <w:rPr>
          <w:sz w:val="28"/>
          <w:szCs w:val="28"/>
          <w:lang w:val="ru-RU"/>
        </w:rPr>
        <w:t xml:space="preserve"> определяли методом обратной транскрипции в реальном времени (</w:t>
      </w:r>
      <w:r w:rsidRPr="00386E64">
        <w:rPr>
          <w:sz w:val="28"/>
          <w:szCs w:val="28"/>
        </w:rPr>
        <w:t>RT</w:t>
      </w:r>
      <w:r w:rsidRPr="00386E64">
        <w:rPr>
          <w:sz w:val="28"/>
          <w:szCs w:val="28"/>
          <w:lang w:val="ru-RU"/>
        </w:rPr>
        <w:t>-</w:t>
      </w:r>
      <w:r w:rsidRPr="00386E64">
        <w:rPr>
          <w:sz w:val="28"/>
          <w:szCs w:val="28"/>
        </w:rPr>
        <w:t>PCR</w:t>
      </w:r>
      <w:r w:rsidRPr="00386E64">
        <w:rPr>
          <w:sz w:val="28"/>
          <w:szCs w:val="28"/>
          <w:lang w:val="ru-RU"/>
        </w:rPr>
        <w:t xml:space="preserve">) с использованием красителя </w:t>
      </w:r>
      <w:r w:rsidRPr="00386E64">
        <w:rPr>
          <w:sz w:val="28"/>
          <w:szCs w:val="28"/>
        </w:rPr>
        <w:t>SYBR</w:t>
      </w:r>
      <w:r w:rsidRPr="00386E64">
        <w:rPr>
          <w:sz w:val="28"/>
          <w:szCs w:val="28"/>
          <w:lang w:val="ru-RU"/>
        </w:rPr>
        <w:t xml:space="preserve"> </w:t>
      </w:r>
      <w:r w:rsidRPr="00386E64">
        <w:rPr>
          <w:sz w:val="28"/>
          <w:szCs w:val="28"/>
        </w:rPr>
        <w:t>Green</w:t>
      </w:r>
      <w:r w:rsidRPr="00386E64">
        <w:rPr>
          <w:sz w:val="28"/>
          <w:szCs w:val="28"/>
          <w:lang w:val="ru-RU"/>
        </w:rPr>
        <w:t xml:space="preserve"> </w:t>
      </w:r>
      <w:r w:rsidRPr="00386E64">
        <w:rPr>
          <w:sz w:val="28"/>
          <w:szCs w:val="28"/>
        </w:rPr>
        <w:t>I</w:t>
      </w:r>
      <w:r w:rsidRPr="00386E64">
        <w:rPr>
          <w:sz w:val="28"/>
          <w:szCs w:val="28"/>
          <w:lang w:val="ru-RU"/>
        </w:rPr>
        <w:t xml:space="preserve">. Анализ проводился на амплификаторе </w:t>
      </w:r>
      <w:r w:rsidRPr="00386E64">
        <w:rPr>
          <w:rStyle w:val="af6"/>
          <w:b w:val="0"/>
          <w:bCs w:val="0"/>
          <w:sz w:val="28"/>
          <w:szCs w:val="28"/>
        </w:rPr>
        <w:t>CFX</w:t>
      </w:r>
      <w:r w:rsidRPr="00386E64">
        <w:rPr>
          <w:rStyle w:val="af6"/>
          <w:b w:val="0"/>
          <w:bCs w:val="0"/>
          <w:sz w:val="28"/>
          <w:szCs w:val="28"/>
          <w:lang w:val="ru-RU"/>
        </w:rPr>
        <w:t xml:space="preserve">96 </w:t>
      </w:r>
      <w:r w:rsidRPr="00386E64">
        <w:rPr>
          <w:rStyle w:val="af6"/>
          <w:b w:val="0"/>
          <w:bCs w:val="0"/>
          <w:sz w:val="28"/>
          <w:szCs w:val="28"/>
        </w:rPr>
        <w:t>Real</w:t>
      </w:r>
      <w:r w:rsidRPr="00386E64">
        <w:rPr>
          <w:rStyle w:val="af6"/>
          <w:b w:val="0"/>
          <w:bCs w:val="0"/>
          <w:sz w:val="28"/>
          <w:szCs w:val="28"/>
          <w:lang w:val="ru-RU"/>
        </w:rPr>
        <w:t>-</w:t>
      </w:r>
      <w:r w:rsidRPr="00386E64">
        <w:rPr>
          <w:rStyle w:val="af6"/>
          <w:b w:val="0"/>
          <w:bCs w:val="0"/>
          <w:sz w:val="28"/>
          <w:szCs w:val="28"/>
        </w:rPr>
        <w:t>Time</w:t>
      </w:r>
      <w:r w:rsidRPr="00386E64">
        <w:rPr>
          <w:rStyle w:val="af6"/>
          <w:b w:val="0"/>
          <w:bCs w:val="0"/>
          <w:sz w:val="28"/>
          <w:szCs w:val="28"/>
          <w:lang w:val="ru-RU"/>
        </w:rPr>
        <w:t xml:space="preserve"> </w:t>
      </w:r>
      <w:r w:rsidRPr="00386E64">
        <w:rPr>
          <w:rStyle w:val="af6"/>
          <w:b w:val="0"/>
          <w:bCs w:val="0"/>
          <w:sz w:val="28"/>
          <w:szCs w:val="28"/>
        </w:rPr>
        <w:t>PCR</w:t>
      </w:r>
      <w:r w:rsidRPr="00386E64">
        <w:rPr>
          <w:rStyle w:val="af6"/>
          <w:b w:val="0"/>
          <w:bCs w:val="0"/>
          <w:sz w:val="28"/>
          <w:szCs w:val="28"/>
          <w:lang w:val="ru-RU"/>
        </w:rPr>
        <w:t xml:space="preserve"> </w:t>
      </w:r>
      <w:r w:rsidRPr="00386E64">
        <w:rPr>
          <w:rStyle w:val="af6"/>
          <w:b w:val="0"/>
          <w:bCs w:val="0"/>
          <w:sz w:val="28"/>
          <w:szCs w:val="28"/>
        </w:rPr>
        <w:t>System</w:t>
      </w:r>
      <w:r w:rsidRPr="00386E64">
        <w:rPr>
          <w:rStyle w:val="af6"/>
          <w:b w:val="0"/>
          <w:bCs w:val="0"/>
          <w:sz w:val="28"/>
          <w:szCs w:val="28"/>
          <w:lang w:val="ru-RU"/>
        </w:rPr>
        <w:t xml:space="preserve"> (</w:t>
      </w:r>
      <w:r w:rsidRPr="00386E64">
        <w:rPr>
          <w:rStyle w:val="af6"/>
          <w:b w:val="0"/>
          <w:bCs w:val="0"/>
          <w:sz w:val="28"/>
          <w:szCs w:val="28"/>
        </w:rPr>
        <w:t>Bio</w:t>
      </w:r>
      <w:r w:rsidRPr="00386E64">
        <w:rPr>
          <w:rStyle w:val="af6"/>
          <w:b w:val="0"/>
          <w:bCs w:val="0"/>
          <w:sz w:val="28"/>
          <w:szCs w:val="28"/>
          <w:lang w:val="ru-RU"/>
        </w:rPr>
        <w:t>-</w:t>
      </w:r>
      <w:r w:rsidRPr="00386E64">
        <w:rPr>
          <w:rStyle w:val="af6"/>
          <w:b w:val="0"/>
          <w:bCs w:val="0"/>
          <w:sz w:val="28"/>
          <w:szCs w:val="28"/>
        </w:rPr>
        <w:t>Rad</w:t>
      </w:r>
      <w:r w:rsidRPr="00386E64">
        <w:rPr>
          <w:rStyle w:val="af6"/>
          <w:b w:val="0"/>
          <w:bCs w:val="0"/>
          <w:sz w:val="28"/>
          <w:szCs w:val="28"/>
          <w:lang w:val="ru-RU"/>
        </w:rPr>
        <w:t>, США)</w:t>
      </w:r>
      <w:r w:rsidRPr="00386E64">
        <w:rPr>
          <w:sz w:val="28"/>
          <w:szCs w:val="28"/>
          <w:lang w:val="ru-RU"/>
        </w:rPr>
        <w:t xml:space="preserve"> в лаборатории молекулярной диагностики </w:t>
      </w:r>
      <w:r w:rsidRPr="00386E64">
        <w:rPr>
          <w:rStyle w:val="af6"/>
          <w:sz w:val="28"/>
          <w:szCs w:val="28"/>
          <w:lang w:val="ru-RU"/>
        </w:rPr>
        <w:t>«</w:t>
      </w:r>
      <w:r w:rsidRPr="00386E64">
        <w:rPr>
          <w:rStyle w:val="af6"/>
          <w:b w:val="0"/>
          <w:bCs w:val="0"/>
          <w:sz w:val="28"/>
          <w:szCs w:val="28"/>
          <w:lang w:val="ru-RU"/>
        </w:rPr>
        <w:t>ЛабСервис</w:t>
      </w:r>
      <w:r w:rsidRPr="00386E64">
        <w:rPr>
          <w:rStyle w:val="af6"/>
          <w:sz w:val="28"/>
          <w:szCs w:val="28"/>
          <w:lang w:val="ru-RU"/>
        </w:rPr>
        <w:t>»</w:t>
      </w:r>
      <w:r w:rsidRPr="00386E64">
        <w:rPr>
          <w:sz w:val="28"/>
          <w:szCs w:val="28"/>
          <w:lang w:val="ru-RU"/>
        </w:rPr>
        <w:t xml:space="preserve">, </w:t>
      </w:r>
      <w:r w:rsidR="002424AE" w:rsidRPr="00386E64">
        <w:rPr>
          <w:sz w:val="28"/>
          <w:szCs w:val="28"/>
          <w:lang w:val="ru-RU"/>
        </w:rPr>
        <w:t>Москва</w:t>
      </w:r>
      <w:r w:rsidRPr="00386E64">
        <w:rPr>
          <w:sz w:val="28"/>
          <w:szCs w:val="28"/>
          <w:lang w:val="ru-RU"/>
        </w:rPr>
        <w:t>. Для стандартизации уровней мРНК использовался ген</w:t>
      </w:r>
      <w:r w:rsidRPr="00386E64">
        <w:rPr>
          <w:b/>
          <w:bCs/>
          <w:sz w:val="28"/>
          <w:szCs w:val="28"/>
          <w:lang w:val="ru-RU"/>
        </w:rPr>
        <w:t xml:space="preserve"> </w:t>
      </w:r>
      <w:r w:rsidRPr="00386E64">
        <w:rPr>
          <w:rStyle w:val="af6"/>
          <w:b w:val="0"/>
          <w:bCs w:val="0"/>
          <w:sz w:val="28"/>
          <w:szCs w:val="28"/>
        </w:rPr>
        <w:t>GAPDH</w:t>
      </w:r>
      <w:r w:rsidRPr="00386E64">
        <w:rPr>
          <w:sz w:val="28"/>
          <w:szCs w:val="28"/>
          <w:lang w:val="ru-RU"/>
        </w:rPr>
        <w:t>.</w:t>
      </w:r>
    </w:p>
    <w:p w14:paraId="4B3CA5AB"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Все образцы центрифугировались при 10 000 об/мин в течение 4 минут, после чего осадок и надосадочная жидкость разделялись. Экстракция нуклеиновых кислот из осадка выполнялась с использованием набора </w:t>
      </w:r>
      <w:r w:rsidRPr="00386E64">
        <w:rPr>
          <w:rStyle w:val="af6"/>
          <w:b w:val="0"/>
          <w:bCs w:val="0"/>
          <w:sz w:val="28"/>
          <w:szCs w:val="28"/>
          <w:lang w:val="ru-RU"/>
        </w:rPr>
        <w:t>«</w:t>
      </w:r>
      <w:r w:rsidRPr="00386E64">
        <w:rPr>
          <w:rStyle w:val="af6"/>
          <w:b w:val="0"/>
          <w:bCs w:val="0"/>
          <w:sz w:val="28"/>
          <w:szCs w:val="28"/>
        </w:rPr>
        <w:t>Ribo</w:t>
      </w:r>
      <w:r w:rsidRPr="00386E64">
        <w:rPr>
          <w:rStyle w:val="af6"/>
          <w:b w:val="0"/>
          <w:bCs w:val="0"/>
          <w:sz w:val="28"/>
          <w:szCs w:val="28"/>
          <w:lang w:val="ru-RU"/>
        </w:rPr>
        <w:t>-</w:t>
      </w:r>
      <w:r w:rsidRPr="00386E64">
        <w:rPr>
          <w:rStyle w:val="af6"/>
          <w:b w:val="0"/>
          <w:bCs w:val="0"/>
          <w:sz w:val="28"/>
          <w:szCs w:val="28"/>
        </w:rPr>
        <w:t>Sorb</w:t>
      </w:r>
      <w:r w:rsidRPr="00386E64">
        <w:rPr>
          <w:rStyle w:val="af6"/>
          <w:b w:val="0"/>
          <w:bCs w:val="0"/>
          <w:sz w:val="28"/>
          <w:szCs w:val="28"/>
          <w:lang w:val="ru-RU"/>
        </w:rPr>
        <w:t xml:space="preserve"> </w:t>
      </w:r>
      <w:r w:rsidRPr="00386E64">
        <w:rPr>
          <w:rStyle w:val="af6"/>
          <w:b w:val="0"/>
          <w:bCs w:val="0"/>
          <w:sz w:val="28"/>
          <w:szCs w:val="28"/>
        </w:rPr>
        <w:t>K</w:t>
      </w:r>
      <w:r w:rsidRPr="00386E64">
        <w:rPr>
          <w:rStyle w:val="af6"/>
          <w:b w:val="0"/>
          <w:bCs w:val="0"/>
          <w:sz w:val="28"/>
          <w:szCs w:val="28"/>
          <w:lang w:val="ru-RU"/>
        </w:rPr>
        <w:t>2-1» (Амплисенс, Россия)</w:t>
      </w:r>
      <w:r w:rsidRPr="00386E64">
        <w:rPr>
          <w:b/>
          <w:bCs/>
          <w:sz w:val="28"/>
          <w:szCs w:val="28"/>
          <w:lang w:val="ru-RU"/>
        </w:rPr>
        <w:t>.</w:t>
      </w:r>
      <w:r w:rsidRPr="00386E64">
        <w:rPr>
          <w:sz w:val="28"/>
          <w:szCs w:val="28"/>
          <w:lang w:val="ru-RU"/>
        </w:rPr>
        <w:t xml:space="preserve"> Праймеры для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 xml:space="preserve">8 разрабатывались с использованием программного обеспечения </w:t>
      </w:r>
      <w:r w:rsidRPr="00386E64">
        <w:rPr>
          <w:rStyle w:val="af6"/>
          <w:b w:val="0"/>
          <w:bCs w:val="0"/>
          <w:sz w:val="28"/>
          <w:szCs w:val="28"/>
        </w:rPr>
        <w:t>Vector</w:t>
      </w:r>
      <w:r w:rsidRPr="00386E64">
        <w:rPr>
          <w:rStyle w:val="af6"/>
          <w:b w:val="0"/>
          <w:bCs w:val="0"/>
          <w:sz w:val="28"/>
          <w:szCs w:val="28"/>
          <w:lang w:val="ru-RU"/>
        </w:rPr>
        <w:t xml:space="preserve"> </w:t>
      </w:r>
      <w:r w:rsidRPr="00386E64">
        <w:rPr>
          <w:rStyle w:val="af6"/>
          <w:b w:val="0"/>
          <w:bCs w:val="0"/>
          <w:sz w:val="28"/>
          <w:szCs w:val="28"/>
        </w:rPr>
        <w:t>NTI</w:t>
      </w:r>
      <w:r w:rsidRPr="00386E64">
        <w:rPr>
          <w:rStyle w:val="af6"/>
          <w:b w:val="0"/>
          <w:bCs w:val="0"/>
          <w:sz w:val="28"/>
          <w:szCs w:val="28"/>
          <w:lang w:val="ru-RU"/>
        </w:rPr>
        <w:t xml:space="preserve"> </w:t>
      </w:r>
      <w:r w:rsidRPr="00386E64">
        <w:rPr>
          <w:rStyle w:val="af6"/>
          <w:b w:val="0"/>
          <w:bCs w:val="0"/>
          <w:sz w:val="28"/>
          <w:szCs w:val="28"/>
        </w:rPr>
        <w:t>Advance</w:t>
      </w:r>
      <w:r w:rsidRPr="00386E64">
        <w:rPr>
          <w:rStyle w:val="af6"/>
          <w:b w:val="0"/>
          <w:bCs w:val="0"/>
          <w:sz w:val="28"/>
          <w:szCs w:val="28"/>
          <w:lang w:val="ru-RU"/>
        </w:rPr>
        <w:t xml:space="preserve"> 9.0</w:t>
      </w:r>
      <w:r w:rsidRPr="00386E64">
        <w:rPr>
          <w:b/>
          <w:bCs/>
          <w:sz w:val="28"/>
          <w:szCs w:val="28"/>
          <w:lang w:val="ru-RU"/>
        </w:rPr>
        <w:t xml:space="preserve"> </w:t>
      </w:r>
      <w:r w:rsidRPr="00386E64">
        <w:rPr>
          <w:sz w:val="28"/>
          <w:szCs w:val="28"/>
          <w:lang w:val="ru-RU"/>
        </w:rPr>
        <w:t>и синтезировались на автоматическом синтезаторе олигонуклеотидов амидофосфитным методом.</w:t>
      </w:r>
    </w:p>
    <w:p w14:paraId="70AC6124" w14:textId="2E012CD0"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Количественную оценку экспрессии мРНК проводили по методу </w:t>
      </w:r>
      <w:r w:rsidRPr="00386E64">
        <w:rPr>
          <w:sz w:val="28"/>
          <w:szCs w:val="28"/>
        </w:rPr>
        <w:t>Livak</w:t>
      </w:r>
      <w:r w:rsidRPr="00386E64">
        <w:rPr>
          <w:sz w:val="28"/>
          <w:szCs w:val="28"/>
          <w:lang w:val="ru-RU"/>
        </w:rPr>
        <w:t xml:space="preserve"> </w:t>
      </w:r>
      <w:r w:rsidRPr="00386E64">
        <w:rPr>
          <w:sz w:val="28"/>
          <w:szCs w:val="28"/>
        </w:rPr>
        <w:t>et</w:t>
      </w:r>
      <w:r w:rsidRPr="00386E64">
        <w:rPr>
          <w:sz w:val="28"/>
          <w:szCs w:val="28"/>
          <w:lang w:val="ru-RU"/>
        </w:rPr>
        <w:t xml:space="preserve"> </w:t>
      </w:r>
      <w:r w:rsidRPr="00386E64">
        <w:rPr>
          <w:sz w:val="28"/>
          <w:szCs w:val="28"/>
        </w:rPr>
        <w:t>al</w:t>
      </w:r>
      <w:r w:rsidRPr="00386E64">
        <w:rPr>
          <w:sz w:val="28"/>
          <w:szCs w:val="28"/>
          <w:lang w:val="ru-RU"/>
        </w:rPr>
        <w:t xml:space="preserve">., 2001. Для каждого типа </w:t>
      </w:r>
      <w:r w:rsidRPr="00386E64">
        <w:rPr>
          <w:sz w:val="28"/>
          <w:szCs w:val="28"/>
        </w:rPr>
        <w:t>TLR</w:t>
      </w:r>
      <w:r w:rsidRPr="00386E64">
        <w:rPr>
          <w:sz w:val="28"/>
          <w:szCs w:val="28"/>
          <w:lang w:val="ru-RU"/>
        </w:rPr>
        <w:t xml:space="preserve"> расчет проводился относительно контрольной группы, стандартизованной по уровню </w:t>
      </w:r>
      <w:r w:rsidRPr="00386E64">
        <w:rPr>
          <w:sz w:val="28"/>
          <w:szCs w:val="28"/>
        </w:rPr>
        <w:t>GAPDH</w:t>
      </w:r>
      <w:r w:rsidRPr="00386E64">
        <w:rPr>
          <w:sz w:val="28"/>
          <w:szCs w:val="28"/>
          <w:lang w:val="ru-RU"/>
        </w:rPr>
        <w:t>.</w:t>
      </w:r>
    </w:p>
    <w:p w14:paraId="2017A1FC" w14:textId="77777777" w:rsidR="00DF2232" w:rsidRPr="00386E64" w:rsidRDefault="00DF2232" w:rsidP="00B41BDB">
      <w:pPr>
        <w:pStyle w:val="ae"/>
        <w:spacing w:after="0" w:line="240" w:lineRule="auto"/>
        <w:ind w:firstLine="709"/>
        <w:contextualSpacing/>
        <w:jc w:val="both"/>
        <w:rPr>
          <w:b/>
          <w:bCs/>
          <w:sz w:val="28"/>
          <w:szCs w:val="28"/>
          <w:lang w:val="ru-RU"/>
        </w:rPr>
      </w:pPr>
      <w:r w:rsidRPr="00386E64">
        <w:rPr>
          <w:sz w:val="28"/>
          <w:szCs w:val="28"/>
          <w:lang w:val="ru-RU"/>
        </w:rPr>
        <w:t xml:space="preserve">Определение типа ВПЧ и вирусной нагрузки (включая типы 6, 11, 16, 18, 31, 33, 35, 39, 45, 51, 52, 56, 58, 59, 68) выполнялось методом </w:t>
      </w:r>
      <w:r w:rsidRPr="00386E64">
        <w:rPr>
          <w:sz w:val="28"/>
          <w:szCs w:val="28"/>
        </w:rPr>
        <w:t>RT</w:t>
      </w:r>
      <w:r w:rsidRPr="00386E64">
        <w:rPr>
          <w:sz w:val="28"/>
          <w:szCs w:val="28"/>
          <w:lang w:val="ru-RU"/>
        </w:rPr>
        <w:t>-</w:t>
      </w:r>
      <w:r w:rsidRPr="00386E64">
        <w:rPr>
          <w:sz w:val="28"/>
          <w:szCs w:val="28"/>
        </w:rPr>
        <w:t>PCR</w:t>
      </w:r>
      <w:r w:rsidRPr="00386E64">
        <w:rPr>
          <w:sz w:val="28"/>
          <w:szCs w:val="28"/>
          <w:lang w:val="ru-RU"/>
        </w:rPr>
        <w:t xml:space="preserve"> с использованием тест-системы </w:t>
      </w:r>
      <w:r w:rsidRPr="00386E64">
        <w:rPr>
          <w:rStyle w:val="af6"/>
          <w:b w:val="0"/>
          <w:bCs w:val="0"/>
          <w:sz w:val="28"/>
          <w:szCs w:val="28"/>
        </w:rPr>
        <w:t>HPV</w:t>
      </w:r>
      <w:r w:rsidRPr="00386E64">
        <w:rPr>
          <w:rStyle w:val="af6"/>
          <w:b w:val="0"/>
          <w:bCs w:val="0"/>
          <w:sz w:val="28"/>
          <w:szCs w:val="28"/>
          <w:lang w:val="ru-RU"/>
        </w:rPr>
        <w:t xml:space="preserve"> КВАНТ-15 (Казахстан, ТУ 9398-032-464820629-2019)</w:t>
      </w:r>
      <w:r w:rsidRPr="00386E64">
        <w:rPr>
          <w:b/>
          <w:bCs/>
          <w:sz w:val="28"/>
          <w:szCs w:val="28"/>
          <w:lang w:val="ru-RU"/>
        </w:rPr>
        <w:t>.</w:t>
      </w:r>
    </w:p>
    <w:p w14:paraId="45ADF66C"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Концентрацию цитокинов (</w:t>
      </w:r>
      <w:r w:rsidRPr="00386E64">
        <w:rPr>
          <w:sz w:val="28"/>
          <w:szCs w:val="28"/>
        </w:rPr>
        <w:t>IL</w:t>
      </w:r>
      <w:r w:rsidRPr="00386E64">
        <w:rPr>
          <w:sz w:val="28"/>
          <w:szCs w:val="28"/>
          <w:lang w:val="ru-RU"/>
        </w:rPr>
        <w:t>-1</w:t>
      </w:r>
      <w:r w:rsidRPr="00386E64">
        <w:rPr>
          <w:sz w:val="28"/>
          <w:szCs w:val="28"/>
        </w:rPr>
        <w:t>β</w:t>
      </w:r>
      <w:r w:rsidRPr="00386E64">
        <w:rPr>
          <w:sz w:val="28"/>
          <w:szCs w:val="28"/>
          <w:lang w:val="ru-RU"/>
        </w:rPr>
        <w:t xml:space="preserve">, </w:t>
      </w:r>
      <w:r w:rsidRPr="00386E64">
        <w:rPr>
          <w:sz w:val="28"/>
          <w:szCs w:val="28"/>
        </w:rPr>
        <w:t>IL</w:t>
      </w:r>
      <w:r w:rsidRPr="00386E64">
        <w:rPr>
          <w:sz w:val="28"/>
          <w:szCs w:val="28"/>
          <w:lang w:val="ru-RU"/>
        </w:rPr>
        <w:t xml:space="preserve">-4, </w:t>
      </w:r>
      <w:r w:rsidRPr="00386E64">
        <w:rPr>
          <w:sz w:val="28"/>
          <w:szCs w:val="28"/>
        </w:rPr>
        <w:t>IFN</w:t>
      </w:r>
      <w:r w:rsidRPr="00386E64">
        <w:rPr>
          <w:sz w:val="28"/>
          <w:szCs w:val="28"/>
          <w:lang w:val="ru-RU"/>
        </w:rPr>
        <w:t>-</w:t>
      </w:r>
      <w:r w:rsidRPr="00386E64">
        <w:rPr>
          <w:sz w:val="28"/>
          <w:szCs w:val="28"/>
        </w:rPr>
        <w:t>α</w:t>
      </w:r>
      <w:r w:rsidRPr="00386E64">
        <w:rPr>
          <w:sz w:val="28"/>
          <w:szCs w:val="28"/>
          <w:lang w:val="ru-RU"/>
        </w:rPr>
        <w:t xml:space="preserve">, </w:t>
      </w:r>
      <w:r w:rsidRPr="00386E64">
        <w:rPr>
          <w:sz w:val="28"/>
          <w:szCs w:val="28"/>
        </w:rPr>
        <w:t>IFN</w:t>
      </w:r>
      <w:r w:rsidRPr="00386E64">
        <w:rPr>
          <w:sz w:val="28"/>
          <w:szCs w:val="28"/>
          <w:lang w:val="ru-RU"/>
        </w:rPr>
        <w:t>-</w:t>
      </w:r>
      <w:r w:rsidRPr="00386E64">
        <w:rPr>
          <w:sz w:val="28"/>
          <w:szCs w:val="28"/>
        </w:rPr>
        <w:t>γ</w:t>
      </w:r>
      <w:r w:rsidRPr="00386E64">
        <w:rPr>
          <w:sz w:val="28"/>
          <w:szCs w:val="28"/>
          <w:lang w:val="ru-RU"/>
        </w:rPr>
        <w:t xml:space="preserve">, </w:t>
      </w:r>
      <w:r w:rsidRPr="00386E64">
        <w:rPr>
          <w:sz w:val="28"/>
          <w:szCs w:val="28"/>
        </w:rPr>
        <w:t>sIgA</w:t>
      </w:r>
      <w:r w:rsidRPr="00386E64">
        <w:rPr>
          <w:sz w:val="28"/>
          <w:szCs w:val="28"/>
          <w:lang w:val="ru-RU"/>
        </w:rPr>
        <w:t xml:space="preserve">, </w:t>
      </w:r>
      <w:r w:rsidRPr="00386E64">
        <w:rPr>
          <w:sz w:val="28"/>
          <w:szCs w:val="28"/>
        </w:rPr>
        <w:t>TNF</w:t>
      </w:r>
      <w:r w:rsidRPr="00386E64">
        <w:rPr>
          <w:sz w:val="28"/>
          <w:szCs w:val="28"/>
          <w:lang w:val="ru-RU"/>
        </w:rPr>
        <w:t>-</w:t>
      </w:r>
      <w:r w:rsidRPr="00386E64">
        <w:rPr>
          <w:sz w:val="28"/>
          <w:szCs w:val="28"/>
        </w:rPr>
        <w:t>α</w:t>
      </w:r>
      <w:r w:rsidRPr="00386E64">
        <w:rPr>
          <w:sz w:val="28"/>
          <w:szCs w:val="28"/>
          <w:lang w:val="ru-RU"/>
        </w:rPr>
        <w:t>) в цервикальном секрете определяли методом иммуноферментного анализа (</w:t>
      </w:r>
      <w:r w:rsidRPr="00386E64">
        <w:rPr>
          <w:sz w:val="28"/>
          <w:szCs w:val="28"/>
        </w:rPr>
        <w:t>ELISA</w:t>
      </w:r>
      <w:r w:rsidRPr="00386E64">
        <w:rPr>
          <w:sz w:val="28"/>
          <w:szCs w:val="28"/>
          <w:lang w:val="ru-RU"/>
        </w:rPr>
        <w:t xml:space="preserve">) с использованием наборов </w:t>
      </w:r>
      <w:r w:rsidRPr="00386E64">
        <w:rPr>
          <w:rStyle w:val="af6"/>
          <w:b w:val="0"/>
          <w:bCs w:val="0"/>
          <w:sz w:val="28"/>
          <w:szCs w:val="28"/>
          <w:lang w:val="ru-RU"/>
        </w:rPr>
        <w:t>ИФА-БЕСТ (</w:t>
      </w:r>
      <w:r w:rsidRPr="00386E64">
        <w:rPr>
          <w:rStyle w:val="af6"/>
          <w:b w:val="0"/>
          <w:bCs w:val="0"/>
          <w:sz w:val="28"/>
          <w:szCs w:val="28"/>
        </w:rPr>
        <w:t>Vector</w:t>
      </w:r>
      <w:r w:rsidRPr="00386E64">
        <w:rPr>
          <w:rStyle w:val="af6"/>
          <w:b w:val="0"/>
          <w:bCs w:val="0"/>
          <w:sz w:val="28"/>
          <w:szCs w:val="28"/>
          <w:lang w:val="ru-RU"/>
        </w:rPr>
        <w:t>-</w:t>
      </w:r>
      <w:r w:rsidRPr="00386E64">
        <w:rPr>
          <w:rStyle w:val="af6"/>
          <w:b w:val="0"/>
          <w:bCs w:val="0"/>
          <w:sz w:val="28"/>
          <w:szCs w:val="28"/>
        </w:rPr>
        <w:t>Brest</w:t>
      </w:r>
      <w:r w:rsidRPr="00386E64">
        <w:rPr>
          <w:rStyle w:val="af6"/>
          <w:b w:val="0"/>
          <w:bCs w:val="0"/>
          <w:sz w:val="28"/>
          <w:szCs w:val="28"/>
          <w:lang w:val="ru-RU"/>
        </w:rPr>
        <w:t>, Беларусь)</w:t>
      </w:r>
      <w:r w:rsidRPr="00386E64">
        <w:rPr>
          <w:b/>
          <w:bCs/>
          <w:sz w:val="28"/>
          <w:szCs w:val="28"/>
          <w:lang w:val="ru-RU"/>
        </w:rPr>
        <w:t>.</w:t>
      </w:r>
      <w:r w:rsidRPr="00386E64">
        <w:rPr>
          <w:sz w:val="28"/>
          <w:szCs w:val="28"/>
          <w:lang w:val="ru-RU"/>
        </w:rPr>
        <w:t xml:space="preserve"> Биологический материал помещался в среду </w:t>
      </w:r>
      <w:r w:rsidRPr="00386E64">
        <w:rPr>
          <w:rStyle w:val="af6"/>
          <w:b w:val="0"/>
          <w:bCs w:val="0"/>
          <w:sz w:val="28"/>
          <w:szCs w:val="28"/>
        </w:rPr>
        <w:t>DMEM</w:t>
      </w:r>
      <w:r w:rsidRPr="00386E64">
        <w:rPr>
          <w:rStyle w:val="af6"/>
          <w:b w:val="0"/>
          <w:bCs w:val="0"/>
          <w:sz w:val="28"/>
          <w:szCs w:val="28"/>
          <w:lang w:val="ru-RU"/>
        </w:rPr>
        <w:t xml:space="preserve">, </w:t>
      </w:r>
      <w:r w:rsidRPr="00386E64">
        <w:rPr>
          <w:rStyle w:val="af6"/>
          <w:b w:val="0"/>
          <w:bCs w:val="0"/>
          <w:sz w:val="28"/>
          <w:szCs w:val="28"/>
        </w:rPr>
        <w:t>reduced</w:t>
      </w:r>
      <w:r w:rsidRPr="00386E64">
        <w:rPr>
          <w:rStyle w:val="af6"/>
          <w:b w:val="0"/>
          <w:bCs w:val="0"/>
          <w:sz w:val="28"/>
          <w:szCs w:val="28"/>
          <w:lang w:val="ru-RU"/>
        </w:rPr>
        <w:t xml:space="preserve"> </w:t>
      </w:r>
      <w:r w:rsidRPr="00386E64">
        <w:rPr>
          <w:rStyle w:val="af6"/>
          <w:b w:val="0"/>
          <w:bCs w:val="0"/>
          <w:sz w:val="28"/>
          <w:szCs w:val="28"/>
        </w:rPr>
        <w:t>serum</w:t>
      </w:r>
      <w:r w:rsidRPr="00386E64">
        <w:rPr>
          <w:rStyle w:val="af6"/>
          <w:b w:val="0"/>
          <w:bCs w:val="0"/>
          <w:sz w:val="28"/>
          <w:szCs w:val="28"/>
          <w:lang w:val="ru-RU"/>
        </w:rPr>
        <w:t xml:space="preserve"> (</w:t>
      </w:r>
      <w:r w:rsidRPr="00386E64">
        <w:rPr>
          <w:rStyle w:val="af6"/>
          <w:b w:val="0"/>
          <w:bCs w:val="0"/>
          <w:sz w:val="28"/>
          <w:szCs w:val="28"/>
        </w:rPr>
        <w:t>HyClone</w:t>
      </w:r>
      <w:r w:rsidRPr="00386E64">
        <w:rPr>
          <w:rStyle w:val="af6"/>
          <w:b w:val="0"/>
          <w:bCs w:val="0"/>
          <w:sz w:val="28"/>
          <w:szCs w:val="28"/>
          <w:lang w:val="ru-RU"/>
        </w:rPr>
        <w:t>, США)</w:t>
      </w:r>
      <w:r w:rsidRPr="00386E64">
        <w:rPr>
          <w:sz w:val="28"/>
          <w:szCs w:val="28"/>
          <w:lang w:val="ru-RU"/>
        </w:rPr>
        <w:t xml:space="preserve"> в объеме 600 мкл на пробирку 1,5 мл. После центрифугирования надосадочная жидкость собиралась для анализа с помощью механического дозатора.</w:t>
      </w:r>
    </w:p>
    <w:p w14:paraId="3DD357B7"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Оптическая плотность растворов в лунках стрипов измерялась на спектрофотометре </w:t>
      </w:r>
      <w:r w:rsidRPr="00386E64">
        <w:rPr>
          <w:rStyle w:val="af6"/>
          <w:b w:val="0"/>
          <w:bCs w:val="0"/>
          <w:sz w:val="28"/>
          <w:szCs w:val="28"/>
        </w:rPr>
        <w:t>Multiskan</w:t>
      </w:r>
      <w:r w:rsidRPr="00386E64">
        <w:rPr>
          <w:rStyle w:val="af6"/>
          <w:b w:val="0"/>
          <w:bCs w:val="0"/>
          <w:sz w:val="28"/>
          <w:szCs w:val="28"/>
          <w:lang w:val="ru-RU"/>
        </w:rPr>
        <w:t xml:space="preserve"> </w:t>
      </w:r>
      <w:r w:rsidRPr="00386E64">
        <w:rPr>
          <w:rStyle w:val="af6"/>
          <w:b w:val="0"/>
          <w:bCs w:val="0"/>
          <w:sz w:val="28"/>
          <w:szCs w:val="28"/>
        </w:rPr>
        <w:t>GO</w:t>
      </w:r>
      <w:r w:rsidRPr="00386E64">
        <w:rPr>
          <w:rStyle w:val="af6"/>
          <w:b w:val="0"/>
          <w:bCs w:val="0"/>
          <w:sz w:val="28"/>
          <w:szCs w:val="28"/>
          <w:lang w:val="ru-RU"/>
        </w:rPr>
        <w:t xml:space="preserve"> (</w:t>
      </w:r>
      <w:r w:rsidRPr="00386E64">
        <w:rPr>
          <w:rStyle w:val="af6"/>
          <w:b w:val="0"/>
          <w:bCs w:val="0"/>
          <w:sz w:val="28"/>
          <w:szCs w:val="28"/>
        </w:rPr>
        <w:t>Thermo</w:t>
      </w:r>
      <w:r w:rsidRPr="00386E64">
        <w:rPr>
          <w:rStyle w:val="af6"/>
          <w:b w:val="0"/>
          <w:bCs w:val="0"/>
          <w:sz w:val="28"/>
          <w:szCs w:val="28"/>
          <w:lang w:val="ru-RU"/>
        </w:rPr>
        <w:t xml:space="preserve"> </w:t>
      </w:r>
      <w:r w:rsidRPr="00386E64">
        <w:rPr>
          <w:rStyle w:val="af6"/>
          <w:b w:val="0"/>
          <w:bCs w:val="0"/>
          <w:sz w:val="28"/>
          <w:szCs w:val="28"/>
        </w:rPr>
        <w:t>Fisher</w:t>
      </w:r>
      <w:r w:rsidRPr="00386E64">
        <w:rPr>
          <w:rStyle w:val="af6"/>
          <w:b w:val="0"/>
          <w:bCs w:val="0"/>
          <w:sz w:val="28"/>
          <w:szCs w:val="28"/>
          <w:lang w:val="ru-RU"/>
        </w:rPr>
        <w:t>, США)</w:t>
      </w:r>
      <w:r w:rsidRPr="00386E64">
        <w:rPr>
          <w:sz w:val="28"/>
          <w:szCs w:val="28"/>
          <w:lang w:val="ru-RU"/>
        </w:rPr>
        <w:t xml:space="preserve"> при длине волны 450 нм и контрольной длине 630 нм. Время между остановкой реакции и измерением не превышало 10 минут.</w:t>
      </w:r>
    </w:p>
    <w:p w14:paraId="6FD8D015"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Оценка эрадикации ВПЧ проводилась на биологическом материале, полученном скарификационной биопсией, с использованием тест-системы </w:t>
      </w:r>
      <w:r w:rsidRPr="00386E64">
        <w:rPr>
          <w:rStyle w:val="af6"/>
          <w:b w:val="0"/>
          <w:bCs w:val="0"/>
          <w:sz w:val="28"/>
          <w:szCs w:val="28"/>
        </w:rPr>
        <w:t>Digene</w:t>
      </w:r>
      <w:r w:rsidRPr="00386E64">
        <w:rPr>
          <w:rStyle w:val="af6"/>
          <w:b w:val="0"/>
          <w:bCs w:val="0"/>
          <w:sz w:val="28"/>
          <w:szCs w:val="28"/>
          <w:lang w:val="ru-RU"/>
        </w:rPr>
        <w:t xml:space="preserve"> </w:t>
      </w:r>
      <w:r w:rsidRPr="00386E64">
        <w:rPr>
          <w:rStyle w:val="af6"/>
          <w:b w:val="0"/>
          <w:bCs w:val="0"/>
          <w:sz w:val="28"/>
          <w:szCs w:val="28"/>
        </w:rPr>
        <w:t>Hybrid</w:t>
      </w:r>
      <w:r w:rsidRPr="00386E64">
        <w:rPr>
          <w:rStyle w:val="af6"/>
          <w:b w:val="0"/>
          <w:bCs w:val="0"/>
          <w:sz w:val="28"/>
          <w:szCs w:val="28"/>
          <w:lang w:val="ru-RU"/>
        </w:rPr>
        <w:t xml:space="preserve"> </w:t>
      </w:r>
      <w:r w:rsidRPr="00386E64">
        <w:rPr>
          <w:rStyle w:val="af6"/>
          <w:b w:val="0"/>
          <w:bCs w:val="0"/>
          <w:sz w:val="28"/>
          <w:szCs w:val="28"/>
        </w:rPr>
        <w:t>Capture</w:t>
      </w:r>
      <w:r w:rsidRPr="00386E64">
        <w:rPr>
          <w:rStyle w:val="af6"/>
          <w:b w:val="0"/>
          <w:bCs w:val="0"/>
          <w:sz w:val="28"/>
          <w:szCs w:val="28"/>
          <w:lang w:val="ru-RU"/>
        </w:rPr>
        <w:t xml:space="preserve"> (</w:t>
      </w:r>
      <w:r w:rsidRPr="00386E64">
        <w:rPr>
          <w:rStyle w:val="af6"/>
          <w:b w:val="0"/>
          <w:bCs w:val="0"/>
          <w:sz w:val="28"/>
          <w:szCs w:val="28"/>
        </w:rPr>
        <w:t>QIAGEN</w:t>
      </w:r>
      <w:r w:rsidRPr="00386E64">
        <w:rPr>
          <w:rStyle w:val="af6"/>
          <w:b w:val="0"/>
          <w:bCs w:val="0"/>
          <w:sz w:val="28"/>
          <w:szCs w:val="28"/>
          <w:lang w:val="ru-RU"/>
        </w:rPr>
        <w:t>, Германия)</w:t>
      </w:r>
      <w:r w:rsidRPr="00386E64">
        <w:rPr>
          <w:sz w:val="28"/>
          <w:szCs w:val="28"/>
          <w:lang w:val="ru-RU"/>
        </w:rPr>
        <w:t xml:space="preserve">. Биопсийный материал забирался с помощью автоматической системы </w:t>
      </w:r>
      <w:r w:rsidRPr="00386E64">
        <w:rPr>
          <w:rStyle w:val="af6"/>
          <w:b w:val="0"/>
          <w:bCs w:val="0"/>
          <w:sz w:val="28"/>
          <w:szCs w:val="28"/>
        </w:rPr>
        <w:t>BARD</w:t>
      </w:r>
      <w:r w:rsidRPr="00386E64">
        <w:rPr>
          <w:rStyle w:val="af6"/>
          <w:b w:val="0"/>
          <w:bCs w:val="0"/>
          <w:sz w:val="28"/>
          <w:szCs w:val="28"/>
          <w:lang w:val="ru-RU"/>
        </w:rPr>
        <w:t xml:space="preserve"> </w:t>
      </w:r>
      <w:r w:rsidRPr="00386E64">
        <w:rPr>
          <w:rStyle w:val="af6"/>
          <w:b w:val="0"/>
          <w:bCs w:val="0"/>
          <w:sz w:val="28"/>
          <w:szCs w:val="28"/>
        </w:rPr>
        <w:t>Magnum</w:t>
      </w:r>
      <w:r w:rsidRPr="00386E64">
        <w:rPr>
          <w:rStyle w:val="af6"/>
          <w:b w:val="0"/>
          <w:bCs w:val="0"/>
          <w:sz w:val="28"/>
          <w:szCs w:val="28"/>
          <w:lang w:val="ru-RU"/>
        </w:rPr>
        <w:t xml:space="preserve"> (</w:t>
      </w:r>
      <w:r w:rsidRPr="00386E64">
        <w:rPr>
          <w:rStyle w:val="af6"/>
          <w:b w:val="0"/>
          <w:bCs w:val="0"/>
          <w:sz w:val="28"/>
          <w:szCs w:val="28"/>
        </w:rPr>
        <w:t>Bard</w:t>
      </w:r>
      <w:r w:rsidRPr="00386E64">
        <w:rPr>
          <w:rStyle w:val="af6"/>
          <w:b w:val="0"/>
          <w:bCs w:val="0"/>
          <w:sz w:val="28"/>
          <w:szCs w:val="28"/>
          <w:lang w:val="ru-RU"/>
        </w:rPr>
        <w:t>, США)</w:t>
      </w:r>
      <w:r w:rsidRPr="00386E64">
        <w:rPr>
          <w:sz w:val="28"/>
          <w:szCs w:val="28"/>
          <w:lang w:val="ru-RU"/>
        </w:rPr>
        <w:t xml:space="preserve"> и направлялся в лабораторию патоморфологии для изучения инфильтрации тканей лимфоидными клетками и нейтрофилами.</w:t>
      </w:r>
    </w:p>
    <w:p w14:paraId="6BB3B634" w14:textId="487696E6"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Жидкостная цитология выполнялась по технологии </w:t>
      </w:r>
      <w:r w:rsidRPr="00386E64">
        <w:rPr>
          <w:rStyle w:val="af6"/>
          <w:b w:val="0"/>
          <w:bCs w:val="0"/>
          <w:sz w:val="28"/>
          <w:szCs w:val="28"/>
        </w:rPr>
        <w:t>BD</w:t>
      </w:r>
      <w:r w:rsidRPr="00386E64">
        <w:rPr>
          <w:rStyle w:val="af6"/>
          <w:b w:val="0"/>
          <w:bCs w:val="0"/>
          <w:sz w:val="28"/>
          <w:szCs w:val="28"/>
          <w:lang w:val="ru-RU"/>
        </w:rPr>
        <w:t xml:space="preserve"> </w:t>
      </w:r>
      <w:r w:rsidRPr="00386E64">
        <w:rPr>
          <w:rStyle w:val="af6"/>
          <w:b w:val="0"/>
          <w:bCs w:val="0"/>
          <w:sz w:val="28"/>
          <w:szCs w:val="28"/>
        </w:rPr>
        <w:t>SurePath</w:t>
      </w:r>
      <w:r w:rsidRPr="00386E64">
        <w:rPr>
          <w:rStyle w:val="af6"/>
          <w:b w:val="0"/>
          <w:bCs w:val="0"/>
          <w:sz w:val="28"/>
          <w:szCs w:val="28"/>
          <w:lang w:val="ru-RU"/>
        </w:rPr>
        <w:t xml:space="preserve"> </w:t>
      </w:r>
      <w:r w:rsidRPr="00386E64">
        <w:rPr>
          <w:rStyle w:val="af6"/>
          <w:b w:val="0"/>
          <w:bCs w:val="0"/>
          <w:sz w:val="28"/>
          <w:szCs w:val="28"/>
        </w:rPr>
        <w:t>Pap</w:t>
      </w:r>
      <w:r w:rsidRPr="00386E64">
        <w:rPr>
          <w:rStyle w:val="af6"/>
          <w:b w:val="0"/>
          <w:bCs w:val="0"/>
          <w:sz w:val="28"/>
          <w:szCs w:val="28"/>
          <w:lang w:val="ru-RU"/>
        </w:rPr>
        <w:t xml:space="preserve"> </w:t>
      </w:r>
      <w:r w:rsidRPr="00386E64">
        <w:rPr>
          <w:rStyle w:val="af6"/>
          <w:b w:val="0"/>
          <w:bCs w:val="0"/>
          <w:sz w:val="28"/>
          <w:szCs w:val="28"/>
        </w:rPr>
        <w:t>Test</w:t>
      </w:r>
      <w:r w:rsidRPr="00386E64">
        <w:rPr>
          <w:rStyle w:val="af6"/>
          <w:b w:val="0"/>
          <w:bCs w:val="0"/>
          <w:sz w:val="28"/>
          <w:szCs w:val="28"/>
          <w:lang w:val="ru-RU"/>
        </w:rPr>
        <w:t xml:space="preserve"> (</w:t>
      </w:r>
      <w:r w:rsidRPr="00386E64">
        <w:rPr>
          <w:rStyle w:val="af6"/>
          <w:b w:val="0"/>
          <w:bCs w:val="0"/>
          <w:sz w:val="28"/>
          <w:szCs w:val="28"/>
        </w:rPr>
        <w:t>BD</w:t>
      </w:r>
      <w:r w:rsidRPr="00386E64">
        <w:rPr>
          <w:rStyle w:val="af6"/>
          <w:b w:val="0"/>
          <w:bCs w:val="0"/>
          <w:sz w:val="28"/>
          <w:szCs w:val="28"/>
          <w:lang w:val="ru-RU"/>
        </w:rPr>
        <w:t>, США)</w:t>
      </w:r>
      <w:r w:rsidRPr="00386E64">
        <w:rPr>
          <w:sz w:val="28"/>
          <w:szCs w:val="28"/>
          <w:lang w:val="ru-RU"/>
        </w:rPr>
        <w:t xml:space="preserve"> с автоматизированной системой анализа </w:t>
      </w:r>
      <w:r w:rsidRPr="00386E64">
        <w:rPr>
          <w:rStyle w:val="af6"/>
          <w:b w:val="0"/>
          <w:bCs w:val="0"/>
          <w:sz w:val="28"/>
          <w:szCs w:val="28"/>
        </w:rPr>
        <w:t>BD</w:t>
      </w:r>
      <w:r w:rsidRPr="00386E64">
        <w:rPr>
          <w:rStyle w:val="af6"/>
          <w:b w:val="0"/>
          <w:bCs w:val="0"/>
          <w:sz w:val="28"/>
          <w:szCs w:val="28"/>
          <w:lang w:val="ru-RU"/>
        </w:rPr>
        <w:t xml:space="preserve"> </w:t>
      </w:r>
      <w:r w:rsidRPr="00386E64">
        <w:rPr>
          <w:rStyle w:val="af6"/>
          <w:b w:val="0"/>
          <w:bCs w:val="0"/>
          <w:sz w:val="28"/>
          <w:szCs w:val="28"/>
        </w:rPr>
        <w:t>FocalPoint</w:t>
      </w:r>
      <w:r w:rsidRPr="00386E64">
        <w:rPr>
          <w:rStyle w:val="af6"/>
          <w:b w:val="0"/>
          <w:bCs w:val="0"/>
          <w:sz w:val="28"/>
          <w:szCs w:val="28"/>
          <w:lang w:val="ru-RU"/>
        </w:rPr>
        <w:t xml:space="preserve"> </w:t>
      </w:r>
      <w:r w:rsidRPr="00386E64">
        <w:rPr>
          <w:rStyle w:val="af6"/>
          <w:b w:val="0"/>
          <w:bCs w:val="0"/>
          <w:sz w:val="28"/>
          <w:szCs w:val="28"/>
        </w:rPr>
        <w:t>GS</w:t>
      </w:r>
      <w:r w:rsidRPr="00386E64">
        <w:rPr>
          <w:rStyle w:val="af6"/>
          <w:b w:val="0"/>
          <w:bCs w:val="0"/>
          <w:sz w:val="28"/>
          <w:szCs w:val="28"/>
          <w:lang w:val="ru-RU"/>
        </w:rPr>
        <w:t xml:space="preserve"> </w:t>
      </w:r>
      <w:r w:rsidRPr="00386E64">
        <w:rPr>
          <w:rStyle w:val="af6"/>
          <w:b w:val="0"/>
          <w:bCs w:val="0"/>
          <w:sz w:val="28"/>
          <w:szCs w:val="28"/>
        </w:rPr>
        <w:t>Imaging</w:t>
      </w:r>
      <w:r w:rsidRPr="00386E64">
        <w:rPr>
          <w:rStyle w:val="af6"/>
          <w:b w:val="0"/>
          <w:bCs w:val="0"/>
          <w:sz w:val="28"/>
          <w:szCs w:val="28"/>
          <w:lang w:val="ru-RU"/>
        </w:rPr>
        <w:t xml:space="preserve"> </w:t>
      </w:r>
      <w:r w:rsidRPr="00386E64">
        <w:rPr>
          <w:rStyle w:val="af6"/>
          <w:b w:val="0"/>
          <w:bCs w:val="0"/>
          <w:sz w:val="28"/>
          <w:szCs w:val="28"/>
        </w:rPr>
        <w:t>System</w:t>
      </w:r>
      <w:r w:rsidRPr="00386E64">
        <w:rPr>
          <w:sz w:val="28"/>
          <w:szCs w:val="28"/>
          <w:lang w:val="ru-RU"/>
        </w:rPr>
        <w:t>. На основании результатов цитологического исследования оценивалось противоопухолевое действие фотодинамической терапии (ФДТ). Конечной точкой исследования была 3-месячная оценка для проспективной части и 12-месячная — для ретроспективной.</w:t>
      </w:r>
    </w:p>
    <w:p w14:paraId="0887C4E8" w14:textId="77777777" w:rsidR="004B3054" w:rsidRPr="00386E64" w:rsidRDefault="004B3054" w:rsidP="00B41BDB">
      <w:pPr>
        <w:pStyle w:val="ae"/>
        <w:spacing w:after="0" w:line="240" w:lineRule="auto"/>
        <w:ind w:firstLine="709"/>
        <w:contextualSpacing/>
        <w:jc w:val="both"/>
        <w:rPr>
          <w:sz w:val="28"/>
          <w:szCs w:val="28"/>
          <w:lang w:val="ru-RU"/>
        </w:rPr>
      </w:pPr>
    </w:p>
    <w:p w14:paraId="29E3CA2B" w14:textId="6E6F3063" w:rsidR="00595AD4" w:rsidRPr="00386E64" w:rsidRDefault="009449E1" w:rsidP="00B41BDB">
      <w:pPr>
        <w:ind w:firstLine="709"/>
        <w:contextualSpacing/>
        <w:jc w:val="both"/>
        <w:rPr>
          <w:bCs/>
          <w:sz w:val="28"/>
          <w:szCs w:val="28"/>
          <w:lang w:val="ru-RU"/>
        </w:rPr>
      </w:pPr>
      <w:r w:rsidRPr="00386E64">
        <w:rPr>
          <w:bCs/>
          <w:sz w:val="28"/>
          <w:szCs w:val="28"/>
          <w:lang w:val="ru-RU"/>
        </w:rPr>
        <w:t>2.2</w:t>
      </w:r>
      <w:r w:rsidR="00497226" w:rsidRPr="00386E64">
        <w:rPr>
          <w:bCs/>
          <w:sz w:val="28"/>
          <w:szCs w:val="28"/>
          <w:lang w:val="ru-RU"/>
        </w:rPr>
        <w:t>.</w:t>
      </w:r>
      <w:r w:rsidRPr="00386E64">
        <w:rPr>
          <w:bCs/>
          <w:sz w:val="28"/>
          <w:szCs w:val="28"/>
          <w:lang w:val="ru-RU"/>
        </w:rPr>
        <w:t>3</w:t>
      </w:r>
      <w:r w:rsidR="00497226" w:rsidRPr="00386E64">
        <w:rPr>
          <w:bCs/>
          <w:sz w:val="28"/>
          <w:szCs w:val="28"/>
          <w:lang w:val="ru-RU"/>
        </w:rPr>
        <w:t xml:space="preserve"> </w:t>
      </w:r>
      <w:r w:rsidR="00DF2232" w:rsidRPr="00386E64">
        <w:rPr>
          <w:bCs/>
          <w:sz w:val="28"/>
          <w:szCs w:val="28"/>
          <w:lang w:val="ru-RU"/>
        </w:rPr>
        <w:t>Инструментальный</w:t>
      </w:r>
    </w:p>
    <w:p w14:paraId="3DB66D6C" w14:textId="5B99B978" w:rsidR="00595AD4" w:rsidRPr="00386E64" w:rsidRDefault="00DF2232" w:rsidP="00B41BDB">
      <w:pPr>
        <w:ind w:firstLine="709"/>
        <w:contextualSpacing/>
        <w:jc w:val="both"/>
        <w:rPr>
          <w:sz w:val="28"/>
          <w:szCs w:val="28"/>
          <w:lang w:val="ru-RU"/>
        </w:rPr>
      </w:pPr>
      <w:r w:rsidRPr="00386E64">
        <w:rPr>
          <w:sz w:val="28"/>
          <w:szCs w:val="28"/>
          <w:lang w:val="ru-RU"/>
        </w:rPr>
        <w:t>Кольпоскопическое исследование шейки матки проводилось с использованием бинокулярного кольпоскопа КС-02, мод. 051. Исследование включало детальный визуальный осмотр эпителия шейки матки, нанесение 3–5% раствора уксусной кислоты с целью выявления ацетобелых участков и проведение проб Шиллера (раствор Люголя) для оценки участков с дефицитом гликогена. По результатам кольпоскопической картины определялось морфологическое состояние слизистой: нормальная, дисплазия лёгкой</w:t>
      </w:r>
      <w:r w:rsidR="00B76933" w:rsidRPr="00386E64">
        <w:rPr>
          <w:sz w:val="28"/>
          <w:szCs w:val="28"/>
          <w:lang w:val="ru-RU"/>
        </w:rPr>
        <w:t xml:space="preserve"> </w:t>
      </w:r>
      <w:r w:rsidRPr="00386E64">
        <w:rPr>
          <w:sz w:val="28"/>
          <w:szCs w:val="28"/>
          <w:lang w:val="ru-RU"/>
        </w:rPr>
        <w:t>или тяжёлой степени. Локализация и площадь поражения фиксировались для постановки окончательного диагноза и последующего клинического анализа.</w:t>
      </w:r>
    </w:p>
    <w:p w14:paraId="336D0B7C" w14:textId="77777777" w:rsidR="004B3054" w:rsidRPr="00386E64" w:rsidRDefault="004B3054" w:rsidP="00B41BDB">
      <w:pPr>
        <w:ind w:firstLine="709"/>
        <w:contextualSpacing/>
        <w:jc w:val="both"/>
        <w:rPr>
          <w:sz w:val="28"/>
          <w:szCs w:val="28"/>
          <w:lang w:val="ru-RU"/>
        </w:rPr>
      </w:pPr>
    </w:p>
    <w:p w14:paraId="18B60AE5" w14:textId="7C04A173" w:rsidR="00595AD4" w:rsidRPr="00386E64" w:rsidRDefault="00497226" w:rsidP="00B41BDB">
      <w:pPr>
        <w:ind w:firstLine="709"/>
        <w:contextualSpacing/>
        <w:jc w:val="both"/>
        <w:rPr>
          <w:bCs/>
          <w:sz w:val="28"/>
          <w:szCs w:val="28"/>
          <w:lang w:val="ru-RU"/>
        </w:rPr>
      </w:pPr>
      <w:r w:rsidRPr="00386E64">
        <w:rPr>
          <w:bCs/>
          <w:sz w:val="28"/>
          <w:szCs w:val="28"/>
          <w:lang w:val="ru-RU"/>
        </w:rPr>
        <w:t xml:space="preserve"> </w:t>
      </w:r>
      <w:r w:rsidR="009449E1" w:rsidRPr="00386E64">
        <w:rPr>
          <w:bCs/>
          <w:sz w:val="28"/>
          <w:szCs w:val="28"/>
          <w:lang w:val="ru-RU"/>
        </w:rPr>
        <w:t>2.2</w:t>
      </w:r>
      <w:r w:rsidRPr="00386E64">
        <w:rPr>
          <w:bCs/>
          <w:sz w:val="28"/>
          <w:szCs w:val="28"/>
          <w:lang w:val="ru-RU"/>
        </w:rPr>
        <w:t>.</w:t>
      </w:r>
      <w:r w:rsidR="009449E1" w:rsidRPr="00386E64">
        <w:rPr>
          <w:bCs/>
          <w:sz w:val="28"/>
          <w:szCs w:val="28"/>
          <w:lang w:val="ru-RU"/>
        </w:rPr>
        <w:t>4</w:t>
      </w:r>
      <w:r w:rsidRPr="00386E64">
        <w:rPr>
          <w:bCs/>
          <w:sz w:val="28"/>
          <w:szCs w:val="28"/>
          <w:lang w:val="ru-RU"/>
        </w:rPr>
        <w:t xml:space="preserve"> Фотодинамическая терапия </w:t>
      </w:r>
      <w:r w:rsidR="00DF2232" w:rsidRPr="00386E64">
        <w:rPr>
          <w:bCs/>
          <w:sz w:val="28"/>
          <w:szCs w:val="28"/>
          <w:lang w:val="ru-RU"/>
        </w:rPr>
        <w:t>(ФДТ)</w:t>
      </w:r>
    </w:p>
    <w:p w14:paraId="3AD5826E" w14:textId="2D2CADDF"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ФДТ проводилась в соответствии с </w:t>
      </w:r>
      <w:r w:rsidRPr="00386E64">
        <w:rPr>
          <w:rStyle w:val="af6"/>
          <w:b w:val="0"/>
          <w:bCs w:val="0"/>
          <w:sz w:val="28"/>
          <w:szCs w:val="28"/>
          <w:lang w:val="ru-RU"/>
        </w:rPr>
        <w:t>Клиническим протоколом медицинского вмешательства «Флуоресцентная диагностика и фотодинамическая терапия злокачественных новообразований наружных локализаций и полых органов»</w:t>
      </w:r>
      <w:r w:rsidRPr="00386E64">
        <w:rPr>
          <w:b/>
          <w:bCs/>
          <w:sz w:val="28"/>
          <w:szCs w:val="28"/>
          <w:lang w:val="ru-RU"/>
        </w:rPr>
        <w:t>,</w:t>
      </w:r>
      <w:r w:rsidRPr="00386E64">
        <w:rPr>
          <w:sz w:val="28"/>
          <w:szCs w:val="28"/>
          <w:lang w:val="ru-RU"/>
        </w:rPr>
        <w:t xml:space="preserve"> утверждённым Объединённой комиссией по качеству медицинских услуг Министерства здравоохранения Республики Казахстан (протокол № 200, 21 декабря 2023 г.) </w:t>
      </w:r>
    </w:p>
    <w:p w14:paraId="2BF981B7"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За 180–200 минут до процедуры фотооблучения (ФО) внутривенно вводили фотосенсибилизатор — </w:t>
      </w:r>
      <w:r w:rsidRPr="00386E64">
        <w:rPr>
          <w:rStyle w:val="af6"/>
          <w:b w:val="0"/>
          <w:bCs w:val="0"/>
          <w:sz w:val="28"/>
          <w:szCs w:val="28"/>
          <w:lang w:val="ru-RU"/>
        </w:rPr>
        <w:t>ФОТОРАН</w:t>
      </w:r>
      <w:r w:rsidRPr="00386E64">
        <w:rPr>
          <w:b/>
          <w:bCs/>
          <w:sz w:val="28"/>
          <w:szCs w:val="28"/>
          <w:lang w:val="ru-RU"/>
        </w:rPr>
        <w:t xml:space="preserve"> </w:t>
      </w:r>
      <w:r w:rsidRPr="00386E64">
        <w:rPr>
          <w:sz w:val="28"/>
          <w:szCs w:val="28"/>
          <w:lang w:val="ru-RU"/>
        </w:rPr>
        <w:t>на основе молекулы Хлорина Е6 (ООО «РАНФАРМА», регистрационный номер ЛП-004885), зарегистрированный в Республике Казахстан. Перед ФО проводилась флуоресцентная диагностика (ФД) с использованием источника света с длиной волны 400 нм и желтого светофильтра для определения числа полей и площади воздействия.</w:t>
      </w:r>
    </w:p>
    <w:p w14:paraId="1DF21576"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Процедуру ФО цервикального канала проводили с использованием диффузного световода, а на поверхности шейки матки — с применением световода с микролинзой для лазерной аппаратуры </w:t>
      </w:r>
      <w:r w:rsidRPr="00386E64">
        <w:rPr>
          <w:rStyle w:val="af6"/>
          <w:sz w:val="28"/>
          <w:szCs w:val="28"/>
          <w:lang w:val="ru-RU"/>
        </w:rPr>
        <w:t>«</w:t>
      </w:r>
      <w:r w:rsidRPr="00386E64">
        <w:rPr>
          <w:rStyle w:val="af6"/>
          <w:b w:val="0"/>
          <w:bCs w:val="0"/>
          <w:sz w:val="28"/>
          <w:szCs w:val="28"/>
          <w:lang w:val="ru-RU"/>
        </w:rPr>
        <w:t>СИЛМА-01»</w:t>
      </w:r>
      <w:r w:rsidRPr="00386E64">
        <w:rPr>
          <w:sz w:val="28"/>
          <w:szCs w:val="28"/>
          <w:lang w:val="ru-RU"/>
        </w:rPr>
        <w:t xml:space="preserve"> (ООО «Полироник», регистрационный номер РЗН 2017/5438). Для генерации лазерного излучения применялся аппарат </w:t>
      </w:r>
      <w:r w:rsidRPr="00386E64">
        <w:rPr>
          <w:rStyle w:val="af6"/>
          <w:b w:val="0"/>
          <w:bCs w:val="0"/>
          <w:sz w:val="28"/>
          <w:szCs w:val="28"/>
          <w:lang w:val="ru-RU"/>
        </w:rPr>
        <w:t>«ЛАХТА-МИЛОН»</w:t>
      </w:r>
      <w:r w:rsidRPr="00386E64">
        <w:rPr>
          <w:sz w:val="28"/>
          <w:szCs w:val="28"/>
          <w:lang w:val="ru-RU"/>
        </w:rPr>
        <w:t xml:space="preserve"> (</w:t>
      </w:r>
      <w:r w:rsidRPr="00386E64">
        <w:rPr>
          <w:sz w:val="28"/>
          <w:szCs w:val="28"/>
        </w:rPr>
        <w:t>MILON</w:t>
      </w:r>
      <w:r w:rsidRPr="00386E64">
        <w:rPr>
          <w:sz w:val="28"/>
          <w:szCs w:val="28"/>
          <w:lang w:val="ru-RU"/>
        </w:rPr>
        <w:t xml:space="preserve"> </w:t>
      </w:r>
      <w:r w:rsidRPr="00386E64">
        <w:rPr>
          <w:sz w:val="28"/>
          <w:szCs w:val="28"/>
        </w:rPr>
        <w:t>GROUP</w:t>
      </w:r>
      <w:r w:rsidRPr="00386E64">
        <w:rPr>
          <w:sz w:val="28"/>
          <w:szCs w:val="28"/>
          <w:lang w:val="ru-RU"/>
        </w:rPr>
        <w:t>, РУ № ФСР 2010/09641) с длиной волны 662 нм.</w:t>
      </w:r>
    </w:p>
    <w:p w14:paraId="783D7F60" w14:textId="68953C79"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По завершении ФО выполнялась повторная ФД для контроля выгорания фотосенсибилизатора и оценки эффективности процедуры. </w:t>
      </w:r>
    </w:p>
    <w:p w14:paraId="1846A7DC" w14:textId="77777777" w:rsidR="00965956" w:rsidRPr="00386E64" w:rsidRDefault="00965956" w:rsidP="00B41BDB">
      <w:pPr>
        <w:ind w:firstLine="709"/>
        <w:contextualSpacing/>
        <w:jc w:val="both"/>
        <w:rPr>
          <w:b/>
          <w:sz w:val="28"/>
          <w:szCs w:val="28"/>
          <w:lang w:val="ru-RU"/>
        </w:rPr>
      </w:pPr>
    </w:p>
    <w:p w14:paraId="1F0210E0" w14:textId="69119B36" w:rsidR="00417938" w:rsidRPr="00386E64" w:rsidRDefault="009E543E" w:rsidP="002368DA">
      <w:pPr>
        <w:shd w:val="clear" w:color="auto" w:fill="FFFFFF"/>
        <w:ind w:firstLine="709"/>
        <w:jc w:val="both"/>
        <w:rPr>
          <w:b/>
          <w:sz w:val="28"/>
          <w:szCs w:val="28"/>
          <w:lang w:val="ru-RU"/>
        </w:rPr>
      </w:pPr>
      <w:r w:rsidRPr="00386E64">
        <w:rPr>
          <w:b/>
          <w:sz w:val="28"/>
          <w:szCs w:val="28"/>
          <w:lang w:val="ru-RU"/>
        </w:rPr>
        <w:t>2.3 Статистический анализ полученных данных</w:t>
      </w:r>
    </w:p>
    <w:p w14:paraId="538629A4" w14:textId="4F6ADE68" w:rsidR="009E543E" w:rsidRPr="00386E64" w:rsidRDefault="00DF2232" w:rsidP="009E543E">
      <w:pPr>
        <w:pStyle w:val="ae"/>
        <w:spacing w:after="0" w:line="240" w:lineRule="auto"/>
        <w:ind w:firstLine="709"/>
        <w:contextualSpacing/>
        <w:jc w:val="both"/>
        <w:rPr>
          <w:sz w:val="28"/>
          <w:szCs w:val="28"/>
          <w:lang w:val="ru-RU"/>
        </w:rPr>
      </w:pPr>
      <w:r w:rsidRPr="00386E64">
        <w:rPr>
          <w:sz w:val="28"/>
          <w:szCs w:val="28"/>
          <w:lang w:val="ru-RU"/>
        </w:rPr>
        <w:t xml:space="preserve">Сбор, систематизация и хранение данных осуществлялись с использованием программы </w:t>
      </w:r>
      <w:r w:rsidRPr="00386E64">
        <w:rPr>
          <w:rStyle w:val="af6"/>
          <w:b w:val="0"/>
          <w:bCs w:val="0"/>
          <w:sz w:val="28"/>
          <w:szCs w:val="28"/>
        </w:rPr>
        <w:t>Microsoft</w:t>
      </w:r>
      <w:r w:rsidRPr="00386E64">
        <w:rPr>
          <w:rStyle w:val="af6"/>
          <w:b w:val="0"/>
          <w:bCs w:val="0"/>
          <w:sz w:val="28"/>
          <w:szCs w:val="28"/>
          <w:lang w:val="ru-RU"/>
        </w:rPr>
        <w:t xml:space="preserve"> </w:t>
      </w:r>
      <w:r w:rsidRPr="00386E64">
        <w:rPr>
          <w:rStyle w:val="af6"/>
          <w:b w:val="0"/>
          <w:bCs w:val="0"/>
          <w:sz w:val="28"/>
          <w:szCs w:val="28"/>
        </w:rPr>
        <w:t>Excel</w:t>
      </w:r>
      <w:r w:rsidRPr="00386E64">
        <w:rPr>
          <w:rStyle w:val="af6"/>
          <w:b w:val="0"/>
          <w:bCs w:val="0"/>
          <w:sz w:val="28"/>
          <w:szCs w:val="28"/>
          <w:lang w:val="ru-RU"/>
        </w:rPr>
        <w:t xml:space="preserve"> 365</w:t>
      </w:r>
      <w:r w:rsidRPr="00386E64">
        <w:rPr>
          <w:b/>
          <w:bCs/>
          <w:sz w:val="28"/>
          <w:szCs w:val="28"/>
          <w:lang w:val="ru-RU"/>
        </w:rPr>
        <w:t>.</w:t>
      </w:r>
      <w:r w:rsidRPr="00386E64">
        <w:rPr>
          <w:sz w:val="28"/>
          <w:szCs w:val="28"/>
          <w:lang w:val="ru-RU"/>
        </w:rPr>
        <w:t xml:space="preserve"> Все показатели приведены к международной системе единиц (</w:t>
      </w:r>
      <w:r w:rsidRPr="00386E64">
        <w:rPr>
          <w:sz w:val="28"/>
          <w:szCs w:val="28"/>
        </w:rPr>
        <w:t>SI</w:t>
      </w:r>
      <w:r w:rsidRPr="00386E64">
        <w:rPr>
          <w:sz w:val="28"/>
          <w:szCs w:val="28"/>
          <w:lang w:val="ru-RU"/>
        </w:rPr>
        <w:t xml:space="preserve">). </w:t>
      </w:r>
    </w:p>
    <w:p w14:paraId="69563D0E" w14:textId="43331961" w:rsidR="009E543E" w:rsidRPr="00386E64" w:rsidRDefault="009E543E" w:rsidP="00B4346F">
      <w:pPr>
        <w:pStyle w:val="ae"/>
        <w:ind w:firstLine="709"/>
        <w:contextualSpacing/>
        <w:jc w:val="both"/>
        <w:rPr>
          <w:sz w:val="28"/>
          <w:szCs w:val="28"/>
          <w:lang w:val="ru-RU"/>
        </w:rPr>
      </w:pPr>
      <w:r w:rsidRPr="00386E64">
        <w:rPr>
          <w:sz w:val="28"/>
          <w:szCs w:val="28"/>
          <w:lang w:val="ru-RU"/>
        </w:rPr>
        <w:t>Общий объём выборки исследования составил 170 пациенток репродуктивного возраста. Расчёт проведён на основе предварительной оценки статистической мощности для выявления значимых различий в уровнях экспрессии мРНК TLR2, TLR3, TLR4 и TLR8 между тремя независимыми группами, а также для оценки эффективности фотодинамической терапии (ФДТ) по вирусологическим и цитологическим критериям в динамике. Расчёт выполнен с использованием программы G*Power 3.1.9.7 [Faul et al., 2007] для однофакторного дисперсионного анализа (ANOVA) при сравнении трёх групп: контрольная группа (норма, n=50); группа LSIL (дисплазия лёгкой степени, n=54); группа HSIL (дисплазия тяжёлой степени, n=66). Основные параметры расчёта: уровень статистической значимости α = 0,05; желаемая мощность теста (1–β) = 0,80; ожидаемый размер эффекта f = 0,25 (средний по Cohen для биомаркеров иммунного ответа при ВПЧ-ассоциированных поражениях шейки матки, на основании литературных данных; количество групп k = 3. Минимальный объём выборки на группу для ANOVA рассчитан по формуле:</w:t>
      </w:r>
    </w:p>
    <w:p w14:paraId="2C712046" w14:textId="77777777" w:rsidR="009E543E" w:rsidRPr="00386E64" w:rsidRDefault="009E543E" w:rsidP="009E543E">
      <w:pPr>
        <w:pStyle w:val="ae"/>
        <w:ind w:firstLine="709"/>
        <w:contextualSpacing/>
        <w:jc w:val="both"/>
        <w:rPr>
          <w:sz w:val="28"/>
          <w:szCs w:val="28"/>
          <w:lang w:val="ru-RU"/>
        </w:rPr>
      </w:pPr>
      <w:r w:rsidRPr="00386E64">
        <w:rPr>
          <w:sz w:val="28"/>
          <w:szCs w:val="28"/>
          <w:lang w:val="ru-RU"/>
        </w:rPr>
        <w:t>\[ n_{group} = \frac{(Z_{1-\alpha/2} + Z_{1-\beta})^2 \cdot (k + 1) \cdot \sigma^2}{k \cdot d^2} \approx 53 \]</w:t>
      </w:r>
    </w:p>
    <w:p w14:paraId="0AEFDD46" w14:textId="77777777" w:rsidR="009E543E" w:rsidRPr="00386E64" w:rsidRDefault="009E543E" w:rsidP="009E543E">
      <w:pPr>
        <w:pStyle w:val="ae"/>
        <w:ind w:firstLine="709"/>
        <w:contextualSpacing/>
        <w:jc w:val="both"/>
        <w:rPr>
          <w:sz w:val="28"/>
          <w:szCs w:val="28"/>
          <w:lang w:val="ru-RU"/>
        </w:rPr>
      </w:pPr>
    </w:p>
    <w:p w14:paraId="71D51AFD" w14:textId="1A6184AB" w:rsidR="009E543E" w:rsidRPr="00386E64" w:rsidRDefault="009E543E" w:rsidP="00B4346F">
      <w:pPr>
        <w:pStyle w:val="ae"/>
        <w:ind w:firstLine="709"/>
        <w:contextualSpacing/>
        <w:jc w:val="both"/>
        <w:rPr>
          <w:sz w:val="28"/>
          <w:szCs w:val="28"/>
          <w:lang w:val="ru-RU"/>
        </w:rPr>
      </w:pPr>
      <w:r w:rsidRPr="00386E64">
        <w:rPr>
          <w:sz w:val="28"/>
          <w:szCs w:val="28"/>
          <w:lang w:val="ru-RU"/>
        </w:rPr>
        <w:t>(где Z_{1-α/2} ≈ 1,96; Z_{1-β} ≈ 0,84; σ — стандартное отклонение, нормированное к 1,0; d — минимально значимая разница, соответствующая f=0,25).</w:t>
      </w:r>
    </w:p>
    <w:p w14:paraId="21D60411" w14:textId="67136AE4" w:rsidR="009E543E" w:rsidRPr="00386E64" w:rsidRDefault="009E543E" w:rsidP="009E543E">
      <w:pPr>
        <w:pStyle w:val="ae"/>
        <w:ind w:firstLine="709"/>
        <w:contextualSpacing/>
        <w:jc w:val="both"/>
        <w:rPr>
          <w:sz w:val="28"/>
          <w:szCs w:val="28"/>
          <w:lang w:val="ru-RU"/>
        </w:rPr>
      </w:pPr>
      <w:r w:rsidRPr="00386E64">
        <w:rPr>
          <w:sz w:val="28"/>
          <w:szCs w:val="28"/>
          <w:lang w:val="ru-RU"/>
        </w:rPr>
        <w:t>Общий минимальный объём: 53 × 3 = 159 пациенток. С учётом возможного отсева (dropout) 7–10 % (несоблюдение протокола, отказ от дальнейшего участия, технические причины анализа материала) целевой объём увеличен до 170 человек.</w:t>
      </w:r>
    </w:p>
    <w:p w14:paraId="2A66BB39" w14:textId="77777777" w:rsidR="009E543E" w:rsidRPr="00386E64" w:rsidRDefault="009E543E" w:rsidP="009E543E">
      <w:pPr>
        <w:pStyle w:val="ae"/>
        <w:ind w:firstLine="709"/>
        <w:contextualSpacing/>
        <w:jc w:val="both"/>
        <w:rPr>
          <w:sz w:val="28"/>
          <w:szCs w:val="28"/>
          <w:lang w:val="ru-RU"/>
        </w:rPr>
      </w:pPr>
      <w:r w:rsidRPr="00386E64">
        <w:rPr>
          <w:sz w:val="28"/>
          <w:szCs w:val="28"/>
          <w:lang w:val="ru-RU"/>
        </w:rPr>
        <w:t>Фактическое распределение:</w:t>
      </w:r>
    </w:p>
    <w:p w14:paraId="42293247" w14:textId="77777777" w:rsidR="009E543E" w:rsidRPr="00386E64" w:rsidRDefault="009E543E" w:rsidP="009E543E">
      <w:pPr>
        <w:pStyle w:val="ae"/>
        <w:ind w:firstLine="709"/>
        <w:contextualSpacing/>
        <w:jc w:val="both"/>
        <w:rPr>
          <w:sz w:val="28"/>
          <w:szCs w:val="28"/>
          <w:lang w:val="ru-RU"/>
        </w:rPr>
      </w:pPr>
      <w:r w:rsidRPr="00386E64">
        <w:rPr>
          <w:sz w:val="28"/>
          <w:szCs w:val="28"/>
          <w:lang w:val="ru-RU"/>
        </w:rPr>
        <w:t>- контрольная группа (женщины без ВПЧ-ассоциированной патологии шейки матки, без ФДТ) — 50 пациенток (29,4 %);</w:t>
      </w:r>
    </w:p>
    <w:p w14:paraId="417AACF4" w14:textId="77777777" w:rsidR="009E543E" w:rsidRPr="00386E64" w:rsidRDefault="009E543E" w:rsidP="009E543E">
      <w:pPr>
        <w:pStyle w:val="ae"/>
        <w:ind w:firstLine="709"/>
        <w:contextualSpacing/>
        <w:jc w:val="both"/>
        <w:rPr>
          <w:sz w:val="28"/>
          <w:szCs w:val="28"/>
          <w:lang w:val="ru-RU"/>
        </w:rPr>
      </w:pPr>
      <w:r w:rsidRPr="00386E64">
        <w:rPr>
          <w:sz w:val="28"/>
          <w:szCs w:val="28"/>
          <w:lang w:val="ru-RU"/>
        </w:rPr>
        <w:t>- группа LSIL — 54 пациентки (31,8 %);</w:t>
      </w:r>
    </w:p>
    <w:p w14:paraId="1E4A234F" w14:textId="6EF8A829" w:rsidR="009E543E" w:rsidRPr="00386E64" w:rsidRDefault="009E543E" w:rsidP="009E543E">
      <w:pPr>
        <w:pStyle w:val="ae"/>
        <w:ind w:firstLine="709"/>
        <w:contextualSpacing/>
        <w:jc w:val="both"/>
        <w:rPr>
          <w:sz w:val="28"/>
          <w:szCs w:val="28"/>
          <w:lang w:val="ru-RU"/>
        </w:rPr>
      </w:pPr>
      <w:r w:rsidRPr="00386E64">
        <w:rPr>
          <w:sz w:val="28"/>
          <w:szCs w:val="28"/>
          <w:lang w:val="ru-RU"/>
        </w:rPr>
        <w:t>- группа HSIL — 66 пациенток (38,8 %).</w:t>
      </w:r>
    </w:p>
    <w:p w14:paraId="3AC51328" w14:textId="5B241635" w:rsidR="009E543E" w:rsidRPr="00386E64" w:rsidRDefault="009E543E" w:rsidP="009E543E">
      <w:pPr>
        <w:pStyle w:val="ae"/>
        <w:ind w:firstLine="709"/>
        <w:contextualSpacing/>
        <w:jc w:val="both"/>
        <w:rPr>
          <w:sz w:val="28"/>
          <w:szCs w:val="28"/>
          <w:lang w:val="ru-RU"/>
        </w:rPr>
      </w:pPr>
      <w:r w:rsidRPr="00386E64">
        <w:rPr>
          <w:sz w:val="28"/>
          <w:szCs w:val="28"/>
          <w:lang w:val="ru-RU"/>
        </w:rPr>
        <w:t>Post-hoc анализ мощности (для фактического n=170) подтвердил достижение мощности</w:t>
      </w:r>
      <w:r w:rsidR="00B4346F">
        <w:rPr>
          <w:sz w:val="28"/>
          <w:szCs w:val="28"/>
          <w:lang w:val="ru-RU"/>
        </w:rPr>
        <w:t xml:space="preserve"> </w:t>
      </w:r>
      <w:r w:rsidRPr="00386E64">
        <w:rPr>
          <w:sz w:val="28"/>
          <w:szCs w:val="28"/>
          <w:lang w:val="ru-RU"/>
        </w:rPr>
        <w:t>&gt; 0,85 при f=0,25 и α=0,05, что позволяет надёжно выявлять различия между группами по уровням экспрессии мРНК TLR и другим показателям.</w:t>
      </w:r>
    </w:p>
    <w:p w14:paraId="40B49CF4" w14:textId="551574D0" w:rsidR="009E543E" w:rsidRPr="00386E64" w:rsidRDefault="009E543E" w:rsidP="009E543E">
      <w:pPr>
        <w:pStyle w:val="ae"/>
        <w:ind w:firstLine="709"/>
        <w:contextualSpacing/>
        <w:jc w:val="both"/>
        <w:rPr>
          <w:sz w:val="28"/>
          <w:szCs w:val="28"/>
          <w:lang w:val="ru-RU"/>
        </w:rPr>
      </w:pPr>
      <w:r w:rsidRPr="00386E64">
        <w:rPr>
          <w:sz w:val="28"/>
          <w:szCs w:val="28"/>
          <w:lang w:val="ru-RU"/>
        </w:rPr>
        <w:t>Для оценки эффективности ФДТ (у пациенток с LSIL и HSIL, n=120) использовался дизайн «до–после» (paired comparisons) и динамическое наблюдение в сроки 1, 3, 6,9,12 месяцев. Для категориальных исходов (эрадикация ВПЧ, регресс дисплазии) расчёт мощности по формуле для теста хи-квадрат с ожидаемой разницей пропорций 20–25 % (на основе пилотных данных и литературы) показал, что n=120 обеспечивает мощность &gt; 0,80 для выявления эффекта терапии. Контрольная группа (n=50) без ФДТ сформирована для получения референтных значений экспрессии мРНК TLR2, TLR3, TLR4 и TLR8 у здоровых женщин, а также для сравнения исходных характеристик с группами дисплазии. Пациентки контрольной группы отбирались из того же клинического потока, но без признаков патологии шейки матки (отрицательный тест на ВПЧ высокого риска, нормальная цитология и кольпоскопия).</w:t>
      </w:r>
    </w:p>
    <w:p w14:paraId="31ABAB12" w14:textId="4907BBEA" w:rsidR="00AA38BC" w:rsidRPr="00386E64" w:rsidRDefault="00AA38BC" w:rsidP="009E543E">
      <w:pPr>
        <w:pStyle w:val="ae"/>
        <w:ind w:firstLine="709"/>
        <w:contextualSpacing/>
        <w:jc w:val="both"/>
        <w:rPr>
          <w:sz w:val="28"/>
          <w:szCs w:val="28"/>
          <w:lang w:val="ru-RU"/>
        </w:rPr>
      </w:pPr>
      <w:r w:rsidRPr="00386E64">
        <w:rPr>
          <w:sz w:val="28"/>
          <w:szCs w:val="28"/>
          <w:lang w:val="ru-RU"/>
        </w:rPr>
        <w:t>Для проверки количественных данных на соответствие нормальному распределению применяли критерий Шапиро–Уилка при числе наблюдений меньше 50, и критерий Колмогорова–Смирнова — при числе наблюдений 50 и более. Показатели, соответствующие нормальному распределению, представляются через среднее арифметическое (</w:t>
      </w:r>
      <w:r w:rsidRPr="00386E64">
        <w:rPr>
          <w:sz w:val="28"/>
          <w:szCs w:val="28"/>
        </w:rPr>
        <w:t>M</w:t>
      </w:r>
      <w:r w:rsidRPr="00386E64">
        <w:rPr>
          <w:sz w:val="28"/>
          <w:szCs w:val="28"/>
          <w:lang w:val="ru-RU"/>
        </w:rPr>
        <w:t>), стандартное отклонение (</w:t>
      </w:r>
      <w:r w:rsidRPr="00386E64">
        <w:rPr>
          <w:sz w:val="28"/>
          <w:szCs w:val="28"/>
        </w:rPr>
        <w:t>SD</w:t>
      </w:r>
      <w:r w:rsidRPr="00386E64">
        <w:rPr>
          <w:sz w:val="28"/>
          <w:szCs w:val="28"/>
          <w:lang w:val="ru-RU"/>
        </w:rPr>
        <w:t xml:space="preserve">) и 95% доверительный интервал (95% ДИ). Если распределение было </w:t>
      </w:r>
      <w:r w:rsidR="00A40C59" w:rsidRPr="00386E64">
        <w:rPr>
          <w:sz w:val="28"/>
          <w:szCs w:val="28"/>
          <w:lang w:val="ru-RU"/>
        </w:rPr>
        <w:t xml:space="preserve">отличным от </w:t>
      </w:r>
      <w:r w:rsidRPr="00386E64">
        <w:rPr>
          <w:sz w:val="28"/>
          <w:szCs w:val="28"/>
          <w:lang w:val="ru-RU"/>
        </w:rPr>
        <w:t>нормальн</w:t>
      </w:r>
      <w:r w:rsidR="00A40C59" w:rsidRPr="00386E64">
        <w:rPr>
          <w:sz w:val="28"/>
          <w:szCs w:val="28"/>
          <w:lang w:val="ru-RU"/>
        </w:rPr>
        <w:t>ого</w:t>
      </w:r>
      <w:r w:rsidRPr="00386E64">
        <w:rPr>
          <w:sz w:val="28"/>
          <w:szCs w:val="28"/>
          <w:lang w:val="ru-RU"/>
        </w:rPr>
        <w:t>, данные выражались через медиану (</w:t>
      </w:r>
      <w:r w:rsidRPr="00386E64">
        <w:rPr>
          <w:sz w:val="28"/>
          <w:szCs w:val="28"/>
        </w:rPr>
        <w:t>Me</w:t>
      </w:r>
      <w:r w:rsidRPr="00386E64">
        <w:rPr>
          <w:sz w:val="28"/>
          <w:szCs w:val="28"/>
          <w:lang w:val="ru-RU"/>
        </w:rPr>
        <w:t>) и границы квартилей (</w:t>
      </w:r>
      <w:r w:rsidRPr="00386E64">
        <w:rPr>
          <w:sz w:val="28"/>
          <w:szCs w:val="28"/>
        </w:rPr>
        <w:t>Q</w:t>
      </w:r>
      <w:r w:rsidRPr="00386E64">
        <w:rPr>
          <w:sz w:val="28"/>
          <w:szCs w:val="28"/>
          <w:lang w:val="ru-RU"/>
        </w:rPr>
        <w:t>1–</w:t>
      </w:r>
      <w:r w:rsidRPr="00386E64">
        <w:rPr>
          <w:sz w:val="28"/>
          <w:szCs w:val="28"/>
        </w:rPr>
        <w:t>Q</w:t>
      </w:r>
      <w:r w:rsidRPr="00386E64">
        <w:rPr>
          <w:sz w:val="28"/>
          <w:szCs w:val="28"/>
          <w:lang w:val="ru-RU"/>
        </w:rPr>
        <w:t>3). Категориальные переменные описывались в виде абсолютных значений и процентов.</w:t>
      </w:r>
    </w:p>
    <w:p w14:paraId="7CFD9F56"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Сравнение двух групп по количественным показателям с нормальным распределением выполнялось с использованием </w:t>
      </w:r>
      <w:r w:rsidRPr="00386E64">
        <w:rPr>
          <w:rStyle w:val="af6"/>
          <w:b w:val="0"/>
          <w:bCs w:val="0"/>
          <w:sz w:val="28"/>
          <w:szCs w:val="28"/>
        </w:rPr>
        <w:t>t</w:t>
      </w:r>
      <w:r w:rsidRPr="00386E64">
        <w:rPr>
          <w:rStyle w:val="af6"/>
          <w:b w:val="0"/>
          <w:bCs w:val="0"/>
          <w:sz w:val="28"/>
          <w:szCs w:val="28"/>
          <w:lang w:val="ru-RU"/>
        </w:rPr>
        <w:t>-критерия Стьюдента</w:t>
      </w:r>
      <w:r w:rsidRPr="00386E64">
        <w:rPr>
          <w:sz w:val="28"/>
          <w:szCs w:val="28"/>
          <w:lang w:val="ru-RU"/>
        </w:rPr>
        <w:t xml:space="preserve"> (при равенстве дисперсий) или</w:t>
      </w:r>
      <w:r w:rsidRPr="00386E64">
        <w:rPr>
          <w:b/>
          <w:bCs/>
          <w:sz w:val="28"/>
          <w:szCs w:val="28"/>
          <w:lang w:val="ru-RU"/>
        </w:rPr>
        <w:t xml:space="preserve"> </w:t>
      </w:r>
      <w:r w:rsidRPr="00386E64">
        <w:rPr>
          <w:rStyle w:val="af6"/>
          <w:b w:val="0"/>
          <w:bCs w:val="0"/>
          <w:sz w:val="28"/>
          <w:szCs w:val="28"/>
        </w:rPr>
        <w:t>t</w:t>
      </w:r>
      <w:r w:rsidRPr="00386E64">
        <w:rPr>
          <w:rStyle w:val="af6"/>
          <w:b w:val="0"/>
          <w:bCs w:val="0"/>
          <w:sz w:val="28"/>
          <w:szCs w:val="28"/>
          <w:lang w:val="ru-RU"/>
        </w:rPr>
        <w:t>-критерия Уэлча</w:t>
      </w:r>
      <w:r w:rsidRPr="00386E64">
        <w:rPr>
          <w:sz w:val="28"/>
          <w:szCs w:val="28"/>
          <w:lang w:val="ru-RU"/>
        </w:rPr>
        <w:t xml:space="preserve"> (при неравенстве дисперсий). Для трёх и более групп применялся </w:t>
      </w:r>
      <w:r w:rsidRPr="00386E64">
        <w:rPr>
          <w:rStyle w:val="af6"/>
          <w:b w:val="0"/>
          <w:bCs w:val="0"/>
          <w:sz w:val="28"/>
          <w:szCs w:val="28"/>
          <w:lang w:val="ru-RU"/>
        </w:rPr>
        <w:t>однофакторный дисперсионный анализ (</w:t>
      </w:r>
      <w:r w:rsidRPr="00386E64">
        <w:rPr>
          <w:rStyle w:val="af6"/>
          <w:b w:val="0"/>
          <w:bCs w:val="0"/>
          <w:sz w:val="28"/>
          <w:szCs w:val="28"/>
        </w:rPr>
        <w:t>ANOVA</w:t>
      </w:r>
      <w:r w:rsidRPr="00386E64">
        <w:rPr>
          <w:rStyle w:val="af6"/>
          <w:b w:val="0"/>
          <w:bCs w:val="0"/>
          <w:sz w:val="28"/>
          <w:szCs w:val="28"/>
          <w:lang w:val="ru-RU"/>
        </w:rPr>
        <w:t>)</w:t>
      </w:r>
      <w:r w:rsidRPr="00386E64">
        <w:rPr>
          <w:sz w:val="28"/>
          <w:szCs w:val="28"/>
          <w:lang w:val="ru-RU"/>
        </w:rPr>
        <w:t xml:space="preserve"> с последующими апостериорными сравнениями с помощью критериев Тьюки (при равенстве дисперсий) или Геймса–Хауэлла (при неравенстве дисперсий).</w:t>
      </w:r>
    </w:p>
    <w:p w14:paraId="28D6B3DC" w14:textId="4464B210" w:rsidR="00DF2232" w:rsidRPr="00386E64" w:rsidRDefault="00DF2232" w:rsidP="00B41BDB">
      <w:pPr>
        <w:pStyle w:val="ae"/>
        <w:spacing w:after="0" w:line="240" w:lineRule="auto"/>
        <w:ind w:firstLine="709"/>
        <w:contextualSpacing/>
        <w:jc w:val="both"/>
        <w:rPr>
          <w:b/>
          <w:bCs/>
          <w:sz w:val="28"/>
          <w:szCs w:val="28"/>
          <w:lang w:val="ru-RU"/>
        </w:rPr>
      </w:pPr>
      <w:r w:rsidRPr="00386E64">
        <w:rPr>
          <w:sz w:val="28"/>
          <w:szCs w:val="28"/>
          <w:lang w:val="ru-RU"/>
        </w:rPr>
        <w:t xml:space="preserve">Для количественных показателей с </w:t>
      </w:r>
      <w:r w:rsidR="00A40C59" w:rsidRPr="00386E64">
        <w:rPr>
          <w:color w:val="000000" w:themeColor="text1"/>
          <w:sz w:val="28"/>
          <w:szCs w:val="28"/>
          <w:lang w:val="ru-RU"/>
        </w:rPr>
        <w:t>отличным от нормального</w:t>
      </w:r>
      <w:r w:rsidRPr="00386E64">
        <w:rPr>
          <w:color w:val="000000" w:themeColor="text1"/>
          <w:sz w:val="28"/>
          <w:szCs w:val="28"/>
          <w:lang w:val="ru-RU"/>
        </w:rPr>
        <w:t xml:space="preserve"> </w:t>
      </w:r>
      <w:r w:rsidRPr="00386E64">
        <w:rPr>
          <w:sz w:val="28"/>
          <w:szCs w:val="28"/>
          <w:lang w:val="ru-RU"/>
        </w:rPr>
        <w:t xml:space="preserve">распределением использовались </w:t>
      </w:r>
      <w:r w:rsidRPr="00386E64">
        <w:rPr>
          <w:rStyle w:val="af6"/>
          <w:b w:val="0"/>
          <w:bCs w:val="0"/>
          <w:sz w:val="28"/>
          <w:szCs w:val="28"/>
        </w:rPr>
        <w:t>U</w:t>
      </w:r>
      <w:r w:rsidRPr="00386E64">
        <w:rPr>
          <w:rStyle w:val="af6"/>
          <w:b w:val="0"/>
          <w:bCs w:val="0"/>
          <w:sz w:val="28"/>
          <w:szCs w:val="28"/>
          <w:lang w:val="ru-RU"/>
        </w:rPr>
        <w:t>-критерий Манна–Уитни</w:t>
      </w:r>
      <w:r w:rsidRPr="00386E64">
        <w:rPr>
          <w:sz w:val="28"/>
          <w:szCs w:val="28"/>
          <w:lang w:val="ru-RU"/>
        </w:rPr>
        <w:t xml:space="preserve"> (две группы) и </w:t>
      </w:r>
      <w:r w:rsidRPr="00386E64">
        <w:rPr>
          <w:rStyle w:val="af6"/>
          <w:b w:val="0"/>
          <w:bCs w:val="0"/>
          <w:sz w:val="28"/>
          <w:szCs w:val="28"/>
          <w:lang w:val="ru-RU"/>
        </w:rPr>
        <w:t>критерий Краскела–Уоллиса</w:t>
      </w:r>
      <w:r w:rsidRPr="00386E64">
        <w:rPr>
          <w:b/>
          <w:bCs/>
          <w:sz w:val="28"/>
          <w:szCs w:val="28"/>
          <w:lang w:val="ru-RU"/>
        </w:rPr>
        <w:t xml:space="preserve"> </w:t>
      </w:r>
      <w:r w:rsidRPr="00386E64">
        <w:rPr>
          <w:sz w:val="28"/>
          <w:szCs w:val="28"/>
          <w:lang w:val="ru-RU"/>
        </w:rPr>
        <w:t xml:space="preserve">(три и более группы), с апостериорной оценкой по </w:t>
      </w:r>
      <w:r w:rsidRPr="00386E64">
        <w:rPr>
          <w:rStyle w:val="af6"/>
          <w:b w:val="0"/>
          <w:bCs w:val="0"/>
          <w:sz w:val="28"/>
          <w:szCs w:val="28"/>
          <w:lang w:val="ru-RU"/>
        </w:rPr>
        <w:t>критерию Данна с поправкой Холма</w:t>
      </w:r>
      <w:r w:rsidRPr="00386E64">
        <w:rPr>
          <w:sz w:val="28"/>
          <w:szCs w:val="28"/>
          <w:lang w:val="ru-RU"/>
        </w:rPr>
        <w:t xml:space="preserve">. Для анализа процентных долей в таблицах применялся </w:t>
      </w:r>
      <w:r w:rsidRPr="00386E64">
        <w:rPr>
          <w:rStyle w:val="af6"/>
          <w:b w:val="0"/>
          <w:bCs w:val="0"/>
          <w:sz w:val="28"/>
          <w:szCs w:val="28"/>
          <w:lang w:val="ru-RU"/>
        </w:rPr>
        <w:t>хи-квадрат Пирсона</w:t>
      </w:r>
      <w:r w:rsidRPr="00386E64">
        <w:rPr>
          <w:sz w:val="28"/>
          <w:szCs w:val="28"/>
          <w:lang w:val="ru-RU"/>
        </w:rPr>
        <w:t xml:space="preserve"> (при ожидаемом числе &gt; 10) или </w:t>
      </w:r>
      <w:r w:rsidRPr="00386E64">
        <w:rPr>
          <w:rStyle w:val="af6"/>
          <w:b w:val="0"/>
          <w:bCs w:val="0"/>
          <w:sz w:val="28"/>
          <w:szCs w:val="28"/>
          <w:lang w:val="ru-RU"/>
        </w:rPr>
        <w:t>точный критерий Фишера</w:t>
      </w:r>
      <w:r w:rsidRPr="00386E64">
        <w:rPr>
          <w:sz w:val="28"/>
          <w:szCs w:val="28"/>
          <w:lang w:val="ru-RU"/>
        </w:rPr>
        <w:t xml:space="preserve"> (при ожидаемом числе &lt; 10). Для многопольных таблиц использовался </w:t>
      </w:r>
      <w:r w:rsidRPr="00386E64">
        <w:rPr>
          <w:rStyle w:val="af6"/>
          <w:b w:val="0"/>
          <w:bCs w:val="0"/>
          <w:sz w:val="28"/>
          <w:szCs w:val="28"/>
          <w:lang w:val="ru-RU"/>
        </w:rPr>
        <w:t>хи-квадрат Пирсона</w:t>
      </w:r>
      <w:r w:rsidRPr="00386E64">
        <w:rPr>
          <w:b/>
          <w:bCs/>
          <w:sz w:val="28"/>
          <w:szCs w:val="28"/>
          <w:lang w:val="ru-RU"/>
        </w:rPr>
        <w:t>.</w:t>
      </w:r>
    </w:p>
    <w:p w14:paraId="4FBEBE16" w14:textId="77777777"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Связь между количественными показателями оценивалась с помощью </w:t>
      </w:r>
      <w:r w:rsidRPr="00386E64">
        <w:rPr>
          <w:rStyle w:val="af6"/>
          <w:b w:val="0"/>
          <w:bCs w:val="0"/>
          <w:sz w:val="28"/>
          <w:szCs w:val="28"/>
          <w:lang w:val="ru-RU"/>
        </w:rPr>
        <w:t>коэффициента ранговой корреляции Спирмена (</w:t>
      </w:r>
      <w:r w:rsidRPr="00386E64">
        <w:rPr>
          <w:rStyle w:val="af6"/>
          <w:b w:val="0"/>
          <w:bCs w:val="0"/>
          <w:sz w:val="28"/>
          <w:szCs w:val="28"/>
        </w:rPr>
        <w:t>rs</w:t>
      </w:r>
      <w:r w:rsidRPr="00386E64">
        <w:rPr>
          <w:rStyle w:val="af6"/>
          <w:b w:val="0"/>
          <w:bCs w:val="0"/>
          <w:sz w:val="28"/>
          <w:szCs w:val="28"/>
          <w:lang w:val="ru-RU"/>
        </w:rPr>
        <w:t>)</w:t>
      </w:r>
      <w:r w:rsidRPr="00386E64">
        <w:rPr>
          <w:sz w:val="28"/>
          <w:szCs w:val="28"/>
          <w:lang w:val="ru-RU"/>
        </w:rPr>
        <w:t xml:space="preserve"> при ненормальном распределении. Прогностическая модель количественных переменных строилась методом </w:t>
      </w:r>
      <w:r w:rsidRPr="00386E64">
        <w:rPr>
          <w:rStyle w:val="af6"/>
          <w:b w:val="0"/>
          <w:bCs w:val="0"/>
          <w:sz w:val="28"/>
          <w:szCs w:val="28"/>
          <w:lang w:val="ru-RU"/>
        </w:rPr>
        <w:t>линейной регрессии</w:t>
      </w:r>
      <w:r w:rsidRPr="00386E64">
        <w:rPr>
          <w:sz w:val="28"/>
          <w:szCs w:val="28"/>
          <w:lang w:val="ru-RU"/>
        </w:rPr>
        <w:t xml:space="preserve">, а вероятность определённого исхода оценивалась методом </w:t>
      </w:r>
      <w:r w:rsidRPr="00386E64">
        <w:rPr>
          <w:rStyle w:val="af6"/>
          <w:b w:val="0"/>
          <w:bCs w:val="0"/>
          <w:sz w:val="28"/>
          <w:szCs w:val="28"/>
          <w:lang w:val="ru-RU"/>
        </w:rPr>
        <w:t>логистической регрессии</w:t>
      </w:r>
      <w:r w:rsidRPr="00386E64">
        <w:rPr>
          <w:b/>
          <w:bCs/>
          <w:sz w:val="28"/>
          <w:szCs w:val="28"/>
          <w:lang w:val="ru-RU"/>
        </w:rPr>
        <w:t xml:space="preserve">, </w:t>
      </w:r>
      <w:r w:rsidRPr="00386E64">
        <w:rPr>
          <w:sz w:val="28"/>
          <w:szCs w:val="28"/>
          <w:lang w:val="ru-RU"/>
        </w:rPr>
        <w:t xml:space="preserve">с использованием коэффициента </w:t>
      </w:r>
      <w:r w:rsidRPr="00386E64">
        <w:rPr>
          <w:rStyle w:val="af6"/>
          <w:b w:val="0"/>
          <w:bCs w:val="0"/>
          <w:sz w:val="28"/>
          <w:szCs w:val="28"/>
        </w:rPr>
        <w:t>R</w:t>
      </w:r>
      <w:r w:rsidRPr="00386E64">
        <w:rPr>
          <w:rStyle w:val="af6"/>
          <w:b w:val="0"/>
          <w:bCs w:val="0"/>
          <w:sz w:val="28"/>
          <w:szCs w:val="28"/>
          <w:lang w:val="ru-RU"/>
        </w:rPr>
        <w:t>² Найджелкерка</w:t>
      </w:r>
      <w:r w:rsidRPr="00386E64">
        <w:rPr>
          <w:sz w:val="28"/>
          <w:szCs w:val="28"/>
          <w:lang w:val="ru-RU"/>
        </w:rPr>
        <w:t xml:space="preserve">. Для оценки диагностической значимости признаков применялся </w:t>
      </w:r>
      <w:r w:rsidRPr="00386E64">
        <w:rPr>
          <w:rStyle w:val="af6"/>
          <w:b w:val="0"/>
          <w:bCs w:val="0"/>
          <w:sz w:val="28"/>
          <w:szCs w:val="28"/>
          <w:lang w:val="ru-RU"/>
        </w:rPr>
        <w:t xml:space="preserve">анализ </w:t>
      </w:r>
      <w:r w:rsidRPr="00386E64">
        <w:rPr>
          <w:rStyle w:val="af6"/>
          <w:b w:val="0"/>
          <w:bCs w:val="0"/>
          <w:sz w:val="28"/>
          <w:szCs w:val="28"/>
        </w:rPr>
        <w:t>ROC</w:t>
      </w:r>
      <w:r w:rsidRPr="00386E64">
        <w:rPr>
          <w:rStyle w:val="af6"/>
          <w:b w:val="0"/>
          <w:bCs w:val="0"/>
          <w:sz w:val="28"/>
          <w:szCs w:val="28"/>
          <w:lang w:val="ru-RU"/>
        </w:rPr>
        <w:t>-кривых</w:t>
      </w:r>
      <w:r w:rsidRPr="00386E64">
        <w:rPr>
          <w:sz w:val="28"/>
          <w:szCs w:val="28"/>
          <w:lang w:val="ru-RU"/>
        </w:rPr>
        <w:t xml:space="preserve">, а значение </w:t>
      </w:r>
      <w:r w:rsidRPr="00386E64">
        <w:rPr>
          <w:sz w:val="28"/>
          <w:szCs w:val="28"/>
        </w:rPr>
        <w:t>cut</w:t>
      </w:r>
      <w:r w:rsidRPr="00386E64">
        <w:rPr>
          <w:sz w:val="28"/>
          <w:szCs w:val="28"/>
          <w:lang w:val="ru-RU"/>
        </w:rPr>
        <w:t>-</w:t>
      </w:r>
      <w:r w:rsidRPr="00386E64">
        <w:rPr>
          <w:sz w:val="28"/>
          <w:szCs w:val="28"/>
        </w:rPr>
        <w:t>off</w:t>
      </w:r>
      <w:r w:rsidRPr="00386E64">
        <w:rPr>
          <w:sz w:val="28"/>
          <w:szCs w:val="28"/>
          <w:lang w:val="ru-RU"/>
        </w:rPr>
        <w:t xml:space="preserve"> определялось по индексу Юдена.</w:t>
      </w:r>
    </w:p>
    <w:p w14:paraId="638F308D" w14:textId="4F195CD3"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При сравнении связанных выборок количественных показателей использовался </w:t>
      </w:r>
      <w:r w:rsidRPr="00386E64">
        <w:rPr>
          <w:rStyle w:val="af6"/>
          <w:b w:val="0"/>
          <w:bCs w:val="0"/>
          <w:sz w:val="28"/>
          <w:szCs w:val="28"/>
          <w:lang w:val="ru-RU"/>
        </w:rPr>
        <w:t xml:space="preserve">парный </w:t>
      </w:r>
      <w:r w:rsidRPr="00386E64">
        <w:rPr>
          <w:rStyle w:val="af6"/>
          <w:b w:val="0"/>
          <w:bCs w:val="0"/>
          <w:sz w:val="28"/>
          <w:szCs w:val="28"/>
        </w:rPr>
        <w:t>t</w:t>
      </w:r>
      <w:r w:rsidRPr="00386E64">
        <w:rPr>
          <w:rStyle w:val="af6"/>
          <w:b w:val="0"/>
          <w:bCs w:val="0"/>
          <w:sz w:val="28"/>
          <w:szCs w:val="28"/>
          <w:lang w:val="ru-RU"/>
        </w:rPr>
        <w:t>-критерий Стьюдента</w:t>
      </w:r>
      <w:r w:rsidRPr="00386E64">
        <w:rPr>
          <w:sz w:val="28"/>
          <w:szCs w:val="28"/>
          <w:lang w:val="ru-RU"/>
        </w:rPr>
        <w:t xml:space="preserve"> (нормальное распределение) или </w:t>
      </w:r>
      <w:r w:rsidRPr="00386E64">
        <w:rPr>
          <w:rStyle w:val="af6"/>
          <w:b w:val="0"/>
          <w:bCs w:val="0"/>
          <w:sz w:val="28"/>
          <w:szCs w:val="28"/>
          <w:lang w:val="ru-RU"/>
        </w:rPr>
        <w:t>критерий Уилкоксона</w:t>
      </w:r>
      <w:r w:rsidRPr="00386E64">
        <w:rPr>
          <w:b/>
          <w:bCs/>
          <w:sz w:val="28"/>
          <w:szCs w:val="28"/>
          <w:lang w:val="ru-RU"/>
        </w:rPr>
        <w:t xml:space="preserve"> (</w:t>
      </w:r>
      <w:r w:rsidRPr="00386E64">
        <w:rPr>
          <w:sz w:val="28"/>
          <w:szCs w:val="28"/>
          <w:lang w:val="ru-RU"/>
        </w:rPr>
        <w:t>распределение</w:t>
      </w:r>
      <w:r w:rsidR="00AF492D" w:rsidRPr="00386E64">
        <w:rPr>
          <w:sz w:val="28"/>
          <w:szCs w:val="28"/>
          <w:lang w:val="ru-RU"/>
        </w:rPr>
        <w:t xml:space="preserve"> отличное от нормального</w:t>
      </w:r>
      <w:r w:rsidRPr="00386E64">
        <w:rPr>
          <w:sz w:val="28"/>
          <w:szCs w:val="28"/>
          <w:lang w:val="ru-RU"/>
        </w:rPr>
        <w:t xml:space="preserve">). Для бинарных показателей двух связанных выборок применялся </w:t>
      </w:r>
      <w:r w:rsidRPr="00386E64">
        <w:rPr>
          <w:rStyle w:val="af6"/>
          <w:b w:val="0"/>
          <w:bCs w:val="0"/>
          <w:sz w:val="28"/>
          <w:szCs w:val="28"/>
          <w:lang w:val="ru-RU"/>
        </w:rPr>
        <w:t>тест МакНемара</w:t>
      </w:r>
      <w:r w:rsidRPr="00386E64">
        <w:rPr>
          <w:b/>
          <w:bCs/>
          <w:sz w:val="28"/>
          <w:szCs w:val="28"/>
          <w:lang w:val="ru-RU"/>
        </w:rPr>
        <w:t>.</w:t>
      </w:r>
    </w:p>
    <w:p w14:paraId="074673E8" w14:textId="51E323C8" w:rsidR="00DF2232" w:rsidRPr="00386E64" w:rsidRDefault="00DF2232" w:rsidP="00B41BDB">
      <w:pPr>
        <w:pStyle w:val="ae"/>
        <w:spacing w:after="0" w:line="240" w:lineRule="auto"/>
        <w:ind w:firstLine="709"/>
        <w:contextualSpacing/>
        <w:jc w:val="both"/>
        <w:rPr>
          <w:sz w:val="28"/>
          <w:szCs w:val="28"/>
          <w:lang w:val="ru-RU"/>
        </w:rPr>
      </w:pPr>
      <w:r w:rsidRPr="00386E64">
        <w:rPr>
          <w:sz w:val="28"/>
          <w:szCs w:val="28"/>
          <w:lang w:val="ru-RU"/>
        </w:rPr>
        <w:t xml:space="preserve">Анализ </w:t>
      </w:r>
      <w:r w:rsidR="002424AE" w:rsidRPr="00386E64">
        <w:rPr>
          <w:rStyle w:val="af6"/>
          <w:b w:val="0"/>
          <w:bCs w:val="0"/>
          <w:sz w:val="28"/>
          <w:szCs w:val="28"/>
          <w:lang w:val="ru-RU"/>
        </w:rPr>
        <w:t>12</w:t>
      </w:r>
      <w:r w:rsidRPr="00386E64">
        <w:rPr>
          <w:rStyle w:val="af6"/>
          <w:b w:val="0"/>
          <w:bCs w:val="0"/>
          <w:sz w:val="28"/>
          <w:szCs w:val="28"/>
          <w:lang w:val="ru-RU"/>
        </w:rPr>
        <w:t>-</w:t>
      </w:r>
      <w:r w:rsidR="002424AE" w:rsidRPr="00386E64">
        <w:rPr>
          <w:rStyle w:val="af6"/>
          <w:b w:val="0"/>
          <w:bCs w:val="0"/>
          <w:sz w:val="28"/>
          <w:szCs w:val="28"/>
          <w:lang w:val="ru-RU"/>
        </w:rPr>
        <w:t>месячной</w:t>
      </w:r>
      <w:r w:rsidRPr="00386E64">
        <w:rPr>
          <w:rStyle w:val="af6"/>
          <w:b w:val="0"/>
          <w:bCs w:val="0"/>
          <w:sz w:val="28"/>
          <w:szCs w:val="28"/>
          <w:lang w:val="ru-RU"/>
        </w:rPr>
        <w:t xml:space="preserve"> безрецидивной выживаемости пациентов после ФДТ</w:t>
      </w:r>
      <w:r w:rsidRPr="00386E64">
        <w:rPr>
          <w:b/>
          <w:bCs/>
          <w:sz w:val="28"/>
          <w:szCs w:val="28"/>
          <w:lang w:val="ru-RU"/>
        </w:rPr>
        <w:t xml:space="preserve"> </w:t>
      </w:r>
      <w:r w:rsidRPr="00386E64">
        <w:rPr>
          <w:sz w:val="28"/>
          <w:szCs w:val="28"/>
          <w:lang w:val="ru-RU"/>
        </w:rPr>
        <w:t xml:space="preserve">проводился с использованием </w:t>
      </w:r>
      <w:r w:rsidRPr="00386E64">
        <w:rPr>
          <w:rStyle w:val="af6"/>
          <w:b w:val="0"/>
          <w:bCs w:val="0"/>
          <w:sz w:val="28"/>
          <w:szCs w:val="28"/>
          <w:lang w:val="ru-RU"/>
        </w:rPr>
        <w:t>регрессии Кокса</w:t>
      </w:r>
      <w:r w:rsidRPr="00386E64">
        <w:rPr>
          <w:sz w:val="28"/>
          <w:szCs w:val="28"/>
          <w:lang w:val="ru-RU"/>
        </w:rPr>
        <w:t xml:space="preserve"> и метода </w:t>
      </w:r>
      <w:r w:rsidRPr="00386E64">
        <w:rPr>
          <w:rStyle w:val="af6"/>
          <w:b w:val="0"/>
          <w:bCs w:val="0"/>
          <w:sz w:val="28"/>
          <w:szCs w:val="28"/>
          <w:lang w:val="ru-RU"/>
        </w:rPr>
        <w:t>Каплана–Мейера</w:t>
      </w:r>
      <w:r w:rsidRPr="00386E64">
        <w:rPr>
          <w:b/>
          <w:bCs/>
          <w:sz w:val="28"/>
          <w:szCs w:val="28"/>
          <w:lang w:val="ru-RU"/>
        </w:rPr>
        <w:t>.</w:t>
      </w:r>
      <w:r w:rsidRPr="00386E64">
        <w:rPr>
          <w:sz w:val="28"/>
          <w:szCs w:val="28"/>
          <w:lang w:val="ru-RU"/>
        </w:rPr>
        <w:t xml:space="preserve"> При этом оценивался риск наступления события во времени с учётом влияния независимых переменных (предикторов), предполагая пропорциональность рисков и линейное влияние факторов. </w:t>
      </w:r>
    </w:p>
    <w:p w14:paraId="34D9473A" w14:textId="70B90671" w:rsidR="00DF2232" w:rsidRPr="00386E64" w:rsidRDefault="00DF2232" w:rsidP="00B41BDB">
      <w:pPr>
        <w:pStyle w:val="ae"/>
        <w:spacing w:after="0" w:line="240" w:lineRule="auto"/>
        <w:ind w:firstLine="709"/>
        <w:contextualSpacing/>
        <w:jc w:val="both"/>
        <w:rPr>
          <w:b/>
          <w:bCs/>
          <w:sz w:val="28"/>
          <w:szCs w:val="28"/>
          <w:lang w:val="ru-RU"/>
        </w:rPr>
      </w:pPr>
      <w:r w:rsidRPr="00386E64">
        <w:rPr>
          <w:sz w:val="28"/>
          <w:szCs w:val="28"/>
          <w:lang w:val="ru-RU"/>
        </w:rPr>
        <w:t xml:space="preserve">Для обработки данных применялись элементы протокола </w:t>
      </w:r>
      <w:r w:rsidRPr="00386E64">
        <w:rPr>
          <w:rStyle w:val="af6"/>
          <w:b w:val="0"/>
          <w:bCs w:val="0"/>
          <w:sz w:val="28"/>
          <w:szCs w:val="28"/>
        </w:rPr>
        <w:t>Data</w:t>
      </w:r>
      <w:r w:rsidRPr="00386E64">
        <w:rPr>
          <w:rStyle w:val="af6"/>
          <w:b w:val="0"/>
          <w:bCs w:val="0"/>
          <w:sz w:val="28"/>
          <w:szCs w:val="28"/>
          <w:lang w:val="ru-RU"/>
        </w:rPr>
        <w:t xml:space="preserve"> </w:t>
      </w:r>
      <w:r w:rsidRPr="00386E64">
        <w:rPr>
          <w:rStyle w:val="af6"/>
          <w:b w:val="0"/>
          <w:bCs w:val="0"/>
          <w:sz w:val="28"/>
          <w:szCs w:val="28"/>
        </w:rPr>
        <w:t>Science</w:t>
      </w:r>
      <w:r w:rsidRPr="00386E64">
        <w:rPr>
          <w:b/>
          <w:bCs/>
          <w:sz w:val="28"/>
          <w:szCs w:val="28"/>
          <w:lang w:val="ru-RU"/>
        </w:rPr>
        <w:t xml:space="preserve">, </w:t>
      </w:r>
      <w:r w:rsidRPr="00386E64">
        <w:rPr>
          <w:sz w:val="28"/>
          <w:szCs w:val="28"/>
          <w:lang w:val="ru-RU"/>
        </w:rPr>
        <w:t xml:space="preserve">включая </w:t>
      </w:r>
      <w:r w:rsidRPr="00386E64">
        <w:rPr>
          <w:rStyle w:val="af6"/>
          <w:b w:val="0"/>
          <w:bCs w:val="0"/>
          <w:sz w:val="28"/>
          <w:szCs w:val="28"/>
        </w:rPr>
        <w:t>Feature</w:t>
      </w:r>
      <w:r w:rsidRPr="00386E64">
        <w:rPr>
          <w:rStyle w:val="af6"/>
          <w:b w:val="0"/>
          <w:bCs w:val="0"/>
          <w:sz w:val="28"/>
          <w:szCs w:val="28"/>
          <w:lang w:val="ru-RU"/>
        </w:rPr>
        <w:t xml:space="preserve"> </w:t>
      </w:r>
      <w:r w:rsidRPr="00386E64">
        <w:rPr>
          <w:rStyle w:val="af6"/>
          <w:b w:val="0"/>
          <w:bCs w:val="0"/>
          <w:sz w:val="28"/>
          <w:szCs w:val="28"/>
        </w:rPr>
        <w:t>Engineering</w:t>
      </w:r>
      <w:r w:rsidRPr="00386E64">
        <w:rPr>
          <w:sz w:val="28"/>
          <w:szCs w:val="28"/>
          <w:lang w:val="ru-RU"/>
        </w:rPr>
        <w:t xml:space="preserve"> и</w:t>
      </w:r>
      <w:r w:rsidRPr="00386E64">
        <w:rPr>
          <w:b/>
          <w:bCs/>
          <w:sz w:val="28"/>
          <w:szCs w:val="28"/>
          <w:lang w:val="ru-RU"/>
        </w:rPr>
        <w:t xml:space="preserve"> </w:t>
      </w:r>
      <w:r w:rsidRPr="00386E64">
        <w:rPr>
          <w:rStyle w:val="af6"/>
          <w:b w:val="0"/>
          <w:bCs w:val="0"/>
          <w:sz w:val="28"/>
          <w:szCs w:val="28"/>
          <w:lang w:val="ru-RU"/>
        </w:rPr>
        <w:t>разведывательный анализ данных (</w:t>
      </w:r>
      <w:r w:rsidRPr="00386E64">
        <w:rPr>
          <w:rStyle w:val="af6"/>
          <w:b w:val="0"/>
          <w:bCs w:val="0"/>
          <w:sz w:val="28"/>
          <w:szCs w:val="28"/>
        </w:rPr>
        <w:t>EDA</w:t>
      </w:r>
      <w:r w:rsidRPr="00386E64">
        <w:rPr>
          <w:rStyle w:val="af6"/>
          <w:b w:val="0"/>
          <w:bCs w:val="0"/>
          <w:sz w:val="28"/>
          <w:szCs w:val="28"/>
          <w:lang w:val="ru-RU"/>
        </w:rPr>
        <w:t>)</w:t>
      </w:r>
      <w:r w:rsidRPr="00386E64">
        <w:rPr>
          <w:sz w:val="28"/>
          <w:szCs w:val="28"/>
          <w:lang w:val="ru-RU"/>
        </w:rPr>
        <w:t xml:space="preserve">, с целью экстраполяции полученных результатов на общую популяцию. Для работы с большими массивами данных использовались ресурсы </w:t>
      </w:r>
      <w:r w:rsidRPr="00386E64">
        <w:rPr>
          <w:rStyle w:val="af6"/>
          <w:b w:val="0"/>
          <w:bCs w:val="0"/>
          <w:sz w:val="28"/>
          <w:szCs w:val="28"/>
        </w:rPr>
        <w:t>GitHub</w:t>
      </w:r>
      <w:r w:rsidRPr="00386E64">
        <w:rPr>
          <w:rStyle w:val="af6"/>
          <w:b w:val="0"/>
          <w:bCs w:val="0"/>
          <w:sz w:val="28"/>
          <w:szCs w:val="28"/>
          <w:lang w:val="ru-RU"/>
        </w:rPr>
        <w:t xml:space="preserve">, </w:t>
      </w:r>
      <w:r w:rsidRPr="00386E64">
        <w:rPr>
          <w:rStyle w:val="af6"/>
          <w:b w:val="0"/>
          <w:bCs w:val="0"/>
          <w:sz w:val="28"/>
          <w:szCs w:val="28"/>
        </w:rPr>
        <w:t>Kaggle</w:t>
      </w:r>
      <w:r w:rsidRPr="00386E64">
        <w:rPr>
          <w:rStyle w:val="af6"/>
          <w:b w:val="0"/>
          <w:bCs w:val="0"/>
          <w:sz w:val="28"/>
          <w:szCs w:val="28"/>
          <w:lang w:val="ru-RU"/>
        </w:rPr>
        <w:t xml:space="preserve">, </w:t>
      </w:r>
      <w:r w:rsidRPr="00386E64">
        <w:rPr>
          <w:rStyle w:val="af6"/>
          <w:b w:val="0"/>
          <w:bCs w:val="0"/>
          <w:sz w:val="28"/>
          <w:szCs w:val="28"/>
        </w:rPr>
        <w:t>UCI</w:t>
      </w:r>
      <w:r w:rsidRPr="00386E64">
        <w:rPr>
          <w:rStyle w:val="af6"/>
          <w:b w:val="0"/>
          <w:bCs w:val="0"/>
          <w:sz w:val="28"/>
          <w:szCs w:val="28"/>
          <w:lang w:val="ru-RU"/>
        </w:rPr>
        <w:t xml:space="preserve"> </w:t>
      </w:r>
      <w:r w:rsidRPr="00386E64">
        <w:rPr>
          <w:rStyle w:val="af6"/>
          <w:b w:val="0"/>
          <w:bCs w:val="0"/>
          <w:sz w:val="28"/>
          <w:szCs w:val="28"/>
        </w:rPr>
        <w:t>Machine</w:t>
      </w:r>
      <w:r w:rsidRPr="00386E64">
        <w:rPr>
          <w:rStyle w:val="af6"/>
          <w:b w:val="0"/>
          <w:bCs w:val="0"/>
          <w:sz w:val="28"/>
          <w:szCs w:val="28"/>
          <w:lang w:val="ru-RU"/>
        </w:rPr>
        <w:t xml:space="preserve"> </w:t>
      </w:r>
      <w:r w:rsidRPr="00386E64">
        <w:rPr>
          <w:rStyle w:val="af6"/>
          <w:b w:val="0"/>
          <w:bCs w:val="0"/>
          <w:sz w:val="28"/>
          <w:szCs w:val="28"/>
        </w:rPr>
        <w:t>Learning</w:t>
      </w:r>
      <w:r w:rsidRPr="00386E64">
        <w:rPr>
          <w:rStyle w:val="af6"/>
          <w:b w:val="0"/>
          <w:bCs w:val="0"/>
          <w:sz w:val="28"/>
          <w:szCs w:val="28"/>
          <w:lang w:val="ru-RU"/>
        </w:rPr>
        <w:t xml:space="preserve"> </w:t>
      </w:r>
      <w:r w:rsidRPr="00386E64">
        <w:rPr>
          <w:rStyle w:val="af6"/>
          <w:b w:val="0"/>
          <w:bCs w:val="0"/>
          <w:sz w:val="28"/>
          <w:szCs w:val="28"/>
        </w:rPr>
        <w:t>Repository</w:t>
      </w:r>
      <w:r w:rsidRPr="00386E64">
        <w:rPr>
          <w:sz w:val="28"/>
          <w:szCs w:val="28"/>
          <w:lang w:val="ru-RU"/>
        </w:rPr>
        <w:t xml:space="preserve">, а для анализа применялся язык </w:t>
      </w:r>
      <w:r w:rsidRPr="00386E64">
        <w:rPr>
          <w:rStyle w:val="af6"/>
          <w:b w:val="0"/>
          <w:bCs w:val="0"/>
          <w:sz w:val="28"/>
          <w:szCs w:val="28"/>
        </w:rPr>
        <w:t>Python</w:t>
      </w:r>
      <w:r w:rsidRPr="00386E64">
        <w:rPr>
          <w:rStyle w:val="af6"/>
          <w:b w:val="0"/>
          <w:bCs w:val="0"/>
          <w:sz w:val="28"/>
          <w:szCs w:val="28"/>
          <w:lang w:val="ru-RU"/>
        </w:rPr>
        <w:t xml:space="preserve"> 3.10.0</w:t>
      </w:r>
      <w:r w:rsidRPr="00386E64">
        <w:rPr>
          <w:sz w:val="28"/>
          <w:szCs w:val="28"/>
          <w:lang w:val="ru-RU"/>
        </w:rPr>
        <w:t xml:space="preserve"> в среде разработки </w:t>
      </w:r>
      <w:r w:rsidRPr="00386E64">
        <w:rPr>
          <w:rStyle w:val="af6"/>
          <w:b w:val="0"/>
          <w:bCs w:val="0"/>
          <w:sz w:val="28"/>
          <w:szCs w:val="28"/>
        </w:rPr>
        <w:t>Visual</w:t>
      </w:r>
      <w:r w:rsidRPr="00386E64">
        <w:rPr>
          <w:rStyle w:val="af6"/>
          <w:b w:val="0"/>
          <w:bCs w:val="0"/>
          <w:sz w:val="28"/>
          <w:szCs w:val="28"/>
          <w:lang w:val="ru-RU"/>
        </w:rPr>
        <w:t xml:space="preserve"> </w:t>
      </w:r>
      <w:r w:rsidRPr="00386E64">
        <w:rPr>
          <w:rStyle w:val="af6"/>
          <w:b w:val="0"/>
          <w:bCs w:val="0"/>
          <w:sz w:val="28"/>
          <w:szCs w:val="28"/>
        </w:rPr>
        <w:t>Studio</w:t>
      </w:r>
      <w:r w:rsidRPr="00386E64">
        <w:rPr>
          <w:rStyle w:val="af6"/>
          <w:b w:val="0"/>
          <w:bCs w:val="0"/>
          <w:sz w:val="28"/>
          <w:szCs w:val="28"/>
          <w:lang w:val="ru-RU"/>
        </w:rPr>
        <w:t xml:space="preserve"> </w:t>
      </w:r>
      <w:r w:rsidRPr="00386E64">
        <w:rPr>
          <w:rStyle w:val="af6"/>
          <w:b w:val="0"/>
          <w:bCs w:val="0"/>
          <w:sz w:val="28"/>
          <w:szCs w:val="28"/>
        </w:rPr>
        <w:t>Code</w:t>
      </w:r>
      <w:r w:rsidRPr="00386E64">
        <w:rPr>
          <w:rStyle w:val="af6"/>
          <w:b w:val="0"/>
          <w:bCs w:val="0"/>
          <w:sz w:val="28"/>
          <w:szCs w:val="28"/>
          <w:lang w:val="ru-RU"/>
        </w:rPr>
        <w:t xml:space="preserve"> 1.66.2</w:t>
      </w:r>
      <w:r w:rsidRPr="00386E64">
        <w:rPr>
          <w:b/>
          <w:bCs/>
          <w:sz w:val="28"/>
          <w:szCs w:val="28"/>
          <w:lang w:val="ru-RU"/>
        </w:rPr>
        <w:t>.</w:t>
      </w:r>
    </w:p>
    <w:p w14:paraId="524D27F2" w14:textId="77777777" w:rsidR="00A22322" w:rsidRPr="00386E64" w:rsidRDefault="00A22322" w:rsidP="002368DA">
      <w:pPr>
        <w:pStyle w:val="ae"/>
        <w:spacing w:after="0" w:line="240" w:lineRule="auto"/>
        <w:contextualSpacing/>
        <w:jc w:val="both"/>
        <w:rPr>
          <w:sz w:val="28"/>
          <w:szCs w:val="28"/>
          <w:lang w:val="ru-RU"/>
        </w:rPr>
      </w:pPr>
    </w:p>
    <w:p w14:paraId="6A549CBA" w14:textId="77777777" w:rsidR="00371BC3" w:rsidRPr="00386E64" w:rsidRDefault="00371BC3" w:rsidP="00B41BDB">
      <w:pPr>
        <w:ind w:firstLine="709"/>
        <w:contextualSpacing/>
        <w:jc w:val="both"/>
        <w:rPr>
          <w:b/>
          <w:bCs/>
          <w:sz w:val="28"/>
          <w:szCs w:val="28"/>
          <w:lang w:val="ru-RU"/>
        </w:rPr>
      </w:pPr>
    </w:p>
    <w:p w14:paraId="3D3A47A8" w14:textId="7AE95D74" w:rsidR="00D23E65" w:rsidRPr="00386E64" w:rsidRDefault="00D23E65" w:rsidP="00B41BDB">
      <w:pPr>
        <w:ind w:firstLine="709"/>
        <w:contextualSpacing/>
        <w:jc w:val="both"/>
        <w:rPr>
          <w:b/>
          <w:sz w:val="28"/>
          <w:szCs w:val="28"/>
          <w:lang w:val="ru-RU"/>
        </w:rPr>
      </w:pPr>
    </w:p>
    <w:p w14:paraId="65B31DA1" w14:textId="5CBC5198" w:rsidR="00D23E65" w:rsidRPr="00386E64" w:rsidRDefault="00D23E65" w:rsidP="00B41BDB">
      <w:pPr>
        <w:ind w:firstLine="709"/>
        <w:contextualSpacing/>
        <w:jc w:val="both"/>
        <w:rPr>
          <w:b/>
          <w:sz w:val="28"/>
          <w:szCs w:val="28"/>
          <w:lang w:val="ru-RU"/>
        </w:rPr>
      </w:pPr>
    </w:p>
    <w:p w14:paraId="3F932429" w14:textId="0ADF20F9" w:rsidR="000E07AB" w:rsidRPr="00386E64" w:rsidRDefault="000E07AB" w:rsidP="00B41BDB">
      <w:pPr>
        <w:ind w:firstLine="709"/>
        <w:contextualSpacing/>
        <w:jc w:val="both"/>
        <w:rPr>
          <w:b/>
          <w:sz w:val="28"/>
          <w:szCs w:val="28"/>
          <w:lang w:val="ru-RU"/>
        </w:rPr>
      </w:pPr>
    </w:p>
    <w:p w14:paraId="2D00AF66" w14:textId="0E55A5B6" w:rsidR="000E07AB" w:rsidRPr="00386E64" w:rsidRDefault="000E07AB" w:rsidP="00B41BDB">
      <w:pPr>
        <w:ind w:firstLine="709"/>
        <w:contextualSpacing/>
        <w:jc w:val="both"/>
        <w:rPr>
          <w:b/>
          <w:sz w:val="28"/>
          <w:szCs w:val="28"/>
          <w:lang w:val="ru-RU"/>
        </w:rPr>
      </w:pPr>
    </w:p>
    <w:p w14:paraId="06C2FFCD" w14:textId="01DC164C" w:rsidR="000E07AB" w:rsidRPr="00386E64" w:rsidRDefault="000E07AB" w:rsidP="00B41BDB">
      <w:pPr>
        <w:ind w:firstLine="709"/>
        <w:contextualSpacing/>
        <w:jc w:val="both"/>
        <w:rPr>
          <w:b/>
          <w:sz w:val="28"/>
          <w:szCs w:val="28"/>
          <w:lang w:val="ru-RU"/>
        </w:rPr>
      </w:pPr>
    </w:p>
    <w:p w14:paraId="6E443D8B" w14:textId="4AF9DEC1" w:rsidR="000E07AB" w:rsidRPr="00386E64" w:rsidRDefault="000E07AB" w:rsidP="00877015">
      <w:pPr>
        <w:contextualSpacing/>
        <w:jc w:val="both"/>
        <w:rPr>
          <w:b/>
          <w:sz w:val="28"/>
          <w:szCs w:val="28"/>
          <w:lang w:val="ru-RU"/>
        </w:rPr>
      </w:pPr>
    </w:p>
    <w:p w14:paraId="6EE36342" w14:textId="2463D051" w:rsidR="000E07AB" w:rsidRPr="00386E64" w:rsidRDefault="000E07AB" w:rsidP="00B41BDB">
      <w:pPr>
        <w:ind w:firstLine="709"/>
        <w:contextualSpacing/>
        <w:jc w:val="both"/>
        <w:rPr>
          <w:b/>
          <w:sz w:val="28"/>
          <w:szCs w:val="28"/>
          <w:lang w:val="ru-RU"/>
        </w:rPr>
      </w:pPr>
    </w:p>
    <w:p w14:paraId="155D6FE6" w14:textId="0DC2C49B" w:rsidR="000E07AB" w:rsidRPr="00386E64" w:rsidRDefault="000E07AB" w:rsidP="00B41BDB">
      <w:pPr>
        <w:ind w:firstLine="709"/>
        <w:contextualSpacing/>
        <w:jc w:val="both"/>
        <w:rPr>
          <w:b/>
          <w:sz w:val="28"/>
          <w:szCs w:val="28"/>
          <w:lang w:val="ru-RU"/>
        </w:rPr>
      </w:pPr>
    </w:p>
    <w:p w14:paraId="03FD38CB" w14:textId="247865FE" w:rsidR="0084064E" w:rsidRPr="00386E64" w:rsidRDefault="0084064E" w:rsidP="00B41BDB">
      <w:pPr>
        <w:ind w:firstLine="709"/>
        <w:contextualSpacing/>
        <w:jc w:val="both"/>
        <w:rPr>
          <w:b/>
          <w:sz w:val="28"/>
          <w:szCs w:val="28"/>
          <w:lang w:val="ru-RU"/>
        </w:rPr>
      </w:pPr>
    </w:p>
    <w:p w14:paraId="39ED7520" w14:textId="65B31AC6" w:rsidR="0084064E" w:rsidRPr="00386E64" w:rsidRDefault="0084064E" w:rsidP="00B41BDB">
      <w:pPr>
        <w:ind w:firstLine="709"/>
        <w:contextualSpacing/>
        <w:jc w:val="both"/>
        <w:rPr>
          <w:b/>
          <w:sz w:val="28"/>
          <w:szCs w:val="28"/>
          <w:lang w:val="ru-RU"/>
        </w:rPr>
      </w:pPr>
    </w:p>
    <w:p w14:paraId="23170914" w14:textId="45C4145D" w:rsidR="0084064E" w:rsidRPr="00386E64" w:rsidRDefault="0084064E" w:rsidP="00B41BDB">
      <w:pPr>
        <w:ind w:firstLine="709"/>
        <w:contextualSpacing/>
        <w:jc w:val="both"/>
        <w:rPr>
          <w:b/>
          <w:sz w:val="28"/>
          <w:szCs w:val="28"/>
          <w:lang w:val="ru-RU"/>
        </w:rPr>
      </w:pPr>
    </w:p>
    <w:p w14:paraId="0E4E144C" w14:textId="646D5949" w:rsidR="0084064E" w:rsidRPr="00386E64" w:rsidRDefault="0084064E" w:rsidP="00B41BDB">
      <w:pPr>
        <w:ind w:firstLine="709"/>
        <w:contextualSpacing/>
        <w:jc w:val="both"/>
        <w:rPr>
          <w:b/>
          <w:sz w:val="28"/>
          <w:szCs w:val="28"/>
          <w:lang w:val="ru-RU"/>
        </w:rPr>
      </w:pPr>
    </w:p>
    <w:p w14:paraId="52072FC4" w14:textId="78C061C5" w:rsidR="0084064E" w:rsidRPr="00386E64" w:rsidRDefault="0084064E" w:rsidP="00B41BDB">
      <w:pPr>
        <w:ind w:firstLine="709"/>
        <w:contextualSpacing/>
        <w:jc w:val="both"/>
        <w:rPr>
          <w:b/>
          <w:sz w:val="28"/>
          <w:szCs w:val="28"/>
          <w:lang w:val="ru-RU"/>
        </w:rPr>
      </w:pPr>
    </w:p>
    <w:p w14:paraId="0773AE2B" w14:textId="7BED54CD" w:rsidR="0084064E" w:rsidRPr="00386E64" w:rsidRDefault="0084064E" w:rsidP="00B41BDB">
      <w:pPr>
        <w:ind w:firstLine="709"/>
        <w:contextualSpacing/>
        <w:jc w:val="both"/>
        <w:rPr>
          <w:b/>
          <w:sz w:val="28"/>
          <w:szCs w:val="28"/>
          <w:lang w:val="ru-RU"/>
        </w:rPr>
      </w:pPr>
    </w:p>
    <w:p w14:paraId="5ADB2A9E" w14:textId="24FEC9D7" w:rsidR="0084064E" w:rsidRPr="00386E64" w:rsidRDefault="0084064E" w:rsidP="00B41BDB">
      <w:pPr>
        <w:ind w:firstLine="709"/>
        <w:contextualSpacing/>
        <w:jc w:val="both"/>
        <w:rPr>
          <w:b/>
          <w:sz w:val="28"/>
          <w:szCs w:val="28"/>
          <w:lang w:val="ru-RU"/>
        </w:rPr>
      </w:pPr>
    </w:p>
    <w:p w14:paraId="5D91F9CC" w14:textId="3D7552B5" w:rsidR="00DC4F5B" w:rsidRPr="00386E64" w:rsidRDefault="00DC4F5B">
      <w:pPr>
        <w:spacing w:after="160" w:line="259" w:lineRule="auto"/>
        <w:rPr>
          <w:b/>
          <w:sz w:val="28"/>
          <w:szCs w:val="28"/>
          <w:lang w:val="ru-RU"/>
        </w:rPr>
      </w:pPr>
      <w:r w:rsidRPr="00386E64">
        <w:rPr>
          <w:b/>
          <w:sz w:val="28"/>
          <w:szCs w:val="28"/>
          <w:lang w:val="ru-RU"/>
        </w:rPr>
        <w:br w:type="page"/>
      </w:r>
    </w:p>
    <w:p w14:paraId="48A47C8D" w14:textId="1C597168" w:rsidR="000B2588" w:rsidRPr="00386E64" w:rsidRDefault="0053449A" w:rsidP="00DC4F5B">
      <w:pPr>
        <w:ind w:firstLine="709"/>
        <w:contextualSpacing/>
        <w:jc w:val="both"/>
        <w:rPr>
          <w:b/>
          <w:sz w:val="28"/>
          <w:szCs w:val="28"/>
          <w:lang w:val="ru-RU"/>
        </w:rPr>
      </w:pPr>
      <w:r w:rsidRPr="00386E64">
        <w:rPr>
          <w:b/>
          <w:sz w:val="28"/>
          <w:szCs w:val="28"/>
          <w:lang w:val="ru-RU"/>
        </w:rPr>
        <w:t xml:space="preserve">3 </w:t>
      </w:r>
      <w:r w:rsidR="00662238" w:rsidRPr="00386E64">
        <w:rPr>
          <w:b/>
          <w:sz w:val="28"/>
          <w:szCs w:val="28"/>
          <w:lang w:val="ru-RU"/>
        </w:rPr>
        <w:t xml:space="preserve"> РЕЗУЛЬТАТЫ КЛИНИКО-ЛАБОРАТОРНЫХ ИССЛЕДОВАНИЙ </w:t>
      </w:r>
    </w:p>
    <w:p w14:paraId="5DF781FD" w14:textId="77777777" w:rsidR="00DC4F5B" w:rsidRPr="00386E64" w:rsidRDefault="00DC4F5B" w:rsidP="00DC4F5B">
      <w:pPr>
        <w:ind w:firstLine="709"/>
        <w:contextualSpacing/>
        <w:jc w:val="both"/>
        <w:rPr>
          <w:b/>
          <w:sz w:val="28"/>
          <w:szCs w:val="28"/>
          <w:lang w:val="ru-RU"/>
        </w:rPr>
      </w:pPr>
    </w:p>
    <w:p w14:paraId="39C6D132" w14:textId="091D29E4" w:rsidR="002424AE" w:rsidRPr="00386E64" w:rsidRDefault="00662238" w:rsidP="00DC4F5B">
      <w:pPr>
        <w:ind w:firstLine="709"/>
        <w:contextualSpacing/>
        <w:jc w:val="both"/>
        <w:rPr>
          <w:b/>
          <w:bCs/>
          <w:sz w:val="28"/>
          <w:szCs w:val="28"/>
          <w:lang w:val="ru-RU"/>
        </w:rPr>
      </w:pPr>
      <w:r w:rsidRPr="00386E64">
        <w:rPr>
          <w:b/>
          <w:bCs/>
          <w:sz w:val="28"/>
          <w:szCs w:val="28"/>
          <w:lang w:val="ru-RU"/>
        </w:rPr>
        <w:t>3.1 Анализ клинико-эпидемиологических признаков, показателей мукозального иммунитета, вирусологических значени</w:t>
      </w:r>
      <w:r w:rsidR="002424AE" w:rsidRPr="00386E64">
        <w:rPr>
          <w:b/>
          <w:bCs/>
          <w:sz w:val="28"/>
          <w:szCs w:val="28"/>
          <w:lang w:val="ru-RU"/>
        </w:rPr>
        <w:t>й</w:t>
      </w:r>
      <w:r w:rsidRPr="00386E64">
        <w:rPr>
          <w:b/>
          <w:bCs/>
          <w:sz w:val="28"/>
          <w:szCs w:val="28"/>
          <w:lang w:val="ru-RU"/>
        </w:rPr>
        <w:t xml:space="preserve"> </w:t>
      </w:r>
    </w:p>
    <w:p w14:paraId="38E69A5C" w14:textId="77777777" w:rsidR="00D31ACF" w:rsidRPr="00386E64" w:rsidRDefault="00D31ACF" w:rsidP="00D31ACF">
      <w:pPr>
        <w:ind w:firstLine="709"/>
        <w:contextualSpacing/>
        <w:jc w:val="both"/>
        <w:rPr>
          <w:sz w:val="28"/>
          <w:szCs w:val="28"/>
          <w:lang w:val="ru-RU"/>
        </w:rPr>
      </w:pPr>
      <w:r w:rsidRPr="00386E64">
        <w:rPr>
          <w:sz w:val="28"/>
          <w:szCs w:val="28"/>
          <w:lang w:val="ru-RU"/>
        </w:rPr>
        <w:t xml:space="preserve">На первом этапе исследования были проанализированы клинико-эпидемиологические данные, результаты значений экспрессии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w:t>
      </w:r>
      <w:r w:rsidRPr="00386E64">
        <w:rPr>
          <w:sz w:val="28"/>
          <w:szCs w:val="28"/>
        </w:rPr>
        <w:t>TLR</w:t>
      </w:r>
      <w:r w:rsidRPr="00386E64">
        <w:rPr>
          <w:sz w:val="28"/>
          <w:szCs w:val="28"/>
          <w:lang w:val="ru-RU"/>
        </w:rPr>
        <w:t>8 на поверхности эпителиоцитов шейки матки, степени инфильтрации и морфологического типа клеток лимфоидного ряда и нейтрофилов (ИКК), инфильтрирующих ткань и вирусологических показателей в соответствии с ВПЧ- ассоциированным предопухолевым заболеванием шейки матки у 120 пациенток.</w:t>
      </w:r>
    </w:p>
    <w:p w14:paraId="3EDCD510" w14:textId="77777777" w:rsidR="00D31ACF" w:rsidRPr="00386E64" w:rsidRDefault="00D31ACF" w:rsidP="00D31ACF">
      <w:pPr>
        <w:contextualSpacing/>
        <w:jc w:val="both"/>
        <w:rPr>
          <w:b/>
          <w:bCs/>
          <w:sz w:val="28"/>
          <w:szCs w:val="28"/>
          <w:lang w:val="ru-RU"/>
        </w:rPr>
      </w:pPr>
    </w:p>
    <w:p w14:paraId="02E52AA0" w14:textId="0D566B30" w:rsidR="00B41BDB" w:rsidRPr="00386E64" w:rsidRDefault="00863B80" w:rsidP="00DC4F5B">
      <w:pPr>
        <w:contextualSpacing/>
        <w:jc w:val="center"/>
        <w:rPr>
          <w:sz w:val="28"/>
          <w:szCs w:val="28"/>
          <w:lang w:val="ru-RU"/>
        </w:rPr>
      </w:pPr>
      <w:r w:rsidRPr="00386E64">
        <w:rPr>
          <w:noProof/>
          <w:sz w:val="28"/>
          <w:szCs w:val="28"/>
          <w:lang w:val="ru-RU"/>
        </w:rPr>
        <w:drawing>
          <wp:inline distT="0" distB="0" distL="0" distR="0" wp14:anchorId="536772DA" wp14:editId="0BF2787A">
            <wp:extent cx="4876800" cy="3352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3352800"/>
                    </a:xfrm>
                    <a:prstGeom prst="rect">
                      <a:avLst/>
                    </a:prstGeom>
                    <a:noFill/>
                    <a:ln>
                      <a:noFill/>
                    </a:ln>
                  </pic:spPr>
                </pic:pic>
              </a:graphicData>
            </a:graphic>
          </wp:inline>
        </w:drawing>
      </w:r>
    </w:p>
    <w:p w14:paraId="632B3057" w14:textId="04B61716" w:rsidR="00B41BDB" w:rsidRPr="00386E64" w:rsidRDefault="00863B80" w:rsidP="00863B80">
      <w:pPr>
        <w:contextualSpacing/>
        <w:jc w:val="center"/>
        <w:rPr>
          <w:sz w:val="28"/>
          <w:szCs w:val="28"/>
          <w:lang w:val="ru-RU"/>
        </w:rPr>
      </w:pPr>
      <w:r w:rsidRPr="00386E64">
        <w:rPr>
          <w:sz w:val="28"/>
          <w:szCs w:val="28"/>
          <w:lang w:val="ru-RU"/>
        </w:rPr>
        <w:t xml:space="preserve">Рисунок 6 - </w:t>
      </w:r>
      <w:r w:rsidR="00B41BDB" w:rsidRPr="00386E64">
        <w:rPr>
          <w:sz w:val="28"/>
          <w:szCs w:val="28"/>
          <w:lang w:val="ru-RU"/>
        </w:rPr>
        <w:t>Распределение пациенток по группам:</w:t>
      </w:r>
      <w:r w:rsidR="000E07AB" w:rsidRPr="00386E64">
        <w:rPr>
          <w:sz w:val="28"/>
          <w:szCs w:val="28"/>
          <w:lang w:val="ru-RU"/>
        </w:rPr>
        <w:t xml:space="preserve"> Контроль = 50 (29,4%); </w:t>
      </w:r>
      <w:r w:rsidR="00B41BDB" w:rsidRPr="00386E64">
        <w:rPr>
          <w:sz w:val="28"/>
          <w:szCs w:val="28"/>
        </w:rPr>
        <w:t>LSIL</w:t>
      </w:r>
      <w:r w:rsidR="00B41BDB" w:rsidRPr="00386E64">
        <w:rPr>
          <w:sz w:val="28"/>
          <w:szCs w:val="28"/>
          <w:lang w:val="ru-RU"/>
        </w:rPr>
        <w:t xml:space="preserve"> = 5</w:t>
      </w:r>
      <w:r w:rsidR="004B3054" w:rsidRPr="00386E64">
        <w:rPr>
          <w:sz w:val="28"/>
          <w:szCs w:val="28"/>
          <w:lang w:val="ru-RU"/>
        </w:rPr>
        <w:t>4 (3</w:t>
      </w:r>
      <w:r w:rsidR="000E07AB" w:rsidRPr="00386E64">
        <w:rPr>
          <w:sz w:val="28"/>
          <w:szCs w:val="28"/>
          <w:lang w:val="ru-RU"/>
        </w:rPr>
        <w:t>1,8</w:t>
      </w:r>
      <w:r w:rsidR="00B41BDB" w:rsidRPr="00386E64">
        <w:rPr>
          <w:sz w:val="28"/>
          <w:szCs w:val="28"/>
          <w:lang w:val="ru-RU"/>
        </w:rPr>
        <w:t>%</w:t>
      </w:r>
      <w:r w:rsidR="004B3054" w:rsidRPr="00386E64">
        <w:rPr>
          <w:sz w:val="28"/>
          <w:szCs w:val="28"/>
          <w:lang w:val="ru-RU"/>
        </w:rPr>
        <w:t>)</w:t>
      </w:r>
      <w:r w:rsidR="00B41BDB" w:rsidRPr="00386E64">
        <w:rPr>
          <w:sz w:val="28"/>
          <w:szCs w:val="28"/>
          <w:lang w:val="ru-RU"/>
        </w:rPr>
        <w:t xml:space="preserve">; </w:t>
      </w:r>
      <w:r w:rsidR="00B41BDB" w:rsidRPr="00386E64">
        <w:rPr>
          <w:sz w:val="28"/>
          <w:szCs w:val="28"/>
        </w:rPr>
        <w:t>HSIL</w:t>
      </w:r>
      <w:r w:rsidR="00B41BDB" w:rsidRPr="00386E64">
        <w:rPr>
          <w:sz w:val="28"/>
          <w:szCs w:val="28"/>
          <w:lang w:val="ru-RU"/>
        </w:rPr>
        <w:t xml:space="preserve"> = 66</w:t>
      </w:r>
      <w:r w:rsidR="004B3054" w:rsidRPr="00386E64">
        <w:rPr>
          <w:sz w:val="28"/>
          <w:szCs w:val="28"/>
          <w:lang w:val="ru-RU"/>
        </w:rPr>
        <w:t xml:space="preserve"> (</w:t>
      </w:r>
      <w:r w:rsidR="000E07AB" w:rsidRPr="00386E64">
        <w:rPr>
          <w:sz w:val="28"/>
          <w:szCs w:val="28"/>
          <w:lang w:val="ru-RU"/>
        </w:rPr>
        <w:t>38.8</w:t>
      </w:r>
      <w:r w:rsidR="00B41BDB" w:rsidRPr="00386E64">
        <w:rPr>
          <w:sz w:val="28"/>
          <w:szCs w:val="28"/>
          <w:lang w:val="ru-RU"/>
        </w:rPr>
        <w:t>%</w:t>
      </w:r>
      <w:r w:rsidR="004B3054" w:rsidRPr="00386E64">
        <w:rPr>
          <w:sz w:val="28"/>
          <w:szCs w:val="28"/>
          <w:lang w:val="ru-RU"/>
        </w:rPr>
        <w:t>)</w:t>
      </w:r>
    </w:p>
    <w:p w14:paraId="08BD7EF1" w14:textId="77777777" w:rsidR="00B41BDB" w:rsidRPr="00386E64" w:rsidRDefault="00B41BDB" w:rsidP="00B41BDB">
      <w:pPr>
        <w:ind w:firstLine="709"/>
        <w:contextualSpacing/>
        <w:jc w:val="both"/>
        <w:rPr>
          <w:sz w:val="28"/>
          <w:szCs w:val="28"/>
          <w:lang w:val="ru-RU"/>
        </w:rPr>
      </w:pPr>
    </w:p>
    <w:p w14:paraId="1C2CD32F" w14:textId="0117CA7A" w:rsidR="00B41BDB" w:rsidRPr="00386E64" w:rsidRDefault="00662238" w:rsidP="000E07AB">
      <w:pPr>
        <w:ind w:firstLine="709"/>
        <w:contextualSpacing/>
        <w:jc w:val="both"/>
        <w:rPr>
          <w:sz w:val="28"/>
          <w:szCs w:val="28"/>
          <w:lang w:val="ru-RU"/>
        </w:rPr>
      </w:pPr>
      <w:r w:rsidRPr="00386E64">
        <w:rPr>
          <w:sz w:val="28"/>
          <w:szCs w:val="28"/>
          <w:lang w:val="ru-RU"/>
        </w:rPr>
        <w:t xml:space="preserve">Основные характеристики признаков представлены в Приложении А (Таблица А.). </w:t>
      </w:r>
    </w:p>
    <w:p w14:paraId="42892639" w14:textId="77777777" w:rsidR="000B2588" w:rsidRPr="00386E64" w:rsidRDefault="00662238" w:rsidP="00B41BDB">
      <w:pPr>
        <w:ind w:firstLine="709"/>
        <w:contextualSpacing/>
        <w:jc w:val="both"/>
        <w:rPr>
          <w:sz w:val="28"/>
          <w:szCs w:val="28"/>
          <w:lang w:val="ru-RU"/>
        </w:rPr>
      </w:pPr>
      <w:r w:rsidRPr="00386E64">
        <w:rPr>
          <w:sz w:val="28"/>
          <w:szCs w:val="28"/>
          <w:lang w:val="ru-RU"/>
        </w:rPr>
        <w:t xml:space="preserve">Преобладание пациенток в группе ПВИ с </w:t>
      </w:r>
      <w:r w:rsidRPr="00386E64">
        <w:rPr>
          <w:sz w:val="28"/>
          <w:szCs w:val="28"/>
        </w:rPr>
        <w:t>HSIL</w:t>
      </w:r>
      <w:r w:rsidRPr="00386E64">
        <w:rPr>
          <w:sz w:val="28"/>
          <w:szCs w:val="28"/>
          <w:lang w:val="ru-RU"/>
        </w:rPr>
        <w:t xml:space="preserve"> (диагноз МКБ-10 – </w:t>
      </w:r>
      <w:r w:rsidRPr="00386E64">
        <w:rPr>
          <w:sz w:val="28"/>
          <w:szCs w:val="28"/>
        </w:rPr>
        <w:t>N</w:t>
      </w:r>
      <w:r w:rsidRPr="00386E64">
        <w:rPr>
          <w:sz w:val="28"/>
          <w:szCs w:val="28"/>
          <w:lang w:val="ru-RU"/>
        </w:rPr>
        <w:t xml:space="preserve">87.1, </w:t>
      </w:r>
      <w:r w:rsidRPr="00386E64">
        <w:rPr>
          <w:sz w:val="28"/>
          <w:szCs w:val="28"/>
        </w:rPr>
        <w:t>N</w:t>
      </w:r>
      <w:r w:rsidRPr="00386E64">
        <w:rPr>
          <w:sz w:val="28"/>
          <w:szCs w:val="28"/>
          <w:lang w:val="ru-RU"/>
        </w:rPr>
        <w:t xml:space="preserve">87.2) обусловлено лечебно-диагностическими особенностями. </w:t>
      </w:r>
    </w:p>
    <w:p w14:paraId="2ED3C4E8" w14:textId="08BF6B70" w:rsidR="006D5206" w:rsidRPr="00386E64" w:rsidRDefault="00662238" w:rsidP="000E07AB">
      <w:pPr>
        <w:ind w:firstLine="709"/>
        <w:contextualSpacing/>
        <w:jc w:val="both"/>
        <w:rPr>
          <w:sz w:val="28"/>
          <w:szCs w:val="28"/>
          <w:lang w:val="ru-RU"/>
        </w:rPr>
      </w:pPr>
      <w:r w:rsidRPr="00386E64">
        <w:rPr>
          <w:sz w:val="28"/>
          <w:szCs w:val="28"/>
          <w:lang w:val="ru-RU"/>
        </w:rPr>
        <w:t xml:space="preserve">Пациентки с РШМ направляются на лечение в профильные онкологические </w:t>
      </w:r>
      <w:r w:rsidR="00D676F1" w:rsidRPr="00386E64">
        <w:rPr>
          <w:sz w:val="28"/>
          <w:szCs w:val="28"/>
          <w:lang w:val="ru-RU"/>
        </w:rPr>
        <w:t>диспансеры</w:t>
      </w:r>
      <w:r w:rsidRPr="00386E64">
        <w:rPr>
          <w:sz w:val="28"/>
          <w:szCs w:val="28"/>
          <w:lang w:val="ru-RU"/>
        </w:rPr>
        <w:t xml:space="preserve">, а с </w:t>
      </w:r>
      <w:r w:rsidRPr="00386E64">
        <w:rPr>
          <w:sz w:val="28"/>
          <w:szCs w:val="28"/>
        </w:rPr>
        <w:t>LSIL</w:t>
      </w:r>
      <w:r w:rsidRPr="00386E64">
        <w:rPr>
          <w:sz w:val="28"/>
          <w:szCs w:val="28"/>
          <w:lang w:val="ru-RU"/>
        </w:rPr>
        <w:t xml:space="preserve"> чаще остаются под наблюдением. </w:t>
      </w:r>
    </w:p>
    <w:p w14:paraId="70220DD2" w14:textId="65118712" w:rsidR="002424AE" w:rsidRPr="00386E64" w:rsidRDefault="006D5206" w:rsidP="00B41BDB">
      <w:pPr>
        <w:pStyle w:val="ae"/>
        <w:spacing w:after="0" w:line="240" w:lineRule="auto"/>
        <w:ind w:firstLine="709"/>
        <w:contextualSpacing/>
        <w:jc w:val="both"/>
        <w:rPr>
          <w:rFonts w:eastAsia="Times New Roman"/>
          <w:kern w:val="0"/>
          <w:sz w:val="28"/>
          <w:szCs w:val="28"/>
          <w:lang w:val="ru-RU" w:eastAsia="ru-RU"/>
          <w14:ligatures w14:val="none"/>
        </w:rPr>
      </w:pPr>
      <w:r w:rsidRPr="00386E64">
        <w:rPr>
          <w:sz w:val="28"/>
          <w:szCs w:val="28"/>
          <w:lang w:val="ru-RU"/>
        </w:rPr>
        <w:t xml:space="preserve">При анализе клинико-эпидемиологических признаков (Таблица </w:t>
      </w:r>
      <w:r w:rsidR="005A3C17" w:rsidRPr="00386E64">
        <w:rPr>
          <w:sz w:val="28"/>
          <w:szCs w:val="28"/>
          <w:lang w:val="ru-RU"/>
        </w:rPr>
        <w:t xml:space="preserve">2, </w:t>
      </w:r>
      <w:r w:rsidRPr="00386E64">
        <w:rPr>
          <w:sz w:val="28"/>
          <w:szCs w:val="28"/>
          <w:lang w:val="ru-RU"/>
        </w:rPr>
        <w:t xml:space="preserve">3) было определено, что степень </w:t>
      </w:r>
      <w:r w:rsidRPr="00386E64">
        <w:rPr>
          <w:sz w:val="28"/>
          <w:szCs w:val="28"/>
        </w:rPr>
        <w:t>SILs</w:t>
      </w:r>
      <w:r w:rsidRPr="00386E64">
        <w:rPr>
          <w:sz w:val="28"/>
          <w:szCs w:val="28"/>
          <w:lang w:val="ru-RU"/>
        </w:rPr>
        <w:t xml:space="preserve"> при </w:t>
      </w:r>
      <w:r w:rsidR="0012391D" w:rsidRPr="00386E64">
        <w:rPr>
          <w:sz w:val="28"/>
          <w:szCs w:val="28"/>
          <w:lang w:val="ru-RU"/>
        </w:rPr>
        <w:t>дисплазии шейки матки</w:t>
      </w:r>
      <w:r w:rsidRPr="00386E64">
        <w:rPr>
          <w:sz w:val="28"/>
          <w:szCs w:val="28"/>
          <w:lang w:val="ru-RU"/>
        </w:rPr>
        <w:t xml:space="preserve"> нарастает в зависимости от возраста пациентки (р = 0,033 – критерий Краскела-Уоллиса). </w:t>
      </w:r>
      <w:r w:rsidR="002424AE" w:rsidRPr="00386E64">
        <w:rPr>
          <w:rFonts w:eastAsia="Times New Roman"/>
          <w:kern w:val="0"/>
          <w:sz w:val="28"/>
          <w:szCs w:val="28"/>
          <w:lang w:val="ru-RU" w:eastAsia="ru-RU"/>
          <w14:ligatures w14:val="none"/>
        </w:rPr>
        <w:t xml:space="preserve">На степень </w:t>
      </w:r>
      <w:r w:rsidR="002424AE" w:rsidRPr="00386E64">
        <w:rPr>
          <w:rFonts w:eastAsia="Times New Roman"/>
          <w:kern w:val="0"/>
          <w:sz w:val="28"/>
          <w:szCs w:val="28"/>
          <w:lang w:eastAsia="ru-RU"/>
          <w14:ligatures w14:val="none"/>
        </w:rPr>
        <w:t>SIL</w:t>
      </w:r>
      <w:r w:rsidR="002424AE" w:rsidRPr="00386E64">
        <w:rPr>
          <w:rFonts w:eastAsia="Times New Roman"/>
          <w:kern w:val="0"/>
          <w:sz w:val="28"/>
          <w:szCs w:val="28"/>
          <w:lang w:val="ru-RU" w:eastAsia="ru-RU"/>
          <w14:ligatures w14:val="none"/>
        </w:rPr>
        <w:t xml:space="preserve"> также влияет и число половых партнеров в анамнезе. В группах ПВИ с </w:t>
      </w:r>
      <w:r w:rsidR="002424AE" w:rsidRPr="00386E64">
        <w:rPr>
          <w:rFonts w:eastAsia="Times New Roman"/>
          <w:kern w:val="0"/>
          <w:sz w:val="28"/>
          <w:szCs w:val="28"/>
          <w:lang w:eastAsia="ru-RU"/>
          <w14:ligatures w14:val="none"/>
        </w:rPr>
        <w:t>HSIL</w:t>
      </w:r>
      <w:r w:rsidR="002424AE" w:rsidRPr="00386E64">
        <w:rPr>
          <w:rFonts w:eastAsia="Times New Roman"/>
          <w:kern w:val="0"/>
          <w:sz w:val="28"/>
          <w:szCs w:val="28"/>
          <w:lang w:val="ru-RU" w:eastAsia="ru-RU"/>
          <w14:ligatures w14:val="none"/>
        </w:rPr>
        <w:t xml:space="preserve"> регистрируется статистические значимое увеличение числа половых партнеров по сравнению с группами контроля и </w:t>
      </w:r>
      <w:r w:rsidR="002424AE" w:rsidRPr="00386E64">
        <w:rPr>
          <w:rFonts w:eastAsia="Times New Roman"/>
          <w:kern w:val="0"/>
          <w:sz w:val="28"/>
          <w:szCs w:val="28"/>
          <w:lang w:eastAsia="ru-RU"/>
          <w14:ligatures w14:val="none"/>
        </w:rPr>
        <w:t>LSIL</w:t>
      </w:r>
      <w:r w:rsidR="002424AE" w:rsidRPr="00386E64">
        <w:rPr>
          <w:rFonts w:eastAsia="Times New Roman"/>
          <w:kern w:val="0"/>
          <w:sz w:val="28"/>
          <w:szCs w:val="28"/>
          <w:lang w:val="ru-RU" w:eastAsia="ru-RU"/>
          <w14:ligatures w14:val="none"/>
        </w:rPr>
        <w:t xml:space="preserve"> (р = 0,012 – критерий Краскела-Уоллиса). </w:t>
      </w:r>
    </w:p>
    <w:p w14:paraId="70C392D8" w14:textId="451030CC" w:rsidR="00863B80" w:rsidRPr="00386E64" w:rsidRDefault="00863B80" w:rsidP="00863B80">
      <w:pPr>
        <w:contextualSpacing/>
        <w:jc w:val="both"/>
        <w:rPr>
          <w:sz w:val="28"/>
          <w:szCs w:val="28"/>
          <w:lang w:val="ru-RU"/>
        </w:rPr>
      </w:pPr>
      <w:r w:rsidRPr="00386E64">
        <w:rPr>
          <w:sz w:val="28"/>
          <w:szCs w:val="28"/>
          <w:lang w:val="ru-RU"/>
        </w:rPr>
        <w:t xml:space="preserve">Таблица 2 – Статистически значимые количественные клинико-эпидемиологические признаки в зависимости от группы </w:t>
      </w:r>
    </w:p>
    <w:p w14:paraId="49F1EB52" w14:textId="77777777" w:rsidR="00DC4F5B" w:rsidRPr="00386E64" w:rsidRDefault="00DC4F5B" w:rsidP="00863B80">
      <w:pPr>
        <w:contextualSpacing/>
        <w:jc w:val="both"/>
        <w:rPr>
          <w:sz w:val="28"/>
          <w:szCs w:val="28"/>
          <w:lang w:val="ru-RU"/>
        </w:rPr>
      </w:pPr>
    </w:p>
    <w:tbl>
      <w:tblPr>
        <w:tblStyle w:val="af5"/>
        <w:tblW w:w="0" w:type="auto"/>
        <w:tblLook w:val="04A0" w:firstRow="1" w:lastRow="0" w:firstColumn="1" w:lastColumn="0" w:noHBand="0" w:noVBand="1"/>
      </w:tblPr>
      <w:tblGrid>
        <w:gridCol w:w="1776"/>
        <w:gridCol w:w="1579"/>
        <w:gridCol w:w="1577"/>
        <w:gridCol w:w="1565"/>
        <w:gridCol w:w="1561"/>
        <w:gridCol w:w="1571"/>
      </w:tblGrid>
      <w:tr w:rsidR="000E07AB" w:rsidRPr="00386E64" w14:paraId="78A7E16E" w14:textId="77777777" w:rsidTr="0051349A">
        <w:trPr>
          <w:trHeight w:val="1156"/>
        </w:trPr>
        <w:tc>
          <w:tcPr>
            <w:tcW w:w="1776" w:type="dxa"/>
          </w:tcPr>
          <w:p w14:paraId="030F9D4F" w14:textId="77777777" w:rsidR="000E07AB" w:rsidRPr="00386E64" w:rsidRDefault="000E07AB" w:rsidP="000B4438">
            <w:pPr>
              <w:rPr>
                <w:sz w:val="28"/>
                <w:szCs w:val="28"/>
              </w:rPr>
            </w:pPr>
            <w:r w:rsidRPr="00386E64">
              <w:rPr>
                <w:sz w:val="28"/>
                <w:szCs w:val="28"/>
              </w:rPr>
              <w:t>Признак</w:t>
            </w:r>
          </w:p>
        </w:tc>
        <w:tc>
          <w:tcPr>
            <w:tcW w:w="1579" w:type="dxa"/>
          </w:tcPr>
          <w:p w14:paraId="09129AF9" w14:textId="77777777" w:rsidR="000E07AB" w:rsidRPr="00386E64" w:rsidRDefault="000E07AB" w:rsidP="000B4438">
            <w:pPr>
              <w:rPr>
                <w:sz w:val="28"/>
                <w:szCs w:val="28"/>
              </w:rPr>
            </w:pPr>
            <w:r w:rsidRPr="00386E64">
              <w:rPr>
                <w:sz w:val="28"/>
                <w:szCs w:val="28"/>
              </w:rPr>
              <w:t>Группа</w:t>
            </w:r>
          </w:p>
        </w:tc>
        <w:tc>
          <w:tcPr>
            <w:tcW w:w="1577" w:type="dxa"/>
          </w:tcPr>
          <w:p w14:paraId="29CFE993" w14:textId="77777777" w:rsidR="000E07AB" w:rsidRPr="00386E64" w:rsidRDefault="000E07AB" w:rsidP="000B4438">
            <w:pPr>
              <w:rPr>
                <w:sz w:val="28"/>
                <w:szCs w:val="28"/>
              </w:rPr>
            </w:pPr>
            <w:r w:rsidRPr="00386E64">
              <w:rPr>
                <w:sz w:val="28"/>
                <w:szCs w:val="28"/>
              </w:rPr>
              <w:t>Медиана (Me)</w:t>
            </w:r>
          </w:p>
        </w:tc>
        <w:tc>
          <w:tcPr>
            <w:tcW w:w="1565" w:type="dxa"/>
          </w:tcPr>
          <w:p w14:paraId="28406FD5" w14:textId="77777777" w:rsidR="000E07AB" w:rsidRPr="00386E64" w:rsidRDefault="000E07AB" w:rsidP="000B4438">
            <w:pPr>
              <w:rPr>
                <w:sz w:val="28"/>
                <w:szCs w:val="28"/>
              </w:rPr>
            </w:pPr>
            <w:r w:rsidRPr="00386E64">
              <w:rPr>
                <w:sz w:val="28"/>
                <w:szCs w:val="28"/>
              </w:rPr>
              <w:t>Q1–Q3</w:t>
            </w:r>
          </w:p>
        </w:tc>
        <w:tc>
          <w:tcPr>
            <w:tcW w:w="1561" w:type="dxa"/>
          </w:tcPr>
          <w:p w14:paraId="4B0EF4E4" w14:textId="77777777" w:rsidR="000E07AB" w:rsidRPr="00386E64" w:rsidRDefault="000E07AB" w:rsidP="000B4438">
            <w:pPr>
              <w:rPr>
                <w:sz w:val="28"/>
                <w:szCs w:val="28"/>
              </w:rPr>
            </w:pPr>
            <w:r w:rsidRPr="00386E64">
              <w:rPr>
                <w:sz w:val="28"/>
                <w:szCs w:val="28"/>
              </w:rPr>
              <w:t>n</w:t>
            </w:r>
          </w:p>
        </w:tc>
        <w:tc>
          <w:tcPr>
            <w:tcW w:w="1571" w:type="dxa"/>
          </w:tcPr>
          <w:p w14:paraId="17D59AFF" w14:textId="77777777" w:rsidR="000E07AB" w:rsidRPr="00386E64" w:rsidRDefault="000E07AB" w:rsidP="000B4438">
            <w:pPr>
              <w:rPr>
                <w:sz w:val="28"/>
                <w:szCs w:val="28"/>
              </w:rPr>
            </w:pPr>
            <w:r w:rsidRPr="00386E64">
              <w:rPr>
                <w:sz w:val="28"/>
                <w:szCs w:val="28"/>
              </w:rPr>
              <w:t>p-value</w:t>
            </w:r>
          </w:p>
        </w:tc>
      </w:tr>
      <w:tr w:rsidR="0051349A" w:rsidRPr="00386E64" w14:paraId="59E1673B" w14:textId="77777777" w:rsidTr="0051349A">
        <w:trPr>
          <w:trHeight w:val="821"/>
        </w:trPr>
        <w:tc>
          <w:tcPr>
            <w:tcW w:w="1776" w:type="dxa"/>
            <w:vMerge w:val="restart"/>
          </w:tcPr>
          <w:p w14:paraId="5B802D06" w14:textId="77777777" w:rsidR="0051349A" w:rsidRPr="00386E64" w:rsidRDefault="0051349A" w:rsidP="000B4438">
            <w:pPr>
              <w:rPr>
                <w:sz w:val="28"/>
                <w:szCs w:val="28"/>
              </w:rPr>
            </w:pPr>
            <w:r w:rsidRPr="00386E64">
              <w:rPr>
                <w:sz w:val="28"/>
                <w:szCs w:val="28"/>
              </w:rPr>
              <w:t>Возраст (лет)</w:t>
            </w:r>
          </w:p>
        </w:tc>
        <w:tc>
          <w:tcPr>
            <w:tcW w:w="1579" w:type="dxa"/>
          </w:tcPr>
          <w:p w14:paraId="5F4C26F4" w14:textId="77777777" w:rsidR="0051349A" w:rsidRPr="00386E64" w:rsidRDefault="0051349A" w:rsidP="000B4438">
            <w:pPr>
              <w:rPr>
                <w:sz w:val="28"/>
                <w:szCs w:val="28"/>
              </w:rPr>
            </w:pPr>
            <w:r w:rsidRPr="00386E64">
              <w:rPr>
                <w:sz w:val="28"/>
                <w:szCs w:val="28"/>
              </w:rPr>
              <w:t>LSIL</w:t>
            </w:r>
          </w:p>
        </w:tc>
        <w:tc>
          <w:tcPr>
            <w:tcW w:w="1577" w:type="dxa"/>
          </w:tcPr>
          <w:p w14:paraId="077F4E70" w14:textId="77777777" w:rsidR="0051349A" w:rsidRPr="00386E64" w:rsidRDefault="0051349A" w:rsidP="000B4438">
            <w:pPr>
              <w:rPr>
                <w:sz w:val="28"/>
                <w:szCs w:val="28"/>
              </w:rPr>
            </w:pPr>
            <w:r w:rsidRPr="00386E64">
              <w:rPr>
                <w:sz w:val="28"/>
                <w:szCs w:val="28"/>
              </w:rPr>
              <w:t>27</w:t>
            </w:r>
          </w:p>
        </w:tc>
        <w:tc>
          <w:tcPr>
            <w:tcW w:w="1565" w:type="dxa"/>
          </w:tcPr>
          <w:p w14:paraId="39F0D277" w14:textId="77777777" w:rsidR="0051349A" w:rsidRPr="00386E64" w:rsidRDefault="0051349A" w:rsidP="000B4438">
            <w:pPr>
              <w:rPr>
                <w:sz w:val="28"/>
                <w:szCs w:val="28"/>
              </w:rPr>
            </w:pPr>
            <w:r w:rsidRPr="00386E64">
              <w:rPr>
                <w:sz w:val="28"/>
                <w:szCs w:val="28"/>
              </w:rPr>
              <w:t>27–31</w:t>
            </w:r>
          </w:p>
        </w:tc>
        <w:tc>
          <w:tcPr>
            <w:tcW w:w="1561" w:type="dxa"/>
          </w:tcPr>
          <w:p w14:paraId="66C6E669" w14:textId="77777777" w:rsidR="0051349A" w:rsidRPr="00386E64" w:rsidRDefault="0051349A" w:rsidP="000B4438">
            <w:pPr>
              <w:rPr>
                <w:sz w:val="28"/>
                <w:szCs w:val="28"/>
              </w:rPr>
            </w:pPr>
            <w:r w:rsidRPr="00386E64">
              <w:rPr>
                <w:sz w:val="28"/>
                <w:szCs w:val="28"/>
              </w:rPr>
              <w:t>54</w:t>
            </w:r>
          </w:p>
        </w:tc>
        <w:tc>
          <w:tcPr>
            <w:tcW w:w="1571" w:type="dxa"/>
          </w:tcPr>
          <w:p w14:paraId="77823969" w14:textId="77777777" w:rsidR="0051349A" w:rsidRPr="00386E64" w:rsidRDefault="0051349A" w:rsidP="000B4438">
            <w:pPr>
              <w:rPr>
                <w:sz w:val="28"/>
                <w:szCs w:val="28"/>
              </w:rPr>
            </w:pPr>
          </w:p>
        </w:tc>
      </w:tr>
      <w:tr w:rsidR="0051349A" w:rsidRPr="00386E64" w14:paraId="26F1104B" w14:textId="77777777" w:rsidTr="0051349A">
        <w:trPr>
          <w:trHeight w:val="578"/>
        </w:trPr>
        <w:tc>
          <w:tcPr>
            <w:tcW w:w="1776" w:type="dxa"/>
            <w:vMerge/>
          </w:tcPr>
          <w:p w14:paraId="37422677" w14:textId="77777777" w:rsidR="0051349A" w:rsidRPr="00386E64" w:rsidRDefault="0051349A" w:rsidP="000B4438">
            <w:pPr>
              <w:rPr>
                <w:sz w:val="28"/>
                <w:szCs w:val="28"/>
              </w:rPr>
            </w:pPr>
          </w:p>
        </w:tc>
        <w:tc>
          <w:tcPr>
            <w:tcW w:w="1579" w:type="dxa"/>
          </w:tcPr>
          <w:p w14:paraId="7FCA6982" w14:textId="77777777" w:rsidR="0051349A" w:rsidRPr="00386E64" w:rsidRDefault="0051349A" w:rsidP="000B4438">
            <w:pPr>
              <w:rPr>
                <w:sz w:val="28"/>
                <w:szCs w:val="28"/>
              </w:rPr>
            </w:pPr>
            <w:r w:rsidRPr="00386E64">
              <w:rPr>
                <w:sz w:val="28"/>
                <w:szCs w:val="28"/>
              </w:rPr>
              <w:t>HSIL</w:t>
            </w:r>
          </w:p>
        </w:tc>
        <w:tc>
          <w:tcPr>
            <w:tcW w:w="1577" w:type="dxa"/>
          </w:tcPr>
          <w:p w14:paraId="133EAEF8" w14:textId="77777777" w:rsidR="0051349A" w:rsidRPr="00386E64" w:rsidRDefault="0051349A" w:rsidP="000B4438">
            <w:pPr>
              <w:rPr>
                <w:sz w:val="28"/>
                <w:szCs w:val="28"/>
              </w:rPr>
            </w:pPr>
            <w:r w:rsidRPr="00386E64">
              <w:rPr>
                <w:sz w:val="28"/>
                <w:szCs w:val="28"/>
              </w:rPr>
              <w:t>34</w:t>
            </w:r>
          </w:p>
        </w:tc>
        <w:tc>
          <w:tcPr>
            <w:tcW w:w="1565" w:type="dxa"/>
          </w:tcPr>
          <w:p w14:paraId="66CB149E" w14:textId="77777777" w:rsidR="0051349A" w:rsidRPr="00386E64" w:rsidRDefault="0051349A" w:rsidP="000B4438">
            <w:pPr>
              <w:rPr>
                <w:sz w:val="28"/>
                <w:szCs w:val="28"/>
              </w:rPr>
            </w:pPr>
            <w:r w:rsidRPr="00386E64">
              <w:rPr>
                <w:sz w:val="28"/>
                <w:szCs w:val="28"/>
              </w:rPr>
              <w:t>30–39</w:t>
            </w:r>
          </w:p>
        </w:tc>
        <w:tc>
          <w:tcPr>
            <w:tcW w:w="1561" w:type="dxa"/>
          </w:tcPr>
          <w:p w14:paraId="17E2D7E7" w14:textId="77777777" w:rsidR="0051349A" w:rsidRPr="00386E64" w:rsidRDefault="0051349A" w:rsidP="000B4438">
            <w:pPr>
              <w:rPr>
                <w:sz w:val="28"/>
                <w:szCs w:val="28"/>
              </w:rPr>
            </w:pPr>
            <w:r w:rsidRPr="00386E64">
              <w:rPr>
                <w:sz w:val="28"/>
                <w:szCs w:val="28"/>
              </w:rPr>
              <w:t>66</w:t>
            </w:r>
          </w:p>
        </w:tc>
        <w:tc>
          <w:tcPr>
            <w:tcW w:w="1571" w:type="dxa"/>
          </w:tcPr>
          <w:p w14:paraId="74817EF9" w14:textId="77777777" w:rsidR="0051349A" w:rsidRPr="00386E64" w:rsidRDefault="0051349A" w:rsidP="000B4438">
            <w:pPr>
              <w:rPr>
                <w:sz w:val="28"/>
                <w:szCs w:val="28"/>
              </w:rPr>
            </w:pPr>
            <w:r w:rsidRPr="00386E64">
              <w:rPr>
                <w:sz w:val="28"/>
                <w:szCs w:val="28"/>
              </w:rPr>
              <w:t>0,049*</w:t>
            </w:r>
          </w:p>
        </w:tc>
      </w:tr>
      <w:tr w:rsidR="0051349A" w:rsidRPr="00386E64" w14:paraId="64769651" w14:textId="77777777" w:rsidTr="0051349A">
        <w:trPr>
          <w:trHeight w:val="1100"/>
        </w:trPr>
        <w:tc>
          <w:tcPr>
            <w:tcW w:w="1776" w:type="dxa"/>
            <w:vMerge w:val="restart"/>
          </w:tcPr>
          <w:p w14:paraId="090ACE36" w14:textId="77777777" w:rsidR="0051349A" w:rsidRPr="00386E64" w:rsidRDefault="0051349A" w:rsidP="000B4438">
            <w:pPr>
              <w:rPr>
                <w:sz w:val="28"/>
                <w:szCs w:val="28"/>
              </w:rPr>
            </w:pPr>
            <w:r w:rsidRPr="00386E64">
              <w:rPr>
                <w:sz w:val="28"/>
                <w:szCs w:val="28"/>
              </w:rPr>
              <w:t>Количество половых партнёров</w:t>
            </w:r>
          </w:p>
        </w:tc>
        <w:tc>
          <w:tcPr>
            <w:tcW w:w="1579" w:type="dxa"/>
          </w:tcPr>
          <w:p w14:paraId="7E95B399" w14:textId="77777777" w:rsidR="0051349A" w:rsidRPr="00386E64" w:rsidRDefault="0051349A" w:rsidP="000B4438">
            <w:pPr>
              <w:rPr>
                <w:sz w:val="28"/>
                <w:szCs w:val="28"/>
              </w:rPr>
            </w:pPr>
            <w:r w:rsidRPr="00386E64">
              <w:rPr>
                <w:sz w:val="28"/>
                <w:szCs w:val="28"/>
              </w:rPr>
              <w:t>Контроль</w:t>
            </w:r>
          </w:p>
        </w:tc>
        <w:tc>
          <w:tcPr>
            <w:tcW w:w="1577" w:type="dxa"/>
          </w:tcPr>
          <w:p w14:paraId="5017E772" w14:textId="77777777" w:rsidR="0051349A" w:rsidRPr="00386E64" w:rsidRDefault="0051349A" w:rsidP="000B4438">
            <w:pPr>
              <w:rPr>
                <w:sz w:val="28"/>
                <w:szCs w:val="28"/>
              </w:rPr>
            </w:pPr>
            <w:r w:rsidRPr="00386E64">
              <w:rPr>
                <w:sz w:val="28"/>
                <w:szCs w:val="28"/>
              </w:rPr>
              <w:t>3</w:t>
            </w:r>
          </w:p>
        </w:tc>
        <w:tc>
          <w:tcPr>
            <w:tcW w:w="1565" w:type="dxa"/>
          </w:tcPr>
          <w:p w14:paraId="4016EBC9" w14:textId="77777777" w:rsidR="0051349A" w:rsidRPr="00386E64" w:rsidRDefault="0051349A" w:rsidP="000B4438">
            <w:pPr>
              <w:rPr>
                <w:sz w:val="28"/>
                <w:szCs w:val="28"/>
              </w:rPr>
            </w:pPr>
            <w:r w:rsidRPr="00386E64">
              <w:rPr>
                <w:sz w:val="28"/>
                <w:szCs w:val="28"/>
              </w:rPr>
              <w:t>2–3</w:t>
            </w:r>
          </w:p>
        </w:tc>
        <w:tc>
          <w:tcPr>
            <w:tcW w:w="1561" w:type="dxa"/>
          </w:tcPr>
          <w:p w14:paraId="4A606306" w14:textId="77777777" w:rsidR="0051349A" w:rsidRPr="00386E64" w:rsidRDefault="0051349A" w:rsidP="000B4438">
            <w:pPr>
              <w:rPr>
                <w:sz w:val="28"/>
                <w:szCs w:val="28"/>
              </w:rPr>
            </w:pPr>
            <w:r w:rsidRPr="00386E64">
              <w:rPr>
                <w:sz w:val="28"/>
                <w:szCs w:val="28"/>
              </w:rPr>
              <w:t>50</w:t>
            </w:r>
          </w:p>
        </w:tc>
        <w:tc>
          <w:tcPr>
            <w:tcW w:w="1571" w:type="dxa"/>
          </w:tcPr>
          <w:p w14:paraId="6EC3B152" w14:textId="77777777" w:rsidR="0051349A" w:rsidRPr="00386E64" w:rsidRDefault="0051349A" w:rsidP="000B4438">
            <w:pPr>
              <w:rPr>
                <w:sz w:val="28"/>
                <w:szCs w:val="28"/>
              </w:rPr>
            </w:pPr>
          </w:p>
        </w:tc>
      </w:tr>
      <w:tr w:rsidR="0051349A" w:rsidRPr="00386E64" w14:paraId="4F194C65" w14:textId="77777777" w:rsidTr="0051349A">
        <w:trPr>
          <w:trHeight w:val="578"/>
        </w:trPr>
        <w:tc>
          <w:tcPr>
            <w:tcW w:w="1776" w:type="dxa"/>
            <w:vMerge/>
          </w:tcPr>
          <w:p w14:paraId="34718143" w14:textId="77777777" w:rsidR="0051349A" w:rsidRPr="00386E64" w:rsidRDefault="0051349A" w:rsidP="000B4438">
            <w:pPr>
              <w:rPr>
                <w:sz w:val="28"/>
                <w:szCs w:val="28"/>
              </w:rPr>
            </w:pPr>
          </w:p>
        </w:tc>
        <w:tc>
          <w:tcPr>
            <w:tcW w:w="1579" w:type="dxa"/>
          </w:tcPr>
          <w:p w14:paraId="0178A708" w14:textId="77777777" w:rsidR="0051349A" w:rsidRPr="00386E64" w:rsidRDefault="0051349A" w:rsidP="000B4438">
            <w:pPr>
              <w:rPr>
                <w:sz w:val="28"/>
                <w:szCs w:val="28"/>
              </w:rPr>
            </w:pPr>
            <w:r w:rsidRPr="00386E64">
              <w:rPr>
                <w:sz w:val="28"/>
                <w:szCs w:val="28"/>
              </w:rPr>
              <w:t>LSIL</w:t>
            </w:r>
          </w:p>
        </w:tc>
        <w:tc>
          <w:tcPr>
            <w:tcW w:w="1577" w:type="dxa"/>
          </w:tcPr>
          <w:p w14:paraId="0CACA085" w14:textId="77777777" w:rsidR="0051349A" w:rsidRPr="00386E64" w:rsidRDefault="0051349A" w:rsidP="000B4438">
            <w:pPr>
              <w:rPr>
                <w:sz w:val="28"/>
                <w:szCs w:val="28"/>
              </w:rPr>
            </w:pPr>
            <w:r w:rsidRPr="00386E64">
              <w:rPr>
                <w:sz w:val="28"/>
                <w:szCs w:val="28"/>
              </w:rPr>
              <w:t>3</w:t>
            </w:r>
          </w:p>
        </w:tc>
        <w:tc>
          <w:tcPr>
            <w:tcW w:w="1565" w:type="dxa"/>
          </w:tcPr>
          <w:p w14:paraId="5596D426" w14:textId="77777777" w:rsidR="0051349A" w:rsidRPr="00386E64" w:rsidRDefault="0051349A" w:rsidP="000B4438">
            <w:pPr>
              <w:rPr>
                <w:sz w:val="28"/>
                <w:szCs w:val="28"/>
              </w:rPr>
            </w:pPr>
            <w:r w:rsidRPr="00386E64">
              <w:rPr>
                <w:sz w:val="28"/>
                <w:szCs w:val="28"/>
              </w:rPr>
              <w:t>2–4</w:t>
            </w:r>
          </w:p>
        </w:tc>
        <w:tc>
          <w:tcPr>
            <w:tcW w:w="1561" w:type="dxa"/>
          </w:tcPr>
          <w:p w14:paraId="1655A63D" w14:textId="77777777" w:rsidR="0051349A" w:rsidRPr="00386E64" w:rsidRDefault="0051349A" w:rsidP="000B4438">
            <w:pPr>
              <w:rPr>
                <w:sz w:val="28"/>
                <w:szCs w:val="28"/>
              </w:rPr>
            </w:pPr>
            <w:r w:rsidRPr="00386E64">
              <w:rPr>
                <w:sz w:val="28"/>
                <w:szCs w:val="28"/>
              </w:rPr>
              <w:t>54</w:t>
            </w:r>
          </w:p>
        </w:tc>
        <w:tc>
          <w:tcPr>
            <w:tcW w:w="1571" w:type="dxa"/>
          </w:tcPr>
          <w:p w14:paraId="6ED727A8" w14:textId="77777777" w:rsidR="0051349A" w:rsidRPr="00386E64" w:rsidRDefault="0051349A" w:rsidP="000B4438">
            <w:pPr>
              <w:rPr>
                <w:sz w:val="28"/>
                <w:szCs w:val="28"/>
              </w:rPr>
            </w:pPr>
            <w:r w:rsidRPr="00386E64">
              <w:rPr>
                <w:sz w:val="28"/>
                <w:szCs w:val="28"/>
              </w:rPr>
              <w:t>0,012*</w:t>
            </w:r>
          </w:p>
        </w:tc>
      </w:tr>
      <w:tr w:rsidR="0051349A" w:rsidRPr="00386E64" w14:paraId="0AA6F4A3" w14:textId="77777777" w:rsidTr="0051349A">
        <w:trPr>
          <w:trHeight w:val="543"/>
        </w:trPr>
        <w:tc>
          <w:tcPr>
            <w:tcW w:w="1776" w:type="dxa"/>
            <w:vMerge/>
          </w:tcPr>
          <w:p w14:paraId="18949BFB" w14:textId="77777777" w:rsidR="0051349A" w:rsidRPr="00386E64" w:rsidRDefault="0051349A" w:rsidP="000B4438">
            <w:pPr>
              <w:rPr>
                <w:sz w:val="28"/>
                <w:szCs w:val="28"/>
              </w:rPr>
            </w:pPr>
          </w:p>
        </w:tc>
        <w:tc>
          <w:tcPr>
            <w:tcW w:w="1579" w:type="dxa"/>
          </w:tcPr>
          <w:p w14:paraId="1830A522" w14:textId="77777777" w:rsidR="0051349A" w:rsidRPr="00386E64" w:rsidRDefault="0051349A" w:rsidP="000B4438">
            <w:pPr>
              <w:rPr>
                <w:sz w:val="28"/>
                <w:szCs w:val="28"/>
              </w:rPr>
            </w:pPr>
            <w:r w:rsidRPr="00386E64">
              <w:rPr>
                <w:sz w:val="28"/>
                <w:szCs w:val="28"/>
              </w:rPr>
              <w:t>HSIL</w:t>
            </w:r>
          </w:p>
        </w:tc>
        <w:tc>
          <w:tcPr>
            <w:tcW w:w="1577" w:type="dxa"/>
          </w:tcPr>
          <w:p w14:paraId="1D3BBEA1" w14:textId="77777777" w:rsidR="0051349A" w:rsidRPr="00386E64" w:rsidRDefault="0051349A" w:rsidP="000B4438">
            <w:pPr>
              <w:rPr>
                <w:sz w:val="28"/>
                <w:szCs w:val="28"/>
              </w:rPr>
            </w:pPr>
            <w:r w:rsidRPr="00386E64">
              <w:rPr>
                <w:sz w:val="28"/>
                <w:szCs w:val="28"/>
              </w:rPr>
              <w:t>5</w:t>
            </w:r>
          </w:p>
        </w:tc>
        <w:tc>
          <w:tcPr>
            <w:tcW w:w="1565" w:type="dxa"/>
          </w:tcPr>
          <w:p w14:paraId="180CDF96" w14:textId="77777777" w:rsidR="0051349A" w:rsidRPr="00386E64" w:rsidRDefault="0051349A" w:rsidP="000B4438">
            <w:pPr>
              <w:rPr>
                <w:sz w:val="28"/>
                <w:szCs w:val="28"/>
              </w:rPr>
            </w:pPr>
            <w:r w:rsidRPr="00386E64">
              <w:rPr>
                <w:sz w:val="28"/>
                <w:szCs w:val="28"/>
              </w:rPr>
              <w:t>3–7</w:t>
            </w:r>
          </w:p>
        </w:tc>
        <w:tc>
          <w:tcPr>
            <w:tcW w:w="1561" w:type="dxa"/>
          </w:tcPr>
          <w:p w14:paraId="40EA40B4" w14:textId="77777777" w:rsidR="0051349A" w:rsidRPr="00386E64" w:rsidRDefault="0051349A" w:rsidP="000B4438">
            <w:pPr>
              <w:rPr>
                <w:sz w:val="28"/>
                <w:szCs w:val="28"/>
              </w:rPr>
            </w:pPr>
            <w:r w:rsidRPr="00386E64">
              <w:rPr>
                <w:sz w:val="28"/>
                <w:szCs w:val="28"/>
              </w:rPr>
              <w:t>66</w:t>
            </w:r>
          </w:p>
        </w:tc>
        <w:tc>
          <w:tcPr>
            <w:tcW w:w="1571" w:type="dxa"/>
          </w:tcPr>
          <w:p w14:paraId="75C1109B" w14:textId="77777777" w:rsidR="0051349A" w:rsidRPr="00386E64" w:rsidRDefault="0051349A" w:rsidP="000B4438">
            <w:pPr>
              <w:rPr>
                <w:sz w:val="28"/>
                <w:szCs w:val="28"/>
              </w:rPr>
            </w:pPr>
          </w:p>
        </w:tc>
      </w:tr>
      <w:tr w:rsidR="00863B80" w:rsidRPr="00ED742A" w14:paraId="737A2490" w14:textId="77777777" w:rsidTr="0051349A">
        <w:trPr>
          <w:trHeight w:val="263"/>
        </w:trPr>
        <w:tc>
          <w:tcPr>
            <w:tcW w:w="9629" w:type="dxa"/>
            <w:gridSpan w:val="6"/>
          </w:tcPr>
          <w:p w14:paraId="446861BB" w14:textId="52783080" w:rsidR="00863B80" w:rsidRPr="00386E64" w:rsidRDefault="00863B80" w:rsidP="00DC4F5B">
            <w:pPr>
              <w:ind w:firstLine="589"/>
              <w:rPr>
                <w:sz w:val="28"/>
                <w:szCs w:val="28"/>
                <w:lang w:val="ru-RU"/>
              </w:rPr>
            </w:pPr>
            <w:r w:rsidRPr="00386E64">
              <w:rPr>
                <w:sz w:val="28"/>
                <w:szCs w:val="28"/>
                <w:lang w:val="ru-RU"/>
              </w:rPr>
              <w:t>Примечание</w:t>
            </w:r>
            <w:r w:rsidR="00424DB0" w:rsidRPr="00386E64">
              <w:rPr>
                <w:sz w:val="28"/>
                <w:szCs w:val="28"/>
                <w:lang w:val="ru-RU"/>
              </w:rPr>
              <w:t>:</w:t>
            </w:r>
            <w:r w:rsidRPr="00386E64">
              <w:rPr>
                <w:sz w:val="28"/>
                <w:szCs w:val="28"/>
                <w:lang w:val="ru-RU"/>
              </w:rPr>
              <w:t xml:space="preserve"> * различия статистически значимы (</w:t>
            </w:r>
            <w:r w:rsidRPr="00386E64">
              <w:rPr>
                <w:sz w:val="28"/>
                <w:szCs w:val="28"/>
              </w:rPr>
              <w:t>p</w:t>
            </w:r>
            <w:r w:rsidRPr="00386E64">
              <w:rPr>
                <w:sz w:val="28"/>
                <w:szCs w:val="28"/>
                <w:lang w:val="ru-RU"/>
              </w:rPr>
              <w:t xml:space="preserve"> ≤ 0,05).</w:t>
            </w:r>
          </w:p>
        </w:tc>
      </w:tr>
    </w:tbl>
    <w:p w14:paraId="61A614E6" w14:textId="77777777" w:rsidR="002424AE" w:rsidRPr="00386E64" w:rsidRDefault="002424AE" w:rsidP="00B41BDB">
      <w:pPr>
        <w:ind w:firstLine="709"/>
        <w:contextualSpacing/>
        <w:jc w:val="both"/>
        <w:rPr>
          <w:sz w:val="28"/>
          <w:szCs w:val="28"/>
          <w:lang w:val="ru-RU"/>
        </w:rPr>
      </w:pPr>
    </w:p>
    <w:p w14:paraId="295C32E1" w14:textId="1E57012B" w:rsidR="00CA7F0F" w:rsidRPr="00386E64" w:rsidRDefault="006D5206" w:rsidP="00B2010D">
      <w:pPr>
        <w:ind w:firstLine="709"/>
        <w:contextualSpacing/>
        <w:jc w:val="both"/>
        <w:rPr>
          <w:sz w:val="28"/>
          <w:szCs w:val="28"/>
          <w:lang w:val="ru-RU"/>
        </w:rPr>
      </w:pPr>
      <w:r w:rsidRPr="00386E64">
        <w:rPr>
          <w:sz w:val="28"/>
          <w:szCs w:val="28"/>
          <w:lang w:val="ru-RU"/>
        </w:rPr>
        <w:t xml:space="preserve">При оценке состояния поверхности шейки матки было выявлено, что ацетобелый эпителий превалирует на всех группах по сравнению с контрольной (р &lt; 0,001 – </w:t>
      </w:r>
      <w:r w:rsidR="0012391D" w:rsidRPr="00386E64">
        <w:rPr>
          <w:sz w:val="28"/>
          <w:szCs w:val="28"/>
          <w:lang w:val="ru-RU"/>
        </w:rPr>
        <w:t>Хи</w:t>
      </w:r>
      <w:r w:rsidRPr="00386E64">
        <w:rPr>
          <w:sz w:val="28"/>
          <w:szCs w:val="28"/>
          <w:lang w:val="ru-RU"/>
        </w:rPr>
        <w:t xml:space="preserve">2 Пирсона). Частота ацетобелого эпителия была в группе </w:t>
      </w:r>
      <w:r w:rsidR="002424AE" w:rsidRPr="00386E64">
        <w:rPr>
          <w:sz w:val="28"/>
          <w:szCs w:val="28"/>
          <w:lang w:val="ru-RU"/>
        </w:rPr>
        <w:t>дисплазии шейки матки с</w:t>
      </w:r>
      <w:r w:rsidRPr="00386E64">
        <w:rPr>
          <w:sz w:val="28"/>
          <w:szCs w:val="28"/>
          <w:lang w:val="ru-RU"/>
        </w:rPr>
        <w:t xml:space="preserve"> </w:t>
      </w:r>
      <w:r w:rsidRPr="00386E64">
        <w:rPr>
          <w:sz w:val="28"/>
          <w:szCs w:val="28"/>
        </w:rPr>
        <w:t>LSIL</w:t>
      </w:r>
      <w:r w:rsidRPr="00386E64">
        <w:rPr>
          <w:sz w:val="28"/>
          <w:szCs w:val="28"/>
          <w:lang w:val="ru-RU"/>
        </w:rPr>
        <w:t xml:space="preserve"> и составила 92,</w:t>
      </w:r>
      <w:r w:rsidR="0076216D" w:rsidRPr="00386E64">
        <w:rPr>
          <w:sz w:val="28"/>
          <w:szCs w:val="28"/>
          <w:lang w:val="ru-RU"/>
        </w:rPr>
        <w:t>6</w:t>
      </w:r>
      <w:r w:rsidRPr="00386E64">
        <w:rPr>
          <w:sz w:val="28"/>
          <w:szCs w:val="28"/>
          <w:lang w:val="ru-RU"/>
        </w:rPr>
        <w:t xml:space="preserve">%, тогда как при </w:t>
      </w:r>
      <w:r w:rsidR="002424AE" w:rsidRPr="00386E64">
        <w:rPr>
          <w:sz w:val="28"/>
          <w:szCs w:val="28"/>
          <w:lang w:val="ru-RU"/>
        </w:rPr>
        <w:t>дисплазии шейки матки</w:t>
      </w:r>
      <w:r w:rsidRPr="00386E64">
        <w:rPr>
          <w:sz w:val="28"/>
          <w:szCs w:val="28"/>
          <w:lang w:val="ru-RU"/>
        </w:rPr>
        <w:t xml:space="preserve"> </w:t>
      </w:r>
      <w:r w:rsidRPr="00386E64">
        <w:rPr>
          <w:sz w:val="28"/>
          <w:szCs w:val="28"/>
        </w:rPr>
        <w:t>c</w:t>
      </w:r>
      <w:r w:rsidRPr="00386E64">
        <w:rPr>
          <w:sz w:val="28"/>
          <w:szCs w:val="28"/>
          <w:lang w:val="ru-RU"/>
        </w:rPr>
        <w:t xml:space="preserve"> </w:t>
      </w:r>
      <w:r w:rsidRPr="00386E64">
        <w:rPr>
          <w:sz w:val="28"/>
          <w:szCs w:val="28"/>
        </w:rPr>
        <w:t>HSIL</w:t>
      </w:r>
      <w:r w:rsidRPr="00386E64">
        <w:rPr>
          <w:sz w:val="28"/>
          <w:szCs w:val="28"/>
          <w:lang w:val="ru-RU"/>
        </w:rPr>
        <w:t xml:space="preserve"> частота регистрации составила 80,3%. В группе контроля ацетобелый эпителий был зарегистрирован в 15,4% случаев. Максимальная частота регистрации составила в группе ПВИ с </w:t>
      </w:r>
      <w:r w:rsidRPr="00386E64">
        <w:rPr>
          <w:sz w:val="28"/>
          <w:szCs w:val="28"/>
        </w:rPr>
        <w:t>HSIL</w:t>
      </w:r>
      <w:r w:rsidRPr="00386E64">
        <w:rPr>
          <w:sz w:val="28"/>
          <w:szCs w:val="28"/>
          <w:lang w:val="ru-RU"/>
        </w:rPr>
        <w:t xml:space="preserve"> – 50%, тогда как при ПВИ с </w:t>
      </w:r>
      <w:r w:rsidRPr="00386E64">
        <w:rPr>
          <w:sz w:val="28"/>
          <w:szCs w:val="28"/>
        </w:rPr>
        <w:t>LSIL</w:t>
      </w:r>
      <w:r w:rsidRPr="00386E64">
        <w:rPr>
          <w:sz w:val="28"/>
          <w:szCs w:val="28"/>
          <w:lang w:val="ru-RU"/>
        </w:rPr>
        <w:t xml:space="preserve"> данный показатель составил 23,1%. Остальные признаки не имели статистически значимых различий при сопоставлении с группой</w:t>
      </w:r>
      <w:r w:rsidR="00B2010D" w:rsidRPr="00386E64">
        <w:rPr>
          <w:sz w:val="28"/>
          <w:szCs w:val="28"/>
          <w:lang w:val="ru-RU"/>
        </w:rPr>
        <w:t>.</w:t>
      </w:r>
    </w:p>
    <w:p w14:paraId="3E5A27ED" w14:textId="77777777" w:rsidR="00863B80" w:rsidRPr="00386E64" w:rsidRDefault="00863B80" w:rsidP="00863B80">
      <w:pPr>
        <w:contextualSpacing/>
        <w:jc w:val="both"/>
        <w:rPr>
          <w:sz w:val="28"/>
          <w:szCs w:val="28"/>
          <w:lang w:val="ru-RU"/>
        </w:rPr>
      </w:pPr>
    </w:p>
    <w:p w14:paraId="2355B21E" w14:textId="6AA1056D" w:rsidR="00863B80" w:rsidRPr="00386E64" w:rsidRDefault="00863B80" w:rsidP="00863B80">
      <w:pPr>
        <w:contextualSpacing/>
        <w:jc w:val="both"/>
        <w:rPr>
          <w:rStyle w:val="af6"/>
          <w:b w:val="0"/>
          <w:bCs w:val="0"/>
          <w:sz w:val="28"/>
          <w:szCs w:val="28"/>
          <w:lang w:val="ru-RU"/>
        </w:rPr>
      </w:pPr>
      <w:r w:rsidRPr="00386E64">
        <w:rPr>
          <w:sz w:val="28"/>
          <w:szCs w:val="28"/>
          <w:lang w:val="ru-RU"/>
        </w:rPr>
        <w:t xml:space="preserve">Таблица 3 – Статистически значимые категориальные клинико-эпидемиологические признаки </w:t>
      </w:r>
      <w:r w:rsidRPr="00386E64">
        <w:rPr>
          <w:rStyle w:val="af6"/>
          <w:b w:val="0"/>
          <w:bCs w:val="0"/>
          <w:sz w:val="28"/>
          <w:szCs w:val="28"/>
          <w:lang w:val="ru-RU"/>
        </w:rPr>
        <w:t>(</w:t>
      </w:r>
      <w:r w:rsidRPr="00386E64">
        <w:rPr>
          <w:rStyle w:val="af6"/>
          <w:b w:val="0"/>
          <w:bCs w:val="0"/>
          <w:sz w:val="28"/>
          <w:szCs w:val="28"/>
        </w:rPr>
        <w:t>LSIL</w:t>
      </w:r>
      <w:r w:rsidRPr="00386E64">
        <w:rPr>
          <w:rStyle w:val="af6"/>
          <w:b w:val="0"/>
          <w:bCs w:val="0"/>
          <w:sz w:val="28"/>
          <w:szCs w:val="28"/>
          <w:lang w:val="ru-RU"/>
        </w:rPr>
        <w:t xml:space="preserve"> и </w:t>
      </w:r>
      <w:r w:rsidRPr="00386E64">
        <w:rPr>
          <w:rStyle w:val="af6"/>
          <w:b w:val="0"/>
          <w:bCs w:val="0"/>
          <w:sz w:val="28"/>
          <w:szCs w:val="28"/>
        </w:rPr>
        <w:t>HSIL</w:t>
      </w:r>
      <w:r w:rsidRPr="00386E64">
        <w:rPr>
          <w:rStyle w:val="af6"/>
          <w:b w:val="0"/>
          <w:bCs w:val="0"/>
          <w:sz w:val="28"/>
          <w:szCs w:val="28"/>
          <w:lang w:val="ru-RU"/>
        </w:rPr>
        <w:t>)</w:t>
      </w:r>
    </w:p>
    <w:p w14:paraId="58C60A65" w14:textId="77777777" w:rsidR="00DC4F5B" w:rsidRPr="00386E64" w:rsidRDefault="00DC4F5B" w:rsidP="00863B80">
      <w:pPr>
        <w:contextualSpacing/>
        <w:jc w:val="both"/>
        <w:rPr>
          <w:sz w:val="28"/>
          <w:szCs w:val="28"/>
          <w:lang w:val="ru-RU"/>
        </w:rPr>
      </w:pPr>
    </w:p>
    <w:tbl>
      <w:tblPr>
        <w:tblStyle w:val="af5"/>
        <w:tblW w:w="9634" w:type="dxa"/>
        <w:tblLook w:val="04A0" w:firstRow="1" w:lastRow="0" w:firstColumn="1" w:lastColumn="0" w:noHBand="0" w:noVBand="1"/>
      </w:tblPr>
      <w:tblGrid>
        <w:gridCol w:w="2019"/>
        <w:gridCol w:w="1237"/>
        <w:gridCol w:w="1559"/>
        <w:gridCol w:w="2410"/>
        <w:gridCol w:w="2409"/>
      </w:tblGrid>
      <w:tr w:rsidR="000E07AB" w:rsidRPr="00386E64" w14:paraId="364EC2C5" w14:textId="77777777" w:rsidTr="00DC4F5B">
        <w:trPr>
          <w:trHeight w:val="395"/>
        </w:trPr>
        <w:tc>
          <w:tcPr>
            <w:tcW w:w="2019" w:type="dxa"/>
          </w:tcPr>
          <w:p w14:paraId="50F35B7B" w14:textId="77777777" w:rsidR="000E07AB" w:rsidRPr="00386E64" w:rsidRDefault="000E07AB" w:rsidP="000B4438">
            <w:pPr>
              <w:rPr>
                <w:sz w:val="28"/>
                <w:szCs w:val="28"/>
              </w:rPr>
            </w:pPr>
            <w:r w:rsidRPr="00386E64">
              <w:rPr>
                <w:sz w:val="28"/>
                <w:szCs w:val="28"/>
              </w:rPr>
              <w:t>Признак</w:t>
            </w:r>
          </w:p>
        </w:tc>
        <w:tc>
          <w:tcPr>
            <w:tcW w:w="1237" w:type="dxa"/>
          </w:tcPr>
          <w:p w14:paraId="23097173" w14:textId="77777777" w:rsidR="000E07AB" w:rsidRPr="00386E64" w:rsidRDefault="000E07AB" w:rsidP="0051349A">
            <w:pPr>
              <w:jc w:val="center"/>
              <w:rPr>
                <w:sz w:val="28"/>
                <w:szCs w:val="28"/>
              </w:rPr>
            </w:pPr>
            <w:r w:rsidRPr="00386E64">
              <w:rPr>
                <w:sz w:val="28"/>
                <w:szCs w:val="28"/>
              </w:rPr>
              <w:t>Группа</w:t>
            </w:r>
          </w:p>
        </w:tc>
        <w:tc>
          <w:tcPr>
            <w:tcW w:w="1559" w:type="dxa"/>
          </w:tcPr>
          <w:p w14:paraId="3C52149B" w14:textId="77777777" w:rsidR="000E07AB" w:rsidRPr="00386E64" w:rsidRDefault="000E07AB" w:rsidP="0051349A">
            <w:pPr>
              <w:jc w:val="center"/>
              <w:rPr>
                <w:sz w:val="28"/>
                <w:szCs w:val="28"/>
              </w:rPr>
            </w:pPr>
            <w:r w:rsidRPr="00386E64">
              <w:rPr>
                <w:sz w:val="28"/>
                <w:szCs w:val="28"/>
              </w:rPr>
              <w:t>Значение</w:t>
            </w:r>
          </w:p>
        </w:tc>
        <w:tc>
          <w:tcPr>
            <w:tcW w:w="2410" w:type="dxa"/>
          </w:tcPr>
          <w:p w14:paraId="33ED5141" w14:textId="77777777" w:rsidR="000E07AB" w:rsidRPr="00386E64" w:rsidRDefault="000E07AB" w:rsidP="0051349A">
            <w:pPr>
              <w:jc w:val="center"/>
              <w:rPr>
                <w:sz w:val="28"/>
                <w:szCs w:val="28"/>
              </w:rPr>
            </w:pPr>
            <w:r w:rsidRPr="00386E64">
              <w:rPr>
                <w:sz w:val="28"/>
                <w:szCs w:val="28"/>
              </w:rPr>
              <w:t>Количество (n, %)</w:t>
            </w:r>
          </w:p>
        </w:tc>
        <w:tc>
          <w:tcPr>
            <w:tcW w:w="2409" w:type="dxa"/>
          </w:tcPr>
          <w:p w14:paraId="32530760" w14:textId="77777777" w:rsidR="000E07AB" w:rsidRPr="00386E64" w:rsidRDefault="000E07AB" w:rsidP="0051349A">
            <w:pPr>
              <w:jc w:val="center"/>
              <w:rPr>
                <w:sz w:val="28"/>
                <w:szCs w:val="28"/>
              </w:rPr>
            </w:pPr>
            <w:r w:rsidRPr="00386E64">
              <w:rPr>
                <w:sz w:val="28"/>
                <w:szCs w:val="28"/>
              </w:rPr>
              <w:t>P-value</w:t>
            </w:r>
          </w:p>
        </w:tc>
      </w:tr>
      <w:tr w:rsidR="000E07AB" w:rsidRPr="00386E64" w14:paraId="5682AEEC" w14:textId="77777777" w:rsidTr="00DC4F5B">
        <w:trPr>
          <w:trHeight w:val="1019"/>
        </w:trPr>
        <w:tc>
          <w:tcPr>
            <w:tcW w:w="2019" w:type="dxa"/>
          </w:tcPr>
          <w:p w14:paraId="0692D1B1" w14:textId="77777777" w:rsidR="000E07AB" w:rsidRPr="00386E64" w:rsidRDefault="000E07AB" w:rsidP="000B4438">
            <w:pPr>
              <w:rPr>
                <w:sz w:val="28"/>
                <w:szCs w:val="28"/>
              </w:rPr>
            </w:pPr>
            <w:r w:rsidRPr="00386E64">
              <w:rPr>
                <w:sz w:val="28"/>
                <w:szCs w:val="28"/>
              </w:rPr>
              <w:t>Ацетобелый эпителий</w:t>
            </w:r>
          </w:p>
        </w:tc>
        <w:tc>
          <w:tcPr>
            <w:tcW w:w="1237" w:type="dxa"/>
          </w:tcPr>
          <w:p w14:paraId="498329C6" w14:textId="77777777" w:rsidR="000E07AB" w:rsidRPr="00386E64" w:rsidRDefault="000E07AB" w:rsidP="0051349A">
            <w:pPr>
              <w:jc w:val="center"/>
              <w:rPr>
                <w:sz w:val="28"/>
                <w:szCs w:val="28"/>
              </w:rPr>
            </w:pPr>
            <w:r w:rsidRPr="00386E64">
              <w:rPr>
                <w:sz w:val="28"/>
                <w:szCs w:val="28"/>
              </w:rPr>
              <w:t>LSIL</w:t>
            </w:r>
          </w:p>
        </w:tc>
        <w:tc>
          <w:tcPr>
            <w:tcW w:w="1559" w:type="dxa"/>
          </w:tcPr>
          <w:p w14:paraId="47E66CCB" w14:textId="77777777" w:rsidR="000E07AB" w:rsidRPr="00386E64" w:rsidRDefault="000E07AB" w:rsidP="0051349A">
            <w:pPr>
              <w:jc w:val="center"/>
              <w:rPr>
                <w:sz w:val="28"/>
                <w:szCs w:val="28"/>
              </w:rPr>
            </w:pPr>
            <w:r w:rsidRPr="00386E64">
              <w:rPr>
                <w:sz w:val="28"/>
                <w:szCs w:val="28"/>
              </w:rPr>
              <w:t>Есть</w:t>
            </w:r>
          </w:p>
        </w:tc>
        <w:tc>
          <w:tcPr>
            <w:tcW w:w="2410" w:type="dxa"/>
          </w:tcPr>
          <w:p w14:paraId="6DE875BE" w14:textId="77777777" w:rsidR="000E07AB" w:rsidRPr="00386E64" w:rsidRDefault="000E07AB" w:rsidP="0051349A">
            <w:pPr>
              <w:jc w:val="center"/>
              <w:rPr>
                <w:sz w:val="28"/>
                <w:szCs w:val="28"/>
              </w:rPr>
            </w:pPr>
            <w:r w:rsidRPr="00386E64">
              <w:rPr>
                <w:sz w:val="28"/>
                <w:szCs w:val="28"/>
              </w:rPr>
              <w:t>50 (92,6%)</w:t>
            </w:r>
          </w:p>
        </w:tc>
        <w:tc>
          <w:tcPr>
            <w:tcW w:w="2409" w:type="dxa"/>
          </w:tcPr>
          <w:p w14:paraId="09F9FD9A" w14:textId="77777777" w:rsidR="000E07AB" w:rsidRPr="00386E64" w:rsidRDefault="000E07AB" w:rsidP="0051349A">
            <w:pPr>
              <w:jc w:val="center"/>
              <w:rPr>
                <w:sz w:val="28"/>
                <w:szCs w:val="28"/>
              </w:rPr>
            </w:pPr>
            <w:r w:rsidRPr="00386E64">
              <w:rPr>
                <w:sz w:val="28"/>
                <w:szCs w:val="28"/>
              </w:rPr>
              <w:t>≤0,001*</w:t>
            </w:r>
          </w:p>
        </w:tc>
      </w:tr>
      <w:tr w:rsidR="000E07AB" w:rsidRPr="00386E64" w14:paraId="6BB74FE7" w14:textId="77777777" w:rsidTr="00DC4F5B">
        <w:trPr>
          <w:trHeight w:val="1224"/>
        </w:trPr>
        <w:tc>
          <w:tcPr>
            <w:tcW w:w="2019" w:type="dxa"/>
          </w:tcPr>
          <w:p w14:paraId="6E7D737D" w14:textId="77777777" w:rsidR="000E07AB" w:rsidRPr="00386E64" w:rsidRDefault="000E07AB" w:rsidP="000B4438">
            <w:pPr>
              <w:rPr>
                <w:sz w:val="28"/>
                <w:szCs w:val="28"/>
              </w:rPr>
            </w:pPr>
          </w:p>
        </w:tc>
        <w:tc>
          <w:tcPr>
            <w:tcW w:w="1237" w:type="dxa"/>
          </w:tcPr>
          <w:p w14:paraId="5DC487DB" w14:textId="77777777" w:rsidR="000E07AB" w:rsidRPr="00386E64" w:rsidRDefault="000E07AB" w:rsidP="0051349A">
            <w:pPr>
              <w:jc w:val="center"/>
              <w:rPr>
                <w:sz w:val="28"/>
                <w:szCs w:val="28"/>
              </w:rPr>
            </w:pPr>
            <w:r w:rsidRPr="00386E64">
              <w:rPr>
                <w:sz w:val="28"/>
                <w:szCs w:val="28"/>
              </w:rPr>
              <w:t>HSIL</w:t>
            </w:r>
          </w:p>
        </w:tc>
        <w:tc>
          <w:tcPr>
            <w:tcW w:w="1559" w:type="dxa"/>
          </w:tcPr>
          <w:p w14:paraId="579CC9BA" w14:textId="77777777" w:rsidR="000E07AB" w:rsidRPr="00386E64" w:rsidRDefault="000E07AB" w:rsidP="0051349A">
            <w:pPr>
              <w:jc w:val="center"/>
              <w:rPr>
                <w:sz w:val="28"/>
                <w:szCs w:val="28"/>
              </w:rPr>
            </w:pPr>
            <w:r w:rsidRPr="00386E64">
              <w:rPr>
                <w:sz w:val="28"/>
                <w:szCs w:val="28"/>
              </w:rPr>
              <w:t>Есть</w:t>
            </w:r>
          </w:p>
        </w:tc>
        <w:tc>
          <w:tcPr>
            <w:tcW w:w="2410" w:type="dxa"/>
          </w:tcPr>
          <w:p w14:paraId="34F3D75D" w14:textId="77777777" w:rsidR="000E07AB" w:rsidRPr="00386E64" w:rsidRDefault="000E07AB" w:rsidP="0051349A">
            <w:pPr>
              <w:jc w:val="center"/>
              <w:rPr>
                <w:sz w:val="28"/>
                <w:szCs w:val="28"/>
              </w:rPr>
            </w:pPr>
            <w:r w:rsidRPr="00386E64">
              <w:rPr>
                <w:sz w:val="28"/>
                <w:szCs w:val="28"/>
              </w:rPr>
              <w:t>53 (80,3%)</w:t>
            </w:r>
          </w:p>
        </w:tc>
        <w:tc>
          <w:tcPr>
            <w:tcW w:w="2409" w:type="dxa"/>
          </w:tcPr>
          <w:p w14:paraId="5EF5DEE8" w14:textId="24157B18" w:rsidR="000E07AB" w:rsidRPr="00386E64" w:rsidRDefault="000E07AB" w:rsidP="0051349A">
            <w:pPr>
              <w:jc w:val="center"/>
              <w:rPr>
                <w:sz w:val="28"/>
                <w:szCs w:val="28"/>
              </w:rPr>
            </w:pPr>
            <w:r w:rsidRPr="00386E64">
              <w:rPr>
                <w:sz w:val="28"/>
                <w:szCs w:val="28"/>
              </w:rPr>
              <w:t>pКонтроль – LSIL &lt; 0,001;</w:t>
            </w:r>
          </w:p>
          <w:p w14:paraId="0999C8C1" w14:textId="6E3AC073" w:rsidR="000E07AB" w:rsidRPr="00386E64" w:rsidRDefault="000E07AB" w:rsidP="0051349A">
            <w:pPr>
              <w:jc w:val="center"/>
              <w:rPr>
                <w:sz w:val="28"/>
                <w:szCs w:val="28"/>
              </w:rPr>
            </w:pPr>
            <w:r w:rsidRPr="00386E64">
              <w:rPr>
                <w:sz w:val="28"/>
                <w:szCs w:val="28"/>
              </w:rPr>
              <w:t>pКонтроль – HSIL &lt; 0,001</w:t>
            </w:r>
          </w:p>
        </w:tc>
      </w:tr>
      <w:tr w:rsidR="00863B80" w:rsidRPr="00ED742A" w14:paraId="6E97D4D5" w14:textId="77777777" w:rsidTr="00DC4F5B">
        <w:trPr>
          <w:trHeight w:val="296"/>
        </w:trPr>
        <w:tc>
          <w:tcPr>
            <w:tcW w:w="9634" w:type="dxa"/>
            <w:gridSpan w:val="5"/>
          </w:tcPr>
          <w:p w14:paraId="78299721" w14:textId="0C0008DE" w:rsidR="00863B80" w:rsidRPr="00386E64" w:rsidRDefault="00863B80" w:rsidP="00DC4F5B">
            <w:pPr>
              <w:ind w:firstLine="731"/>
              <w:jc w:val="both"/>
              <w:rPr>
                <w:sz w:val="28"/>
                <w:szCs w:val="28"/>
                <w:lang w:val="ru-RU"/>
              </w:rPr>
            </w:pPr>
            <w:r w:rsidRPr="00386E64">
              <w:rPr>
                <w:sz w:val="28"/>
                <w:szCs w:val="28"/>
                <w:lang w:val="ru-RU"/>
              </w:rPr>
              <w:t>Примечание</w:t>
            </w:r>
            <w:r w:rsidR="00424DB0" w:rsidRPr="00386E64">
              <w:rPr>
                <w:sz w:val="28"/>
                <w:szCs w:val="28"/>
                <w:lang w:val="ru-RU"/>
              </w:rPr>
              <w:t xml:space="preserve">: </w:t>
            </w:r>
            <w:r w:rsidRPr="00386E64">
              <w:rPr>
                <w:sz w:val="28"/>
                <w:szCs w:val="28"/>
                <w:lang w:val="ru-RU"/>
              </w:rPr>
              <w:t>* различия показателей статистически значимы (</w:t>
            </w:r>
            <w:r w:rsidRPr="00386E64">
              <w:rPr>
                <w:sz w:val="28"/>
                <w:szCs w:val="28"/>
              </w:rPr>
              <w:t>p</w:t>
            </w:r>
            <w:r w:rsidRPr="00386E64">
              <w:rPr>
                <w:sz w:val="28"/>
                <w:szCs w:val="28"/>
                <w:lang w:val="ru-RU"/>
              </w:rPr>
              <w:t xml:space="preserve"> ≤ 0,05).</w:t>
            </w:r>
          </w:p>
        </w:tc>
      </w:tr>
    </w:tbl>
    <w:p w14:paraId="3F8F5A25" w14:textId="77777777" w:rsidR="004B3054" w:rsidRPr="00386E64" w:rsidRDefault="004B3054" w:rsidP="000E07AB">
      <w:pPr>
        <w:contextualSpacing/>
        <w:jc w:val="both"/>
        <w:rPr>
          <w:sz w:val="28"/>
          <w:szCs w:val="28"/>
          <w:lang w:val="ru-RU"/>
        </w:rPr>
      </w:pPr>
    </w:p>
    <w:p w14:paraId="51DB942E" w14:textId="79297A37" w:rsidR="00D23E65" w:rsidRPr="00386E64" w:rsidRDefault="006D5206" w:rsidP="004B3054">
      <w:pPr>
        <w:ind w:firstLine="709"/>
        <w:contextualSpacing/>
        <w:jc w:val="both"/>
        <w:rPr>
          <w:sz w:val="28"/>
          <w:szCs w:val="28"/>
          <w:lang w:val="ru-RU"/>
        </w:rPr>
      </w:pPr>
      <w:r w:rsidRPr="00386E64">
        <w:rPr>
          <w:sz w:val="28"/>
          <w:szCs w:val="28"/>
          <w:lang w:val="ru-RU"/>
        </w:rPr>
        <w:t xml:space="preserve">При анализе показателей мукозального иммунитета (Таблица </w:t>
      </w:r>
      <w:r w:rsidR="005A3C17" w:rsidRPr="00386E64">
        <w:rPr>
          <w:sz w:val="28"/>
          <w:szCs w:val="28"/>
          <w:lang w:val="ru-RU"/>
        </w:rPr>
        <w:t>4</w:t>
      </w:r>
      <w:r w:rsidRPr="00386E64">
        <w:rPr>
          <w:sz w:val="28"/>
          <w:szCs w:val="28"/>
          <w:lang w:val="ru-RU"/>
        </w:rPr>
        <w:t xml:space="preserve">, </w:t>
      </w:r>
      <w:r w:rsidR="005A3C17" w:rsidRPr="00386E64">
        <w:rPr>
          <w:sz w:val="28"/>
          <w:szCs w:val="28"/>
          <w:lang w:val="ru-RU"/>
        </w:rPr>
        <w:t>5</w:t>
      </w:r>
      <w:r w:rsidRPr="00386E64">
        <w:rPr>
          <w:sz w:val="28"/>
          <w:szCs w:val="28"/>
          <w:lang w:val="ru-RU"/>
        </w:rPr>
        <w:t xml:space="preserve">) было определено, что тип лейкоцитарной реакции и число лейкоцитов в цервикальном секрете имеют статистически значимые различия (р &lt; 0,001 – </w:t>
      </w:r>
      <w:r w:rsidR="00A162C2" w:rsidRPr="00386E64">
        <w:rPr>
          <w:sz w:val="28"/>
          <w:szCs w:val="28"/>
          <w:lang w:val="ru-RU"/>
        </w:rPr>
        <w:t>Хи</w:t>
      </w:r>
      <w:r w:rsidRPr="00386E64">
        <w:rPr>
          <w:sz w:val="28"/>
          <w:szCs w:val="28"/>
          <w:lang w:val="ru-RU"/>
        </w:rPr>
        <w:t xml:space="preserve">2 Пирсона; р &lt; 0,001 – критерий Краскела-Уоллиса соответственно) в зависимости от клинической формы </w:t>
      </w:r>
      <w:r w:rsidR="00A162C2" w:rsidRPr="00386E64">
        <w:rPr>
          <w:sz w:val="28"/>
          <w:szCs w:val="28"/>
          <w:lang w:val="ru-RU"/>
        </w:rPr>
        <w:t>дисплазии</w:t>
      </w:r>
      <w:r w:rsidRPr="00386E64">
        <w:rPr>
          <w:sz w:val="28"/>
          <w:szCs w:val="28"/>
          <w:lang w:val="ru-RU"/>
        </w:rPr>
        <w:t xml:space="preserve">. Тип лейкоцитарной реакции определяли в соответствии с числом лейкоцитов в цервикальном секрете: </w:t>
      </w:r>
      <w:r w:rsidRPr="00386E64">
        <w:rPr>
          <w:sz w:val="28"/>
          <w:szCs w:val="28"/>
        </w:rPr>
        <w:t>I</w:t>
      </w:r>
      <w:r w:rsidRPr="00386E64">
        <w:rPr>
          <w:sz w:val="28"/>
          <w:szCs w:val="28"/>
          <w:lang w:val="ru-RU"/>
        </w:rPr>
        <w:t xml:space="preserve"> тип до 4 в поле зрения; </w:t>
      </w:r>
      <w:r w:rsidRPr="00386E64">
        <w:rPr>
          <w:sz w:val="28"/>
          <w:szCs w:val="28"/>
        </w:rPr>
        <w:t>II</w:t>
      </w:r>
      <w:r w:rsidRPr="00386E64">
        <w:rPr>
          <w:sz w:val="28"/>
          <w:szCs w:val="28"/>
          <w:lang w:val="ru-RU"/>
        </w:rPr>
        <w:t xml:space="preserve"> тип от 5 до 14 в поле зрения; </w:t>
      </w:r>
      <w:r w:rsidRPr="00386E64">
        <w:rPr>
          <w:sz w:val="28"/>
          <w:szCs w:val="28"/>
        </w:rPr>
        <w:t>III</w:t>
      </w:r>
      <w:r w:rsidRPr="00386E64">
        <w:rPr>
          <w:sz w:val="28"/>
          <w:szCs w:val="28"/>
          <w:lang w:val="ru-RU"/>
        </w:rPr>
        <w:t xml:space="preserve"> тип от 15 до 40 в поле зрения; </w:t>
      </w:r>
      <w:r w:rsidRPr="00386E64">
        <w:rPr>
          <w:sz w:val="28"/>
          <w:szCs w:val="28"/>
        </w:rPr>
        <w:t>IV</w:t>
      </w:r>
      <w:r w:rsidRPr="00386E64">
        <w:rPr>
          <w:sz w:val="28"/>
          <w:szCs w:val="28"/>
          <w:lang w:val="ru-RU"/>
        </w:rPr>
        <w:t xml:space="preserve"> тип от 40 и более в поле зрения [8]. Анализ экспрессии мРНК </w:t>
      </w:r>
      <w:r w:rsidRPr="00386E64">
        <w:rPr>
          <w:sz w:val="28"/>
          <w:szCs w:val="28"/>
        </w:rPr>
        <w:t>TLR</w:t>
      </w:r>
      <w:r w:rsidRPr="00386E64">
        <w:rPr>
          <w:sz w:val="28"/>
          <w:szCs w:val="28"/>
          <w:lang w:val="ru-RU"/>
        </w:rPr>
        <w:t xml:space="preserve">2 и </w:t>
      </w:r>
      <w:r w:rsidRPr="00386E64">
        <w:rPr>
          <w:sz w:val="28"/>
          <w:szCs w:val="28"/>
        </w:rPr>
        <w:t>TLR</w:t>
      </w:r>
      <w:r w:rsidRPr="00386E64">
        <w:rPr>
          <w:sz w:val="28"/>
          <w:szCs w:val="28"/>
          <w:lang w:val="ru-RU"/>
        </w:rPr>
        <w:t xml:space="preserve">4 </w:t>
      </w:r>
      <w:r w:rsidRPr="00386E64">
        <w:rPr>
          <w:color w:val="000000" w:themeColor="text1"/>
          <w:sz w:val="28"/>
          <w:szCs w:val="28"/>
          <w:lang w:val="ru-RU"/>
        </w:rPr>
        <w:t xml:space="preserve">(Рисунок </w:t>
      </w:r>
      <w:r w:rsidR="00D23E65" w:rsidRPr="00386E64">
        <w:rPr>
          <w:color w:val="000000" w:themeColor="text1"/>
          <w:sz w:val="28"/>
          <w:szCs w:val="28"/>
          <w:lang w:val="ru-RU"/>
        </w:rPr>
        <w:t>5</w:t>
      </w:r>
      <w:r w:rsidRPr="00386E64">
        <w:rPr>
          <w:color w:val="000000" w:themeColor="text1"/>
          <w:sz w:val="28"/>
          <w:szCs w:val="28"/>
          <w:lang w:val="ru-RU"/>
        </w:rPr>
        <w:t xml:space="preserve">) </w:t>
      </w:r>
      <w:r w:rsidRPr="00386E64">
        <w:rPr>
          <w:sz w:val="28"/>
          <w:szCs w:val="28"/>
          <w:lang w:val="ru-RU"/>
        </w:rPr>
        <w:t xml:space="preserve">имел статистически значимые различия в зависимости от клинической формы (р = 0,049; р = 0,025 соответственно – критерий Краскела-Уоллиса). При оценке уровня экспрессии мРНК </w:t>
      </w:r>
      <w:r w:rsidRPr="00386E64">
        <w:rPr>
          <w:sz w:val="28"/>
          <w:szCs w:val="28"/>
        </w:rPr>
        <w:t>TLR</w:t>
      </w:r>
      <w:r w:rsidRPr="00386E64">
        <w:rPr>
          <w:sz w:val="28"/>
          <w:szCs w:val="28"/>
          <w:lang w:val="ru-RU"/>
        </w:rPr>
        <w:t xml:space="preserve">3 и </w:t>
      </w:r>
      <w:r w:rsidRPr="00386E64">
        <w:rPr>
          <w:sz w:val="28"/>
          <w:szCs w:val="28"/>
        </w:rPr>
        <w:t>TLR</w:t>
      </w:r>
      <w:r w:rsidRPr="00386E64">
        <w:rPr>
          <w:sz w:val="28"/>
          <w:szCs w:val="28"/>
          <w:lang w:val="ru-RU"/>
        </w:rPr>
        <w:t>8 не удалось выявить статистически значимые различи</w:t>
      </w:r>
      <w:r w:rsidR="00B76933" w:rsidRPr="00386E64">
        <w:rPr>
          <w:sz w:val="28"/>
          <w:szCs w:val="28"/>
          <w:lang w:val="ru-RU"/>
        </w:rPr>
        <w:t>я</w:t>
      </w:r>
      <w:r w:rsidRPr="00386E64">
        <w:rPr>
          <w:sz w:val="28"/>
          <w:szCs w:val="28"/>
          <w:lang w:val="ru-RU"/>
        </w:rPr>
        <w:t xml:space="preserve"> (р = 0,565; р = 0,074 – критерий Краскела</w:t>
      </w:r>
      <w:r w:rsidR="006F3010" w:rsidRPr="00386E64">
        <w:rPr>
          <w:sz w:val="28"/>
          <w:szCs w:val="28"/>
          <w:lang w:val="ru-RU"/>
        </w:rPr>
        <w:t xml:space="preserve"> -</w:t>
      </w:r>
      <w:r w:rsidRPr="00386E64">
        <w:rPr>
          <w:sz w:val="28"/>
          <w:szCs w:val="28"/>
          <w:lang w:val="ru-RU"/>
        </w:rPr>
        <w:t xml:space="preserve">Уоллиса). Степень инфильтрации и морфологический тип клеток лимфоидного ряда и нейтрофилы, инфильтрирующий ткань эндоцервикса не имели статистически значимых различий в зависимости от клинической формы </w:t>
      </w:r>
      <w:r w:rsidR="00B76933" w:rsidRPr="00386E64">
        <w:rPr>
          <w:sz w:val="28"/>
          <w:szCs w:val="28"/>
          <w:lang w:val="ru-RU"/>
        </w:rPr>
        <w:t xml:space="preserve">дисплазии шейки матки </w:t>
      </w:r>
      <w:r w:rsidRPr="00386E64">
        <w:rPr>
          <w:sz w:val="28"/>
          <w:szCs w:val="28"/>
          <w:lang w:val="ru-RU"/>
        </w:rPr>
        <w:t>(р&gt; 0,05 –</w:t>
      </w:r>
      <w:r w:rsidR="00592DA4" w:rsidRPr="00386E64">
        <w:rPr>
          <w:sz w:val="28"/>
          <w:szCs w:val="28"/>
          <w:lang w:val="ru-RU"/>
        </w:rPr>
        <w:t xml:space="preserve"> хи</w:t>
      </w:r>
      <w:r w:rsidRPr="00386E64">
        <w:rPr>
          <w:sz w:val="28"/>
          <w:szCs w:val="28"/>
          <w:lang w:val="ru-RU"/>
        </w:rPr>
        <w:t xml:space="preserve">2 Пирсона). Исходя из полученных данных при анализе степени инфильтрации экзоцервикса (Рисунок </w:t>
      </w:r>
      <w:r w:rsidR="00D23E65" w:rsidRPr="00386E64">
        <w:rPr>
          <w:sz w:val="28"/>
          <w:szCs w:val="28"/>
          <w:lang w:val="ru-RU"/>
        </w:rPr>
        <w:t>6</w:t>
      </w:r>
      <w:r w:rsidRPr="00386E64">
        <w:rPr>
          <w:sz w:val="28"/>
          <w:szCs w:val="28"/>
          <w:lang w:val="ru-RU"/>
        </w:rPr>
        <w:t xml:space="preserve">) были установлены статистически значимые различия (р &lt; 0,001 – </w:t>
      </w:r>
      <w:r w:rsidR="004B3054" w:rsidRPr="00386E64">
        <w:rPr>
          <w:sz w:val="28"/>
          <w:szCs w:val="28"/>
          <w:lang w:val="ru-RU"/>
        </w:rPr>
        <w:t>Х</w:t>
      </w:r>
      <w:r w:rsidR="00592DA4" w:rsidRPr="00386E64">
        <w:rPr>
          <w:sz w:val="28"/>
          <w:szCs w:val="28"/>
          <w:lang w:val="ru-RU"/>
        </w:rPr>
        <w:t>и</w:t>
      </w:r>
      <w:r w:rsidRPr="00386E64">
        <w:rPr>
          <w:sz w:val="28"/>
          <w:szCs w:val="28"/>
          <w:lang w:val="ru-RU"/>
        </w:rPr>
        <w:t xml:space="preserve">2 Пирсона). Морфологический тип клеток лимфоидного ряда и нейтрофилы, инфильтрирующий ткань экзоцервикса, не имели существенных различий (р &gt; 0,05 – </w:t>
      </w:r>
      <w:r w:rsidR="004B3054" w:rsidRPr="00386E64">
        <w:rPr>
          <w:sz w:val="28"/>
          <w:szCs w:val="28"/>
          <w:lang w:val="ru-RU"/>
        </w:rPr>
        <w:t>Х</w:t>
      </w:r>
      <w:r w:rsidR="00592DA4" w:rsidRPr="00386E64">
        <w:rPr>
          <w:sz w:val="28"/>
          <w:szCs w:val="28"/>
          <w:lang w:val="ru-RU"/>
        </w:rPr>
        <w:t>и</w:t>
      </w:r>
      <w:r w:rsidRPr="00386E64">
        <w:rPr>
          <w:sz w:val="28"/>
          <w:szCs w:val="28"/>
          <w:lang w:val="ru-RU"/>
        </w:rPr>
        <w:t xml:space="preserve">2 Пирсона). Фиброз эндо- и экзоцервикса превалировал при </w:t>
      </w:r>
      <w:r w:rsidR="00B76933" w:rsidRPr="00386E64">
        <w:rPr>
          <w:sz w:val="28"/>
          <w:szCs w:val="28"/>
          <w:lang w:val="ru-RU"/>
        </w:rPr>
        <w:t>дисплазии</w:t>
      </w:r>
      <w:r w:rsidRPr="00386E64">
        <w:rPr>
          <w:sz w:val="28"/>
          <w:szCs w:val="28"/>
          <w:lang w:val="ru-RU"/>
        </w:rPr>
        <w:t xml:space="preserve"> с </w:t>
      </w:r>
      <w:r w:rsidRPr="00386E64">
        <w:rPr>
          <w:sz w:val="28"/>
          <w:szCs w:val="28"/>
        </w:rPr>
        <w:t>LSIL</w:t>
      </w:r>
      <w:r w:rsidRPr="00386E64">
        <w:rPr>
          <w:sz w:val="28"/>
          <w:szCs w:val="28"/>
          <w:lang w:val="ru-RU"/>
        </w:rPr>
        <w:t xml:space="preserve"> (</w:t>
      </w:r>
      <w:r w:rsidRPr="00386E64">
        <w:rPr>
          <w:sz w:val="28"/>
          <w:szCs w:val="28"/>
        </w:rPr>
        <w:t>p</w:t>
      </w:r>
      <w:r w:rsidRPr="00386E64">
        <w:rPr>
          <w:sz w:val="28"/>
          <w:szCs w:val="28"/>
          <w:lang w:val="ru-RU"/>
        </w:rPr>
        <w:t xml:space="preserve"> = 0,028 – </w:t>
      </w:r>
      <w:r w:rsidR="00592DA4" w:rsidRPr="00386E64">
        <w:rPr>
          <w:sz w:val="28"/>
          <w:szCs w:val="28"/>
          <w:lang w:val="ru-RU"/>
        </w:rPr>
        <w:t>хи</w:t>
      </w:r>
      <w:r w:rsidRPr="00386E64">
        <w:rPr>
          <w:sz w:val="28"/>
          <w:szCs w:val="28"/>
          <w:lang w:val="ru-RU"/>
        </w:rPr>
        <w:t xml:space="preserve">2 Пирсона) при сравнении с </w:t>
      </w:r>
      <w:r w:rsidR="00B76933" w:rsidRPr="00386E64">
        <w:rPr>
          <w:sz w:val="28"/>
          <w:szCs w:val="28"/>
          <w:lang w:val="ru-RU"/>
        </w:rPr>
        <w:t>дисплазией</w:t>
      </w:r>
      <w:r w:rsidRPr="00386E64">
        <w:rPr>
          <w:sz w:val="28"/>
          <w:szCs w:val="28"/>
          <w:lang w:val="ru-RU"/>
        </w:rPr>
        <w:t xml:space="preserve"> с</w:t>
      </w:r>
      <w:r w:rsidR="00592DA4" w:rsidRPr="00386E64">
        <w:rPr>
          <w:sz w:val="28"/>
          <w:szCs w:val="28"/>
          <w:lang w:val="ru-RU"/>
        </w:rPr>
        <w:t xml:space="preserve"> </w:t>
      </w:r>
      <w:r w:rsidRPr="00386E64">
        <w:rPr>
          <w:sz w:val="28"/>
          <w:szCs w:val="28"/>
        </w:rPr>
        <w:t>HSIL</w:t>
      </w:r>
      <w:r w:rsidRPr="00386E64">
        <w:rPr>
          <w:sz w:val="28"/>
          <w:szCs w:val="28"/>
          <w:lang w:val="ru-RU"/>
        </w:rPr>
        <w:t>.</w:t>
      </w:r>
    </w:p>
    <w:p w14:paraId="47429521" w14:textId="57CE0BB6" w:rsidR="00863B80" w:rsidRPr="00386E64" w:rsidRDefault="00863B80" w:rsidP="004B3054">
      <w:pPr>
        <w:ind w:firstLine="709"/>
        <w:contextualSpacing/>
        <w:jc w:val="both"/>
        <w:rPr>
          <w:sz w:val="28"/>
          <w:szCs w:val="28"/>
          <w:lang w:val="ru-RU"/>
        </w:rPr>
      </w:pPr>
    </w:p>
    <w:p w14:paraId="19D23D23" w14:textId="3F69D331" w:rsidR="000E07AB" w:rsidRPr="00386E64" w:rsidRDefault="00863B80" w:rsidP="00863B80">
      <w:pPr>
        <w:pStyle w:val="3"/>
        <w:spacing w:before="0" w:after="0" w:line="240" w:lineRule="auto"/>
        <w:contextualSpacing/>
        <w:jc w:val="both"/>
        <w:rPr>
          <w:rStyle w:val="af6"/>
          <w:rFonts w:ascii="Times New Roman" w:hAnsi="Times New Roman" w:cs="Times New Roman"/>
          <w:b w:val="0"/>
          <w:bCs w:val="0"/>
          <w:color w:val="000000" w:themeColor="text1"/>
          <w:lang w:val="ru-RU"/>
        </w:rPr>
      </w:pPr>
      <w:r w:rsidRPr="00386E64">
        <w:rPr>
          <w:rStyle w:val="af6"/>
          <w:rFonts w:ascii="Times New Roman" w:hAnsi="Times New Roman" w:cs="Times New Roman"/>
          <w:b w:val="0"/>
          <w:bCs w:val="0"/>
          <w:color w:val="000000" w:themeColor="text1"/>
          <w:lang w:val="ru-RU"/>
        </w:rPr>
        <w:t>Таблица 4 - Статистически значимые количественные признаки мукозального иммунитета (</w:t>
      </w:r>
      <w:r w:rsidRPr="00386E64">
        <w:rPr>
          <w:rStyle w:val="af6"/>
          <w:rFonts w:ascii="Times New Roman" w:hAnsi="Times New Roman" w:cs="Times New Roman"/>
          <w:b w:val="0"/>
          <w:bCs w:val="0"/>
          <w:color w:val="000000" w:themeColor="text1"/>
        </w:rPr>
        <w:t>LSIL</w:t>
      </w:r>
      <w:r w:rsidRPr="00386E64">
        <w:rPr>
          <w:rStyle w:val="af6"/>
          <w:rFonts w:ascii="Times New Roman" w:hAnsi="Times New Roman" w:cs="Times New Roman"/>
          <w:b w:val="0"/>
          <w:bCs w:val="0"/>
          <w:color w:val="000000" w:themeColor="text1"/>
          <w:lang w:val="ru-RU"/>
        </w:rPr>
        <w:t xml:space="preserve"> и </w:t>
      </w:r>
      <w:r w:rsidRPr="00386E64">
        <w:rPr>
          <w:rStyle w:val="af6"/>
          <w:rFonts w:ascii="Times New Roman" w:hAnsi="Times New Roman" w:cs="Times New Roman"/>
          <w:b w:val="0"/>
          <w:bCs w:val="0"/>
          <w:color w:val="000000" w:themeColor="text1"/>
        </w:rPr>
        <w:t>HSIL</w:t>
      </w:r>
      <w:r w:rsidRPr="00386E64">
        <w:rPr>
          <w:rStyle w:val="af6"/>
          <w:rFonts w:ascii="Times New Roman" w:hAnsi="Times New Roman" w:cs="Times New Roman"/>
          <w:b w:val="0"/>
          <w:bCs w:val="0"/>
          <w:color w:val="000000" w:themeColor="text1"/>
          <w:lang w:val="ru-RU"/>
        </w:rPr>
        <w:t>)</w:t>
      </w:r>
    </w:p>
    <w:p w14:paraId="11322086" w14:textId="77777777" w:rsidR="0051349A" w:rsidRPr="00386E64" w:rsidRDefault="0051349A" w:rsidP="0051349A">
      <w:pPr>
        <w:rPr>
          <w:sz w:val="28"/>
          <w:szCs w:val="28"/>
          <w:lang w:val="ru-RU" w:eastAsia="en-US"/>
        </w:rPr>
      </w:pPr>
    </w:p>
    <w:tbl>
      <w:tblPr>
        <w:tblStyle w:val="af5"/>
        <w:tblW w:w="0" w:type="auto"/>
        <w:tblLook w:val="04A0" w:firstRow="1" w:lastRow="0" w:firstColumn="1" w:lastColumn="0" w:noHBand="0" w:noVBand="1"/>
      </w:tblPr>
      <w:tblGrid>
        <w:gridCol w:w="2684"/>
        <w:gridCol w:w="1136"/>
        <w:gridCol w:w="1270"/>
        <w:gridCol w:w="2111"/>
        <w:gridCol w:w="1060"/>
        <w:gridCol w:w="1594"/>
      </w:tblGrid>
      <w:tr w:rsidR="000E07AB" w:rsidRPr="00386E64" w14:paraId="08A479DB" w14:textId="77777777" w:rsidTr="000E07AB">
        <w:trPr>
          <w:trHeight w:val="683"/>
        </w:trPr>
        <w:tc>
          <w:tcPr>
            <w:tcW w:w="2699" w:type="dxa"/>
          </w:tcPr>
          <w:p w14:paraId="31801832" w14:textId="77777777" w:rsidR="000E07AB" w:rsidRPr="00386E64" w:rsidRDefault="000E07AB" w:rsidP="000B4438">
            <w:pPr>
              <w:rPr>
                <w:sz w:val="28"/>
                <w:szCs w:val="28"/>
              </w:rPr>
            </w:pPr>
            <w:r w:rsidRPr="00386E64">
              <w:rPr>
                <w:sz w:val="28"/>
                <w:szCs w:val="28"/>
              </w:rPr>
              <w:t>Признак</w:t>
            </w:r>
          </w:p>
        </w:tc>
        <w:tc>
          <w:tcPr>
            <w:tcW w:w="1138" w:type="dxa"/>
          </w:tcPr>
          <w:p w14:paraId="1A2CFDA6" w14:textId="77777777" w:rsidR="000E07AB" w:rsidRPr="00386E64" w:rsidRDefault="000E07AB" w:rsidP="000B4438">
            <w:pPr>
              <w:rPr>
                <w:sz w:val="28"/>
                <w:szCs w:val="28"/>
              </w:rPr>
            </w:pPr>
            <w:r w:rsidRPr="00386E64">
              <w:rPr>
                <w:sz w:val="28"/>
                <w:szCs w:val="28"/>
              </w:rPr>
              <w:t>Группа</w:t>
            </w:r>
          </w:p>
        </w:tc>
        <w:tc>
          <w:tcPr>
            <w:tcW w:w="1280" w:type="dxa"/>
          </w:tcPr>
          <w:p w14:paraId="4B0B87B8" w14:textId="77777777" w:rsidR="000E07AB" w:rsidRPr="00386E64" w:rsidRDefault="000E07AB" w:rsidP="000B4438">
            <w:pPr>
              <w:rPr>
                <w:sz w:val="28"/>
                <w:szCs w:val="28"/>
              </w:rPr>
            </w:pPr>
            <w:r w:rsidRPr="00386E64">
              <w:rPr>
                <w:sz w:val="28"/>
                <w:szCs w:val="28"/>
              </w:rPr>
              <w:t>Me</w:t>
            </w:r>
          </w:p>
        </w:tc>
        <w:tc>
          <w:tcPr>
            <w:tcW w:w="2134" w:type="dxa"/>
          </w:tcPr>
          <w:p w14:paraId="14628373" w14:textId="77777777" w:rsidR="000E07AB" w:rsidRPr="00386E64" w:rsidRDefault="000E07AB" w:rsidP="000B4438">
            <w:pPr>
              <w:rPr>
                <w:sz w:val="28"/>
                <w:szCs w:val="28"/>
              </w:rPr>
            </w:pPr>
            <w:r w:rsidRPr="00386E64">
              <w:rPr>
                <w:sz w:val="28"/>
                <w:szCs w:val="28"/>
              </w:rPr>
              <w:t>Q1–Q3</w:t>
            </w:r>
          </w:p>
        </w:tc>
        <w:tc>
          <w:tcPr>
            <w:tcW w:w="1070" w:type="dxa"/>
          </w:tcPr>
          <w:p w14:paraId="225991F2" w14:textId="77777777" w:rsidR="000E07AB" w:rsidRPr="00386E64" w:rsidRDefault="000E07AB" w:rsidP="000B4438">
            <w:pPr>
              <w:rPr>
                <w:sz w:val="28"/>
                <w:szCs w:val="28"/>
              </w:rPr>
            </w:pPr>
            <w:r w:rsidRPr="00386E64">
              <w:rPr>
                <w:sz w:val="28"/>
                <w:szCs w:val="28"/>
              </w:rPr>
              <w:t>n</w:t>
            </w:r>
          </w:p>
        </w:tc>
        <w:tc>
          <w:tcPr>
            <w:tcW w:w="1602" w:type="dxa"/>
          </w:tcPr>
          <w:p w14:paraId="6140A91C" w14:textId="77777777" w:rsidR="000E07AB" w:rsidRPr="00386E64" w:rsidRDefault="000E07AB" w:rsidP="000B4438">
            <w:pPr>
              <w:rPr>
                <w:sz w:val="28"/>
                <w:szCs w:val="28"/>
              </w:rPr>
            </w:pPr>
            <w:r w:rsidRPr="00386E64">
              <w:rPr>
                <w:sz w:val="28"/>
                <w:szCs w:val="28"/>
              </w:rPr>
              <w:t>P-value</w:t>
            </w:r>
          </w:p>
        </w:tc>
      </w:tr>
      <w:tr w:rsidR="000E07AB" w:rsidRPr="00386E64" w14:paraId="64071494" w14:textId="77777777" w:rsidTr="0051349A">
        <w:trPr>
          <w:trHeight w:val="882"/>
        </w:trPr>
        <w:tc>
          <w:tcPr>
            <w:tcW w:w="2699" w:type="dxa"/>
          </w:tcPr>
          <w:p w14:paraId="28E38281" w14:textId="77777777" w:rsidR="000E07AB" w:rsidRPr="00386E64" w:rsidRDefault="000E07AB" w:rsidP="000B4438">
            <w:pPr>
              <w:rPr>
                <w:sz w:val="28"/>
                <w:szCs w:val="28"/>
                <w:lang w:val="ru-RU"/>
              </w:rPr>
            </w:pPr>
            <w:r w:rsidRPr="00386E64">
              <w:rPr>
                <w:sz w:val="28"/>
                <w:szCs w:val="28"/>
                <w:lang w:val="ru-RU"/>
              </w:rPr>
              <w:t>Число лейкоцитов в цервикальном секрете</w:t>
            </w:r>
          </w:p>
        </w:tc>
        <w:tc>
          <w:tcPr>
            <w:tcW w:w="1138" w:type="dxa"/>
          </w:tcPr>
          <w:p w14:paraId="3B124E54" w14:textId="77777777" w:rsidR="000E07AB" w:rsidRPr="00386E64" w:rsidRDefault="000E07AB" w:rsidP="000B4438">
            <w:pPr>
              <w:rPr>
                <w:sz w:val="28"/>
                <w:szCs w:val="28"/>
              </w:rPr>
            </w:pPr>
            <w:r w:rsidRPr="00386E64">
              <w:rPr>
                <w:sz w:val="28"/>
                <w:szCs w:val="28"/>
              </w:rPr>
              <w:t>LSIL</w:t>
            </w:r>
          </w:p>
        </w:tc>
        <w:tc>
          <w:tcPr>
            <w:tcW w:w="1280" w:type="dxa"/>
          </w:tcPr>
          <w:p w14:paraId="4853C096" w14:textId="77777777" w:rsidR="000E07AB" w:rsidRPr="00386E64" w:rsidRDefault="000E07AB" w:rsidP="000B4438">
            <w:pPr>
              <w:rPr>
                <w:sz w:val="28"/>
                <w:szCs w:val="28"/>
              </w:rPr>
            </w:pPr>
            <w:r w:rsidRPr="00386E64">
              <w:rPr>
                <w:sz w:val="28"/>
                <w:szCs w:val="28"/>
              </w:rPr>
              <w:t>5</w:t>
            </w:r>
          </w:p>
        </w:tc>
        <w:tc>
          <w:tcPr>
            <w:tcW w:w="2134" w:type="dxa"/>
          </w:tcPr>
          <w:p w14:paraId="50100CB0" w14:textId="77777777" w:rsidR="000E07AB" w:rsidRPr="00386E64" w:rsidRDefault="000E07AB" w:rsidP="000B4438">
            <w:pPr>
              <w:rPr>
                <w:sz w:val="28"/>
                <w:szCs w:val="28"/>
              </w:rPr>
            </w:pPr>
            <w:r w:rsidRPr="00386E64">
              <w:rPr>
                <w:sz w:val="28"/>
                <w:szCs w:val="28"/>
              </w:rPr>
              <w:t>2–12</w:t>
            </w:r>
          </w:p>
        </w:tc>
        <w:tc>
          <w:tcPr>
            <w:tcW w:w="1070" w:type="dxa"/>
          </w:tcPr>
          <w:p w14:paraId="12C39FBF" w14:textId="77777777" w:rsidR="000E07AB" w:rsidRPr="00386E64" w:rsidRDefault="000E07AB" w:rsidP="000B4438">
            <w:pPr>
              <w:rPr>
                <w:sz w:val="28"/>
                <w:szCs w:val="28"/>
              </w:rPr>
            </w:pPr>
            <w:r w:rsidRPr="00386E64">
              <w:rPr>
                <w:sz w:val="28"/>
                <w:szCs w:val="28"/>
              </w:rPr>
              <w:t>56</w:t>
            </w:r>
          </w:p>
        </w:tc>
        <w:tc>
          <w:tcPr>
            <w:tcW w:w="1602" w:type="dxa"/>
          </w:tcPr>
          <w:p w14:paraId="75D413C3" w14:textId="77777777" w:rsidR="000E07AB" w:rsidRPr="00386E64" w:rsidRDefault="000E07AB" w:rsidP="000B4438">
            <w:pPr>
              <w:rPr>
                <w:sz w:val="28"/>
                <w:szCs w:val="28"/>
              </w:rPr>
            </w:pPr>
          </w:p>
        </w:tc>
      </w:tr>
      <w:tr w:rsidR="000E07AB" w:rsidRPr="00386E64" w14:paraId="30F6091F" w14:textId="77777777" w:rsidTr="000E07AB">
        <w:trPr>
          <w:trHeight w:val="683"/>
        </w:trPr>
        <w:tc>
          <w:tcPr>
            <w:tcW w:w="2699" w:type="dxa"/>
          </w:tcPr>
          <w:p w14:paraId="7EAD4B9A" w14:textId="77777777" w:rsidR="000E07AB" w:rsidRPr="00386E64" w:rsidRDefault="000E07AB" w:rsidP="000B4438">
            <w:pPr>
              <w:rPr>
                <w:sz w:val="28"/>
                <w:szCs w:val="28"/>
              </w:rPr>
            </w:pPr>
          </w:p>
        </w:tc>
        <w:tc>
          <w:tcPr>
            <w:tcW w:w="1138" w:type="dxa"/>
          </w:tcPr>
          <w:p w14:paraId="593A4AFB" w14:textId="77777777" w:rsidR="000E07AB" w:rsidRPr="00386E64" w:rsidRDefault="000E07AB" w:rsidP="000B4438">
            <w:pPr>
              <w:rPr>
                <w:sz w:val="28"/>
                <w:szCs w:val="28"/>
              </w:rPr>
            </w:pPr>
            <w:r w:rsidRPr="00386E64">
              <w:rPr>
                <w:sz w:val="28"/>
                <w:szCs w:val="28"/>
              </w:rPr>
              <w:t>HSIL</w:t>
            </w:r>
          </w:p>
        </w:tc>
        <w:tc>
          <w:tcPr>
            <w:tcW w:w="1280" w:type="dxa"/>
          </w:tcPr>
          <w:p w14:paraId="2C5B58B9" w14:textId="77777777" w:rsidR="000E07AB" w:rsidRPr="00386E64" w:rsidRDefault="000E07AB" w:rsidP="000B4438">
            <w:pPr>
              <w:rPr>
                <w:sz w:val="28"/>
                <w:szCs w:val="28"/>
              </w:rPr>
            </w:pPr>
            <w:r w:rsidRPr="00386E64">
              <w:rPr>
                <w:sz w:val="28"/>
                <w:szCs w:val="28"/>
              </w:rPr>
              <w:t>13</w:t>
            </w:r>
          </w:p>
        </w:tc>
        <w:tc>
          <w:tcPr>
            <w:tcW w:w="2134" w:type="dxa"/>
          </w:tcPr>
          <w:p w14:paraId="47678D5E" w14:textId="77777777" w:rsidR="000E07AB" w:rsidRPr="00386E64" w:rsidRDefault="000E07AB" w:rsidP="000B4438">
            <w:pPr>
              <w:rPr>
                <w:sz w:val="28"/>
                <w:szCs w:val="28"/>
              </w:rPr>
            </w:pPr>
            <w:r w:rsidRPr="00386E64">
              <w:rPr>
                <w:sz w:val="28"/>
                <w:szCs w:val="28"/>
              </w:rPr>
              <w:t>7–18</w:t>
            </w:r>
          </w:p>
        </w:tc>
        <w:tc>
          <w:tcPr>
            <w:tcW w:w="1070" w:type="dxa"/>
          </w:tcPr>
          <w:p w14:paraId="6AA73905" w14:textId="77777777" w:rsidR="000E07AB" w:rsidRPr="00386E64" w:rsidRDefault="000E07AB" w:rsidP="000B4438">
            <w:pPr>
              <w:rPr>
                <w:sz w:val="28"/>
                <w:szCs w:val="28"/>
              </w:rPr>
            </w:pPr>
            <w:r w:rsidRPr="00386E64">
              <w:rPr>
                <w:sz w:val="28"/>
                <w:szCs w:val="28"/>
              </w:rPr>
              <w:t>66</w:t>
            </w:r>
          </w:p>
        </w:tc>
        <w:tc>
          <w:tcPr>
            <w:tcW w:w="1602" w:type="dxa"/>
          </w:tcPr>
          <w:p w14:paraId="2C4367E8" w14:textId="77777777" w:rsidR="000E07AB" w:rsidRPr="00386E64" w:rsidRDefault="000E07AB" w:rsidP="000B4438">
            <w:pPr>
              <w:rPr>
                <w:sz w:val="28"/>
                <w:szCs w:val="28"/>
              </w:rPr>
            </w:pPr>
            <w:r w:rsidRPr="00386E64">
              <w:rPr>
                <w:sz w:val="28"/>
                <w:szCs w:val="28"/>
              </w:rPr>
              <w:t>&lt;0,001*</w:t>
            </w:r>
          </w:p>
        </w:tc>
      </w:tr>
      <w:tr w:rsidR="000E07AB" w:rsidRPr="00386E64" w14:paraId="3FB5E7FD" w14:textId="77777777" w:rsidTr="000E07AB">
        <w:trPr>
          <w:trHeight w:val="683"/>
        </w:trPr>
        <w:tc>
          <w:tcPr>
            <w:tcW w:w="2699" w:type="dxa"/>
          </w:tcPr>
          <w:p w14:paraId="69C8BBEE" w14:textId="77777777" w:rsidR="000E07AB" w:rsidRPr="00386E64" w:rsidRDefault="000E07AB" w:rsidP="000B4438">
            <w:pPr>
              <w:rPr>
                <w:sz w:val="28"/>
                <w:szCs w:val="28"/>
              </w:rPr>
            </w:pPr>
            <w:r w:rsidRPr="00386E64">
              <w:rPr>
                <w:sz w:val="28"/>
                <w:szCs w:val="28"/>
              </w:rPr>
              <w:t>TLR2 (OE)</w:t>
            </w:r>
          </w:p>
        </w:tc>
        <w:tc>
          <w:tcPr>
            <w:tcW w:w="1138" w:type="dxa"/>
          </w:tcPr>
          <w:p w14:paraId="54DE9936" w14:textId="77777777" w:rsidR="000E07AB" w:rsidRPr="00386E64" w:rsidRDefault="000E07AB" w:rsidP="000B4438">
            <w:pPr>
              <w:rPr>
                <w:sz w:val="28"/>
                <w:szCs w:val="28"/>
              </w:rPr>
            </w:pPr>
            <w:r w:rsidRPr="00386E64">
              <w:rPr>
                <w:sz w:val="28"/>
                <w:szCs w:val="28"/>
              </w:rPr>
              <w:t>LSIL</w:t>
            </w:r>
          </w:p>
        </w:tc>
        <w:tc>
          <w:tcPr>
            <w:tcW w:w="1280" w:type="dxa"/>
          </w:tcPr>
          <w:p w14:paraId="7AA8A134" w14:textId="77777777" w:rsidR="000E07AB" w:rsidRPr="00386E64" w:rsidRDefault="000E07AB" w:rsidP="000B4438">
            <w:pPr>
              <w:rPr>
                <w:sz w:val="28"/>
                <w:szCs w:val="28"/>
              </w:rPr>
            </w:pPr>
            <w:r w:rsidRPr="00386E64">
              <w:rPr>
                <w:sz w:val="28"/>
                <w:szCs w:val="28"/>
              </w:rPr>
              <w:t>2,26</w:t>
            </w:r>
          </w:p>
        </w:tc>
        <w:tc>
          <w:tcPr>
            <w:tcW w:w="2134" w:type="dxa"/>
          </w:tcPr>
          <w:p w14:paraId="323D3A02" w14:textId="77777777" w:rsidR="000E07AB" w:rsidRPr="00386E64" w:rsidRDefault="000E07AB" w:rsidP="000B4438">
            <w:pPr>
              <w:rPr>
                <w:sz w:val="28"/>
                <w:szCs w:val="28"/>
              </w:rPr>
            </w:pPr>
            <w:r w:rsidRPr="00386E64">
              <w:rPr>
                <w:sz w:val="28"/>
                <w:szCs w:val="28"/>
              </w:rPr>
              <w:t>1,19–43,80</w:t>
            </w:r>
          </w:p>
        </w:tc>
        <w:tc>
          <w:tcPr>
            <w:tcW w:w="1070" w:type="dxa"/>
          </w:tcPr>
          <w:p w14:paraId="71E72AC7" w14:textId="77777777" w:rsidR="000E07AB" w:rsidRPr="00386E64" w:rsidRDefault="000E07AB" w:rsidP="000B4438">
            <w:pPr>
              <w:rPr>
                <w:sz w:val="28"/>
                <w:szCs w:val="28"/>
              </w:rPr>
            </w:pPr>
            <w:r w:rsidRPr="00386E64">
              <w:rPr>
                <w:sz w:val="28"/>
                <w:szCs w:val="28"/>
              </w:rPr>
              <w:t>18</w:t>
            </w:r>
          </w:p>
        </w:tc>
        <w:tc>
          <w:tcPr>
            <w:tcW w:w="1602" w:type="dxa"/>
          </w:tcPr>
          <w:p w14:paraId="4C60FC25" w14:textId="77777777" w:rsidR="000E07AB" w:rsidRPr="00386E64" w:rsidRDefault="000E07AB" w:rsidP="000B4438">
            <w:pPr>
              <w:rPr>
                <w:sz w:val="28"/>
                <w:szCs w:val="28"/>
              </w:rPr>
            </w:pPr>
            <w:r w:rsidRPr="00386E64">
              <w:rPr>
                <w:sz w:val="28"/>
                <w:szCs w:val="28"/>
              </w:rPr>
              <w:t>0,034</w:t>
            </w:r>
          </w:p>
        </w:tc>
      </w:tr>
      <w:tr w:rsidR="000E07AB" w:rsidRPr="00386E64" w14:paraId="09BA6DDA" w14:textId="77777777" w:rsidTr="000E07AB">
        <w:trPr>
          <w:trHeight w:val="683"/>
        </w:trPr>
        <w:tc>
          <w:tcPr>
            <w:tcW w:w="2699" w:type="dxa"/>
          </w:tcPr>
          <w:p w14:paraId="4091B8DD" w14:textId="77777777" w:rsidR="000E07AB" w:rsidRPr="00386E64" w:rsidRDefault="000E07AB" w:rsidP="000B4438">
            <w:pPr>
              <w:rPr>
                <w:sz w:val="28"/>
                <w:szCs w:val="28"/>
              </w:rPr>
            </w:pPr>
          </w:p>
        </w:tc>
        <w:tc>
          <w:tcPr>
            <w:tcW w:w="1138" w:type="dxa"/>
          </w:tcPr>
          <w:p w14:paraId="316DDBF7" w14:textId="77777777" w:rsidR="000E07AB" w:rsidRPr="00386E64" w:rsidRDefault="000E07AB" w:rsidP="000B4438">
            <w:pPr>
              <w:rPr>
                <w:sz w:val="28"/>
                <w:szCs w:val="28"/>
              </w:rPr>
            </w:pPr>
            <w:r w:rsidRPr="00386E64">
              <w:rPr>
                <w:sz w:val="28"/>
                <w:szCs w:val="28"/>
              </w:rPr>
              <w:t>HSIL</w:t>
            </w:r>
          </w:p>
        </w:tc>
        <w:tc>
          <w:tcPr>
            <w:tcW w:w="1280" w:type="dxa"/>
          </w:tcPr>
          <w:p w14:paraId="5E9C58DD" w14:textId="77777777" w:rsidR="000E07AB" w:rsidRPr="00386E64" w:rsidRDefault="000E07AB" w:rsidP="000B4438">
            <w:pPr>
              <w:rPr>
                <w:sz w:val="28"/>
                <w:szCs w:val="28"/>
              </w:rPr>
            </w:pPr>
            <w:r w:rsidRPr="00386E64">
              <w:rPr>
                <w:sz w:val="28"/>
                <w:szCs w:val="28"/>
              </w:rPr>
              <w:t>1,54</w:t>
            </w:r>
          </w:p>
        </w:tc>
        <w:tc>
          <w:tcPr>
            <w:tcW w:w="2134" w:type="dxa"/>
          </w:tcPr>
          <w:p w14:paraId="2F09F0BA" w14:textId="77777777" w:rsidR="000E07AB" w:rsidRPr="00386E64" w:rsidRDefault="000E07AB" w:rsidP="000B4438">
            <w:pPr>
              <w:rPr>
                <w:sz w:val="28"/>
                <w:szCs w:val="28"/>
              </w:rPr>
            </w:pPr>
            <w:r w:rsidRPr="00386E64">
              <w:rPr>
                <w:sz w:val="28"/>
                <w:szCs w:val="28"/>
              </w:rPr>
              <w:t>1,04–2,18</w:t>
            </w:r>
          </w:p>
        </w:tc>
        <w:tc>
          <w:tcPr>
            <w:tcW w:w="1070" w:type="dxa"/>
          </w:tcPr>
          <w:p w14:paraId="2B64CC44" w14:textId="77777777" w:rsidR="000E07AB" w:rsidRPr="00386E64" w:rsidRDefault="000E07AB" w:rsidP="000B4438">
            <w:pPr>
              <w:rPr>
                <w:sz w:val="28"/>
                <w:szCs w:val="28"/>
              </w:rPr>
            </w:pPr>
            <w:r w:rsidRPr="00386E64">
              <w:rPr>
                <w:sz w:val="28"/>
                <w:szCs w:val="28"/>
              </w:rPr>
              <w:t>15</w:t>
            </w:r>
          </w:p>
        </w:tc>
        <w:tc>
          <w:tcPr>
            <w:tcW w:w="1602" w:type="dxa"/>
          </w:tcPr>
          <w:p w14:paraId="54FD0520" w14:textId="77777777" w:rsidR="000E07AB" w:rsidRPr="00386E64" w:rsidRDefault="000E07AB" w:rsidP="000B4438">
            <w:pPr>
              <w:rPr>
                <w:sz w:val="28"/>
                <w:szCs w:val="28"/>
              </w:rPr>
            </w:pPr>
            <w:r w:rsidRPr="00386E64">
              <w:rPr>
                <w:sz w:val="28"/>
                <w:szCs w:val="28"/>
              </w:rPr>
              <w:t>0,025*</w:t>
            </w:r>
          </w:p>
        </w:tc>
      </w:tr>
      <w:tr w:rsidR="000E07AB" w:rsidRPr="00386E64" w14:paraId="433FF003" w14:textId="77777777" w:rsidTr="000E07AB">
        <w:trPr>
          <w:trHeight w:val="683"/>
        </w:trPr>
        <w:tc>
          <w:tcPr>
            <w:tcW w:w="2699" w:type="dxa"/>
          </w:tcPr>
          <w:p w14:paraId="5014F3C6" w14:textId="77777777" w:rsidR="000E07AB" w:rsidRPr="00386E64" w:rsidRDefault="000E07AB" w:rsidP="000B4438">
            <w:pPr>
              <w:rPr>
                <w:sz w:val="28"/>
                <w:szCs w:val="28"/>
              </w:rPr>
            </w:pPr>
            <w:r w:rsidRPr="00386E64">
              <w:rPr>
                <w:sz w:val="28"/>
                <w:szCs w:val="28"/>
              </w:rPr>
              <w:t>TLR4 (OE)</w:t>
            </w:r>
          </w:p>
        </w:tc>
        <w:tc>
          <w:tcPr>
            <w:tcW w:w="1138" w:type="dxa"/>
          </w:tcPr>
          <w:p w14:paraId="4ED8D9E1" w14:textId="77777777" w:rsidR="000E07AB" w:rsidRPr="00386E64" w:rsidRDefault="000E07AB" w:rsidP="000B4438">
            <w:pPr>
              <w:rPr>
                <w:sz w:val="28"/>
                <w:szCs w:val="28"/>
              </w:rPr>
            </w:pPr>
            <w:r w:rsidRPr="00386E64">
              <w:rPr>
                <w:sz w:val="28"/>
                <w:szCs w:val="28"/>
              </w:rPr>
              <w:t>LSIL</w:t>
            </w:r>
          </w:p>
        </w:tc>
        <w:tc>
          <w:tcPr>
            <w:tcW w:w="1280" w:type="dxa"/>
          </w:tcPr>
          <w:p w14:paraId="702B7C9B" w14:textId="77777777" w:rsidR="000E07AB" w:rsidRPr="00386E64" w:rsidRDefault="000E07AB" w:rsidP="000B4438">
            <w:pPr>
              <w:rPr>
                <w:sz w:val="28"/>
                <w:szCs w:val="28"/>
              </w:rPr>
            </w:pPr>
            <w:r w:rsidRPr="00386E64">
              <w:rPr>
                <w:sz w:val="28"/>
                <w:szCs w:val="28"/>
              </w:rPr>
              <w:t>2,14</w:t>
            </w:r>
          </w:p>
        </w:tc>
        <w:tc>
          <w:tcPr>
            <w:tcW w:w="2134" w:type="dxa"/>
          </w:tcPr>
          <w:p w14:paraId="4F58276A" w14:textId="77777777" w:rsidR="000E07AB" w:rsidRPr="00386E64" w:rsidRDefault="000E07AB" w:rsidP="000B4438">
            <w:pPr>
              <w:rPr>
                <w:sz w:val="28"/>
                <w:szCs w:val="28"/>
              </w:rPr>
            </w:pPr>
            <w:r w:rsidRPr="00386E64">
              <w:rPr>
                <w:sz w:val="28"/>
                <w:szCs w:val="28"/>
              </w:rPr>
              <w:t>1,04–2,62</w:t>
            </w:r>
          </w:p>
        </w:tc>
        <w:tc>
          <w:tcPr>
            <w:tcW w:w="1070" w:type="dxa"/>
          </w:tcPr>
          <w:p w14:paraId="03ECF6F0" w14:textId="77777777" w:rsidR="000E07AB" w:rsidRPr="00386E64" w:rsidRDefault="000E07AB" w:rsidP="000B4438">
            <w:pPr>
              <w:rPr>
                <w:sz w:val="28"/>
                <w:szCs w:val="28"/>
              </w:rPr>
            </w:pPr>
            <w:r w:rsidRPr="00386E64">
              <w:rPr>
                <w:sz w:val="28"/>
                <w:szCs w:val="28"/>
              </w:rPr>
              <w:t>15</w:t>
            </w:r>
          </w:p>
        </w:tc>
        <w:tc>
          <w:tcPr>
            <w:tcW w:w="1602" w:type="dxa"/>
          </w:tcPr>
          <w:p w14:paraId="34C9F81B" w14:textId="77777777" w:rsidR="000E07AB" w:rsidRPr="00386E64" w:rsidRDefault="000E07AB" w:rsidP="000B4438">
            <w:pPr>
              <w:rPr>
                <w:sz w:val="28"/>
                <w:szCs w:val="28"/>
              </w:rPr>
            </w:pPr>
            <w:r w:rsidRPr="00386E64">
              <w:rPr>
                <w:sz w:val="28"/>
                <w:szCs w:val="28"/>
              </w:rPr>
              <w:t>0,049*</w:t>
            </w:r>
          </w:p>
        </w:tc>
      </w:tr>
      <w:tr w:rsidR="000E07AB" w:rsidRPr="00386E64" w14:paraId="2FE9E66D" w14:textId="77777777" w:rsidTr="0051349A">
        <w:trPr>
          <w:trHeight w:val="411"/>
        </w:trPr>
        <w:tc>
          <w:tcPr>
            <w:tcW w:w="2699" w:type="dxa"/>
          </w:tcPr>
          <w:p w14:paraId="06E77285" w14:textId="77777777" w:rsidR="000E07AB" w:rsidRPr="00386E64" w:rsidRDefault="000E07AB" w:rsidP="000B4438">
            <w:pPr>
              <w:rPr>
                <w:sz w:val="28"/>
                <w:szCs w:val="28"/>
              </w:rPr>
            </w:pPr>
          </w:p>
        </w:tc>
        <w:tc>
          <w:tcPr>
            <w:tcW w:w="1138" w:type="dxa"/>
          </w:tcPr>
          <w:p w14:paraId="7820FA1B" w14:textId="77777777" w:rsidR="000E07AB" w:rsidRPr="00386E64" w:rsidRDefault="000E07AB" w:rsidP="000B4438">
            <w:pPr>
              <w:rPr>
                <w:sz w:val="28"/>
                <w:szCs w:val="28"/>
              </w:rPr>
            </w:pPr>
            <w:r w:rsidRPr="00386E64">
              <w:rPr>
                <w:sz w:val="28"/>
                <w:szCs w:val="28"/>
              </w:rPr>
              <w:t>HSIL</w:t>
            </w:r>
          </w:p>
        </w:tc>
        <w:tc>
          <w:tcPr>
            <w:tcW w:w="1280" w:type="dxa"/>
          </w:tcPr>
          <w:p w14:paraId="2427DAF1" w14:textId="77777777" w:rsidR="000E07AB" w:rsidRPr="00386E64" w:rsidRDefault="000E07AB" w:rsidP="000B4438">
            <w:pPr>
              <w:rPr>
                <w:sz w:val="28"/>
                <w:szCs w:val="28"/>
              </w:rPr>
            </w:pPr>
            <w:r w:rsidRPr="00386E64">
              <w:rPr>
                <w:sz w:val="28"/>
                <w:szCs w:val="28"/>
              </w:rPr>
              <w:t>1,36</w:t>
            </w:r>
          </w:p>
        </w:tc>
        <w:tc>
          <w:tcPr>
            <w:tcW w:w="2134" w:type="dxa"/>
          </w:tcPr>
          <w:p w14:paraId="28071037" w14:textId="77777777" w:rsidR="000E07AB" w:rsidRPr="00386E64" w:rsidRDefault="000E07AB" w:rsidP="000B4438">
            <w:pPr>
              <w:rPr>
                <w:sz w:val="28"/>
                <w:szCs w:val="28"/>
              </w:rPr>
            </w:pPr>
            <w:r w:rsidRPr="00386E64">
              <w:rPr>
                <w:sz w:val="28"/>
                <w:szCs w:val="28"/>
              </w:rPr>
              <w:t>0,72–1,41</w:t>
            </w:r>
          </w:p>
        </w:tc>
        <w:tc>
          <w:tcPr>
            <w:tcW w:w="1070" w:type="dxa"/>
          </w:tcPr>
          <w:p w14:paraId="3205DE74" w14:textId="77777777" w:rsidR="000E07AB" w:rsidRPr="00386E64" w:rsidRDefault="000E07AB" w:rsidP="000B4438">
            <w:pPr>
              <w:rPr>
                <w:sz w:val="28"/>
                <w:szCs w:val="28"/>
              </w:rPr>
            </w:pPr>
            <w:r w:rsidRPr="00386E64">
              <w:rPr>
                <w:sz w:val="28"/>
                <w:szCs w:val="28"/>
              </w:rPr>
              <w:t>12</w:t>
            </w:r>
          </w:p>
        </w:tc>
        <w:tc>
          <w:tcPr>
            <w:tcW w:w="1602" w:type="dxa"/>
          </w:tcPr>
          <w:p w14:paraId="2633E521" w14:textId="77777777" w:rsidR="000E07AB" w:rsidRPr="00386E64" w:rsidRDefault="000E07AB" w:rsidP="000B4438">
            <w:pPr>
              <w:rPr>
                <w:sz w:val="28"/>
                <w:szCs w:val="28"/>
              </w:rPr>
            </w:pPr>
            <w:r w:rsidRPr="00386E64">
              <w:rPr>
                <w:sz w:val="28"/>
                <w:szCs w:val="28"/>
              </w:rPr>
              <w:t>0,021</w:t>
            </w:r>
          </w:p>
        </w:tc>
      </w:tr>
      <w:tr w:rsidR="00863B80" w:rsidRPr="00A67092" w14:paraId="43C8EC67" w14:textId="77777777" w:rsidTr="00791806">
        <w:trPr>
          <w:trHeight w:val="683"/>
        </w:trPr>
        <w:tc>
          <w:tcPr>
            <w:tcW w:w="9923" w:type="dxa"/>
            <w:gridSpan w:val="6"/>
          </w:tcPr>
          <w:p w14:paraId="55DE1498" w14:textId="4EEB26CE" w:rsidR="00863B80" w:rsidRPr="00386E64" w:rsidRDefault="00863B80" w:rsidP="0051349A">
            <w:pPr>
              <w:ind w:firstLine="731"/>
              <w:contextualSpacing/>
              <w:jc w:val="both"/>
              <w:rPr>
                <w:sz w:val="28"/>
                <w:szCs w:val="28"/>
                <w:lang w:val="ru-RU"/>
              </w:rPr>
            </w:pPr>
            <w:r w:rsidRPr="00386E64">
              <w:rPr>
                <w:rStyle w:val="af6"/>
                <w:b w:val="0"/>
                <w:sz w:val="28"/>
                <w:szCs w:val="28"/>
                <w:lang w:val="ru-RU"/>
              </w:rPr>
              <w:t>Примечание:</w:t>
            </w:r>
            <w:r w:rsidRPr="00386E64">
              <w:rPr>
                <w:sz w:val="28"/>
                <w:szCs w:val="28"/>
                <w:lang w:val="ru-RU"/>
              </w:rPr>
              <w:t xml:space="preserve"> Звёздочкой (*) отмечены статистически значимые различия (</w:t>
            </w:r>
            <w:r w:rsidRPr="00386E64">
              <w:rPr>
                <w:sz w:val="28"/>
                <w:szCs w:val="28"/>
              </w:rPr>
              <w:t>p</w:t>
            </w:r>
            <w:r w:rsidRPr="00386E64">
              <w:rPr>
                <w:sz w:val="28"/>
                <w:szCs w:val="28"/>
                <w:lang w:val="ru-RU"/>
              </w:rPr>
              <w:t xml:space="preserve"> &lt; 0,05).</w:t>
            </w:r>
          </w:p>
        </w:tc>
      </w:tr>
    </w:tbl>
    <w:p w14:paraId="3B39A95B" w14:textId="77777777" w:rsidR="000E07AB" w:rsidRPr="00386E64" w:rsidRDefault="000E07AB" w:rsidP="000E07AB">
      <w:pPr>
        <w:rPr>
          <w:sz w:val="28"/>
          <w:szCs w:val="28"/>
          <w:lang w:val="ru-RU"/>
        </w:rPr>
      </w:pPr>
    </w:p>
    <w:p w14:paraId="2A53E1FE" w14:textId="4FF2316A" w:rsidR="00863B80" w:rsidRPr="00386E64" w:rsidRDefault="00863B80" w:rsidP="00863B80">
      <w:pPr>
        <w:contextualSpacing/>
        <w:jc w:val="both"/>
        <w:rPr>
          <w:rStyle w:val="af6"/>
          <w:b w:val="0"/>
          <w:bCs w:val="0"/>
          <w:color w:val="000000" w:themeColor="text1"/>
          <w:sz w:val="28"/>
          <w:szCs w:val="28"/>
          <w:lang w:val="ru-RU"/>
        </w:rPr>
      </w:pPr>
      <w:r w:rsidRPr="00386E64">
        <w:rPr>
          <w:rStyle w:val="af6"/>
          <w:b w:val="0"/>
          <w:bCs w:val="0"/>
          <w:color w:val="000000" w:themeColor="text1"/>
          <w:sz w:val="28"/>
          <w:szCs w:val="28"/>
          <w:lang w:val="ru-RU"/>
        </w:rPr>
        <w:t>Таблица 5 - Статистически значимые категориальные признаки мукозального иммунитета в зависимости от группы (</w:t>
      </w:r>
      <w:r w:rsidRPr="00386E64">
        <w:rPr>
          <w:rStyle w:val="af6"/>
          <w:b w:val="0"/>
          <w:bCs w:val="0"/>
          <w:color w:val="000000" w:themeColor="text1"/>
          <w:sz w:val="28"/>
          <w:szCs w:val="28"/>
        </w:rPr>
        <w:t>LSIL</w:t>
      </w:r>
      <w:r w:rsidRPr="00386E64">
        <w:rPr>
          <w:rStyle w:val="af6"/>
          <w:b w:val="0"/>
          <w:bCs w:val="0"/>
          <w:color w:val="000000" w:themeColor="text1"/>
          <w:sz w:val="28"/>
          <w:szCs w:val="28"/>
          <w:lang w:val="ru-RU"/>
        </w:rPr>
        <w:t xml:space="preserve"> и </w:t>
      </w:r>
      <w:r w:rsidRPr="00386E64">
        <w:rPr>
          <w:rStyle w:val="af6"/>
          <w:b w:val="0"/>
          <w:bCs w:val="0"/>
          <w:color w:val="000000" w:themeColor="text1"/>
          <w:sz w:val="28"/>
          <w:szCs w:val="28"/>
        </w:rPr>
        <w:t>HSIL</w:t>
      </w:r>
      <w:r w:rsidRPr="00386E64">
        <w:rPr>
          <w:rStyle w:val="af6"/>
          <w:b w:val="0"/>
          <w:bCs w:val="0"/>
          <w:color w:val="000000" w:themeColor="text1"/>
          <w:sz w:val="28"/>
          <w:szCs w:val="28"/>
          <w:lang w:val="ru-RU"/>
        </w:rPr>
        <w:t>)</w:t>
      </w:r>
    </w:p>
    <w:p w14:paraId="608C2779" w14:textId="77777777" w:rsidR="0051349A" w:rsidRPr="00386E64" w:rsidRDefault="0051349A" w:rsidP="00863B80">
      <w:pPr>
        <w:contextualSpacing/>
        <w:jc w:val="both"/>
        <w:rPr>
          <w:b/>
          <w:bCs/>
          <w:sz w:val="28"/>
          <w:szCs w:val="28"/>
          <w:lang w:val="ru-RU"/>
        </w:rPr>
      </w:pPr>
    </w:p>
    <w:tbl>
      <w:tblPr>
        <w:tblStyle w:val="af5"/>
        <w:tblW w:w="9634" w:type="dxa"/>
        <w:tblLayout w:type="fixed"/>
        <w:tblLook w:val="04A0" w:firstRow="1" w:lastRow="0" w:firstColumn="1" w:lastColumn="0" w:noHBand="0" w:noVBand="1"/>
      </w:tblPr>
      <w:tblGrid>
        <w:gridCol w:w="1555"/>
        <w:gridCol w:w="1289"/>
        <w:gridCol w:w="1924"/>
        <w:gridCol w:w="1115"/>
        <w:gridCol w:w="1437"/>
        <w:gridCol w:w="1464"/>
        <w:gridCol w:w="850"/>
      </w:tblGrid>
      <w:tr w:rsidR="000E07AB" w:rsidRPr="00386E64" w14:paraId="66DD5DB0" w14:textId="77777777" w:rsidTr="0051349A">
        <w:trPr>
          <w:trHeight w:val="766"/>
        </w:trPr>
        <w:tc>
          <w:tcPr>
            <w:tcW w:w="1555" w:type="dxa"/>
          </w:tcPr>
          <w:p w14:paraId="54828A57" w14:textId="77777777" w:rsidR="000E07AB" w:rsidRPr="00386E64" w:rsidRDefault="000E07AB" w:rsidP="000B4438">
            <w:pPr>
              <w:rPr>
                <w:sz w:val="28"/>
                <w:szCs w:val="28"/>
              </w:rPr>
            </w:pPr>
            <w:r w:rsidRPr="00386E64">
              <w:rPr>
                <w:sz w:val="28"/>
                <w:szCs w:val="28"/>
              </w:rPr>
              <w:t>Признак</w:t>
            </w:r>
          </w:p>
        </w:tc>
        <w:tc>
          <w:tcPr>
            <w:tcW w:w="1289" w:type="dxa"/>
          </w:tcPr>
          <w:p w14:paraId="2F01FC61" w14:textId="77777777" w:rsidR="000E07AB" w:rsidRPr="00386E64" w:rsidRDefault="000E07AB" w:rsidP="000B4438">
            <w:pPr>
              <w:rPr>
                <w:sz w:val="28"/>
                <w:szCs w:val="28"/>
              </w:rPr>
            </w:pPr>
            <w:r w:rsidRPr="00386E64">
              <w:rPr>
                <w:sz w:val="28"/>
                <w:szCs w:val="28"/>
              </w:rPr>
              <w:t>Группа</w:t>
            </w:r>
          </w:p>
        </w:tc>
        <w:tc>
          <w:tcPr>
            <w:tcW w:w="1924" w:type="dxa"/>
          </w:tcPr>
          <w:p w14:paraId="7A3BE7BB" w14:textId="3E5E7CB5" w:rsidR="000E07AB" w:rsidRPr="00386E64" w:rsidRDefault="000E07AB" w:rsidP="000B4438">
            <w:pPr>
              <w:rPr>
                <w:sz w:val="28"/>
                <w:szCs w:val="28"/>
              </w:rPr>
            </w:pPr>
            <w:r w:rsidRPr="00386E64">
              <w:rPr>
                <w:sz w:val="28"/>
                <w:szCs w:val="28"/>
              </w:rPr>
              <w:t>Неопределен</w:t>
            </w:r>
            <w:r w:rsidR="0051349A" w:rsidRPr="00386E64">
              <w:rPr>
                <w:sz w:val="28"/>
                <w:szCs w:val="28"/>
                <w:lang w:val="ru-RU"/>
              </w:rPr>
              <w:t>-</w:t>
            </w:r>
            <w:r w:rsidRPr="00386E64">
              <w:rPr>
                <w:sz w:val="28"/>
                <w:szCs w:val="28"/>
              </w:rPr>
              <w:t>ная</w:t>
            </w:r>
          </w:p>
        </w:tc>
        <w:tc>
          <w:tcPr>
            <w:tcW w:w="1115" w:type="dxa"/>
          </w:tcPr>
          <w:p w14:paraId="6735F09C" w14:textId="77777777" w:rsidR="000E07AB" w:rsidRPr="00386E64" w:rsidRDefault="000E07AB" w:rsidP="000B4438">
            <w:pPr>
              <w:rPr>
                <w:sz w:val="28"/>
                <w:szCs w:val="28"/>
              </w:rPr>
            </w:pPr>
            <w:r w:rsidRPr="00386E64">
              <w:rPr>
                <w:sz w:val="28"/>
                <w:szCs w:val="28"/>
              </w:rPr>
              <w:t>Слабая</w:t>
            </w:r>
          </w:p>
        </w:tc>
        <w:tc>
          <w:tcPr>
            <w:tcW w:w="1437" w:type="dxa"/>
          </w:tcPr>
          <w:p w14:paraId="1B5C7E4B" w14:textId="035065D0" w:rsidR="000E07AB" w:rsidRPr="00386E64" w:rsidRDefault="000E07AB" w:rsidP="000B4438">
            <w:pPr>
              <w:rPr>
                <w:sz w:val="28"/>
                <w:szCs w:val="28"/>
              </w:rPr>
            </w:pPr>
            <w:r w:rsidRPr="00386E64">
              <w:rPr>
                <w:sz w:val="28"/>
                <w:szCs w:val="28"/>
              </w:rPr>
              <w:t>Умерен</w:t>
            </w:r>
            <w:r w:rsidR="0051349A" w:rsidRPr="00386E64">
              <w:rPr>
                <w:sz w:val="28"/>
                <w:szCs w:val="28"/>
                <w:lang w:val="ru-RU"/>
              </w:rPr>
              <w:t>-</w:t>
            </w:r>
            <w:r w:rsidRPr="00386E64">
              <w:rPr>
                <w:sz w:val="28"/>
                <w:szCs w:val="28"/>
              </w:rPr>
              <w:t>ная</w:t>
            </w:r>
          </w:p>
        </w:tc>
        <w:tc>
          <w:tcPr>
            <w:tcW w:w="1464" w:type="dxa"/>
          </w:tcPr>
          <w:p w14:paraId="4665D31F" w14:textId="7EE87628" w:rsidR="000E07AB" w:rsidRPr="00386E64" w:rsidRDefault="000E07AB" w:rsidP="000B4438">
            <w:pPr>
              <w:rPr>
                <w:sz w:val="28"/>
                <w:szCs w:val="28"/>
              </w:rPr>
            </w:pPr>
            <w:r w:rsidRPr="00386E64">
              <w:rPr>
                <w:sz w:val="28"/>
                <w:szCs w:val="28"/>
              </w:rPr>
              <w:t>Выражен</w:t>
            </w:r>
            <w:r w:rsidR="0051349A" w:rsidRPr="00386E64">
              <w:rPr>
                <w:sz w:val="28"/>
                <w:szCs w:val="28"/>
                <w:lang w:val="ru-RU"/>
              </w:rPr>
              <w:t>-</w:t>
            </w:r>
            <w:r w:rsidRPr="00386E64">
              <w:rPr>
                <w:sz w:val="28"/>
                <w:szCs w:val="28"/>
              </w:rPr>
              <w:t>ная</w:t>
            </w:r>
          </w:p>
        </w:tc>
        <w:tc>
          <w:tcPr>
            <w:tcW w:w="850" w:type="dxa"/>
          </w:tcPr>
          <w:p w14:paraId="4B6117DD" w14:textId="77777777" w:rsidR="000E07AB" w:rsidRPr="00386E64" w:rsidRDefault="000E07AB" w:rsidP="000B4438">
            <w:pPr>
              <w:rPr>
                <w:sz w:val="28"/>
                <w:szCs w:val="28"/>
              </w:rPr>
            </w:pPr>
            <w:r w:rsidRPr="00386E64">
              <w:rPr>
                <w:sz w:val="28"/>
                <w:szCs w:val="28"/>
              </w:rPr>
              <w:t>P-value</w:t>
            </w:r>
          </w:p>
        </w:tc>
      </w:tr>
      <w:tr w:rsidR="000E07AB" w:rsidRPr="00386E64" w14:paraId="0EA99D0C" w14:textId="77777777" w:rsidTr="0051349A">
        <w:trPr>
          <w:trHeight w:val="1076"/>
        </w:trPr>
        <w:tc>
          <w:tcPr>
            <w:tcW w:w="1555" w:type="dxa"/>
          </w:tcPr>
          <w:p w14:paraId="55601210" w14:textId="77777777" w:rsidR="000E07AB" w:rsidRPr="00386E64" w:rsidRDefault="000E07AB" w:rsidP="000B4438">
            <w:pPr>
              <w:rPr>
                <w:sz w:val="28"/>
                <w:szCs w:val="28"/>
              </w:rPr>
            </w:pPr>
            <w:r w:rsidRPr="00386E64">
              <w:rPr>
                <w:sz w:val="28"/>
                <w:szCs w:val="28"/>
              </w:rPr>
              <w:t>Степень инфильтрации ИКК экзоцервикса</w:t>
            </w:r>
          </w:p>
        </w:tc>
        <w:tc>
          <w:tcPr>
            <w:tcW w:w="1289" w:type="dxa"/>
          </w:tcPr>
          <w:p w14:paraId="61A1C395" w14:textId="77777777" w:rsidR="000E07AB" w:rsidRPr="00386E64" w:rsidRDefault="000E07AB" w:rsidP="000B4438">
            <w:pPr>
              <w:rPr>
                <w:sz w:val="28"/>
                <w:szCs w:val="28"/>
              </w:rPr>
            </w:pPr>
            <w:r w:rsidRPr="00386E64">
              <w:rPr>
                <w:sz w:val="28"/>
                <w:szCs w:val="28"/>
              </w:rPr>
              <w:t>LSIL</w:t>
            </w:r>
          </w:p>
        </w:tc>
        <w:tc>
          <w:tcPr>
            <w:tcW w:w="1924" w:type="dxa"/>
          </w:tcPr>
          <w:p w14:paraId="15D907D1" w14:textId="77777777" w:rsidR="000E07AB" w:rsidRPr="00386E64" w:rsidRDefault="000E07AB" w:rsidP="000B4438">
            <w:pPr>
              <w:rPr>
                <w:sz w:val="28"/>
                <w:szCs w:val="28"/>
              </w:rPr>
            </w:pPr>
            <w:r w:rsidRPr="00386E64">
              <w:rPr>
                <w:sz w:val="28"/>
                <w:szCs w:val="28"/>
              </w:rPr>
              <w:t>5 (83,3)</w:t>
            </w:r>
          </w:p>
        </w:tc>
        <w:tc>
          <w:tcPr>
            <w:tcW w:w="1115" w:type="dxa"/>
          </w:tcPr>
          <w:p w14:paraId="420DAADA" w14:textId="77777777" w:rsidR="000E07AB" w:rsidRPr="00386E64" w:rsidRDefault="000E07AB" w:rsidP="000B4438">
            <w:pPr>
              <w:rPr>
                <w:sz w:val="28"/>
                <w:szCs w:val="28"/>
              </w:rPr>
            </w:pPr>
            <w:r w:rsidRPr="00386E64">
              <w:rPr>
                <w:sz w:val="28"/>
                <w:szCs w:val="28"/>
              </w:rPr>
              <w:t>1 (16,7)</w:t>
            </w:r>
          </w:p>
        </w:tc>
        <w:tc>
          <w:tcPr>
            <w:tcW w:w="1437" w:type="dxa"/>
          </w:tcPr>
          <w:p w14:paraId="21604371" w14:textId="77777777" w:rsidR="000E07AB" w:rsidRPr="00386E64" w:rsidRDefault="000E07AB" w:rsidP="000B4438">
            <w:pPr>
              <w:rPr>
                <w:sz w:val="28"/>
                <w:szCs w:val="28"/>
              </w:rPr>
            </w:pPr>
            <w:r w:rsidRPr="00386E64">
              <w:rPr>
                <w:sz w:val="28"/>
                <w:szCs w:val="28"/>
              </w:rPr>
              <w:t>0 (0,0)</w:t>
            </w:r>
          </w:p>
        </w:tc>
        <w:tc>
          <w:tcPr>
            <w:tcW w:w="1464" w:type="dxa"/>
          </w:tcPr>
          <w:p w14:paraId="0507FC27" w14:textId="77777777" w:rsidR="000E07AB" w:rsidRPr="00386E64" w:rsidRDefault="000E07AB" w:rsidP="000B4438">
            <w:pPr>
              <w:rPr>
                <w:sz w:val="28"/>
                <w:szCs w:val="28"/>
              </w:rPr>
            </w:pPr>
            <w:r w:rsidRPr="00386E64">
              <w:rPr>
                <w:sz w:val="28"/>
                <w:szCs w:val="28"/>
              </w:rPr>
              <w:t>0 (0,0)</w:t>
            </w:r>
          </w:p>
        </w:tc>
        <w:tc>
          <w:tcPr>
            <w:tcW w:w="850" w:type="dxa"/>
          </w:tcPr>
          <w:p w14:paraId="1E611D31" w14:textId="77777777" w:rsidR="000E07AB" w:rsidRPr="00386E64" w:rsidRDefault="000E07AB" w:rsidP="000B4438">
            <w:pPr>
              <w:rPr>
                <w:sz w:val="28"/>
                <w:szCs w:val="28"/>
              </w:rPr>
            </w:pPr>
          </w:p>
        </w:tc>
      </w:tr>
      <w:tr w:rsidR="000E07AB" w:rsidRPr="00386E64" w14:paraId="0A91CACC" w14:textId="77777777" w:rsidTr="0051349A">
        <w:trPr>
          <w:trHeight w:val="743"/>
        </w:trPr>
        <w:tc>
          <w:tcPr>
            <w:tcW w:w="1555" w:type="dxa"/>
          </w:tcPr>
          <w:p w14:paraId="1BFA8A56" w14:textId="77777777" w:rsidR="000E07AB" w:rsidRPr="00386E64" w:rsidRDefault="000E07AB" w:rsidP="000B4438">
            <w:pPr>
              <w:rPr>
                <w:sz w:val="28"/>
                <w:szCs w:val="28"/>
              </w:rPr>
            </w:pPr>
          </w:p>
        </w:tc>
        <w:tc>
          <w:tcPr>
            <w:tcW w:w="1289" w:type="dxa"/>
          </w:tcPr>
          <w:p w14:paraId="7599C8D3" w14:textId="77777777" w:rsidR="000E07AB" w:rsidRPr="00386E64" w:rsidRDefault="000E07AB" w:rsidP="000B4438">
            <w:pPr>
              <w:rPr>
                <w:sz w:val="28"/>
                <w:szCs w:val="28"/>
              </w:rPr>
            </w:pPr>
            <w:r w:rsidRPr="00386E64">
              <w:rPr>
                <w:sz w:val="28"/>
                <w:szCs w:val="28"/>
              </w:rPr>
              <w:t>HSIL</w:t>
            </w:r>
          </w:p>
        </w:tc>
        <w:tc>
          <w:tcPr>
            <w:tcW w:w="1924" w:type="dxa"/>
          </w:tcPr>
          <w:p w14:paraId="27BA40B6" w14:textId="77777777" w:rsidR="000E07AB" w:rsidRPr="00386E64" w:rsidRDefault="000E07AB" w:rsidP="000B4438">
            <w:pPr>
              <w:rPr>
                <w:sz w:val="28"/>
                <w:szCs w:val="28"/>
              </w:rPr>
            </w:pPr>
            <w:r w:rsidRPr="00386E64">
              <w:rPr>
                <w:sz w:val="28"/>
                <w:szCs w:val="28"/>
              </w:rPr>
              <w:t>7 (29,2)</w:t>
            </w:r>
          </w:p>
        </w:tc>
        <w:tc>
          <w:tcPr>
            <w:tcW w:w="1115" w:type="dxa"/>
          </w:tcPr>
          <w:p w14:paraId="2F515BE9" w14:textId="77777777" w:rsidR="000E07AB" w:rsidRPr="00386E64" w:rsidRDefault="000E07AB" w:rsidP="000B4438">
            <w:pPr>
              <w:rPr>
                <w:sz w:val="28"/>
                <w:szCs w:val="28"/>
              </w:rPr>
            </w:pPr>
            <w:r w:rsidRPr="00386E64">
              <w:rPr>
                <w:sz w:val="28"/>
                <w:szCs w:val="28"/>
              </w:rPr>
              <w:t>2 (8,3)</w:t>
            </w:r>
          </w:p>
        </w:tc>
        <w:tc>
          <w:tcPr>
            <w:tcW w:w="1437" w:type="dxa"/>
          </w:tcPr>
          <w:p w14:paraId="5F3FD2A8" w14:textId="77777777" w:rsidR="000E07AB" w:rsidRPr="00386E64" w:rsidRDefault="000E07AB" w:rsidP="000B4438">
            <w:pPr>
              <w:rPr>
                <w:sz w:val="28"/>
                <w:szCs w:val="28"/>
              </w:rPr>
            </w:pPr>
            <w:r w:rsidRPr="00386E64">
              <w:rPr>
                <w:sz w:val="28"/>
                <w:szCs w:val="28"/>
              </w:rPr>
              <w:t>1 (4,2)</w:t>
            </w:r>
          </w:p>
        </w:tc>
        <w:tc>
          <w:tcPr>
            <w:tcW w:w="1464" w:type="dxa"/>
          </w:tcPr>
          <w:p w14:paraId="2E816F25" w14:textId="77777777" w:rsidR="000E07AB" w:rsidRPr="00386E64" w:rsidRDefault="000E07AB" w:rsidP="000B4438">
            <w:pPr>
              <w:rPr>
                <w:sz w:val="28"/>
                <w:szCs w:val="28"/>
              </w:rPr>
            </w:pPr>
            <w:r w:rsidRPr="00386E64">
              <w:rPr>
                <w:sz w:val="28"/>
                <w:szCs w:val="28"/>
              </w:rPr>
              <w:t>14 (58,3)</w:t>
            </w:r>
          </w:p>
        </w:tc>
        <w:tc>
          <w:tcPr>
            <w:tcW w:w="850" w:type="dxa"/>
          </w:tcPr>
          <w:p w14:paraId="36919870" w14:textId="77777777" w:rsidR="000E07AB" w:rsidRPr="00386E64" w:rsidRDefault="000E07AB" w:rsidP="000B4438">
            <w:pPr>
              <w:rPr>
                <w:sz w:val="28"/>
                <w:szCs w:val="28"/>
              </w:rPr>
            </w:pPr>
            <w:r w:rsidRPr="00386E64">
              <w:rPr>
                <w:sz w:val="28"/>
                <w:szCs w:val="28"/>
              </w:rPr>
              <w:t>0,001*</w:t>
            </w:r>
          </w:p>
        </w:tc>
      </w:tr>
      <w:tr w:rsidR="00863B80" w:rsidRPr="00A67092" w14:paraId="65C1E3B7" w14:textId="77777777" w:rsidTr="0051349A">
        <w:trPr>
          <w:trHeight w:val="514"/>
        </w:trPr>
        <w:tc>
          <w:tcPr>
            <w:tcW w:w="9634" w:type="dxa"/>
            <w:gridSpan w:val="7"/>
          </w:tcPr>
          <w:p w14:paraId="288DDF72" w14:textId="41EAB291" w:rsidR="00863B80" w:rsidRPr="00386E64" w:rsidRDefault="00863B80" w:rsidP="0051349A">
            <w:pPr>
              <w:ind w:firstLine="589"/>
              <w:contextualSpacing/>
              <w:jc w:val="both"/>
              <w:rPr>
                <w:sz w:val="28"/>
                <w:szCs w:val="28"/>
                <w:lang w:val="ru-RU"/>
              </w:rPr>
            </w:pPr>
            <w:r w:rsidRPr="00386E64">
              <w:rPr>
                <w:rStyle w:val="af6"/>
                <w:b w:val="0"/>
                <w:bCs w:val="0"/>
                <w:sz w:val="28"/>
                <w:szCs w:val="28"/>
                <w:lang w:val="ru-RU"/>
              </w:rPr>
              <w:t>Примечание:</w:t>
            </w:r>
            <w:r w:rsidRPr="00386E64">
              <w:rPr>
                <w:sz w:val="28"/>
                <w:szCs w:val="28"/>
                <w:lang w:val="ru-RU"/>
              </w:rPr>
              <w:t xml:space="preserve"> Звёздочкой (*) отмечены статистически значимые различия (</w:t>
            </w:r>
            <w:r w:rsidRPr="00386E64">
              <w:rPr>
                <w:sz w:val="28"/>
                <w:szCs w:val="28"/>
              </w:rPr>
              <w:t>p</w:t>
            </w:r>
            <w:r w:rsidRPr="00386E64">
              <w:rPr>
                <w:sz w:val="28"/>
                <w:szCs w:val="28"/>
                <w:lang w:val="ru-RU"/>
              </w:rPr>
              <w:t xml:space="preserve"> &lt; 0,05).</w:t>
            </w:r>
          </w:p>
        </w:tc>
      </w:tr>
    </w:tbl>
    <w:p w14:paraId="1ADE11BA" w14:textId="77777777" w:rsidR="000E07AB" w:rsidRPr="00386E64" w:rsidRDefault="000E07AB" w:rsidP="004B3054">
      <w:pPr>
        <w:rPr>
          <w:sz w:val="28"/>
          <w:szCs w:val="28"/>
          <w:lang w:val="ru-RU" w:eastAsia="en-US"/>
        </w:rPr>
      </w:pPr>
    </w:p>
    <w:p w14:paraId="7F362DAD" w14:textId="0F8A6786" w:rsidR="006D5206" w:rsidRPr="00386E64" w:rsidRDefault="006D5206" w:rsidP="00B41BDB">
      <w:pPr>
        <w:ind w:firstLine="709"/>
        <w:contextualSpacing/>
        <w:jc w:val="both"/>
        <w:rPr>
          <w:sz w:val="28"/>
          <w:szCs w:val="28"/>
          <w:lang w:val="ru-RU"/>
        </w:rPr>
      </w:pPr>
      <w:r w:rsidRPr="00386E64">
        <w:rPr>
          <w:sz w:val="28"/>
          <w:szCs w:val="28"/>
          <w:lang w:val="ru-RU"/>
        </w:rPr>
        <w:t xml:space="preserve">Интеграция ДНК ВПЧ сопровождается угнетением иммунного ответа. Инфильтрация экзоцервикса ИКК при </w:t>
      </w:r>
      <w:r w:rsidR="00B76933" w:rsidRPr="00386E64">
        <w:rPr>
          <w:sz w:val="28"/>
          <w:szCs w:val="28"/>
          <w:lang w:val="ru-RU"/>
        </w:rPr>
        <w:t xml:space="preserve">дисплазии </w:t>
      </w:r>
      <w:r w:rsidRPr="00386E64">
        <w:rPr>
          <w:sz w:val="28"/>
          <w:szCs w:val="28"/>
          <w:lang w:val="ru-RU"/>
        </w:rPr>
        <w:t xml:space="preserve">с </w:t>
      </w:r>
      <w:r w:rsidRPr="00386E64">
        <w:rPr>
          <w:sz w:val="28"/>
          <w:szCs w:val="28"/>
        </w:rPr>
        <w:t>LSIL</w:t>
      </w:r>
      <w:r w:rsidRPr="00386E64">
        <w:rPr>
          <w:sz w:val="28"/>
          <w:szCs w:val="28"/>
          <w:lang w:val="ru-RU"/>
        </w:rPr>
        <w:t xml:space="preserve"> имеет слабую степень в 16,7% случаев. В 83,3% случаев не удалось точно определить степень инфильтрации экзоцервикса. </w:t>
      </w:r>
    </w:p>
    <w:p w14:paraId="70F25C05" w14:textId="68C49BDB" w:rsidR="008F53DE" w:rsidRPr="00386E64" w:rsidRDefault="006D5206" w:rsidP="008F53DE">
      <w:pPr>
        <w:ind w:firstLine="709"/>
        <w:contextualSpacing/>
        <w:jc w:val="both"/>
        <w:rPr>
          <w:sz w:val="28"/>
          <w:szCs w:val="28"/>
          <w:lang w:val="ru-RU"/>
        </w:rPr>
      </w:pPr>
      <w:r w:rsidRPr="00386E64">
        <w:rPr>
          <w:sz w:val="28"/>
          <w:szCs w:val="28"/>
          <w:lang w:val="ru-RU"/>
        </w:rPr>
        <w:t xml:space="preserve">В отсутствии адекватного иммунного ответа трансформирующее действие ВПЧ приводит к возникновению </w:t>
      </w:r>
      <w:r w:rsidR="00B76933" w:rsidRPr="00386E64">
        <w:rPr>
          <w:sz w:val="28"/>
          <w:szCs w:val="28"/>
          <w:lang w:val="ru-RU"/>
        </w:rPr>
        <w:t xml:space="preserve">дисплазии </w:t>
      </w:r>
      <w:r w:rsidRPr="00386E64">
        <w:rPr>
          <w:sz w:val="28"/>
          <w:szCs w:val="28"/>
          <w:lang w:val="ru-RU"/>
        </w:rPr>
        <w:t xml:space="preserve">тяжелой степени. Иммунная система обнаруживает злокачественные клетки, регистрируется рост числа лейкоцитов в цервикальном секрете. </w:t>
      </w:r>
      <w:r w:rsidRPr="00386E64">
        <w:rPr>
          <w:sz w:val="28"/>
          <w:szCs w:val="28"/>
        </w:rPr>
        <w:t>III</w:t>
      </w:r>
      <w:r w:rsidRPr="00386E64">
        <w:rPr>
          <w:sz w:val="28"/>
          <w:szCs w:val="28"/>
          <w:lang w:val="ru-RU"/>
        </w:rPr>
        <w:t xml:space="preserve"> тип лейкоцитарной реакции регистрируется в 37,9% случаев для группы </w:t>
      </w:r>
      <w:r w:rsidR="00B76933" w:rsidRPr="00386E64">
        <w:rPr>
          <w:sz w:val="28"/>
          <w:szCs w:val="28"/>
          <w:lang w:val="ru-RU"/>
        </w:rPr>
        <w:t xml:space="preserve">дисплазии </w:t>
      </w:r>
      <w:r w:rsidRPr="00386E64">
        <w:rPr>
          <w:sz w:val="28"/>
          <w:szCs w:val="28"/>
          <w:lang w:val="ru-RU"/>
        </w:rPr>
        <w:t xml:space="preserve">с </w:t>
      </w:r>
      <w:r w:rsidRPr="00386E64">
        <w:rPr>
          <w:sz w:val="28"/>
          <w:szCs w:val="28"/>
        </w:rPr>
        <w:t>HSIL</w:t>
      </w:r>
      <w:r w:rsidRPr="00386E64">
        <w:rPr>
          <w:sz w:val="28"/>
          <w:szCs w:val="28"/>
          <w:lang w:val="ru-RU"/>
        </w:rPr>
        <w:t>. Нарушения 2 фазы злокачественной трансформации (равновесие между адекватным иммунным ответом и злокачественной трансформацией) приводит к иммунологической толерантности опухолевых клеток</w:t>
      </w:r>
      <w:r w:rsidR="000E07AB" w:rsidRPr="00386E64">
        <w:rPr>
          <w:sz w:val="28"/>
          <w:szCs w:val="28"/>
          <w:lang w:val="ru-RU"/>
        </w:rPr>
        <w:t xml:space="preserve">. </w:t>
      </w:r>
      <w:r w:rsidRPr="00386E64">
        <w:rPr>
          <w:sz w:val="28"/>
          <w:szCs w:val="28"/>
          <w:lang w:val="ru-RU"/>
        </w:rPr>
        <w:t xml:space="preserve"> Происходит угнетение экспрессии мРНК </w:t>
      </w:r>
      <w:r w:rsidRPr="00386E64">
        <w:rPr>
          <w:sz w:val="28"/>
          <w:szCs w:val="28"/>
        </w:rPr>
        <w:t>TLR</w:t>
      </w:r>
      <w:r w:rsidRPr="00386E64">
        <w:rPr>
          <w:sz w:val="28"/>
          <w:szCs w:val="28"/>
          <w:lang w:val="ru-RU"/>
        </w:rPr>
        <w:t xml:space="preserve">2 и </w:t>
      </w:r>
      <w:r w:rsidRPr="00386E64">
        <w:rPr>
          <w:sz w:val="28"/>
          <w:szCs w:val="28"/>
        </w:rPr>
        <w:t>TLR</w:t>
      </w:r>
      <w:r w:rsidRPr="00386E64">
        <w:rPr>
          <w:sz w:val="28"/>
          <w:szCs w:val="28"/>
          <w:lang w:val="ru-RU"/>
        </w:rPr>
        <w:t xml:space="preserve">4 в 1,46 и 1,57 раза соответственно по сравнению с ПВИ с </w:t>
      </w:r>
      <w:r w:rsidRPr="00386E64">
        <w:rPr>
          <w:sz w:val="28"/>
          <w:szCs w:val="28"/>
        </w:rPr>
        <w:t>LSIL</w:t>
      </w:r>
      <w:r w:rsidRPr="00386E64">
        <w:rPr>
          <w:sz w:val="28"/>
          <w:szCs w:val="28"/>
          <w:lang w:val="ru-RU"/>
        </w:rPr>
        <w:t xml:space="preserve">. Уровень экспрессии мРНК </w:t>
      </w:r>
      <w:r w:rsidRPr="00386E64">
        <w:rPr>
          <w:sz w:val="28"/>
          <w:szCs w:val="28"/>
        </w:rPr>
        <w:t>TLR</w:t>
      </w:r>
      <w:r w:rsidRPr="00386E64">
        <w:rPr>
          <w:sz w:val="28"/>
          <w:szCs w:val="28"/>
          <w:lang w:val="ru-RU"/>
        </w:rPr>
        <w:t xml:space="preserve">8 минимален по сравнению </w:t>
      </w:r>
      <w:r w:rsidRPr="00386E64">
        <w:rPr>
          <w:sz w:val="28"/>
          <w:szCs w:val="28"/>
        </w:rPr>
        <w:t>c</w:t>
      </w:r>
      <w:r w:rsidRPr="00386E64">
        <w:rPr>
          <w:sz w:val="28"/>
          <w:szCs w:val="28"/>
          <w:lang w:val="ru-RU"/>
        </w:rPr>
        <w:t xml:space="preserve"> группой ПВИ </w:t>
      </w:r>
      <w:r w:rsidRPr="00386E64">
        <w:rPr>
          <w:sz w:val="28"/>
          <w:szCs w:val="28"/>
        </w:rPr>
        <w:t>c</w:t>
      </w:r>
      <w:r w:rsidRPr="00386E64">
        <w:rPr>
          <w:sz w:val="28"/>
          <w:szCs w:val="28"/>
          <w:lang w:val="ru-RU"/>
        </w:rPr>
        <w:t xml:space="preserve"> </w:t>
      </w:r>
      <w:r w:rsidRPr="00386E64">
        <w:rPr>
          <w:sz w:val="28"/>
          <w:szCs w:val="28"/>
        </w:rPr>
        <w:t>LSIL</w:t>
      </w:r>
      <w:r w:rsidRPr="00386E64">
        <w:rPr>
          <w:sz w:val="28"/>
          <w:szCs w:val="28"/>
          <w:lang w:val="ru-RU"/>
        </w:rPr>
        <w:t xml:space="preserve">. При нарастании степень </w:t>
      </w:r>
      <w:r w:rsidRPr="00386E64">
        <w:rPr>
          <w:sz w:val="28"/>
          <w:szCs w:val="28"/>
        </w:rPr>
        <w:t>SIL</w:t>
      </w:r>
      <w:r w:rsidRPr="00386E64">
        <w:rPr>
          <w:sz w:val="28"/>
          <w:szCs w:val="28"/>
          <w:lang w:val="ru-RU"/>
        </w:rPr>
        <w:t xml:space="preserve"> увеличивается и степень инфильтрации ИКК экзоцервикса. Так, выраженная степень инфильтрации ИКК при ПВИ </w:t>
      </w:r>
      <w:r w:rsidRPr="00386E64">
        <w:rPr>
          <w:sz w:val="28"/>
          <w:szCs w:val="28"/>
        </w:rPr>
        <w:t>c</w:t>
      </w:r>
      <w:r w:rsidRPr="00386E64">
        <w:rPr>
          <w:sz w:val="28"/>
          <w:szCs w:val="28"/>
          <w:lang w:val="ru-RU"/>
        </w:rPr>
        <w:t xml:space="preserve"> </w:t>
      </w:r>
      <w:r w:rsidRPr="00386E64">
        <w:rPr>
          <w:sz w:val="28"/>
          <w:szCs w:val="28"/>
        </w:rPr>
        <w:t>HSIL</w:t>
      </w:r>
      <w:r w:rsidRPr="00386E64">
        <w:rPr>
          <w:sz w:val="28"/>
          <w:szCs w:val="28"/>
          <w:lang w:val="ru-RU"/>
        </w:rPr>
        <w:t xml:space="preserve"> регистрируется в 58,3% случаев. Умеренная и слабая степень инфильтрации экзоцервикса регистрировалась в 4,7% и 8,3% соответственно. </w:t>
      </w:r>
    </w:p>
    <w:p w14:paraId="478E9A4B" w14:textId="3718F108" w:rsidR="00B2010D" w:rsidRPr="00386E64" w:rsidRDefault="008F53DE" w:rsidP="00B2010D">
      <w:pPr>
        <w:ind w:firstLine="709"/>
        <w:contextualSpacing/>
        <w:jc w:val="both"/>
        <w:rPr>
          <w:sz w:val="28"/>
          <w:szCs w:val="28"/>
          <w:lang w:val="ru-RU"/>
        </w:rPr>
      </w:pPr>
      <w:r w:rsidRPr="00386E64">
        <w:rPr>
          <w:sz w:val="28"/>
          <w:szCs w:val="28"/>
          <w:lang w:val="ru-RU"/>
        </w:rPr>
        <w:t xml:space="preserve"> </w:t>
      </w:r>
      <w:r w:rsidR="0047205B" w:rsidRPr="00454101">
        <w:rPr>
          <w:sz w:val="28"/>
          <w:szCs w:val="28"/>
          <w:lang w:val="ru-RU"/>
        </w:rPr>
        <w:t>Третий</w:t>
      </w:r>
      <w:r w:rsidRPr="00454101">
        <w:rPr>
          <w:sz w:val="28"/>
          <w:szCs w:val="28"/>
          <w:lang w:val="ru-RU"/>
        </w:rPr>
        <w:t xml:space="preserve"> тип лейкоцитарной реакции регистрируется в 81,8%. Экспрессия генов </w:t>
      </w:r>
      <w:r w:rsidRPr="00454101">
        <w:rPr>
          <w:sz w:val="28"/>
          <w:szCs w:val="28"/>
        </w:rPr>
        <w:t>TLRs</w:t>
      </w:r>
      <w:r w:rsidRPr="00454101">
        <w:rPr>
          <w:sz w:val="28"/>
          <w:szCs w:val="28"/>
          <w:lang w:val="ru-RU"/>
        </w:rPr>
        <w:t xml:space="preserve"> 2/4 нарастает по сравнению с группой ПВИ с </w:t>
      </w:r>
      <w:r w:rsidRPr="00454101">
        <w:rPr>
          <w:sz w:val="28"/>
          <w:szCs w:val="28"/>
        </w:rPr>
        <w:t>HSIL</w:t>
      </w:r>
      <w:r w:rsidRPr="00454101">
        <w:rPr>
          <w:sz w:val="28"/>
          <w:szCs w:val="28"/>
          <w:lang w:val="ru-RU"/>
        </w:rPr>
        <w:t xml:space="preserve"> на 13%. Ткань экзоцервикса имеет выраженную степень инфильтрации в 44,4% случаев, а неопределенная степень в 55,6% случаев. </w:t>
      </w:r>
      <w:r w:rsidRPr="00454101">
        <w:rPr>
          <w:sz w:val="28"/>
          <w:szCs w:val="28"/>
          <w:lang w:val="ru-RU"/>
        </w:rPr>
        <w:br/>
        <w:t>Существенно снижается частота (до 29,2%) регистрации неопределенной степени инфильтрации ИКК экзоцервикса.</w:t>
      </w:r>
      <w:r w:rsidRPr="00386E64">
        <w:rPr>
          <w:sz w:val="28"/>
          <w:szCs w:val="28"/>
          <w:lang w:val="ru-RU"/>
        </w:rPr>
        <w:t xml:space="preserve"> </w:t>
      </w:r>
    </w:p>
    <w:p w14:paraId="6C1FDE01" w14:textId="305853AB" w:rsidR="00D23E65" w:rsidRPr="00386E64" w:rsidRDefault="006D5206" w:rsidP="00B2010D">
      <w:pPr>
        <w:ind w:firstLine="709"/>
        <w:contextualSpacing/>
        <w:jc w:val="both"/>
        <w:rPr>
          <w:sz w:val="28"/>
          <w:szCs w:val="28"/>
          <w:lang w:val="ru-RU"/>
        </w:rPr>
      </w:pPr>
      <w:r w:rsidRPr="00386E64">
        <w:rPr>
          <w:sz w:val="28"/>
          <w:szCs w:val="28"/>
          <w:lang w:val="ru-RU"/>
        </w:rPr>
        <w:t xml:space="preserve">Исходя из данных, полученных в результате молекулярно-генетического тестирования пациенток на наличие ВПЧ с различными клиническими формами </w:t>
      </w:r>
      <w:r w:rsidR="00B76933" w:rsidRPr="00386E64">
        <w:rPr>
          <w:sz w:val="28"/>
          <w:szCs w:val="28"/>
          <w:lang w:val="ru-RU"/>
        </w:rPr>
        <w:t>дисплазии шейки матки</w:t>
      </w:r>
      <w:r w:rsidRPr="00386E64">
        <w:rPr>
          <w:sz w:val="28"/>
          <w:szCs w:val="28"/>
          <w:lang w:val="ru-RU"/>
        </w:rPr>
        <w:t>, были оценены частоты встречаемости ведущих типов ВПЧ в соответствии с типом инфекции (полиинфекция – 2 и более типа ВПЧ | моноинфекция – 1 тип ВПЧ).</w:t>
      </w:r>
    </w:p>
    <w:p w14:paraId="431AAEC3" w14:textId="400081C0" w:rsidR="000967B8" w:rsidRPr="00386E64" w:rsidRDefault="000967B8" w:rsidP="00863B80">
      <w:pPr>
        <w:contextualSpacing/>
        <w:jc w:val="center"/>
        <w:rPr>
          <w:sz w:val="28"/>
          <w:szCs w:val="28"/>
          <w:lang w:val="ru-RU"/>
        </w:rPr>
      </w:pPr>
    </w:p>
    <w:p w14:paraId="6A9FC592" w14:textId="6AD940B4" w:rsidR="00A2014D" w:rsidRPr="00386E64" w:rsidRDefault="008F53DE" w:rsidP="008F53DE">
      <w:pPr>
        <w:contextualSpacing/>
        <w:jc w:val="center"/>
        <w:rPr>
          <w:sz w:val="28"/>
          <w:szCs w:val="28"/>
          <w:lang w:val="ru-RU"/>
        </w:rPr>
      </w:pPr>
      <w:r w:rsidRPr="00386E64">
        <w:rPr>
          <w:noProof/>
          <w:sz w:val="28"/>
          <w:szCs w:val="28"/>
          <w:lang w:val="ru-RU"/>
        </w:rPr>
        <w:drawing>
          <wp:inline distT="0" distB="0" distL="0" distR="0" wp14:anchorId="46C860C3" wp14:editId="71FD5BC5">
            <wp:extent cx="4813934" cy="3187700"/>
            <wp:effectExtent l="0" t="0" r="6350" b="0"/>
            <wp:docPr id="49" name="Рисунок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932B66-82C9-5D4F-9F34-83B179728A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932B66-82C9-5D4F-9F34-83B179728A69}"/>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9189" cy="3224289"/>
                    </a:xfrm>
                    <a:prstGeom prst="rect">
                      <a:avLst/>
                    </a:prstGeom>
                  </pic:spPr>
                </pic:pic>
              </a:graphicData>
            </a:graphic>
          </wp:inline>
        </w:drawing>
      </w:r>
    </w:p>
    <w:p w14:paraId="36DFEDE5" w14:textId="77777777" w:rsidR="0051349A" w:rsidRPr="00386E64" w:rsidRDefault="0051349A" w:rsidP="0051349A">
      <w:pPr>
        <w:pStyle w:val="ae"/>
        <w:jc w:val="center"/>
        <w:rPr>
          <w:sz w:val="28"/>
          <w:szCs w:val="28"/>
          <w:lang w:val="ru-RU"/>
        </w:rPr>
      </w:pPr>
    </w:p>
    <w:p w14:paraId="309E1BAE" w14:textId="3C08C0F9" w:rsidR="008F53DE" w:rsidRPr="00386E64" w:rsidRDefault="000967B8" w:rsidP="0051349A">
      <w:pPr>
        <w:pStyle w:val="ae"/>
        <w:jc w:val="center"/>
        <w:rPr>
          <w:rFonts w:eastAsia="Times New Roman"/>
          <w:kern w:val="0"/>
          <w:sz w:val="28"/>
          <w:szCs w:val="28"/>
          <w:lang w:val="ru-RU" w:eastAsia="ru-RU"/>
          <w14:ligatures w14:val="none"/>
        </w:rPr>
      </w:pPr>
      <w:r w:rsidRPr="00386E64">
        <w:rPr>
          <w:sz w:val="28"/>
          <w:szCs w:val="28"/>
          <w:lang w:val="ru-RU"/>
        </w:rPr>
        <w:t xml:space="preserve">Рисунок </w:t>
      </w:r>
      <w:r w:rsidR="00863B80" w:rsidRPr="00386E64">
        <w:rPr>
          <w:sz w:val="28"/>
          <w:szCs w:val="28"/>
          <w:lang w:val="ru-RU"/>
        </w:rPr>
        <w:t>7</w:t>
      </w:r>
      <w:r w:rsidRPr="00386E64">
        <w:rPr>
          <w:sz w:val="28"/>
          <w:szCs w:val="28"/>
          <w:lang w:val="ru-RU"/>
        </w:rPr>
        <w:t xml:space="preserve"> –</w:t>
      </w:r>
      <w:r w:rsidR="008F53DE" w:rsidRPr="00386E64">
        <w:rPr>
          <w:rFonts w:eastAsia="Times New Roman"/>
          <w:kern w:val="0"/>
          <w:sz w:val="28"/>
          <w:szCs w:val="28"/>
          <w:lang w:val="ru-RU" w:eastAsia="ru-RU"/>
          <w14:ligatures w14:val="none"/>
        </w:rPr>
        <w:t xml:space="preserve">Анализ экспрессия </w:t>
      </w:r>
      <w:r w:rsidR="008F53DE" w:rsidRPr="00386E64">
        <w:rPr>
          <w:rFonts w:eastAsia="Times New Roman"/>
          <w:kern w:val="0"/>
          <w:sz w:val="28"/>
          <w:szCs w:val="28"/>
          <w:lang w:eastAsia="ru-RU"/>
          <w14:ligatures w14:val="none"/>
        </w:rPr>
        <w:t>TLRs</w:t>
      </w:r>
      <w:r w:rsidR="008F53DE" w:rsidRPr="00386E64">
        <w:rPr>
          <w:rFonts w:eastAsia="Times New Roman"/>
          <w:kern w:val="0"/>
          <w:sz w:val="28"/>
          <w:szCs w:val="28"/>
          <w:lang w:val="ru-RU" w:eastAsia="ru-RU"/>
          <w14:ligatures w14:val="none"/>
        </w:rPr>
        <w:t xml:space="preserve"> в зависимости от группы</w:t>
      </w:r>
    </w:p>
    <w:p w14:paraId="3385794C" w14:textId="77777777" w:rsidR="0051349A" w:rsidRPr="00386E64" w:rsidRDefault="0051349A" w:rsidP="0051349A">
      <w:pPr>
        <w:pStyle w:val="ae"/>
        <w:jc w:val="center"/>
        <w:rPr>
          <w:rFonts w:eastAsia="Times New Roman"/>
          <w:kern w:val="0"/>
          <w:sz w:val="28"/>
          <w:szCs w:val="28"/>
          <w:lang w:val="ru-RU" w:eastAsia="ru-RU"/>
          <w14:ligatures w14:val="none"/>
        </w:rPr>
      </w:pPr>
    </w:p>
    <w:p w14:paraId="1CF6DDC0" w14:textId="77777777" w:rsidR="0051349A" w:rsidRPr="00386E64" w:rsidRDefault="00E701F1" w:rsidP="00863B80">
      <w:pPr>
        <w:contextualSpacing/>
        <w:jc w:val="center"/>
        <w:rPr>
          <w:sz w:val="28"/>
          <w:szCs w:val="28"/>
          <w:lang w:val="ru-RU"/>
        </w:rPr>
      </w:pPr>
      <w:r w:rsidRPr="00386E64">
        <w:rPr>
          <w:noProof/>
          <w:sz w:val="28"/>
          <w:szCs w:val="28"/>
          <w:lang w:val="ru-RU"/>
        </w:rPr>
        <w:drawing>
          <wp:inline distT="0" distB="0" distL="0" distR="0" wp14:anchorId="5FF2F05D" wp14:editId="0A30175F">
            <wp:extent cx="5685586" cy="3111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0754" cy="3114328"/>
                    </a:xfrm>
                    <a:prstGeom prst="rect">
                      <a:avLst/>
                    </a:prstGeom>
                    <a:noFill/>
                    <a:ln>
                      <a:noFill/>
                    </a:ln>
                  </pic:spPr>
                </pic:pic>
              </a:graphicData>
            </a:graphic>
          </wp:inline>
        </w:drawing>
      </w:r>
    </w:p>
    <w:p w14:paraId="043B4FAF" w14:textId="77777777" w:rsidR="0051349A" w:rsidRPr="00386E64" w:rsidRDefault="0051349A" w:rsidP="00863B80">
      <w:pPr>
        <w:contextualSpacing/>
        <w:jc w:val="center"/>
        <w:rPr>
          <w:sz w:val="28"/>
          <w:szCs w:val="28"/>
          <w:lang w:val="ru-RU"/>
        </w:rPr>
      </w:pPr>
    </w:p>
    <w:p w14:paraId="326B3ABF" w14:textId="45A5C9CB" w:rsidR="006D5206" w:rsidRPr="00386E64" w:rsidRDefault="000967B8" w:rsidP="00863B80">
      <w:pPr>
        <w:contextualSpacing/>
        <w:jc w:val="center"/>
        <w:rPr>
          <w:sz w:val="28"/>
          <w:szCs w:val="28"/>
          <w:lang w:val="ru-RU"/>
        </w:rPr>
      </w:pPr>
      <w:r w:rsidRPr="00386E64">
        <w:rPr>
          <w:sz w:val="28"/>
          <w:szCs w:val="28"/>
          <w:lang w:val="ru-RU"/>
        </w:rPr>
        <w:t xml:space="preserve">Рисунок </w:t>
      </w:r>
      <w:r w:rsidR="00863B80" w:rsidRPr="00386E64">
        <w:rPr>
          <w:sz w:val="28"/>
          <w:szCs w:val="28"/>
          <w:lang w:val="ru-RU"/>
        </w:rPr>
        <w:t>8</w:t>
      </w:r>
      <w:r w:rsidRPr="00386E64">
        <w:rPr>
          <w:sz w:val="28"/>
          <w:szCs w:val="28"/>
          <w:lang w:val="ru-RU"/>
        </w:rPr>
        <w:t xml:space="preserve"> – Анализ степени инфильтрации иммунокомпетентных клеток экзоцервикса у пациенток с </w:t>
      </w:r>
      <w:r w:rsidRPr="00386E64">
        <w:rPr>
          <w:sz w:val="28"/>
          <w:szCs w:val="28"/>
        </w:rPr>
        <w:t>LSIL</w:t>
      </w:r>
      <w:r w:rsidRPr="00386E64">
        <w:rPr>
          <w:sz w:val="28"/>
          <w:szCs w:val="28"/>
          <w:lang w:val="ru-RU"/>
        </w:rPr>
        <w:t xml:space="preserve"> и </w:t>
      </w:r>
      <w:r w:rsidRPr="00386E64">
        <w:rPr>
          <w:sz w:val="28"/>
          <w:szCs w:val="28"/>
        </w:rPr>
        <w:t>HSIL</w:t>
      </w:r>
    </w:p>
    <w:p w14:paraId="53FD0CFD" w14:textId="77777777" w:rsidR="004B3054" w:rsidRPr="00386E64" w:rsidRDefault="004B3054" w:rsidP="00B41BDB">
      <w:pPr>
        <w:ind w:firstLine="709"/>
        <w:contextualSpacing/>
        <w:jc w:val="both"/>
        <w:rPr>
          <w:sz w:val="28"/>
          <w:szCs w:val="28"/>
          <w:lang w:val="ru-RU"/>
        </w:rPr>
      </w:pPr>
    </w:p>
    <w:p w14:paraId="56B98CF3" w14:textId="18E45940" w:rsidR="006D5206" w:rsidRPr="00386E64" w:rsidRDefault="006D5206" w:rsidP="00B41BDB">
      <w:pPr>
        <w:ind w:firstLine="709"/>
        <w:contextualSpacing/>
        <w:jc w:val="both"/>
        <w:rPr>
          <w:sz w:val="28"/>
          <w:szCs w:val="28"/>
          <w:lang w:val="ru-RU"/>
        </w:rPr>
      </w:pPr>
      <w:r w:rsidRPr="00386E64">
        <w:rPr>
          <w:sz w:val="28"/>
          <w:szCs w:val="28"/>
          <w:lang w:val="ru-RU"/>
        </w:rPr>
        <w:t xml:space="preserve">При анализе типа инфицирования (Рисунок </w:t>
      </w:r>
      <w:r w:rsidR="00863B80" w:rsidRPr="00386E64">
        <w:rPr>
          <w:sz w:val="28"/>
          <w:szCs w:val="28"/>
          <w:lang w:val="ru-RU"/>
        </w:rPr>
        <w:t>10</w:t>
      </w:r>
      <w:r w:rsidRPr="00386E64">
        <w:rPr>
          <w:sz w:val="28"/>
          <w:szCs w:val="28"/>
          <w:lang w:val="ru-RU"/>
        </w:rPr>
        <w:t xml:space="preserve">) и ведущего типа ВПЧ (Рисунок </w:t>
      </w:r>
      <w:r w:rsidR="000E07AB" w:rsidRPr="00386E64">
        <w:rPr>
          <w:sz w:val="28"/>
          <w:szCs w:val="28"/>
          <w:lang w:val="ru-RU"/>
        </w:rPr>
        <w:t>6</w:t>
      </w:r>
      <w:r w:rsidR="002424AE" w:rsidRPr="00386E64">
        <w:rPr>
          <w:sz w:val="28"/>
          <w:szCs w:val="28"/>
          <w:lang w:val="ru-RU"/>
        </w:rPr>
        <w:t xml:space="preserve"> </w:t>
      </w:r>
      <w:r w:rsidRPr="00386E64">
        <w:rPr>
          <w:sz w:val="28"/>
          <w:szCs w:val="28"/>
          <w:lang w:val="ru-RU"/>
        </w:rPr>
        <w:t>) в зависимости от группы были обнаружены статистически значимые различия (</w:t>
      </w:r>
      <w:r w:rsidRPr="00386E64">
        <w:rPr>
          <w:sz w:val="28"/>
          <w:szCs w:val="28"/>
        </w:rPr>
        <w:t>p</w:t>
      </w:r>
      <w:r w:rsidRPr="00386E64">
        <w:rPr>
          <w:sz w:val="28"/>
          <w:szCs w:val="28"/>
          <w:lang w:val="ru-RU"/>
        </w:rPr>
        <w:t xml:space="preserve"> &lt; 0,001; </w:t>
      </w:r>
      <w:r w:rsidRPr="00386E64">
        <w:rPr>
          <w:sz w:val="28"/>
          <w:szCs w:val="28"/>
        </w:rPr>
        <w:t>p</w:t>
      </w:r>
      <w:r w:rsidRPr="00386E64">
        <w:rPr>
          <w:sz w:val="28"/>
          <w:szCs w:val="28"/>
          <w:lang w:val="ru-RU"/>
        </w:rPr>
        <w:t xml:space="preserve"> = 0,024 – </w:t>
      </w:r>
      <w:r w:rsidRPr="00386E64">
        <w:rPr>
          <w:rFonts w:ascii="Cambria Math" w:hAnsi="Cambria Math" w:cs="Cambria Math"/>
          <w:sz w:val="28"/>
          <w:szCs w:val="28"/>
        </w:rPr>
        <w:t>𝜒</w:t>
      </w:r>
      <w:r w:rsidRPr="00386E64">
        <w:rPr>
          <w:position w:val="10"/>
          <w:sz w:val="28"/>
          <w:szCs w:val="28"/>
          <w:lang w:val="ru-RU"/>
        </w:rPr>
        <w:t xml:space="preserve">2 </w:t>
      </w:r>
      <w:r w:rsidRPr="00386E64">
        <w:rPr>
          <w:sz w:val="28"/>
          <w:szCs w:val="28"/>
          <w:lang w:val="ru-RU"/>
        </w:rPr>
        <w:t>Пирсона). При тяжелой дисплазии (</w:t>
      </w:r>
      <w:r w:rsidRPr="00386E64">
        <w:rPr>
          <w:sz w:val="28"/>
          <w:szCs w:val="28"/>
        </w:rPr>
        <w:t>HSIL</w:t>
      </w:r>
      <w:r w:rsidRPr="00386E64">
        <w:rPr>
          <w:sz w:val="28"/>
          <w:szCs w:val="28"/>
          <w:lang w:val="ru-RU"/>
        </w:rPr>
        <w:t xml:space="preserve">) частота регистрации моноинфекции ВПЧ была выше в 1,9 раза, чем при </w:t>
      </w:r>
      <w:r w:rsidR="00592DA4" w:rsidRPr="00386E64">
        <w:rPr>
          <w:sz w:val="28"/>
          <w:szCs w:val="28"/>
          <w:lang w:val="ru-RU"/>
        </w:rPr>
        <w:t>легкой дисплазии (</w:t>
      </w:r>
      <w:r w:rsidRPr="00386E64">
        <w:rPr>
          <w:sz w:val="28"/>
          <w:szCs w:val="28"/>
        </w:rPr>
        <w:t>LSIL</w:t>
      </w:r>
      <w:r w:rsidR="00592DA4" w:rsidRPr="00386E64">
        <w:rPr>
          <w:sz w:val="28"/>
          <w:szCs w:val="28"/>
          <w:lang w:val="ru-RU"/>
        </w:rPr>
        <w:t>)</w:t>
      </w:r>
      <w:r w:rsidRPr="00386E64">
        <w:rPr>
          <w:sz w:val="28"/>
          <w:szCs w:val="28"/>
          <w:lang w:val="ru-RU"/>
        </w:rPr>
        <w:t xml:space="preserve">. </w:t>
      </w:r>
    </w:p>
    <w:p w14:paraId="27611EC5" w14:textId="5E03C5CB" w:rsidR="006D5206" w:rsidRPr="00386E64" w:rsidRDefault="006D5206" w:rsidP="00B41BDB">
      <w:pPr>
        <w:ind w:firstLine="709"/>
        <w:contextualSpacing/>
        <w:jc w:val="both"/>
        <w:rPr>
          <w:sz w:val="28"/>
          <w:szCs w:val="28"/>
          <w:lang w:val="ru-RU"/>
        </w:rPr>
      </w:pPr>
      <w:r w:rsidRPr="00386E64">
        <w:rPr>
          <w:sz w:val="28"/>
          <w:szCs w:val="28"/>
          <w:lang w:val="ru-RU"/>
        </w:rPr>
        <w:t xml:space="preserve">Частота регистрации ведущего ВПЧ 16 типа нарастала в зависимости от клинической формы. При </w:t>
      </w:r>
      <w:r w:rsidR="00592DA4" w:rsidRPr="00386E64">
        <w:rPr>
          <w:sz w:val="28"/>
          <w:szCs w:val="28"/>
          <w:lang w:val="ru-RU"/>
        </w:rPr>
        <w:t xml:space="preserve">дисплазии </w:t>
      </w:r>
      <w:r w:rsidRPr="00386E64">
        <w:rPr>
          <w:sz w:val="28"/>
          <w:szCs w:val="28"/>
          <w:lang w:val="ru-RU"/>
        </w:rPr>
        <w:t xml:space="preserve">с </w:t>
      </w:r>
      <w:r w:rsidRPr="00386E64">
        <w:rPr>
          <w:sz w:val="28"/>
          <w:szCs w:val="28"/>
        </w:rPr>
        <w:t>LSIL</w:t>
      </w:r>
      <w:r w:rsidRPr="00386E64">
        <w:rPr>
          <w:sz w:val="28"/>
          <w:szCs w:val="28"/>
          <w:lang w:val="ru-RU"/>
        </w:rPr>
        <w:t xml:space="preserve"> 18 тип не регистрировался, что позволяет судить о более агрессивном течении 18 типа и/или принадлежности к определенному типу эпителия (не плоскому). Однако регистрировались на одинаково сопоставимом уровне 33, 53, 56 и 58 типы ВПЧ (11,1%). При </w:t>
      </w:r>
      <w:r w:rsidR="002424AE" w:rsidRPr="00386E64">
        <w:rPr>
          <w:sz w:val="28"/>
          <w:szCs w:val="28"/>
          <w:lang w:val="ru-RU"/>
        </w:rPr>
        <w:t>дисплазии тяжелой степени</w:t>
      </w:r>
      <w:r w:rsidRPr="00386E64">
        <w:rPr>
          <w:sz w:val="28"/>
          <w:szCs w:val="28"/>
          <w:lang w:val="ru-RU"/>
        </w:rPr>
        <w:t xml:space="preserve"> </w:t>
      </w:r>
      <w:r w:rsidRPr="00386E64">
        <w:rPr>
          <w:sz w:val="28"/>
          <w:szCs w:val="28"/>
        </w:rPr>
        <w:t>HSIL</w:t>
      </w:r>
      <w:r w:rsidRPr="00386E64">
        <w:rPr>
          <w:sz w:val="28"/>
          <w:szCs w:val="28"/>
          <w:lang w:val="ru-RU"/>
        </w:rPr>
        <w:t xml:space="preserve"> нарастала частота регистрации ПВИ 33 типа (18,9%). </w:t>
      </w:r>
    </w:p>
    <w:p w14:paraId="413B7866" w14:textId="741E4E0A" w:rsidR="006D5206" w:rsidRPr="00386E64" w:rsidRDefault="006D5206" w:rsidP="00B41BDB">
      <w:pPr>
        <w:ind w:firstLine="709"/>
        <w:contextualSpacing/>
        <w:jc w:val="both"/>
        <w:rPr>
          <w:sz w:val="28"/>
          <w:szCs w:val="28"/>
          <w:lang w:val="ru-RU"/>
        </w:rPr>
      </w:pPr>
      <w:r w:rsidRPr="00386E64">
        <w:rPr>
          <w:sz w:val="28"/>
          <w:szCs w:val="28"/>
          <w:lang w:val="ru-RU"/>
        </w:rPr>
        <w:t xml:space="preserve">ВПЧ 16 типа в 1,7 раза чаща встречался при моноинфекции (60%), чем при полиинфекции (35,7%). 33 (15,5%), 31 (6,9%), 18 и 45 (5,2%), 52 (3,4%), 56 и 59 (1,7) типы регистрировались в моноинфекции реже, чем при полиинфекции. </w:t>
      </w:r>
      <w:r w:rsidRPr="00386E64">
        <w:rPr>
          <w:sz w:val="28"/>
          <w:szCs w:val="28"/>
        </w:rPr>
        <w:t xml:space="preserve">Остальные типы ВПЧ регистрировались только при полиинфекции (Рисунок </w:t>
      </w:r>
      <w:r w:rsidR="00863B80" w:rsidRPr="00386E64">
        <w:rPr>
          <w:sz w:val="28"/>
          <w:szCs w:val="28"/>
          <w:lang w:val="ru-RU"/>
        </w:rPr>
        <w:t>1</w:t>
      </w:r>
      <w:r w:rsidR="00B834CD" w:rsidRPr="00386E64">
        <w:rPr>
          <w:sz w:val="28"/>
          <w:szCs w:val="28"/>
        </w:rPr>
        <w:t>2</w:t>
      </w:r>
      <w:r w:rsidRPr="00386E64">
        <w:rPr>
          <w:sz w:val="28"/>
          <w:szCs w:val="28"/>
        </w:rPr>
        <w:t xml:space="preserve">). </w:t>
      </w:r>
    </w:p>
    <w:p w14:paraId="4D10FB36" w14:textId="77777777" w:rsidR="0051349A" w:rsidRPr="00386E64" w:rsidRDefault="0051349A" w:rsidP="00B41BDB">
      <w:pPr>
        <w:ind w:firstLine="709"/>
        <w:contextualSpacing/>
        <w:jc w:val="both"/>
        <w:rPr>
          <w:sz w:val="28"/>
          <w:szCs w:val="28"/>
          <w:lang w:val="ru-RU"/>
        </w:rPr>
      </w:pPr>
    </w:p>
    <w:p w14:paraId="79814623" w14:textId="74057A81" w:rsidR="005A3C17" w:rsidRPr="00386E64" w:rsidRDefault="00E701F1" w:rsidP="00863B80">
      <w:pPr>
        <w:contextualSpacing/>
        <w:jc w:val="center"/>
        <w:rPr>
          <w:sz w:val="28"/>
          <w:szCs w:val="28"/>
        </w:rPr>
      </w:pPr>
      <w:r w:rsidRPr="00386E64">
        <w:rPr>
          <w:noProof/>
          <w:sz w:val="28"/>
          <w:szCs w:val="28"/>
          <w:lang w:val="ru-RU"/>
        </w:rPr>
        <w:drawing>
          <wp:inline distT="0" distB="0" distL="0" distR="0" wp14:anchorId="6EBB8D96" wp14:editId="481A02CD">
            <wp:extent cx="5790565" cy="5013960"/>
            <wp:effectExtent l="0" t="0" r="635" b="0"/>
            <wp:docPr id="15" name="Рисунок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CFB836-9139-4C4F-9A2F-4E02C112BE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CFB836-9139-4C4F-9A2F-4E02C112BE17}"/>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0220" cy="5030979"/>
                    </a:xfrm>
                    <a:prstGeom prst="rect">
                      <a:avLst/>
                    </a:prstGeom>
                  </pic:spPr>
                </pic:pic>
              </a:graphicData>
            </a:graphic>
          </wp:inline>
        </w:drawing>
      </w:r>
    </w:p>
    <w:p w14:paraId="3F368DF8" w14:textId="77777777" w:rsidR="0051349A" w:rsidRPr="00386E64" w:rsidRDefault="0051349A" w:rsidP="00863B80">
      <w:pPr>
        <w:contextualSpacing/>
        <w:jc w:val="center"/>
        <w:rPr>
          <w:sz w:val="28"/>
          <w:szCs w:val="28"/>
          <w:lang w:val="ru-RU"/>
        </w:rPr>
      </w:pPr>
    </w:p>
    <w:p w14:paraId="28B4BAFA" w14:textId="28EA4A71" w:rsidR="005A3C17" w:rsidRPr="00386E64" w:rsidRDefault="005A3C17" w:rsidP="00863B80">
      <w:pPr>
        <w:contextualSpacing/>
        <w:jc w:val="center"/>
        <w:rPr>
          <w:sz w:val="28"/>
          <w:szCs w:val="28"/>
          <w:lang w:val="ru-RU"/>
        </w:rPr>
      </w:pPr>
      <w:r w:rsidRPr="00386E64">
        <w:rPr>
          <w:sz w:val="28"/>
          <w:szCs w:val="28"/>
          <w:lang w:val="ru-RU"/>
        </w:rPr>
        <w:t xml:space="preserve">Рисунок </w:t>
      </w:r>
      <w:r w:rsidR="00863B80" w:rsidRPr="00386E64">
        <w:rPr>
          <w:sz w:val="28"/>
          <w:szCs w:val="28"/>
          <w:lang w:val="ru-RU"/>
        </w:rPr>
        <w:t>9</w:t>
      </w:r>
      <w:r w:rsidRPr="00386E64">
        <w:rPr>
          <w:sz w:val="28"/>
          <w:szCs w:val="28"/>
          <w:lang w:val="ru-RU"/>
        </w:rPr>
        <w:t xml:space="preserve"> – Частота регистрации типа инфицирования в зависимости от группы</w:t>
      </w:r>
    </w:p>
    <w:p w14:paraId="6F53BC92" w14:textId="0197B1CF" w:rsidR="005A3C17" w:rsidRPr="00386E64" w:rsidRDefault="00E701F1" w:rsidP="00863B80">
      <w:pPr>
        <w:contextualSpacing/>
        <w:jc w:val="center"/>
        <w:rPr>
          <w:sz w:val="28"/>
          <w:szCs w:val="28"/>
        </w:rPr>
      </w:pPr>
      <w:r w:rsidRPr="00386E64">
        <w:rPr>
          <w:noProof/>
          <w:sz w:val="28"/>
          <w:szCs w:val="28"/>
          <w:lang w:val="ru-RU"/>
        </w:rPr>
        <w:drawing>
          <wp:inline distT="0" distB="0" distL="0" distR="0" wp14:anchorId="1F8B3BFA" wp14:editId="33C0E579">
            <wp:extent cx="5562600" cy="3646226"/>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9261" cy="3676811"/>
                    </a:xfrm>
                    <a:prstGeom prst="rect">
                      <a:avLst/>
                    </a:prstGeom>
                    <a:noFill/>
                    <a:ln>
                      <a:noFill/>
                    </a:ln>
                  </pic:spPr>
                </pic:pic>
              </a:graphicData>
            </a:graphic>
          </wp:inline>
        </w:drawing>
      </w:r>
    </w:p>
    <w:p w14:paraId="7F4CC0AD" w14:textId="28C38CE6" w:rsidR="006C1704" w:rsidRPr="00386E64" w:rsidRDefault="005A3C17" w:rsidP="00863B80">
      <w:pPr>
        <w:contextualSpacing/>
        <w:jc w:val="center"/>
        <w:rPr>
          <w:sz w:val="28"/>
          <w:szCs w:val="28"/>
          <w:lang w:val="ru-RU"/>
        </w:rPr>
      </w:pPr>
      <w:r w:rsidRPr="00386E64">
        <w:rPr>
          <w:sz w:val="28"/>
          <w:szCs w:val="28"/>
          <w:lang w:val="ru-RU"/>
        </w:rPr>
        <w:t xml:space="preserve">Рисунок </w:t>
      </w:r>
      <w:r w:rsidR="00863B80" w:rsidRPr="00386E64">
        <w:rPr>
          <w:sz w:val="28"/>
          <w:szCs w:val="28"/>
          <w:lang w:val="ru-RU"/>
        </w:rPr>
        <w:t>10</w:t>
      </w:r>
      <w:r w:rsidRPr="00386E64">
        <w:rPr>
          <w:sz w:val="28"/>
          <w:szCs w:val="28"/>
          <w:lang w:val="ru-RU"/>
        </w:rPr>
        <w:t xml:space="preserve"> – Частота регистрации типа ВПЧ в зависимости от степени дисплазии шейки матки</w:t>
      </w:r>
    </w:p>
    <w:p w14:paraId="0E4A1565" w14:textId="77777777" w:rsidR="0051349A" w:rsidRPr="00386E64" w:rsidRDefault="0051349A" w:rsidP="00863B80">
      <w:pPr>
        <w:contextualSpacing/>
        <w:jc w:val="center"/>
        <w:rPr>
          <w:sz w:val="28"/>
          <w:szCs w:val="28"/>
          <w:lang w:val="ru-RU"/>
        </w:rPr>
      </w:pPr>
    </w:p>
    <w:p w14:paraId="593C7A72" w14:textId="1504EE8C" w:rsidR="005A3C17" w:rsidRPr="00386E64" w:rsidRDefault="00E701F1" w:rsidP="00863B80">
      <w:pPr>
        <w:contextualSpacing/>
        <w:jc w:val="center"/>
        <w:rPr>
          <w:sz w:val="28"/>
          <w:szCs w:val="28"/>
        </w:rPr>
      </w:pPr>
      <w:r w:rsidRPr="00386E64">
        <w:rPr>
          <w:noProof/>
          <w:sz w:val="28"/>
          <w:szCs w:val="28"/>
          <w:lang w:val="ru-RU"/>
        </w:rPr>
        <w:drawing>
          <wp:inline distT="0" distB="0" distL="0" distR="0" wp14:anchorId="5E18304D" wp14:editId="01BC66D0">
            <wp:extent cx="5349240" cy="4176464"/>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4080" cy="4219281"/>
                    </a:xfrm>
                    <a:prstGeom prst="rect">
                      <a:avLst/>
                    </a:prstGeom>
                    <a:noFill/>
                    <a:ln>
                      <a:noFill/>
                    </a:ln>
                  </pic:spPr>
                </pic:pic>
              </a:graphicData>
            </a:graphic>
          </wp:inline>
        </w:drawing>
      </w:r>
    </w:p>
    <w:p w14:paraId="03003E5F" w14:textId="49A4C174" w:rsidR="00965956" w:rsidRPr="00386E64" w:rsidRDefault="006D5206" w:rsidP="00863B80">
      <w:pPr>
        <w:contextualSpacing/>
        <w:jc w:val="center"/>
        <w:rPr>
          <w:sz w:val="28"/>
          <w:szCs w:val="28"/>
          <w:lang w:val="ru-RU"/>
        </w:rPr>
      </w:pPr>
      <w:r w:rsidRPr="00386E64">
        <w:rPr>
          <w:sz w:val="28"/>
          <w:szCs w:val="28"/>
          <w:lang w:val="ru-RU"/>
        </w:rPr>
        <w:t xml:space="preserve">Рисунок </w:t>
      </w:r>
      <w:r w:rsidR="00863B80" w:rsidRPr="00386E64">
        <w:rPr>
          <w:sz w:val="28"/>
          <w:szCs w:val="28"/>
          <w:lang w:val="ru-RU"/>
        </w:rPr>
        <w:t>11</w:t>
      </w:r>
      <w:r w:rsidRPr="00386E64">
        <w:rPr>
          <w:sz w:val="28"/>
          <w:szCs w:val="28"/>
          <w:lang w:val="ru-RU"/>
        </w:rPr>
        <w:t xml:space="preserve"> – Частота встречаемости ведущего типа ВПЧ в зависимости от типа инфекции</w:t>
      </w:r>
    </w:p>
    <w:p w14:paraId="04D188A8" w14:textId="6573DB26" w:rsidR="00810E2C" w:rsidRPr="00386E64" w:rsidRDefault="00810E2C" w:rsidP="00810E2C">
      <w:pPr>
        <w:contextualSpacing/>
        <w:jc w:val="center"/>
        <w:rPr>
          <w:sz w:val="28"/>
          <w:szCs w:val="28"/>
          <w:lang w:val="ru-RU"/>
        </w:rPr>
      </w:pPr>
      <w:r w:rsidRPr="00386E64">
        <w:rPr>
          <w:noProof/>
          <w:sz w:val="28"/>
          <w:szCs w:val="28"/>
          <w:lang w:val="ru-RU"/>
        </w:rPr>
        <w:drawing>
          <wp:inline distT="0" distB="0" distL="0" distR="0" wp14:anchorId="14B4ACD0" wp14:editId="62F4B954">
            <wp:extent cx="5504545" cy="2727960"/>
            <wp:effectExtent l="0" t="0" r="127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6345" cy="2728852"/>
                    </a:xfrm>
                    <a:prstGeom prst="rect">
                      <a:avLst/>
                    </a:prstGeom>
                    <a:noFill/>
                    <a:ln>
                      <a:noFill/>
                    </a:ln>
                  </pic:spPr>
                </pic:pic>
              </a:graphicData>
            </a:graphic>
          </wp:inline>
        </w:drawing>
      </w:r>
      <w:r w:rsidRPr="00386E64">
        <w:rPr>
          <w:sz w:val="28"/>
          <w:szCs w:val="28"/>
          <w:lang w:val="ru-RU"/>
        </w:rPr>
        <w:t xml:space="preserve">Рисунок 12 – Частота встречаемости ведущего типа ВПЧ в зависимости от типа инфекции </w:t>
      </w:r>
    </w:p>
    <w:p w14:paraId="43AE8C93" w14:textId="77777777" w:rsidR="0051349A" w:rsidRPr="00386E64" w:rsidRDefault="0051349A" w:rsidP="00810E2C">
      <w:pPr>
        <w:contextualSpacing/>
        <w:jc w:val="center"/>
        <w:rPr>
          <w:sz w:val="28"/>
          <w:szCs w:val="28"/>
          <w:lang w:val="ru-RU"/>
        </w:rPr>
      </w:pPr>
    </w:p>
    <w:p w14:paraId="1B8B6BA9" w14:textId="52E0568B" w:rsidR="008D4FB2" w:rsidRPr="00386E64" w:rsidRDefault="008D4FB2" w:rsidP="0051349A">
      <w:pPr>
        <w:ind w:firstLine="709"/>
        <w:jc w:val="both"/>
        <w:rPr>
          <w:sz w:val="28"/>
          <w:szCs w:val="28"/>
          <w:lang w:val="ru-RU"/>
        </w:rPr>
      </w:pPr>
      <w:r w:rsidRPr="00386E64">
        <w:rPr>
          <w:sz w:val="28"/>
          <w:szCs w:val="28"/>
          <w:lang w:val="ru-RU"/>
        </w:rPr>
        <w:t>Цифровые показатели после проведенного уксусного теста (с 3–5% раствором уксусной кислоты) имею характерные значения в зависимости от степени тяжести патологического процесса. «</w:t>
      </w:r>
      <w:r w:rsidRPr="00386E64">
        <w:rPr>
          <w:sz w:val="28"/>
          <w:szCs w:val="28"/>
        </w:rPr>
        <w:t>dGV</w:t>
      </w:r>
      <w:r w:rsidRPr="00386E64">
        <w:rPr>
          <w:sz w:val="28"/>
          <w:szCs w:val="28"/>
          <w:lang w:val="ru-RU"/>
        </w:rPr>
        <w:t xml:space="preserve"> ацетобелого эпителия» оценивает интенсивность ацетобелого эпителия на поверхности шейки матки. Значение признака (Рисунок 15) статистически значимо (</w:t>
      </w:r>
      <w:r w:rsidRPr="00386E64">
        <w:rPr>
          <w:sz w:val="28"/>
          <w:szCs w:val="28"/>
        </w:rPr>
        <w:t>p</w:t>
      </w:r>
      <w:r w:rsidRPr="00386E64">
        <w:rPr>
          <w:sz w:val="28"/>
          <w:szCs w:val="28"/>
          <w:lang w:val="ru-RU"/>
        </w:rPr>
        <w:t xml:space="preserve"> = 0,023 – критерий Краскела-Уоллиса) нарастало от группы контроля к </w:t>
      </w:r>
      <w:r w:rsidR="00AA007A" w:rsidRPr="00386E64">
        <w:rPr>
          <w:sz w:val="28"/>
          <w:szCs w:val="28"/>
          <w:lang w:val="ru-RU"/>
        </w:rPr>
        <w:t xml:space="preserve">группе с </w:t>
      </w:r>
      <w:r w:rsidR="00AA007A" w:rsidRPr="00386E64">
        <w:rPr>
          <w:sz w:val="28"/>
          <w:szCs w:val="28"/>
        </w:rPr>
        <w:t>HSIL</w:t>
      </w:r>
      <w:r w:rsidRPr="00386E64">
        <w:rPr>
          <w:sz w:val="28"/>
          <w:szCs w:val="28"/>
          <w:lang w:val="ru-RU"/>
        </w:rPr>
        <w:t xml:space="preserve">. Процент пораженной ткани (Рисунок 14) после проведенной уксусной пробы статистически значимо (р = 0,02 – критерий Краскела-Уоллиса) нарастает от контрольной группы к </w:t>
      </w:r>
      <w:r w:rsidR="00AA007A" w:rsidRPr="00386E64">
        <w:rPr>
          <w:sz w:val="28"/>
          <w:szCs w:val="28"/>
          <w:lang w:val="ru-RU"/>
        </w:rPr>
        <w:t xml:space="preserve">группе с </w:t>
      </w:r>
      <w:r w:rsidR="00AA007A" w:rsidRPr="00386E64">
        <w:rPr>
          <w:sz w:val="28"/>
          <w:szCs w:val="28"/>
        </w:rPr>
        <w:t>HSIL</w:t>
      </w:r>
      <w:r w:rsidRPr="00386E64">
        <w:rPr>
          <w:sz w:val="28"/>
          <w:szCs w:val="28"/>
          <w:lang w:val="ru-RU"/>
        </w:rPr>
        <w:t>, что характеризует степень тяжести плоскоклеточного интаэпителиального поражения не только в толщу эпителия, но и относительно всей площади шейки матки. Йодная проба окрашивает здоровые участки эпителия в темно-коричневый цвет, а патологические остаются не окрашенными. Цифровые показатели, оцененные после йодной пробы (с раствором Люголя), аналогично показателям после уксусного теста имеют характерные значения для роста тяжести патологического процесса. «</w:t>
      </w:r>
      <w:r w:rsidRPr="00386E64">
        <w:rPr>
          <w:sz w:val="28"/>
          <w:szCs w:val="28"/>
        </w:rPr>
        <w:t>dGV</w:t>
      </w:r>
      <w:r w:rsidRPr="00386E64">
        <w:rPr>
          <w:sz w:val="28"/>
          <w:szCs w:val="28"/>
          <w:lang w:val="ru-RU"/>
        </w:rPr>
        <w:t xml:space="preserve"> йодной пробы» не имеет статистически значимых различий (р = 0,170 – критерий Краскела-Уоллиса). Таким образом, данный признак находится на сопоставимом уровне при любой степени поражения. Однако значение процента пораженной площади (Рисунок 17) поверхности шейки матки после окрашивания раствором Люголя имеет статистически значимый прирост в соответствии с</w:t>
      </w:r>
      <w:r w:rsidR="00AA007A" w:rsidRPr="00386E64">
        <w:rPr>
          <w:sz w:val="28"/>
          <w:szCs w:val="28"/>
          <w:lang w:val="ru-RU"/>
        </w:rPr>
        <w:t xml:space="preserve">о степени тяжести дисплазии шейки матки </w:t>
      </w:r>
      <w:r w:rsidRPr="00386E64">
        <w:rPr>
          <w:sz w:val="28"/>
          <w:szCs w:val="28"/>
          <w:lang w:val="ru-RU"/>
        </w:rPr>
        <w:t xml:space="preserve"> (р = 0,002 – критерий Краскела-Уоллиса). </w:t>
      </w:r>
    </w:p>
    <w:p w14:paraId="37850B51" w14:textId="1692EAE4" w:rsidR="008D4FB2" w:rsidRPr="00386E64" w:rsidRDefault="008D4FB2" w:rsidP="0051349A">
      <w:pPr>
        <w:ind w:firstLine="709"/>
        <w:jc w:val="both"/>
        <w:rPr>
          <w:sz w:val="28"/>
          <w:szCs w:val="28"/>
          <w:lang w:val="ru-RU"/>
        </w:rPr>
      </w:pPr>
      <w:r w:rsidRPr="00386E64">
        <w:rPr>
          <w:sz w:val="28"/>
          <w:szCs w:val="28"/>
          <w:lang w:val="ru-RU"/>
        </w:rPr>
        <w:t>Было проанализировано цифровое интегральное значение (</w:t>
      </w:r>
      <w:r w:rsidRPr="00386E64">
        <w:rPr>
          <w:sz w:val="28"/>
          <w:szCs w:val="28"/>
        </w:rPr>
        <w:t>IndGV</w:t>
      </w:r>
      <w:r w:rsidRPr="00386E64">
        <w:rPr>
          <w:sz w:val="28"/>
          <w:szCs w:val="28"/>
          <w:lang w:val="ru-RU"/>
        </w:rPr>
        <w:t xml:space="preserve">) ПВИ шейки матки в зависимости от клинической формы. Статистически значимые различия были получены для </w:t>
      </w:r>
      <w:r w:rsidRPr="00386E64">
        <w:rPr>
          <w:sz w:val="28"/>
          <w:szCs w:val="28"/>
        </w:rPr>
        <w:t>IndGV</w:t>
      </w:r>
      <w:r w:rsidRPr="00386E64">
        <w:rPr>
          <w:sz w:val="28"/>
          <w:szCs w:val="28"/>
          <w:lang w:val="ru-RU"/>
        </w:rPr>
        <w:t xml:space="preserve"> уксусной (Рисунок 16) и йодной (Рисунок 18) проб (</w:t>
      </w:r>
      <w:r w:rsidRPr="00386E64">
        <w:rPr>
          <w:sz w:val="28"/>
          <w:szCs w:val="28"/>
        </w:rPr>
        <w:t>p</w:t>
      </w:r>
      <w:r w:rsidRPr="00386E64">
        <w:rPr>
          <w:sz w:val="28"/>
          <w:szCs w:val="28"/>
          <w:lang w:val="ru-RU"/>
        </w:rPr>
        <w:t xml:space="preserve"> = 0,018; </w:t>
      </w:r>
      <w:r w:rsidRPr="00386E64">
        <w:rPr>
          <w:sz w:val="28"/>
          <w:szCs w:val="28"/>
        </w:rPr>
        <w:t>p</w:t>
      </w:r>
      <w:r w:rsidRPr="00386E64">
        <w:rPr>
          <w:sz w:val="28"/>
          <w:szCs w:val="28"/>
          <w:lang w:val="ru-RU"/>
        </w:rPr>
        <w:t xml:space="preserve"> = 0,003 – критерий Краскела-Уоллиса). </w:t>
      </w:r>
      <w:r w:rsidRPr="00386E64">
        <w:rPr>
          <w:sz w:val="28"/>
          <w:szCs w:val="28"/>
        </w:rPr>
        <w:t>IndGV</w:t>
      </w:r>
      <w:r w:rsidRPr="00386E64">
        <w:rPr>
          <w:sz w:val="28"/>
          <w:szCs w:val="28"/>
          <w:lang w:val="ru-RU"/>
        </w:rPr>
        <w:t xml:space="preserve"> для уксусной пробы нарастало к ПВИ с </w:t>
      </w:r>
      <w:r w:rsidRPr="00386E64">
        <w:rPr>
          <w:sz w:val="28"/>
          <w:szCs w:val="28"/>
        </w:rPr>
        <w:t>LSIL</w:t>
      </w:r>
      <w:r w:rsidRPr="00386E64">
        <w:rPr>
          <w:sz w:val="28"/>
          <w:szCs w:val="28"/>
          <w:lang w:val="ru-RU"/>
        </w:rPr>
        <w:t xml:space="preserve">. В группах с </w:t>
      </w:r>
      <w:r w:rsidRPr="00386E64">
        <w:rPr>
          <w:sz w:val="28"/>
          <w:szCs w:val="28"/>
        </w:rPr>
        <w:t>SILs</w:t>
      </w:r>
      <w:r w:rsidRPr="00386E64">
        <w:rPr>
          <w:sz w:val="28"/>
          <w:szCs w:val="28"/>
          <w:lang w:val="ru-RU"/>
        </w:rPr>
        <w:t xml:space="preserve"> </w:t>
      </w:r>
      <w:r w:rsidRPr="00386E64">
        <w:rPr>
          <w:sz w:val="28"/>
          <w:szCs w:val="28"/>
        </w:rPr>
        <w:t>IndGV</w:t>
      </w:r>
      <w:r w:rsidRPr="00386E64">
        <w:rPr>
          <w:sz w:val="28"/>
          <w:szCs w:val="28"/>
          <w:lang w:val="ru-RU"/>
        </w:rPr>
        <w:t xml:space="preserve"> для уксусной пробы выявляется на сопоставимом уровне. При сопоставлении </w:t>
      </w:r>
      <w:r w:rsidRPr="00386E64">
        <w:rPr>
          <w:sz w:val="28"/>
          <w:szCs w:val="28"/>
        </w:rPr>
        <w:t>IndGV</w:t>
      </w:r>
      <w:r w:rsidRPr="00386E64">
        <w:rPr>
          <w:sz w:val="28"/>
          <w:szCs w:val="28"/>
          <w:lang w:val="ru-RU"/>
        </w:rPr>
        <w:t xml:space="preserve"> для йодной пробы в соответствии с клинической формой определяется статистически значимый прирост. По сравнению с контрольной группой значение нарастает в 2,3</w:t>
      </w:r>
      <w:r w:rsidR="00AA007A" w:rsidRPr="00386E64">
        <w:rPr>
          <w:sz w:val="28"/>
          <w:szCs w:val="28"/>
          <w:lang w:val="ru-RU"/>
        </w:rPr>
        <w:t xml:space="preserve"> и</w:t>
      </w:r>
      <w:r w:rsidRPr="00386E64">
        <w:rPr>
          <w:sz w:val="28"/>
          <w:szCs w:val="28"/>
          <w:lang w:val="ru-RU"/>
        </w:rPr>
        <w:t xml:space="preserve"> 2,6 раза для ПВИ с </w:t>
      </w:r>
      <w:r w:rsidRPr="00386E64">
        <w:rPr>
          <w:sz w:val="28"/>
          <w:szCs w:val="28"/>
        </w:rPr>
        <w:t>LSIL</w:t>
      </w:r>
      <w:r w:rsidRPr="00386E64">
        <w:rPr>
          <w:sz w:val="28"/>
          <w:szCs w:val="28"/>
          <w:lang w:val="ru-RU"/>
        </w:rPr>
        <w:t xml:space="preserve"> </w:t>
      </w:r>
      <w:r w:rsidR="00AA007A" w:rsidRPr="00386E64">
        <w:rPr>
          <w:sz w:val="28"/>
          <w:szCs w:val="28"/>
          <w:lang w:val="ru-RU"/>
        </w:rPr>
        <w:t xml:space="preserve">и </w:t>
      </w:r>
      <w:r w:rsidRPr="00386E64">
        <w:rPr>
          <w:sz w:val="28"/>
          <w:szCs w:val="28"/>
          <w:lang w:val="ru-RU"/>
        </w:rPr>
        <w:t xml:space="preserve">ПВИ с </w:t>
      </w:r>
      <w:r w:rsidRPr="00386E64">
        <w:rPr>
          <w:sz w:val="28"/>
          <w:szCs w:val="28"/>
        </w:rPr>
        <w:t>HSIL</w:t>
      </w:r>
      <w:r w:rsidRPr="00386E64">
        <w:rPr>
          <w:sz w:val="28"/>
          <w:szCs w:val="28"/>
          <w:lang w:val="ru-RU"/>
        </w:rPr>
        <w:t xml:space="preserve"> соответственно. </w:t>
      </w:r>
    </w:p>
    <w:p w14:paraId="212582C9" w14:textId="77777777" w:rsidR="0051349A" w:rsidRPr="00386E64" w:rsidRDefault="0051349A" w:rsidP="0051349A">
      <w:pPr>
        <w:ind w:firstLine="709"/>
        <w:jc w:val="both"/>
        <w:rPr>
          <w:sz w:val="28"/>
          <w:szCs w:val="28"/>
          <w:lang w:val="ru-RU"/>
        </w:rPr>
      </w:pPr>
    </w:p>
    <w:p w14:paraId="097486B3" w14:textId="62342B8F" w:rsidR="005E00B6" w:rsidRPr="00386E64" w:rsidRDefault="00406E6D" w:rsidP="0051349A">
      <w:pPr>
        <w:spacing w:before="100" w:beforeAutospacing="1" w:after="100" w:afterAutospacing="1"/>
        <w:jc w:val="center"/>
        <w:rPr>
          <w:sz w:val="28"/>
          <w:szCs w:val="28"/>
          <w:lang w:val="ru-RU"/>
        </w:rPr>
      </w:pPr>
      <w:r w:rsidRPr="00386E64">
        <w:rPr>
          <w:noProof/>
          <w:sz w:val="28"/>
          <w:szCs w:val="28"/>
          <w:lang w:val="ru-RU"/>
        </w:rPr>
        <w:drawing>
          <wp:inline distT="0" distB="0" distL="0" distR="0" wp14:anchorId="381E7EEB" wp14:editId="58DC0940">
            <wp:extent cx="4505817" cy="3382756"/>
            <wp:effectExtent l="0" t="0" r="9525" b="8255"/>
            <wp:docPr id="2057541123" name="Рисунок 205754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11419" cy="3462037"/>
                    </a:xfrm>
                    <a:prstGeom prst="rect">
                      <a:avLst/>
                    </a:prstGeom>
                    <a:noFill/>
                    <a:ln>
                      <a:noFill/>
                    </a:ln>
                  </pic:spPr>
                </pic:pic>
              </a:graphicData>
            </a:graphic>
          </wp:inline>
        </w:drawing>
      </w:r>
    </w:p>
    <w:p w14:paraId="79F844E8" w14:textId="346A07A1" w:rsidR="005E00B6" w:rsidRPr="00386E64" w:rsidRDefault="005E00B6" w:rsidP="0051349A">
      <w:pPr>
        <w:jc w:val="center"/>
        <w:rPr>
          <w:sz w:val="28"/>
          <w:szCs w:val="28"/>
          <w:lang w:val="ru-RU"/>
        </w:rPr>
      </w:pPr>
      <w:r w:rsidRPr="00386E64">
        <w:rPr>
          <w:sz w:val="28"/>
          <w:szCs w:val="28"/>
          <w:lang w:val="ru-RU"/>
        </w:rPr>
        <w:t>Рисунок 14 – % площади ацетобелого эпителия в зависимости от группы</w:t>
      </w:r>
    </w:p>
    <w:p w14:paraId="430B4BF7" w14:textId="7A088C15" w:rsidR="00406E6D" w:rsidRPr="00386E64" w:rsidRDefault="00406E6D" w:rsidP="0051349A">
      <w:pPr>
        <w:spacing w:before="100" w:beforeAutospacing="1" w:after="100" w:afterAutospacing="1"/>
        <w:jc w:val="center"/>
        <w:rPr>
          <w:sz w:val="28"/>
          <w:szCs w:val="28"/>
        </w:rPr>
      </w:pPr>
      <w:r w:rsidRPr="00386E64">
        <w:rPr>
          <w:noProof/>
          <w:sz w:val="28"/>
          <w:szCs w:val="28"/>
          <w:lang w:val="ru-RU"/>
        </w:rPr>
        <w:drawing>
          <wp:inline distT="0" distB="0" distL="0" distR="0" wp14:anchorId="532554E2" wp14:editId="04CF22ED">
            <wp:extent cx="4851610" cy="3642360"/>
            <wp:effectExtent l="0" t="0" r="6350" b="0"/>
            <wp:docPr id="2057541124" name="Рисунок 205754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15948" cy="3690662"/>
                    </a:xfrm>
                    <a:prstGeom prst="rect">
                      <a:avLst/>
                    </a:prstGeom>
                    <a:noFill/>
                    <a:ln>
                      <a:noFill/>
                    </a:ln>
                  </pic:spPr>
                </pic:pic>
              </a:graphicData>
            </a:graphic>
          </wp:inline>
        </w:drawing>
      </w:r>
    </w:p>
    <w:p w14:paraId="6CBB5E6A" w14:textId="197B90AD" w:rsidR="005E00B6" w:rsidRPr="00386E64" w:rsidRDefault="005E00B6" w:rsidP="0051349A">
      <w:pPr>
        <w:jc w:val="center"/>
        <w:rPr>
          <w:sz w:val="28"/>
          <w:szCs w:val="28"/>
          <w:lang w:val="ru-RU"/>
        </w:rPr>
      </w:pPr>
      <w:r w:rsidRPr="00386E64">
        <w:rPr>
          <w:sz w:val="28"/>
          <w:szCs w:val="28"/>
          <w:lang w:val="ru-RU"/>
        </w:rPr>
        <w:t xml:space="preserve">Рисунок 15 – </w:t>
      </w:r>
      <w:r w:rsidRPr="00386E64">
        <w:rPr>
          <w:sz w:val="28"/>
          <w:szCs w:val="28"/>
        </w:rPr>
        <w:t>dGV</w:t>
      </w:r>
      <w:r w:rsidRPr="00386E64">
        <w:rPr>
          <w:sz w:val="28"/>
          <w:szCs w:val="28"/>
          <w:lang w:val="ru-RU"/>
        </w:rPr>
        <w:t xml:space="preserve"> ацетобелого эпителия в зависимости от группы</w:t>
      </w:r>
    </w:p>
    <w:p w14:paraId="42721A0E" w14:textId="77777777" w:rsidR="005E00B6" w:rsidRPr="00386E64" w:rsidRDefault="005E00B6" w:rsidP="008D4FB2">
      <w:pPr>
        <w:spacing w:before="100" w:beforeAutospacing="1" w:after="100" w:afterAutospacing="1"/>
        <w:rPr>
          <w:sz w:val="28"/>
          <w:szCs w:val="28"/>
          <w:lang w:val="ru-RU"/>
        </w:rPr>
      </w:pPr>
    </w:p>
    <w:p w14:paraId="62B04D61" w14:textId="690769DE" w:rsidR="00B949C2" w:rsidRPr="00386E64" w:rsidRDefault="000B0CD9" w:rsidP="0051349A">
      <w:pPr>
        <w:spacing w:before="100" w:beforeAutospacing="1" w:after="100" w:afterAutospacing="1"/>
        <w:jc w:val="center"/>
        <w:rPr>
          <w:sz w:val="28"/>
          <w:szCs w:val="28"/>
        </w:rPr>
      </w:pPr>
      <w:r w:rsidRPr="00386E64">
        <w:rPr>
          <w:noProof/>
          <w:sz w:val="28"/>
          <w:szCs w:val="28"/>
          <w:lang w:val="ru-RU"/>
        </w:rPr>
        <w:drawing>
          <wp:inline distT="0" distB="0" distL="0" distR="0" wp14:anchorId="582B0C12" wp14:editId="711DEACF">
            <wp:extent cx="4253865" cy="3977640"/>
            <wp:effectExtent l="0" t="0" r="0" b="3810"/>
            <wp:docPr id="2057541120" name="Рисунок 205754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93012" cy="4014245"/>
                    </a:xfrm>
                    <a:prstGeom prst="rect">
                      <a:avLst/>
                    </a:prstGeom>
                    <a:noFill/>
                    <a:ln>
                      <a:noFill/>
                    </a:ln>
                  </pic:spPr>
                </pic:pic>
              </a:graphicData>
            </a:graphic>
          </wp:inline>
        </w:drawing>
      </w:r>
    </w:p>
    <w:p w14:paraId="669C78D4" w14:textId="500EDA93" w:rsidR="005E00B6" w:rsidRPr="00386E64" w:rsidRDefault="005E00B6" w:rsidP="0051349A">
      <w:pPr>
        <w:spacing w:before="100" w:beforeAutospacing="1" w:after="100" w:afterAutospacing="1"/>
        <w:jc w:val="center"/>
        <w:rPr>
          <w:sz w:val="28"/>
          <w:szCs w:val="28"/>
          <w:lang w:val="ru-RU"/>
        </w:rPr>
      </w:pPr>
      <w:r w:rsidRPr="00386E64">
        <w:rPr>
          <w:sz w:val="28"/>
          <w:szCs w:val="28"/>
          <w:lang w:val="ru-RU"/>
        </w:rPr>
        <w:t xml:space="preserve">Рисунок 16 – </w:t>
      </w:r>
      <w:r w:rsidRPr="00386E64">
        <w:rPr>
          <w:sz w:val="28"/>
          <w:szCs w:val="28"/>
        </w:rPr>
        <w:t>IndGV</w:t>
      </w:r>
      <w:r w:rsidRPr="00386E64">
        <w:rPr>
          <w:sz w:val="28"/>
          <w:szCs w:val="28"/>
          <w:lang w:val="ru-RU"/>
        </w:rPr>
        <w:t xml:space="preserve"> ацетобелого эпителия в зависимости от группы</w:t>
      </w:r>
    </w:p>
    <w:p w14:paraId="77DB54A4" w14:textId="62B3699A" w:rsidR="005E00B6" w:rsidRPr="00386E64" w:rsidRDefault="000B0CD9" w:rsidP="0051349A">
      <w:pPr>
        <w:pStyle w:val="ae"/>
        <w:jc w:val="center"/>
        <w:rPr>
          <w:sz w:val="28"/>
          <w:szCs w:val="28"/>
          <w:lang w:val="ru-RU"/>
        </w:rPr>
      </w:pPr>
      <w:r w:rsidRPr="00386E64">
        <w:rPr>
          <w:noProof/>
          <w:sz w:val="28"/>
          <w:szCs w:val="28"/>
          <w:lang w:val="ru-RU" w:eastAsia="ru-RU"/>
        </w:rPr>
        <w:drawing>
          <wp:inline distT="0" distB="0" distL="0" distR="0" wp14:anchorId="20B0570B" wp14:editId="2D08F9BA">
            <wp:extent cx="4692015" cy="3611880"/>
            <wp:effectExtent l="0" t="0" r="0" b="7620"/>
            <wp:docPr id="2057541121" name="Рисунок 20575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26827" cy="3638678"/>
                    </a:xfrm>
                    <a:prstGeom prst="rect">
                      <a:avLst/>
                    </a:prstGeom>
                    <a:noFill/>
                    <a:ln>
                      <a:noFill/>
                    </a:ln>
                  </pic:spPr>
                </pic:pic>
              </a:graphicData>
            </a:graphic>
          </wp:inline>
        </w:drawing>
      </w:r>
    </w:p>
    <w:p w14:paraId="3059EB8B" w14:textId="64E40993" w:rsidR="000B0CD9" w:rsidRPr="00386E64" w:rsidRDefault="005E00B6" w:rsidP="0051349A">
      <w:pPr>
        <w:pStyle w:val="ae"/>
        <w:jc w:val="center"/>
        <w:rPr>
          <w:rFonts w:eastAsia="Times New Roman"/>
          <w:kern w:val="0"/>
          <w:sz w:val="28"/>
          <w:szCs w:val="28"/>
          <w:lang w:val="ru-RU" w:eastAsia="ru-RU"/>
          <w14:ligatures w14:val="none"/>
        </w:rPr>
      </w:pPr>
      <w:r w:rsidRPr="00386E64">
        <w:rPr>
          <w:rFonts w:eastAsia="Times New Roman"/>
          <w:kern w:val="0"/>
          <w:sz w:val="28"/>
          <w:szCs w:val="28"/>
          <w:lang w:val="ru-RU" w:eastAsia="ru-RU"/>
          <w14:ligatures w14:val="none"/>
        </w:rPr>
        <w:t>Рисунок 17 – % площади йодной пробы в зависимости от группы</w:t>
      </w:r>
    </w:p>
    <w:p w14:paraId="602211D5" w14:textId="344B1EAD" w:rsidR="00AA007A" w:rsidRPr="00386E64" w:rsidRDefault="000B0CD9" w:rsidP="0051349A">
      <w:pPr>
        <w:spacing w:before="100" w:beforeAutospacing="1" w:after="100" w:afterAutospacing="1"/>
        <w:jc w:val="center"/>
        <w:rPr>
          <w:sz w:val="28"/>
          <w:szCs w:val="28"/>
        </w:rPr>
      </w:pPr>
      <w:r w:rsidRPr="00386E64">
        <w:rPr>
          <w:noProof/>
          <w:sz w:val="28"/>
          <w:szCs w:val="28"/>
          <w:lang w:val="ru-RU"/>
        </w:rPr>
        <w:drawing>
          <wp:inline distT="0" distB="0" distL="0" distR="0" wp14:anchorId="47CC2B36" wp14:editId="2C5B0700">
            <wp:extent cx="5318501" cy="3992880"/>
            <wp:effectExtent l="0" t="0" r="0" b="7620"/>
            <wp:docPr id="2057541122" name="Рисунок 205754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54010" cy="4019538"/>
                    </a:xfrm>
                    <a:prstGeom prst="rect">
                      <a:avLst/>
                    </a:prstGeom>
                    <a:noFill/>
                    <a:ln>
                      <a:noFill/>
                    </a:ln>
                  </pic:spPr>
                </pic:pic>
              </a:graphicData>
            </a:graphic>
          </wp:inline>
        </w:drawing>
      </w:r>
    </w:p>
    <w:p w14:paraId="40E49981" w14:textId="0846A980" w:rsidR="005E00B6" w:rsidRPr="00386E64" w:rsidRDefault="005E00B6" w:rsidP="0051349A">
      <w:pPr>
        <w:jc w:val="center"/>
        <w:rPr>
          <w:sz w:val="28"/>
          <w:szCs w:val="28"/>
          <w:lang w:val="ru-RU"/>
        </w:rPr>
      </w:pPr>
      <w:r w:rsidRPr="00386E64">
        <w:rPr>
          <w:sz w:val="28"/>
          <w:szCs w:val="28"/>
          <w:lang w:val="ru-RU"/>
        </w:rPr>
        <w:t xml:space="preserve">Рисунок 18 – </w:t>
      </w:r>
      <w:r w:rsidRPr="00386E64">
        <w:rPr>
          <w:sz w:val="28"/>
          <w:szCs w:val="28"/>
        </w:rPr>
        <w:t>IndGV</w:t>
      </w:r>
      <w:r w:rsidRPr="00386E64">
        <w:rPr>
          <w:sz w:val="28"/>
          <w:szCs w:val="28"/>
          <w:lang w:val="ru-RU"/>
        </w:rPr>
        <w:t xml:space="preserve"> йодной пробы в зависимости от группы</w:t>
      </w:r>
    </w:p>
    <w:p w14:paraId="655EFE17" w14:textId="77777777" w:rsidR="0051349A" w:rsidRPr="00386E64" w:rsidRDefault="0051349A" w:rsidP="0051349A">
      <w:pPr>
        <w:jc w:val="both"/>
        <w:rPr>
          <w:sz w:val="28"/>
          <w:szCs w:val="28"/>
          <w:lang w:val="ru-RU"/>
        </w:rPr>
      </w:pPr>
    </w:p>
    <w:p w14:paraId="1FC03CFF" w14:textId="1D49F6C9" w:rsidR="00B949C2" w:rsidRPr="00386E64" w:rsidRDefault="00AA007A" w:rsidP="0051349A">
      <w:pPr>
        <w:pStyle w:val="ae"/>
        <w:spacing w:after="0" w:line="240" w:lineRule="auto"/>
        <w:ind w:firstLine="709"/>
        <w:jc w:val="both"/>
        <w:rPr>
          <w:rFonts w:eastAsia="Times New Roman"/>
          <w:kern w:val="0"/>
          <w:sz w:val="28"/>
          <w:szCs w:val="28"/>
          <w:lang w:val="ru-RU" w:eastAsia="ru-RU"/>
          <w14:ligatures w14:val="none"/>
        </w:rPr>
      </w:pPr>
      <w:r w:rsidRPr="00386E64">
        <w:rPr>
          <w:sz w:val="28"/>
          <w:szCs w:val="28"/>
          <w:lang w:val="ru-RU"/>
        </w:rPr>
        <w:t xml:space="preserve">Анализ полученных данных и сопоставление результатов тестирования свидетельствует о том, что </w:t>
      </w:r>
      <w:r w:rsidR="0071710D" w:rsidRPr="00386E64">
        <w:rPr>
          <w:sz w:val="28"/>
          <w:szCs w:val="28"/>
          <w:lang w:val="ru-RU"/>
        </w:rPr>
        <w:t>степень тяжести</w:t>
      </w:r>
      <w:r w:rsidRPr="00386E64">
        <w:rPr>
          <w:sz w:val="28"/>
          <w:szCs w:val="28"/>
          <w:lang w:val="ru-RU"/>
        </w:rPr>
        <w:t xml:space="preserve"> </w:t>
      </w:r>
      <w:r w:rsidR="0071710D" w:rsidRPr="00386E64">
        <w:rPr>
          <w:sz w:val="28"/>
          <w:szCs w:val="28"/>
          <w:lang w:val="ru-RU"/>
        </w:rPr>
        <w:t>дисплазии шейки матки</w:t>
      </w:r>
      <w:r w:rsidRPr="00386E64">
        <w:rPr>
          <w:sz w:val="28"/>
          <w:szCs w:val="28"/>
          <w:lang w:val="ru-RU"/>
        </w:rPr>
        <w:t xml:space="preserve"> имеет общий тренд на увеличение значимых признаков. Отмечено, что такой признак мукозального иммунитета, как </w:t>
      </w:r>
      <w:r w:rsidRPr="00386E64">
        <w:rPr>
          <w:sz w:val="28"/>
          <w:szCs w:val="28"/>
        </w:rPr>
        <w:t>TLR</w:t>
      </w:r>
      <w:r w:rsidRPr="00386E64">
        <w:rPr>
          <w:sz w:val="28"/>
          <w:szCs w:val="28"/>
          <w:lang w:val="ru-RU"/>
        </w:rPr>
        <w:t xml:space="preserve">3 ответственный за распознавание вирусных нуклеиновых </w:t>
      </w:r>
      <w:r w:rsidRPr="00386E64">
        <w:rPr>
          <w:rFonts w:eastAsia="Times New Roman"/>
          <w:kern w:val="0"/>
          <w:sz w:val="28"/>
          <w:szCs w:val="28"/>
          <w:lang w:val="ru-RU" w:eastAsia="ru-RU"/>
          <w14:ligatures w14:val="none"/>
        </w:rPr>
        <w:t xml:space="preserve">кислот, не имел статистически значимых различий в зависимости от </w:t>
      </w:r>
      <w:r w:rsidR="0071710D" w:rsidRPr="00386E64">
        <w:rPr>
          <w:rFonts w:eastAsia="Times New Roman"/>
          <w:kern w:val="0"/>
          <w:sz w:val="28"/>
          <w:szCs w:val="28"/>
          <w:lang w:val="ru-RU" w:eastAsia="ru-RU"/>
          <w14:ligatures w14:val="none"/>
        </w:rPr>
        <w:t>степени тяжести</w:t>
      </w:r>
      <w:r w:rsidRPr="00386E64">
        <w:rPr>
          <w:rFonts w:eastAsia="Times New Roman"/>
          <w:kern w:val="0"/>
          <w:sz w:val="28"/>
          <w:szCs w:val="28"/>
          <w:lang w:val="ru-RU" w:eastAsia="ru-RU"/>
          <w14:ligatures w14:val="none"/>
        </w:rPr>
        <w:t xml:space="preserve">. Длительная персистенция ВПЧ не всегда сопровождается его интегрированием в геном ДНК клеток хозяина. В составе цервикального секрета наблюдается </w:t>
      </w:r>
      <w:r w:rsidRPr="00386E64">
        <w:rPr>
          <w:rFonts w:eastAsia="Times New Roman"/>
          <w:kern w:val="0"/>
          <w:sz w:val="28"/>
          <w:szCs w:val="28"/>
          <w:lang w:eastAsia="ru-RU"/>
          <w14:ligatures w14:val="none"/>
        </w:rPr>
        <w:t>II</w:t>
      </w:r>
      <w:r w:rsidRPr="00386E64">
        <w:rPr>
          <w:rFonts w:eastAsia="Times New Roman"/>
          <w:kern w:val="0"/>
          <w:sz w:val="28"/>
          <w:szCs w:val="28"/>
          <w:lang w:val="ru-RU" w:eastAsia="ru-RU"/>
          <w14:ligatures w14:val="none"/>
        </w:rPr>
        <w:t xml:space="preserve"> и </w:t>
      </w:r>
      <w:r w:rsidRPr="00386E64">
        <w:rPr>
          <w:rFonts w:eastAsia="Times New Roman"/>
          <w:kern w:val="0"/>
          <w:sz w:val="28"/>
          <w:szCs w:val="28"/>
          <w:lang w:eastAsia="ru-RU"/>
          <w14:ligatures w14:val="none"/>
        </w:rPr>
        <w:t>III</w:t>
      </w:r>
      <w:r w:rsidRPr="00386E64">
        <w:rPr>
          <w:rFonts w:eastAsia="Times New Roman"/>
          <w:kern w:val="0"/>
          <w:sz w:val="28"/>
          <w:szCs w:val="28"/>
          <w:lang w:val="ru-RU" w:eastAsia="ru-RU"/>
          <w14:ligatures w14:val="none"/>
        </w:rPr>
        <w:t xml:space="preserve"> типы лейкоцитарной реакции. Если интеграция все же произошла, то вирус запускает процессы блокады программируемой клеточной гибели и активацию клеточной пролиферации. Происходит угнетение инфильтрация ИКК тканей шейки матки и выход их в составе цервикального секрета. По мере увеличения толщины плоскоклеточного интраэпителиального поражения регистрируется и его рост площади поражения, что свидетельствует об усиленной репликации вируса и заражении большего пула эпителиальных клеток. Это подтверждает максимальный уровень экспрессии мРНК </w:t>
      </w:r>
      <w:r w:rsidRPr="00386E64">
        <w:rPr>
          <w:rFonts w:eastAsia="Times New Roman"/>
          <w:kern w:val="0"/>
          <w:sz w:val="28"/>
          <w:szCs w:val="28"/>
          <w:lang w:eastAsia="ru-RU"/>
          <w14:ligatures w14:val="none"/>
        </w:rPr>
        <w:t>TLR</w:t>
      </w:r>
      <w:r w:rsidRPr="00386E64">
        <w:rPr>
          <w:rFonts w:eastAsia="Times New Roman"/>
          <w:kern w:val="0"/>
          <w:sz w:val="28"/>
          <w:szCs w:val="28"/>
          <w:lang w:val="ru-RU" w:eastAsia="ru-RU"/>
          <w14:ligatures w14:val="none"/>
        </w:rPr>
        <w:t xml:space="preserve">2, </w:t>
      </w:r>
      <w:r w:rsidRPr="00386E64">
        <w:rPr>
          <w:rFonts w:eastAsia="Times New Roman"/>
          <w:kern w:val="0"/>
          <w:sz w:val="28"/>
          <w:szCs w:val="28"/>
          <w:lang w:eastAsia="ru-RU"/>
          <w14:ligatures w14:val="none"/>
        </w:rPr>
        <w:t>TLR</w:t>
      </w:r>
      <w:r w:rsidRPr="00386E64">
        <w:rPr>
          <w:rFonts w:eastAsia="Times New Roman"/>
          <w:kern w:val="0"/>
          <w:sz w:val="28"/>
          <w:szCs w:val="28"/>
          <w:lang w:val="ru-RU" w:eastAsia="ru-RU"/>
          <w14:ligatures w14:val="none"/>
        </w:rPr>
        <w:t xml:space="preserve">4, </w:t>
      </w:r>
      <w:r w:rsidRPr="00386E64">
        <w:rPr>
          <w:rFonts w:eastAsia="Times New Roman"/>
          <w:kern w:val="0"/>
          <w:sz w:val="28"/>
          <w:szCs w:val="28"/>
          <w:lang w:eastAsia="ru-RU"/>
          <w14:ligatures w14:val="none"/>
        </w:rPr>
        <w:t>TLR</w:t>
      </w:r>
      <w:r w:rsidRPr="00386E64">
        <w:rPr>
          <w:rFonts w:eastAsia="Times New Roman"/>
          <w:kern w:val="0"/>
          <w:sz w:val="28"/>
          <w:szCs w:val="28"/>
          <w:lang w:val="ru-RU" w:eastAsia="ru-RU"/>
          <w14:ligatures w14:val="none"/>
        </w:rPr>
        <w:t xml:space="preserve">8 при ПВИ </w:t>
      </w:r>
      <w:r w:rsidRPr="00386E64">
        <w:rPr>
          <w:rFonts w:eastAsia="Times New Roman"/>
          <w:kern w:val="0"/>
          <w:sz w:val="28"/>
          <w:szCs w:val="28"/>
          <w:lang w:eastAsia="ru-RU"/>
          <w14:ligatures w14:val="none"/>
        </w:rPr>
        <w:t>c</w:t>
      </w:r>
      <w:r w:rsidRPr="00386E64">
        <w:rPr>
          <w:rFonts w:eastAsia="Times New Roman"/>
          <w:kern w:val="0"/>
          <w:sz w:val="28"/>
          <w:szCs w:val="28"/>
          <w:lang w:val="ru-RU" w:eastAsia="ru-RU"/>
          <w14:ligatures w14:val="none"/>
        </w:rPr>
        <w:t xml:space="preserve"> </w:t>
      </w:r>
      <w:r w:rsidRPr="00386E64">
        <w:rPr>
          <w:rFonts w:eastAsia="Times New Roman"/>
          <w:kern w:val="0"/>
          <w:sz w:val="28"/>
          <w:szCs w:val="28"/>
          <w:lang w:eastAsia="ru-RU"/>
          <w14:ligatures w14:val="none"/>
        </w:rPr>
        <w:t>LSIL</w:t>
      </w:r>
      <w:r w:rsidRPr="00386E64">
        <w:rPr>
          <w:rFonts w:eastAsia="Times New Roman"/>
          <w:kern w:val="0"/>
          <w:sz w:val="28"/>
          <w:szCs w:val="28"/>
          <w:lang w:val="ru-RU" w:eastAsia="ru-RU"/>
          <w14:ligatures w14:val="none"/>
        </w:rPr>
        <w:t xml:space="preserve">. При переходе к тяжелым клинических формам ПВИ шейки матки происходит угнетение экспрессии мРНК </w:t>
      </w:r>
      <w:r w:rsidRPr="00386E64">
        <w:rPr>
          <w:rFonts w:eastAsia="Times New Roman"/>
          <w:kern w:val="0"/>
          <w:sz w:val="28"/>
          <w:szCs w:val="28"/>
          <w:lang w:eastAsia="ru-RU"/>
          <w14:ligatures w14:val="none"/>
        </w:rPr>
        <w:t>TLRs</w:t>
      </w:r>
      <w:r w:rsidRPr="00386E64">
        <w:rPr>
          <w:rFonts w:eastAsia="Times New Roman"/>
          <w:kern w:val="0"/>
          <w:sz w:val="28"/>
          <w:szCs w:val="28"/>
          <w:lang w:val="ru-RU" w:eastAsia="ru-RU"/>
          <w14:ligatures w14:val="none"/>
        </w:rPr>
        <w:t xml:space="preserve">, а инфильтрация ИКК ткани экзоцервикса и выход их в составе цервикального секрета начинают нарастать. Это позволяет говорить о вовлечении иммунной системы в противоопухолевый иммунный ответ. Активность иммунной системы направлена на два звена патологического процесса: эрадикацию ВПЧ и остановку злокачественной трансформации эпителиальных клеток. Об этом говорит значительный прирост инфильтрации ИКК тканей экзоцервикса и числа лейкоцитов в составе цервикального секрета. Происходит незначительный прирост в экспрессии мРНК </w:t>
      </w:r>
      <w:r w:rsidRPr="00386E64">
        <w:rPr>
          <w:rFonts w:eastAsia="Times New Roman"/>
          <w:kern w:val="0"/>
          <w:sz w:val="28"/>
          <w:szCs w:val="28"/>
          <w:lang w:eastAsia="ru-RU"/>
          <w14:ligatures w14:val="none"/>
        </w:rPr>
        <w:t>TLRs</w:t>
      </w:r>
      <w:r w:rsidRPr="00386E64">
        <w:rPr>
          <w:rFonts w:eastAsia="Times New Roman"/>
          <w:kern w:val="0"/>
          <w:sz w:val="28"/>
          <w:szCs w:val="28"/>
          <w:lang w:val="ru-RU" w:eastAsia="ru-RU"/>
          <w14:ligatures w14:val="none"/>
        </w:rPr>
        <w:t xml:space="preserve">. Учитывая главную роль ВПЧ в поддержании репликации, клетка выполняет роль лишь резервуара для его копий. При нарастании числа копий клетка «взрывается», а дочерние вирусы внедряются в соседние клетки. Злокачественная трансформация эпителиальных клеток приводит к неконтролируемому делению. Популяция опухолевых клеток замещает доброкачественные, тем самым приводит к уменьшению числа копий в эпителиальном пласте. Опухолевая клетка, зараженная вирусом, конкурирует за выживание, что формирует равновесие между злокачественной трансформацией и репликацией вируса. Это происходит путем активации иммунной системы в ответ биогенные вещества, продуцируемые опухолевой клеткой. </w:t>
      </w:r>
    </w:p>
    <w:p w14:paraId="5C923A20" w14:textId="77777777" w:rsidR="0051349A" w:rsidRPr="00386E64" w:rsidRDefault="0051349A" w:rsidP="0051349A">
      <w:pPr>
        <w:pStyle w:val="ae"/>
        <w:spacing w:after="0" w:line="240" w:lineRule="auto"/>
        <w:ind w:firstLine="709"/>
        <w:jc w:val="both"/>
        <w:rPr>
          <w:rFonts w:eastAsia="Times New Roman"/>
          <w:kern w:val="0"/>
          <w:sz w:val="28"/>
          <w:szCs w:val="28"/>
          <w:lang w:val="ru-RU" w:eastAsia="ru-RU"/>
          <w14:ligatures w14:val="none"/>
        </w:rPr>
      </w:pPr>
    </w:p>
    <w:p w14:paraId="2C250A13" w14:textId="70CCD489" w:rsidR="00B949C2" w:rsidRPr="00386E64" w:rsidRDefault="00B949C2" w:rsidP="0051349A">
      <w:pPr>
        <w:ind w:firstLine="709"/>
        <w:jc w:val="both"/>
        <w:rPr>
          <w:sz w:val="28"/>
          <w:szCs w:val="28"/>
          <w:lang w:val="ru-RU"/>
        </w:rPr>
      </w:pPr>
      <w:r w:rsidRPr="00386E64">
        <w:rPr>
          <w:b/>
          <w:bCs/>
          <w:sz w:val="28"/>
          <w:szCs w:val="28"/>
          <w:lang w:val="ru-RU"/>
        </w:rPr>
        <w:t xml:space="preserve">3.2 Оценка значимости клинико-эпидемиологических признаков, показателей мукозального иммунитета, вирусологических и цифрового интегрального значения </w:t>
      </w:r>
    </w:p>
    <w:p w14:paraId="47F5DF0D" w14:textId="062C5380" w:rsidR="008D4FB2" w:rsidRPr="00386E64" w:rsidRDefault="008D4FB2" w:rsidP="0051349A">
      <w:pPr>
        <w:ind w:firstLine="709"/>
        <w:jc w:val="both"/>
        <w:rPr>
          <w:sz w:val="28"/>
          <w:szCs w:val="28"/>
          <w:lang w:val="ru-RU"/>
        </w:rPr>
      </w:pPr>
      <w:r w:rsidRPr="00386E64">
        <w:rPr>
          <w:sz w:val="28"/>
          <w:szCs w:val="28"/>
          <w:lang w:val="ru-RU"/>
        </w:rPr>
        <w:t>Отмечается отсутствие статистически значимой корреляции вирусной нагрузки с возрастом, длительностью ПВИ, началом половой жизни, числом половых партнеров (</w:t>
      </w:r>
      <w:r w:rsidRPr="00386E64">
        <w:rPr>
          <w:sz w:val="28"/>
          <w:szCs w:val="28"/>
        </w:rPr>
        <w:t>p</w:t>
      </w:r>
      <w:r w:rsidRPr="00386E64">
        <w:rPr>
          <w:sz w:val="28"/>
          <w:szCs w:val="28"/>
          <w:lang w:val="ru-RU"/>
        </w:rPr>
        <w:t xml:space="preserve"> &gt; 0,05). Полиинфекция регистрировалась у пациенток с большим числом половых партнеров (р = 0,038 – критерий Краскела-Уоллиса). Это увеличивает не только риск передачи ВПЧ высокоонкогенного риска, но и усиливает генетическую нестабильность эпителиальных клеток. Ранее начало менструации оказывает продолжительную гормональную нагрузку на органы мишени (р = 0,041). Влияние возраста, начала половой жизни, числа половых партнеров и длительности ПВИ на значение </w:t>
      </w:r>
      <w:r w:rsidRPr="00386E64">
        <w:rPr>
          <w:sz w:val="28"/>
          <w:szCs w:val="28"/>
        </w:rPr>
        <w:t>IndGV</w:t>
      </w:r>
      <w:r w:rsidRPr="00386E64">
        <w:rPr>
          <w:sz w:val="28"/>
          <w:szCs w:val="28"/>
          <w:lang w:val="ru-RU"/>
        </w:rPr>
        <w:t xml:space="preserve"> после уксусной пробы отсутствовало (р &gt; 0,05). </w:t>
      </w:r>
    </w:p>
    <w:p w14:paraId="734D61F8" w14:textId="5D274125" w:rsidR="00DE2744" w:rsidRPr="00386E64" w:rsidRDefault="00DE2744" w:rsidP="0051349A">
      <w:pPr>
        <w:ind w:firstLine="709"/>
        <w:jc w:val="both"/>
        <w:rPr>
          <w:sz w:val="28"/>
          <w:szCs w:val="28"/>
          <w:lang w:val="ru-RU"/>
        </w:rPr>
      </w:pPr>
      <w:r w:rsidRPr="00386E64">
        <w:rPr>
          <w:sz w:val="28"/>
          <w:szCs w:val="28"/>
          <w:lang w:val="ru-RU"/>
        </w:rPr>
        <w:t xml:space="preserve">Число половых партнеров статистически значимо увеличивало значение </w:t>
      </w:r>
      <w:r w:rsidRPr="00386E64">
        <w:rPr>
          <w:sz w:val="28"/>
          <w:szCs w:val="28"/>
        </w:rPr>
        <w:t>IndGV</w:t>
      </w:r>
      <w:r w:rsidRPr="00386E64">
        <w:rPr>
          <w:sz w:val="28"/>
          <w:szCs w:val="28"/>
          <w:lang w:val="ru-RU"/>
        </w:rPr>
        <w:t xml:space="preserve"> для йодной пробы (</w:t>
      </w:r>
      <w:r w:rsidRPr="00386E64">
        <w:rPr>
          <w:i/>
          <w:iCs/>
          <w:sz w:val="28"/>
          <w:szCs w:val="28"/>
        </w:rPr>
        <w:t>r</w:t>
      </w:r>
      <w:r w:rsidRPr="00386E64">
        <w:rPr>
          <w:i/>
          <w:iCs/>
          <w:position w:val="-2"/>
          <w:sz w:val="28"/>
          <w:szCs w:val="28"/>
        </w:rPr>
        <w:t>s</w:t>
      </w:r>
      <w:r w:rsidRPr="00386E64">
        <w:rPr>
          <w:i/>
          <w:iCs/>
          <w:position w:val="-2"/>
          <w:sz w:val="28"/>
          <w:szCs w:val="28"/>
          <w:lang w:val="ru-RU"/>
        </w:rPr>
        <w:t xml:space="preserve"> </w:t>
      </w:r>
      <w:r w:rsidRPr="00386E64">
        <w:rPr>
          <w:sz w:val="28"/>
          <w:szCs w:val="28"/>
          <w:lang w:val="ru-RU"/>
        </w:rPr>
        <w:t xml:space="preserve">= 0,23; р = 0,01). </w:t>
      </w:r>
      <w:r w:rsidRPr="00386E64">
        <w:rPr>
          <w:sz w:val="28"/>
          <w:szCs w:val="28"/>
        </w:rPr>
        <w:t>IndGV</w:t>
      </w:r>
      <w:r w:rsidRPr="00386E64">
        <w:rPr>
          <w:sz w:val="28"/>
          <w:szCs w:val="28"/>
          <w:lang w:val="ru-RU"/>
        </w:rPr>
        <w:t xml:space="preserve"> для уксусной (Рисунок </w:t>
      </w:r>
      <w:r w:rsidR="005E2E58" w:rsidRPr="00386E64">
        <w:rPr>
          <w:sz w:val="28"/>
          <w:szCs w:val="28"/>
          <w:lang w:val="ru-RU"/>
        </w:rPr>
        <w:t>1</w:t>
      </w:r>
      <w:r w:rsidR="00230C97" w:rsidRPr="00386E64">
        <w:rPr>
          <w:sz w:val="28"/>
          <w:szCs w:val="28"/>
          <w:lang w:val="ru-RU"/>
        </w:rPr>
        <w:t>9</w:t>
      </w:r>
      <w:r w:rsidRPr="00386E64">
        <w:rPr>
          <w:sz w:val="28"/>
          <w:szCs w:val="28"/>
          <w:lang w:val="ru-RU"/>
        </w:rPr>
        <w:t xml:space="preserve">) и йодной (Рисунок </w:t>
      </w:r>
      <w:r w:rsidR="00230C97" w:rsidRPr="00386E64">
        <w:rPr>
          <w:sz w:val="28"/>
          <w:szCs w:val="28"/>
          <w:lang w:val="ru-RU"/>
        </w:rPr>
        <w:t>20</w:t>
      </w:r>
      <w:r w:rsidRPr="00386E64">
        <w:rPr>
          <w:sz w:val="28"/>
          <w:szCs w:val="28"/>
          <w:lang w:val="ru-RU"/>
        </w:rPr>
        <w:t xml:space="preserve">) проб статистически значимо снижался при переходе от 1 к 3 типу ЗТ (р &lt; 0,001; р &lt; 0,001 – критерий Краскела-Уоллиса соответственно) и снижение </w:t>
      </w:r>
      <w:r w:rsidRPr="00386E64">
        <w:rPr>
          <w:sz w:val="28"/>
          <w:szCs w:val="28"/>
        </w:rPr>
        <w:t>IndGV</w:t>
      </w:r>
      <w:r w:rsidRPr="00386E64">
        <w:rPr>
          <w:sz w:val="28"/>
          <w:szCs w:val="28"/>
          <w:lang w:val="ru-RU"/>
        </w:rPr>
        <w:t xml:space="preserve"> для ацетобелого эпителия (Рисунок</w:t>
      </w:r>
      <w:r w:rsidR="005E2E58" w:rsidRPr="00386E64">
        <w:rPr>
          <w:sz w:val="28"/>
          <w:szCs w:val="28"/>
          <w:lang w:val="ru-RU"/>
        </w:rPr>
        <w:t xml:space="preserve"> </w:t>
      </w:r>
      <w:r w:rsidR="00230C97" w:rsidRPr="00386E64">
        <w:rPr>
          <w:sz w:val="28"/>
          <w:szCs w:val="28"/>
          <w:lang w:val="ru-RU"/>
        </w:rPr>
        <w:t>21</w:t>
      </w:r>
      <w:r w:rsidRPr="00386E64">
        <w:rPr>
          <w:sz w:val="28"/>
          <w:szCs w:val="28"/>
          <w:lang w:val="ru-RU"/>
        </w:rPr>
        <w:t xml:space="preserve"> ) при отсутствии кондилом (р = 0,031 – </w:t>
      </w:r>
      <w:r w:rsidRPr="00386E64">
        <w:rPr>
          <w:sz w:val="28"/>
          <w:szCs w:val="28"/>
        </w:rPr>
        <w:t>U</w:t>
      </w:r>
      <w:r w:rsidRPr="00386E64">
        <w:rPr>
          <w:sz w:val="28"/>
          <w:szCs w:val="28"/>
          <w:lang w:val="ru-RU"/>
        </w:rPr>
        <w:t xml:space="preserve">– критерий Манна–Уитни). Длительность ПВИ статистически значимо снижала значение </w:t>
      </w:r>
      <w:r w:rsidRPr="00386E64">
        <w:rPr>
          <w:sz w:val="28"/>
          <w:szCs w:val="28"/>
        </w:rPr>
        <w:t>IndGV</w:t>
      </w:r>
      <w:r w:rsidRPr="00386E64">
        <w:rPr>
          <w:sz w:val="28"/>
          <w:szCs w:val="28"/>
          <w:lang w:val="ru-RU"/>
        </w:rPr>
        <w:t xml:space="preserve"> после йодной пробы (</w:t>
      </w:r>
      <w:r w:rsidRPr="00386E64">
        <w:rPr>
          <w:i/>
          <w:iCs/>
          <w:sz w:val="28"/>
          <w:szCs w:val="28"/>
        </w:rPr>
        <w:t>r</w:t>
      </w:r>
      <w:r w:rsidRPr="00386E64">
        <w:rPr>
          <w:i/>
          <w:iCs/>
          <w:position w:val="-2"/>
          <w:sz w:val="28"/>
          <w:szCs w:val="28"/>
        </w:rPr>
        <w:t>s</w:t>
      </w:r>
      <w:r w:rsidRPr="00386E64">
        <w:rPr>
          <w:i/>
          <w:iCs/>
          <w:position w:val="-2"/>
          <w:sz w:val="28"/>
          <w:szCs w:val="28"/>
          <w:lang w:val="ru-RU"/>
        </w:rPr>
        <w:t xml:space="preserve"> </w:t>
      </w:r>
      <w:r w:rsidRPr="00386E64">
        <w:rPr>
          <w:sz w:val="28"/>
          <w:szCs w:val="28"/>
          <w:lang w:val="ru-RU"/>
        </w:rPr>
        <w:t xml:space="preserve">= -0,22; р = 0,024). </w:t>
      </w:r>
    </w:p>
    <w:p w14:paraId="7FA7B7B2" w14:textId="77777777" w:rsidR="005E2E58" w:rsidRPr="00386E64" w:rsidRDefault="005E2E58" w:rsidP="0051349A">
      <w:pPr>
        <w:pStyle w:val="ae"/>
        <w:jc w:val="center"/>
        <w:rPr>
          <w:sz w:val="28"/>
          <w:szCs w:val="28"/>
          <w:lang w:val="ru-RU"/>
        </w:rPr>
      </w:pPr>
      <w:r w:rsidRPr="00386E64">
        <w:rPr>
          <w:noProof/>
          <w:sz w:val="28"/>
          <w:szCs w:val="28"/>
          <w:lang w:val="ru-RU" w:eastAsia="ru-RU"/>
        </w:rPr>
        <w:drawing>
          <wp:inline distT="0" distB="0" distL="0" distR="0" wp14:anchorId="6D6CD09A" wp14:editId="262A043C">
            <wp:extent cx="5086273" cy="4008120"/>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53731" cy="4061279"/>
                    </a:xfrm>
                    <a:prstGeom prst="rect">
                      <a:avLst/>
                    </a:prstGeom>
                    <a:noFill/>
                    <a:ln>
                      <a:noFill/>
                    </a:ln>
                  </pic:spPr>
                </pic:pic>
              </a:graphicData>
            </a:graphic>
          </wp:inline>
        </w:drawing>
      </w:r>
    </w:p>
    <w:p w14:paraId="676DBE1D" w14:textId="2B0554BC" w:rsidR="005E2E58" w:rsidRPr="00386E64" w:rsidRDefault="005E2E58" w:rsidP="0051349A">
      <w:pPr>
        <w:pStyle w:val="ae"/>
        <w:jc w:val="center"/>
        <w:rPr>
          <w:rFonts w:eastAsia="Times New Roman"/>
          <w:kern w:val="0"/>
          <w:sz w:val="28"/>
          <w:szCs w:val="28"/>
          <w:lang w:val="ru-RU" w:eastAsia="ru-RU"/>
          <w14:ligatures w14:val="none"/>
        </w:rPr>
      </w:pPr>
      <w:r w:rsidRPr="00386E64">
        <w:rPr>
          <w:rFonts w:eastAsia="Times New Roman"/>
          <w:kern w:val="0"/>
          <w:sz w:val="28"/>
          <w:szCs w:val="28"/>
          <w:lang w:val="ru-RU" w:eastAsia="ru-RU"/>
          <w14:ligatures w14:val="none"/>
        </w:rPr>
        <w:t>Рисунок 1</w:t>
      </w:r>
      <w:r w:rsidR="00230C97" w:rsidRPr="00386E64">
        <w:rPr>
          <w:rFonts w:eastAsia="Times New Roman"/>
          <w:kern w:val="0"/>
          <w:sz w:val="28"/>
          <w:szCs w:val="28"/>
          <w:lang w:val="ru-RU" w:eastAsia="ru-RU"/>
          <w14:ligatures w14:val="none"/>
        </w:rPr>
        <w:t>9</w:t>
      </w:r>
      <w:r w:rsidRPr="00386E64">
        <w:rPr>
          <w:rFonts w:eastAsia="Times New Roman"/>
          <w:kern w:val="0"/>
          <w:sz w:val="28"/>
          <w:szCs w:val="28"/>
          <w:lang w:val="ru-RU" w:eastAsia="ru-RU"/>
          <w14:ligatures w14:val="none"/>
        </w:rPr>
        <w:t xml:space="preserve"> – </w:t>
      </w:r>
      <w:r w:rsidRPr="00386E64">
        <w:rPr>
          <w:rFonts w:eastAsia="Times New Roman"/>
          <w:kern w:val="0"/>
          <w:sz w:val="28"/>
          <w:szCs w:val="28"/>
          <w:lang w:eastAsia="ru-RU"/>
          <w14:ligatures w14:val="none"/>
        </w:rPr>
        <w:t>IndGV</w:t>
      </w:r>
      <w:r w:rsidRPr="00386E64">
        <w:rPr>
          <w:rFonts w:eastAsia="Times New Roman"/>
          <w:kern w:val="0"/>
          <w:sz w:val="28"/>
          <w:szCs w:val="28"/>
          <w:lang w:val="ru-RU" w:eastAsia="ru-RU"/>
          <w14:ligatures w14:val="none"/>
        </w:rPr>
        <w:t xml:space="preserve"> ацетобелого эпителия в зависимости от типа ЗТ</w:t>
      </w:r>
    </w:p>
    <w:p w14:paraId="42366CD3" w14:textId="6F727084" w:rsidR="005E2E58" w:rsidRPr="00386E64" w:rsidRDefault="005E2E58" w:rsidP="0051349A">
      <w:pPr>
        <w:pStyle w:val="ae"/>
        <w:jc w:val="center"/>
        <w:rPr>
          <w:sz w:val="28"/>
          <w:szCs w:val="28"/>
          <w:lang w:val="ru-RU"/>
        </w:rPr>
      </w:pPr>
      <w:r w:rsidRPr="00386E64">
        <w:rPr>
          <w:noProof/>
          <w:sz w:val="28"/>
          <w:szCs w:val="28"/>
          <w:lang w:val="ru-RU" w:eastAsia="ru-RU"/>
        </w:rPr>
        <w:drawing>
          <wp:inline distT="0" distB="0" distL="0" distR="0" wp14:anchorId="7A2B3E52" wp14:editId="521E75B2">
            <wp:extent cx="4817745" cy="4236720"/>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82127" cy="4293337"/>
                    </a:xfrm>
                    <a:prstGeom prst="rect">
                      <a:avLst/>
                    </a:prstGeom>
                    <a:noFill/>
                    <a:ln>
                      <a:noFill/>
                    </a:ln>
                  </pic:spPr>
                </pic:pic>
              </a:graphicData>
            </a:graphic>
          </wp:inline>
        </w:drawing>
      </w:r>
    </w:p>
    <w:p w14:paraId="3C924B75" w14:textId="069078AE" w:rsidR="005E2E58" w:rsidRPr="00386E64" w:rsidRDefault="005E2E58" w:rsidP="0051349A">
      <w:pPr>
        <w:pStyle w:val="ae"/>
        <w:jc w:val="center"/>
        <w:rPr>
          <w:rFonts w:eastAsia="Times New Roman"/>
          <w:kern w:val="0"/>
          <w:sz w:val="28"/>
          <w:szCs w:val="28"/>
          <w:lang w:val="ru-RU" w:eastAsia="ru-RU"/>
          <w14:ligatures w14:val="none"/>
        </w:rPr>
      </w:pPr>
      <w:r w:rsidRPr="00386E64">
        <w:rPr>
          <w:rFonts w:eastAsia="Times New Roman"/>
          <w:kern w:val="0"/>
          <w:sz w:val="28"/>
          <w:szCs w:val="28"/>
          <w:lang w:val="ru-RU" w:eastAsia="ru-RU"/>
          <w14:ligatures w14:val="none"/>
        </w:rPr>
        <w:t xml:space="preserve">Рисунок </w:t>
      </w:r>
      <w:r w:rsidR="00230C97" w:rsidRPr="00386E64">
        <w:rPr>
          <w:rFonts w:eastAsia="Times New Roman"/>
          <w:kern w:val="0"/>
          <w:sz w:val="28"/>
          <w:szCs w:val="28"/>
          <w:lang w:val="ru-RU" w:eastAsia="ru-RU"/>
          <w14:ligatures w14:val="none"/>
        </w:rPr>
        <w:t>20</w:t>
      </w:r>
      <w:r w:rsidRPr="00386E64">
        <w:rPr>
          <w:rFonts w:eastAsia="Times New Roman"/>
          <w:kern w:val="0"/>
          <w:sz w:val="28"/>
          <w:szCs w:val="28"/>
          <w:lang w:val="ru-RU" w:eastAsia="ru-RU"/>
          <w14:ligatures w14:val="none"/>
        </w:rPr>
        <w:t xml:space="preserve"> – </w:t>
      </w:r>
      <w:r w:rsidRPr="00386E64">
        <w:rPr>
          <w:rFonts w:eastAsia="Times New Roman"/>
          <w:kern w:val="0"/>
          <w:sz w:val="28"/>
          <w:szCs w:val="28"/>
          <w:lang w:eastAsia="ru-RU"/>
          <w14:ligatures w14:val="none"/>
        </w:rPr>
        <w:t>IndGV</w:t>
      </w:r>
      <w:r w:rsidRPr="00386E64">
        <w:rPr>
          <w:rFonts w:eastAsia="Times New Roman"/>
          <w:kern w:val="0"/>
          <w:sz w:val="28"/>
          <w:szCs w:val="28"/>
          <w:lang w:val="ru-RU" w:eastAsia="ru-RU"/>
          <w14:ligatures w14:val="none"/>
        </w:rPr>
        <w:t xml:space="preserve"> йодной пробы в зависимости от типа ЗТ</w:t>
      </w:r>
    </w:p>
    <w:p w14:paraId="44948DC5" w14:textId="2F612341" w:rsidR="00574537" w:rsidRPr="00386E64" w:rsidRDefault="005E2E58" w:rsidP="0051349A">
      <w:pPr>
        <w:spacing w:before="100" w:beforeAutospacing="1" w:after="100" w:afterAutospacing="1"/>
        <w:jc w:val="center"/>
        <w:rPr>
          <w:sz w:val="28"/>
          <w:szCs w:val="28"/>
          <w:lang w:val="ru-RU"/>
        </w:rPr>
      </w:pPr>
      <w:r w:rsidRPr="00386E64">
        <w:rPr>
          <w:noProof/>
          <w:sz w:val="28"/>
          <w:szCs w:val="28"/>
          <w:lang w:val="ru-RU"/>
        </w:rPr>
        <w:drawing>
          <wp:inline distT="0" distB="0" distL="0" distR="0" wp14:anchorId="7F3D30DB" wp14:editId="5EC2DAA8">
            <wp:extent cx="5197518" cy="3694923"/>
            <wp:effectExtent l="0" t="0" r="0" b="127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9915" cy="3710845"/>
                    </a:xfrm>
                    <a:prstGeom prst="rect">
                      <a:avLst/>
                    </a:prstGeom>
                    <a:noFill/>
                    <a:ln>
                      <a:noFill/>
                    </a:ln>
                  </pic:spPr>
                </pic:pic>
              </a:graphicData>
            </a:graphic>
          </wp:inline>
        </w:drawing>
      </w:r>
    </w:p>
    <w:p w14:paraId="5928090E" w14:textId="6F7FA06E" w:rsidR="005E2E58" w:rsidRPr="00386E64" w:rsidRDefault="005E2E58" w:rsidP="0051349A">
      <w:pPr>
        <w:jc w:val="center"/>
        <w:rPr>
          <w:sz w:val="28"/>
          <w:szCs w:val="28"/>
          <w:lang w:val="ru-RU"/>
        </w:rPr>
      </w:pPr>
      <w:r w:rsidRPr="00386E64">
        <w:rPr>
          <w:sz w:val="28"/>
          <w:szCs w:val="28"/>
          <w:lang w:val="ru-RU"/>
        </w:rPr>
        <w:t>Рисунок</w:t>
      </w:r>
      <w:r w:rsidR="00230C97" w:rsidRPr="00386E64">
        <w:rPr>
          <w:sz w:val="28"/>
          <w:szCs w:val="28"/>
          <w:lang w:val="ru-RU"/>
        </w:rPr>
        <w:t xml:space="preserve"> 21</w:t>
      </w:r>
      <w:r w:rsidRPr="00386E64">
        <w:rPr>
          <w:sz w:val="28"/>
          <w:szCs w:val="28"/>
          <w:lang w:val="ru-RU"/>
        </w:rPr>
        <w:t xml:space="preserve"> – </w:t>
      </w:r>
      <w:r w:rsidRPr="00386E64">
        <w:rPr>
          <w:sz w:val="28"/>
          <w:szCs w:val="28"/>
        </w:rPr>
        <w:t>IndGV</w:t>
      </w:r>
      <w:r w:rsidRPr="00386E64">
        <w:rPr>
          <w:sz w:val="28"/>
          <w:szCs w:val="28"/>
          <w:lang w:val="ru-RU"/>
        </w:rPr>
        <w:t xml:space="preserve"> ацетобелого эпителия в зависимости от наличия кондилом</w:t>
      </w:r>
    </w:p>
    <w:p w14:paraId="139F7887" w14:textId="77777777" w:rsidR="0051349A" w:rsidRPr="00386E64" w:rsidRDefault="0051349A" w:rsidP="0051349A">
      <w:pPr>
        <w:jc w:val="center"/>
        <w:rPr>
          <w:sz w:val="28"/>
          <w:szCs w:val="28"/>
          <w:lang w:val="ru-RU"/>
        </w:rPr>
      </w:pPr>
    </w:p>
    <w:p w14:paraId="385F3C71" w14:textId="0E3A95DF" w:rsidR="002D48D7" w:rsidRPr="00386E64" w:rsidRDefault="002D48D7" w:rsidP="0051349A">
      <w:pPr>
        <w:ind w:firstLine="567"/>
        <w:jc w:val="both"/>
        <w:rPr>
          <w:sz w:val="28"/>
          <w:szCs w:val="28"/>
          <w:lang w:val="ru-RU"/>
        </w:rPr>
      </w:pPr>
      <w:r w:rsidRPr="00386E64">
        <w:rPr>
          <w:sz w:val="28"/>
          <w:szCs w:val="28"/>
          <w:lang w:val="ru-RU"/>
        </w:rPr>
        <w:t xml:space="preserve">Ацетобелый эпителий регистрируется на поверхности шейки матки. ВПЧ угнетает действие иммунной системы. </w:t>
      </w:r>
      <w:r w:rsidRPr="00386E64">
        <w:rPr>
          <w:sz w:val="28"/>
          <w:szCs w:val="28"/>
        </w:rPr>
        <w:t>II</w:t>
      </w:r>
      <w:r w:rsidRPr="00386E64">
        <w:rPr>
          <w:sz w:val="28"/>
          <w:szCs w:val="28"/>
          <w:lang w:val="ru-RU"/>
        </w:rPr>
        <w:t xml:space="preserve"> и </w:t>
      </w:r>
      <w:r w:rsidRPr="00386E64">
        <w:rPr>
          <w:sz w:val="28"/>
          <w:szCs w:val="28"/>
        </w:rPr>
        <w:t>III</w:t>
      </w:r>
      <w:r w:rsidRPr="00386E64">
        <w:rPr>
          <w:sz w:val="28"/>
          <w:szCs w:val="28"/>
          <w:lang w:val="ru-RU"/>
        </w:rPr>
        <w:t xml:space="preserve"> типы лейкоцитарной реакции в цервикальном секрете в 2,7 и 2,1 раза чаще (Рисунок </w:t>
      </w:r>
      <w:r w:rsidR="00E23986" w:rsidRPr="00386E64">
        <w:rPr>
          <w:sz w:val="28"/>
          <w:szCs w:val="28"/>
          <w:lang w:val="ru-RU"/>
        </w:rPr>
        <w:t>22</w:t>
      </w:r>
      <w:r w:rsidRPr="00386E64">
        <w:rPr>
          <w:sz w:val="28"/>
          <w:szCs w:val="28"/>
          <w:lang w:val="ru-RU"/>
        </w:rPr>
        <w:t xml:space="preserve">) регистрировались в присутствии ацетобелого эпителия на поверхности шейки матки (р = 0,019 – </w:t>
      </w:r>
      <w:r w:rsidRPr="00386E64">
        <w:rPr>
          <w:rFonts w:ascii="Cambria Math" w:hAnsi="Cambria Math" w:cs="Cambria Math"/>
          <w:sz w:val="28"/>
          <w:szCs w:val="28"/>
        </w:rPr>
        <w:t>𝜒</w:t>
      </w:r>
      <w:r w:rsidRPr="00386E64">
        <w:rPr>
          <w:position w:val="10"/>
          <w:sz w:val="28"/>
          <w:szCs w:val="28"/>
          <w:lang w:val="ru-RU"/>
        </w:rPr>
        <w:t xml:space="preserve">2 </w:t>
      </w:r>
      <w:r w:rsidRPr="00386E64">
        <w:rPr>
          <w:sz w:val="28"/>
          <w:szCs w:val="28"/>
          <w:lang w:val="ru-RU"/>
        </w:rPr>
        <w:t>Пирсона).</w:t>
      </w:r>
    </w:p>
    <w:p w14:paraId="08A495DF" w14:textId="5F0DE502" w:rsidR="002D48D7" w:rsidRPr="00386E64" w:rsidRDefault="005B40B9" w:rsidP="002D48D7">
      <w:pPr>
        <w:spacing w:before="100" w:beforeAutospacing="1" w:after="100" w:afterAutospacing="1"/>
        <w:rPr>
          <w:sz w:val="28"/>
          <w:szCs w:val="28"/>
        </w:rPr>
      </w:pPr>
      <w:r w:rsidRPr="00386E64">
        <w:rPr>
          <w:noProof/>
          <w:sz w:val="28"/>
          <w:szCs w:val="28"/>
          <w:lang w:val="ru-RU"/>
        </w:rPr>
        <w:drawing>
          <wp:inline distT="0" distB="0" distL="0" distR="0" wp14:anchorId="6377017D" wp14:editId="70F41671">
            <wp:extent cx="6325870" cy="2715260"/>
            <wp:effectExtent l="0" t="0" r="0" b="2540"/>
            <wp:docPr id="1484591180" name="Рисунок 148459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25870" cy="2715260"/>
                    </a:xfrm>
                    <a:prstGeom prst="rect">
                      <a:avLst/>
                    </a:prstGeom>
                    <a:noFill/>
                    <a:ln>
                      <a:noFill/>
                    </a:ln>
                  </pic:spPr>
                </pic:pic>
              </a:graphicData>
            </a:graphic>
          </wp:inline>
        </w:drawing>
      </w:r>
    </w:p>
    <w:p w14:paraId="475DE94D" w14:textId="54291C04" w:rsidR="002D48D7" w:rsidRPr="00386E64" w:rsidRDefault="005B40B9" w:rsidP="0051349A">
      <w:pPr>
        <w:jc w:val="center"/>
        <w:rPr>
          <w:sz w:val="28"/>
          <w:szCs w:val="28"/>
          <w:lang w:val="ru-RU"/>
        </w:rPr>
      </w:pPr>
      <w:r w:rsidRPr="00386E64">
        <w:rPr>
          <w:sz w:val="28"/>
          <w:szCs w:val="28"/>
          <w:lang w:val="ru-RU"/>
        </w:rPr>
        <w:t xml:space="preserve">Рисунок </w:t>
      </w:r>
      <w:r w:rsidR="00E23986" w:rsidRPr="00386E64">
        <w:rPr>
          <w:sz w:val="28"/>
          <w:szCs w:val="28"/>
          <w:lang w:val="ru-RU"/>
        </w:rPr>
        <w:t>22</w:t>
      </w:r>
      <w:r w:rsidRPr="00386E64">
        <w:rPr>
          <w:sz w:val="28"/>
          <w:szCs w:val="28"/>
          <w:lang w:val="ru-RU"/>
        </w:rPr>
        <w:t xml:space="preserve"> – Типа лейкоцитарной реакции в зависимости от наличия ацетобелого эпителия</w:t>
      </w:r>
    </w:p>
    <w:p w14:paraId="64BF4393" w14:textId="06EE64FB" w:rsidR="00846EA3" w:rsidRPr="00386E64" w:rsidRDefault="002D48D7" w:rsidP="0051349A">
      <w:pPr>
        <w:spacing w:before="100" w:beforeAutospacing="1" w:after="100" w:afterAutospacing="1"/>
        <w:ind w:firstLine="709"/>
        <w:jc w:val="both"/>
        <w:rPr>
          <w:sz w:val="28"/>
          <w:szCs w:val="28"/>
          <w:lang w:val="ru-RU"/>
        </w:rPr>
      </w:pPr>
      <w:r w:rsidRPr="00386E64">
        <w:rPr>
          <w:sz w:val="28"/>
          <w:szCs w:val="28"/>
          <w:lang w:val="ru-RU"/>
        </w:rPr>
        <w:t xml:space="preserve">Длительность ПВИ уменьшает тип лейкоцитарной реакции в цервикальном секрете. Продолжительная ПВИ вовлекает большее число эпителиальных клеток и проникает в цервикальный канал. Это приводит к угнетению иммунного ответа со стороны эндоцервикса. Так, медианная продолжительность ПВИ для </w:t>
      </w:r>
      <w:r w:rsidRPr="00386E64">
        <w:rPr>
          <w:sz w:val="28"/>
          <w:szCs w:val="28"/>
        </w:rPr>
        <w:t>I</w:t>
      </w:r>
      <w:r w:rsidRPr="00386E64">
        <w:rPr>
          <w:sz w:val="28"/>
          <w:szCs w:val="28"/>
          <w:lang w:val="ru-RU"/>
        </w:rPr>
        <w:t xml:space="preserve"> типа лейкоцитарной реакции составила 9,65 месяцев против 4,67 месяцев для </w:t>
      </w:r>
      <w:r w:rsidRPr="00386E64">
        <w:rPr>
          <w:sz w:val="28"/>
          <w:szCs w:val="28"/>
        </w:rPr>
        <w:t>IV</w:t>
      </w:r>
      <w:r w:rsidRPr="00386E64">
        <w:rPr>
          <w:sz w:val="28"/>
          <w:szCs w:val="28"/>
          <w:lang w:val="ru-RU"/>
        </w:rPr>
        <w:t xml:space="preserve"> типа (р = 0.036 – критерий Краскела-Уоллиса). Отмечается, что такие признаки, как ВПЧ в анамнезе, тип ЗТ, кондиломы не имели статистически значимого влияния на тип лейкоцитарной реакции в цервикальном секрете (р &gt; 0,05 – </w:t>
      </w:r>
      <w:r w:rsidRPr="00386E64">
        <w:rPr>
          <w:rFonts w:ascii="Cambria Math" w:hAnsi="Cambria Math" w:cs="Cambria Math"/>
          <w:sz w:val="28"/>
          <w:szCs w:val="28"/>
        </w:rPr>
        <w:t>𝜒</w:t>
      </w:r>
      <w:r w:rsidRPr="00386E64">
        <w:rPr>
          <w:position w:val="10"/>
          <w:sz w:val="28"/>
          <w:szCs w:val="28"/>
          <w:lang w:val="ru-RU"/>
        </w:rPr>
        <w:t xml:space="preserve">2 </w:t>
      </w:r>
      <w:r w:rsidRPr="00386E64">
        <w:rPr>
          <w:sz w:val="28"/>
          <w:szCs w:val="28"/>
          <w:lang w:val="ru-RU"/>
        </w:rPr>
        <w:t xml:space="preserve">Пирсона). </w:t>
      </w:r>
    </w:p>
    <w:p w14:paraId="1B18C6AB" w14:textId="7F708E88" w:rsidR="002D48D7" w:rsidRPr="00386E64" w:rsidRDefault="002D48D7" w:rsidP="0051349A">
      <w:pPr>
        <w:spacing w:before="100" w:beforeAutospacing="1" w:after="100" w:afterAutospacing="1"/>
        <w:ind w:firstLine="709"/>
        <w:jc w:val="both"/>
        <w:rPr>
          <w:sz w:val="28"/>
          <w:szCs w:val="28"/>
          <w:lang w:val="ru-RU"/>
        </w:rPr>
      </w:pPr>
      <w:r w:rsidRPr="00386E64">
        <w:rPr>
          <w:sz w:val="28"/>
          <w:szCs w:val="28"/>
          <w:lang w:val="ru-RU"/>
        </w:rPr>
        <w:t xml:space="preserve">При моно- и полиинфицировании обнаружение клинического признака ПВИ – ацетобелый эпителий, было в 1,5 раза чаще (р = 0,002 – </w:t>
      </w:r>
      <w:r w:rsidRPr="00386E64">
        <w:rPr>
          <w:rFonts w:ascii="Cambria Math" w:hAnsi="Cambria Math" w:cs="Cambria Math"/>
          <w:sz w:val="28"/>
          <w:szCs w:val="28"/>
        </w:rPr>
        <w:t>𝜒</w:t>
      </w:r>
      <w:r w:rsidRPr="00386E64">
        <w:rPr>
          <w:position w:val="10"/>
          <w:sz w:val="28"/>
          <w:szCs w:val="28"/>
          <w:lang w:val="ru-RU"/>
        </w:rPr>
        <w:t xml:space="preserve">2 </w:t>
      </w:r>
      <w:r w:rsidRPr="00386E64">
        <w:rPr>
          <w:sz w:val="28"/>
          <w:szCs w:val="28"/>
          <w:lang w:val="ru-RU"/>
        </w:rPr>
        <w:t xml:space="preserve">Пирсона). При обнаружении ацетобелого эпителия на поверхности шейки матки происходило снижение степени выраженности инфильтрации ИКК экзоцервикса (р = 0,045 – </w:t>
      </w:r>
      <w:r w:rsidRPr="00386E64">
        <w:rPr>
          <w:rFonts w:ascii="Cambria Math" w:hAnsi="Cambria Math" w:cs="Cambria Math"/>
          <w:sz w:val="28"/>
          <w:szCs w:val="28"/>
        </w:rPr>
        <w:t>𝜒</w:t>
      </w:r>
      <w:r w:rsidRPr="00386E64">
        <w:rPr>
          <w:position w:val="10"/>
          <w:sz w:val="28"/>
          <w:szCs w:val="28"/>
          <w:lang w:val="ru-RU"/>
        </w:rPr>
        <w:t xml:space="preserve">2 </w:t>
      </w:r>
      <w:r w:rsidRPr="00386E64">
        <w:rPr>
          <w:sz w:val="28"/>
          <w:szCs w:val="28"/>
          <w:lang w:val="ru-RU"/>
        </w:rPr>
        <w:t xml:space="preserve">Пирсона). Наблюдается смещение иммунологической активности по мере инфицирования эпителиального пласта. Повышенное содержание лейкоцитов в цервикальном секрете регистрировалось при наличии ацетобелого эпителия на поверхности шейки матки (р = 0,01 – </w:t>
      </w:r>
      <w:r w:rsidRPr="00386E64">
        <w:rPr>
          <w:sz w:val="28"/>
          <w:szCs w:val="28"/>
        </w:rPr>
        <w:t>U</w:t>
      </w:r>
      <w:r w:rsidRPr="00386E64">
        <w:rPr>
          <w:sz w:val="28"/>
          <w:szCs w:val="28"/>
          <w:lang w:val="ru-RU"/>
        </w:rPr>
        <w:t xml:space="preserve">-критерий Манна-Уитни). Экспрессия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4 в 1,6 раза была статистически значимо выше для обоих рецепторов при обнаружении ацетобелого эпителия на поверхности шейки матки (р = 0,018; р= 0,006 соответственно –</w:t>
      </w:r>
      <w:r w:rsidR="0047205B">
        <w:rPr>
          <w:sz w:val="28"/>
          <w:szCs w:val="28"/>
          <w:lang w:val="ru-RU"/>
        </w:rPr>
        <w:t xml:space="preserve"> </w:t>
      </w:r>
      <w:r w:rsidRPr="00386E64">
        <w:rPr>
          <w:sz w:val="28"/>
          <w:szCs w:val="28"/>
        </w:rPr>
        <w:t>U</w:t>
      </w:r>
      <w:r w:rsidRPr="00386E64">
        <w:rPr>
          <w:sz w:val="28"/>
          <w:szCs w:val="28"/>
          <w:lang w:val="ru-RU"/>
        </w:rPr>
        <w:t>- критерий Манна-Уитни).</w:t>
      </w:r>
      <w:r w:rsidRPr="00386E64">
        <w:rPr>
          <w:sz w:val="28"/>
          <w:szCs w:val="28"/>
          <w:lang w:val="ru-RU"/>
        </w:rPr>
        <w:br/>
        <w:t xml:space="preserve">Экспрессия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4, </w:t>
      </w:r>
      <w:r w:rsidRPr="00386E64">
        <w:rPr>
          <w:sz w:val="28"/>
          <w:szCs w:val="28"/>
        </w:rPr>
        <w:t>TLR</w:t>
      </w:r>
      <w:r w:rsidRPr="00386E64">
        <w:rPr>
          <w:sz w:val="28"/>
          <w:szCs w:val="28"/>
          <w:lang w:val="ru-RU"/>
        </w:rPr>
        <w:t xml:space="preserve">8 имеет обратную корреляцию с возрастом (Таблица 7), что </w:t>
      </w:r>
      <w:r w:rsidRPr="00454101">
        <w:rPr>
          <w:sz w:val="28"/>
          <w:szCs w:val="28"/>
          <w:lang w:val="ru-RU"/>
        </w:rPr>
        <w:t>подтверждает повышенную иммунологическую активность у молодых пациенток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xml:space="preserve">= -0,27/р = 0,029: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xml:space="preserve">= -0,25; р = 0,048;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xml:space="preserve">= -0,25/р = 0,042 соответственно). Гинекологическая инфекция в анамнезе угнетает экспрессию мРНК </w:t>
      </w:r>
      <w:r w:rsidRPr="00454101">
        <w:rPr>
          <w:sz w:val="28"/>
          <w:szCs w:val="28"/>
        </w:rPr>
        <w:t>TLR</w:t>
      </w:r>
      <w:r w:rsidRPr="00454101">
        <w:rPr>
          <w:sz w:val="28"/>
          <w:szCs w:val="28"/>
          <w:lang w:val="ru-RU"/>
        </w:rPr>
        <w:t>2 (</w:t>
      </w:r>
      <w:r w:rsidRPr="00454101">
        <w:rPr>
          <w:sz w:val="28"/>
          <w:szCs w:val="28"/>
        </w:rPr>
        <w:t>p</w:t>
      </w:r>
      <w:r w:rsidRPr="00454101">
        <w:rPr>
          <w:sz w:val="28"/>
          <w:szCs w:val="28"/>
          <w:lang w:val="ru-RU"/>
        </w:rPr>
        <w:t xml:space="preserve"> = 0,023 – </w:t>
      </w:r>
      <w:r w:rsidRPr="00454101">
        <w:rPr>
          <w:sz w:val="28"/>
          <w:szCs w:val="28"/>
        </w:rPr>
        <w:t>U</w:t>
      </w:r>
      <w:r w:rsidRPr="00454101">
        <w:rPr>
          <w:sz w:val="28"/>
          <w:szCs w:val="28"/>
          <w:lang w:val="ru-RU"/>
        </w:rPr>
        <w:t xml:space="preserve">-критерий Манна-Уитни). Половой путь оказывает значимую роль на распространение ПВИ. Это прямо коррелирует с числом половых партнеров. В результате это приводит к повышенной экспрессии мРНК </w:t>
      </w:r>
      <w:r w:rsidRPr="00454101">
        <w:rPr>
          <w:sz w:val="28"/>
          <w:szCs w:val="28"/>
        </w:rPr>
        <w:t>TLR</w:t>
      </w:r>
      <w:r w:rsidRPr="00454101">
        <w:rPr>
          <w:sz w:val="28"/>
          <w:szCs w:val="28"/>
          <w:lang w:val="ru-RU"/>
        </w:rPr>
        <w:t xml:space="preserve">2 и </w:t>
      </w:r>
      <w:r w:rsidRPr="00454101">
        <w:rPr>
          <w:sz w:val="28"/>
          <w:szCs w:val="28"/>
        </w:rPr>
        <w:t>TLR</w:t>
      </w:r>
      <w:r w:rsidRPr="00454101">
        <w:rPr>
          <w:sz w:val="28"/>
          <w:szCs w:val="28"/>
          <w:lang w:val="ru-RU"/>
        </w:rPr>
        <w:t>8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xml:space="preserve">= 0,25/р = 0,05;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xml:space="preserve">= 0,3/р = 0,017). Продуктивная генитальная ПВИ приводит к образованию кондилом на шейке матки и стенках влагалища, однако это не оказывает никакого влияния на экспрессию мРНК </w:t>
      </w:r>
      <w:r w:rsidRPr="00454101">
        <w:rPr>
          <w:sz w:val="28"/>
          <w:szCs w:val="28"/>
        </w:rPr>
        <w:t>TLR</w:t>
      </w:r>
      <w:r w:rsidRPr="00454101">
        <w:rPr>
          <w:sz w:val="28"/>
          <w:szCs w:val="28"/>
          <w:lang w:val="ru-RU"/>
        </w:rPr>
        <w:t xml:space="preserve">2, </w:t>
      </w:r>
      <w:r w:rsidRPr="00454101">
        <w:rPr>
          <w:sz w:val="28"/>
          <w:szCs w:val="28"/>
        </w:rPr>
        <w:t>TLR</w:t>
      </w:r>
      <w:r w:rsidRPr="00454101">
        <w:rPr>
          <w:sz w:val="28"/>
          <w:szCs w:val="28"/>
          <w:lang w:val="ru-RU"/>
        </w:rPr>
        <w:t xml:space="preserve">3, </w:t>
      </w:r>
      <w:r w:rsidRPr="00454101">
        <w:rPr>
          <w:sz w:val="28"/>
          <w:szCs w:val="28"/>
        </w:rPr>
        <w:t>TLR</w:t>
      </w:r>
      <w:r w:rsidRPr="00454101">
        <w:rPr>
          <w:sz w:val="28"/>
          <w:szCs w:val="28"/>
          <w:lang w:val="ru-RU"/>
        </w:rPr>
        <w:t xml:space="preserve">4 и </w:t>
      </w:r>
      <w:r w:rsidRPr="00454101">
        <w:rPr>
          <w:sz w:val="28"/>
          <w:szCs w:val="28"/>
        </w:rPr>
        <w:t>TLR</w:t>
      </w:r>
      <w:r w:rsidRPr="00454101">
        <w:rPr>
          <w:sz w:val="28"/>
          <w:szCs w:val="28"/>
          <w:lang w:val="ru-RU"/>
        </w:rPr>
        <w:t xml:space="preserve">8 (р &gt; 0,05 – </w:t>
      </w:r>
      <w:r w:rsidRPr="00454101">
        <w:rPr>
          <w:sz w:val="28"/>
          <w:szCs w:val="28"/>
        </w:rPr>
        <w:t>U</w:t>
      </w:r>
      <w:r w:rsidRPr="00454101">
        <w:rPr>
          <w:sz w:val="28"/>
          <w:szCs w:val="28"/>
          <w:lang w:val="ru-RU"/>
        </w:rPr>
        <w:t xml:space="preserve">-критерий Манна-Уитни). При переходе ПВИ в интегративную форму начинает нарастать вирусная нагрузка и трансформирующее действие на эпителиальные клетки шейки матки. Происходит выход лейкоцитов в составе цервикального секрета и повышается экспрессия мРНК </w:t>
      </w:r>
      <w:r w:rsidRPr="00454101">
        <w:rPr>
          <w:sz w:val="28"/>
          <w:szCs w:val="28"/>
        </w:rPr>
        <w:t>TLR</w:t>
      </w:r>
      <w:r w:rsidRPr="00454101">
        <w:rPr>
          <w:sz w:val="28"/>
          <w:szCs w:val="28"/>
          <w:lang w:val="ru-RU"/>
        </w:rPr>
        <w:t>3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xml:space="preserve">= 0,29/р = 0,009; </w:t>
      </w:r>
      <w:r w:rsidRPr="00454101">
        <w:rPr>
          <w:i/>
          <w:iCs/>
          <w:sz w:val="28"/>
          <w:szCs w:val="28"/>
        </w:rPr>
        <w:t>r</w:t>
      </w:r>
      <w:r w:rsidRPr="00454101">
        <w:rPr>
          <w:i/>
          <w:iCs/>
          <w:position w:val="-2"/>
          <w:sz w:val="28"/>
          <w:szCs w:val="28"/>
        </w:rPr>
        <w:t>s</w:t>
      </w:r>
      <w:r w:rsidRPr="00454101">
        <w:rPr>
          <w:i/>
          <w:iCs/>
          <w:position w:val="-2"/>
          <w:sz w:val="28"/>
          <w:szCs w:val="28"/>
          <w:lang w:val="ru-RU"/>
        </w:rPr>
        <w:t xml:space="preserve"> </w:t>
      </w:r>
      <w:r w:rsidRPr="00454101">
        <w:rPr>
          <w:sz w:val="28"/>
          <w:szCs w:val="28"/>
          <w:lang w:val="ru-RU"/>
        </w:rPr>
        <w:t>= 0,43/р = 0,009 соответственно). Наивысший уровень экспрессии мРНК имеет</w:t>
      </w:r>
      <w:r w:rsidRPr="00386E64">
        <w:rPr>
          <w:sz w:val="28"/>
          <w:szCs w:val="28"/>
          <w:lang w:val="ru-RU"/>
        </w:rPr>
        <w:t xml:space="preserve"> </w:t>
      </w:r>
      <w:r w:rsidRPr="00386E64">
        <w:rPr>
          <w:sz w:val="28"/>
          <w:szCs w:val="28"/>
        </w:rPr>
        <w:t>TLR</w:t>
      </w:r>
      <w:r w:rsidRPr="00386E64">
        <w:rPr>
          <w:sz w:val="28"/>
          <w:szCs w:val="28"/>
          <w:lang w:val="ru-RU"/>
        </w:rPr>
        <w:t xml:space="preserve">3 для каждого типа инфицирования (Рисунок </w:t>
      </w:r>
      <w:r w:rsidR="00E23986" w:rsidRPr="00386E64">
        <w:rPr>
          <w:sz w:val="28"/>
          <w:szCs w:val="28"/>
          <w:lang w:val="ru-RU"/>
        </w:rPr>
        <w:t>23</w:t>
      </w:r>
      <w:r w:rsidRPr="00386E64">
        <w:rPr>
          <w:sz w:val="28"/>
          <w:szCs w:val="28"/>
          <w:lang w:val="ru-RU"/>
        </w:rPr>
        <w:t xml:space="preserve">). Если ПВИ развивается за счет инфицирования одним типом ВПЧ, то экспрессия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8 будет выше (по медианному значению), чем при инфицировании двумя и более типами (</w:t>
      </w:r>
      <w:r w:rsidRPr="00386E64">
        <w:rPr>
          <w:sz w:val="28"/>
          <w:szCs w:val="28"/>
        </w:rPr>
        <w:t>p</w:t>
      </w:r>
      <w:r w:rsidRPr="00386E64">
        <w:rPr>
          <w:sz w:val="28"/>
          <w:szCs w:val="28"/>
          <w:lang w:val="ru-RU"/>
        </w:rPr>
        <w:t xml:space="preserve"> = 0,008, </w:t>
      </w:r>
      <w:r w:rsidRPr="00386E64">
        <w:rPr>
          <w:sz w:val="28"/>
          <w:szCs w:val="28"/>
        </w:rPr>
        <w:t>p</w:t>
      </w:r>
      <w:r w:rsidRPr="00386E64">
        <w:rPr>
          <w:sz w:val="28"/>
          <w:szCs w:val="28"/>
          <w:lang w:val="ru-RU"/>
        </w:rPr>
        <w:t xml:space="preserve"> = 0,036, </w:t>
      </w:r>
      <w:r w:rsidRPr="00386E64">
        <w:rPr>
          <w:sz w:val="28"/>
          <w:szCs w:val="28"/>
        </w:rPr>
        <w:t>p</w:t>
      </w:r>
      <w:r w:rsidRPr="00386E64">
        <w:rPr>
          <w:sz w:val="28"/>
          <w:szCs w:val="28"/>
          <w:lang w:val="ru-RU"/>
        </w:rPr>
        <w:t xml:space="preserve"> = 0,007, </w:t>
      </w:r>
      <w:r w:rsidRPr="00386E64">
        <w:rPr>
          <w:sz w:val="28"/>
          <w:szCs w:val="28"/>
        </w:rPr>
        <w:t>p</w:t>
      </w:r>
      <w:r w:rsidRPr="00386E64">
        <w:rPr>
          <w:sz w:val="28"/>
          <w:szCs w:val="28"/>
          <w:lang w:val="ru-RU"/>
        </w:rPr>
        <w:t xml:space="preserve"> = 0,011 соответственно – критерий Краскела-Уоллиса). Наибольший уровень экспрессии мРНК регистрируется у </w:t>
      </w:r>
      <w:r w:rsidRPr="00386E64">
        <w:rPr>
          <w:sz w:val="28"/>
          <w:szCs w:val="28"/>
        </w:rPr>
        <w:t>TLR</w:t>
      </w:r>
      <w:r w:rsidRPr="00386E64">
        <w:rPr>
          <w:sz w:val="28"/>
          <w:szCs w:val="28"/>
          <w:lang w:val="ru-RU"/>
        </w:rPr>
        <w:t xml:space="preserve">3. Однако среднее значение экспрессии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8 нарастает линейно от отсутствия активной ПВИ к полиинфекции (</w:t>
      </w:r>
      <w:r w:rsidRPr="00386E64">
        <w:rPr>
          <w:sz w:val="28"/>
          <w:szCs w:val="28"/>
        </w:rPr>
        <w:t>R</w:t>
      </w:r>
      <w:r w:rsidRPr="00386E64">
        <w:rPr>
          <w:position w:val="10"/>
          <w:sz w:val="28"/>
          <w:szCs w:val="28"/>
          <w:lang w:val="ru-RU"/>
        </w:rPr>
        <w:t xml:space="preserve">2 </w:t>
      </w:r>
      <w:r w:rsidRPr="00386E64">
        <w:rPr>
          <w:sz w:val="28"/>
          <w:szCs w:val="28"/>
          <w:lang w:val="ru-RU"/>
        </w:rPr>
        <w:t xml:space="preserve">= 1) </w:t>
      </w:r>
    </w:p>
    <w:p w14:paraId="314ADE72" w14:textId="734A9D28" w:rsidR="00846EA3" w:rsidRPr="00386E64" w:rsidRDefault="00846EA3" w:rsidP="0051349A">
      <w:pPr>
        <w:spacing w:before="100" w:beforeAutospacing="1" w:after="100" w:afterAutospacing="1"/>
        <w:jc w:val="center"/>
        <w:rPr>
          <w:sz w:val="28"/>
          <w:szCs w:val="28"/>
        </w:rPr>
      </w:pPr>
      <w:r w:rsidRPr="00386E64">
        <w:rPr>
          <w:noProof/>
          <w:sz w:val="28"/>
          <w:szCs w:val="28"/>
          <w:lang w:val="ru-RU"/>
        </w:rPr>
        <w:drawing>
          <wp:inline distT="0" distB="0" distL="0" distR="0" wp14:anchorId="107C02B7" wp14:editId="39FB88D0">
            <wp:extent cx="5342448" cy="2628900"/>
            <wp:effectExtent l="0" t="0" r="0" b="0"/>
            <wp:docPr id="1484591182" name="Рисунок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468E1A-F3B4-484A-9635-73EBB2D2E3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468E1A-F3B4-484A-9635-73EBB2D2E3D4}"/>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45851" cy="2630575"/>
                    </a:xfrm>
                    <a:prstGeom prst="rect">
                      <a:avLst/>
                    </a:prstGeom>
                  </pic:spPr>
                </pic:pic>
              </a:graphicData>
            </a:graphic>
          </wp:inline>
        </w:drawing>
      </w:r>
    </w:p>
    <w:p w14:paraId="06FB685B" w14:textId="04B15D54" w:rsidR="00846EA3" w:rsidRPr="00386E64" w:rsidRDefault="00846EA3" w:rsidP="0051349A">
      <w:pPr>
        <w:jc w:val="center"/>
        <w:rPr>
          <w:sz w:val="28"/>
          <w:szCs w:val="28"/>
          <w:lang w:val="ru-RU"/>
        </w:rPr>
      </w:pPr>
      <w:r w:rsidRPr="00386E64">
        <w:rPr>
          <w:sz w:val="28"/>
          <w:szCs w:val="28"/>
          <w:lang w:val="ru-RU"/>
        </w:rPr>
        <w:t xml:space="preserve">Рисунок </w:t>
      </w:r>
      <w:r w:rsidR="00E23986" w:rsidRPr="00386E64">
        <w:rPr>
          <w:sz w:val="28"/>
          <w:szCs w:val="28"/>
          <w:lang w:val="ru-RU"/>
        </w:rPr>
        <w:t>23</w:t>
      </w:r>
      <w:r w:rsidRPr="00386E64">
        <w:rPr>
          <w:sz w:val="28"/>
          <w:szCs w:val="28"/>
          <w:lang w:val="ru-RU"/>
        </w:rPr>
        <w:t xml:space="preserve"> – Среднее значение экспрессии мРНК </w:t>
      </w:r>
      <w:r w:rsidRPr="00386E64">
        <w:rPr>
          <w:sz w:val="28"/>
          <w:szCs w:val="28"/>
        </w:rPr>
        <w:t>TLRs</w:t>
      </w:r>
      <w:r w:rsidRPr="00386E64">
        <w:rPr>
          <w:sz w:val="28"/>
          <w:szCs w:val="28"/>
          <w:lang w:val="ru-RU"/>
        </w:rPr>
        <w:t xml:space="preserve"> в зависимости от типа инфицированности</w:t>
      </w:r>
    </w:p>
    <w:p w14:paraId="70C58CAB" w14:textId="77777777" w:rsidR="0051349A" w:rsidRPr="00386E64" w:rsidRDefault="0051349A" w:rsidP="0051349A">
      <w:pPr>
        <w:jc w:val="center"/>
        <w:rPr>
          <w:sz w:val="28"/>
          <w:szCs w:val="28"/>
          <w:lang w:val="ru-RU"/>
        </w:rPr>
      </w:pPr>
    </w:p>
    <w:p w14:paraId="6856A285" w14:textId="74BAE2AE" w:rsidR="00B949C2" w:rsidRPr="00386E64" w:rsidRDefault="00846EA3" w:rsidP="0051349A">
      <w:pPr>
        <w:ind w:firstLine="709"/>
        <w:jc w:val="both"/>
        <w:rPr>
          <w:sz w:val="28"/>
          <w:szCs w:val="28"/>
          <w:lang w:val="ru-RU"/>
        </w:rPr>
      </w:pPr>
      <w:r w:rsidRPr="00386E64">
        <w:rPr>
          <w:sz w:val="28"/>
          <w:szCs w:val="28"/>
          <w:lang w:val="ru-RU"/>
        </w:rPr>
        <w:t xml:space="preserve">Между </w:t>
      </w:r>
      <w:r w:rsidRPr="00454101">
        <w:rPr>
          <w:sz w:val="28"/>
          <w:szCs w:val="28"/>
          <w:lang w:val="ru-RU"/>
        </w:rPr>
        <w:t>абсолютным числом лейкоцитов, нейтрофилов, лимфоцитов, моноцитов в системном кровотоке и числом лейкоцитов в цервикальном секрете не было обнаружено статистически значимой связи (р</w:t>
      </w:r>
      <w:r w:rsidRPr="00386E64">
        <w:rPr>
          <w:sz w:val="28"/>
          <w:szCs w:val="28"/>
          <w:lang w:val="ru-RU"/>
        </w:rPr>
        <w:t xml:space="preserve"> &gt; 0,05). Однако наблюдалось статистически значимое увеличение числа лейкоцитов в цервикальном секрете системной реакции клетками врожденного иммунитета (р = 0,013 – критерий Краскела-Уоллиса) при субклинической оценке. При выявлении ацетобелого эпителия на поверхности шейки матки статистически значимых изменений в абсолютном числе лейкоцитов, нейтрофилов, лимфоцитов и моноцитов не было обнаружено (р &gt; 0,05 – </w:t>
      </w:r>
      <w:r w:rsidRPr="00386E64">
        <w:rPr>
          <w:sz w:val="28"/>
          <w:szCs w:val="28"/>
        </w:rPr>
        <w:t>t</w:t>
      </w:r>
      <w:r w:rsidRPr="00386E64">
        <w:rPr>
          <w:sz w:val="28"/>
          <w:szCs w:val="28"/>
          <w:lang w:val="ru-RU"/>
        </w:rPr>
        <w:t xml:space="preserve">-критерий Стьюдента, </w:t>
      </w:r>
      <w:r w:rsidRPr="00386E64">
        <w:rPr>
          <w:sz w:val="28"/>
          <w:szCs w:val="28"/>
        </w:rPr>
        <w:t>U</w:t>
      </w:r>
      <w:r w:rsidRPr="00386E64">
        <w:rPr>
          <w:sz w:val="28"/>
          <w:szCs w:val="28"/>
          <w:lang w:val="ru-RU"/>
        </w:rPr>
        <w:t xml:space="preserve">-критерий Манна-Уитни, </w:t>
      </w:r>
      <w:r w:rsidRPr="00386E64">
        <w:rPr>
          <w:sz w:val="28"/>
          <w:szCs w:val="28"/>
        </w:rPr>
        <w:t>t</w:t>
      </w:r>
      <w:r w:rsidRPr="00386E64">
        <w:rPr>
          <w:sz w:val="28"/>
          <w:szCs w:val="28"/>
          <w:lang w:val="ru-RU"/>
        </w:rPr>
        <w:t xml:space="preserve">-критерий Стьюдента, </w:t>
      </w:r>
      <w:r w:rsidRPr="00386E64">
        <w:rPr>
          <w:sz w:val="28"/>
          <w:szCs w:val="28"/>
        </w:rPr>
        <w:t>U</w:t>
      </w:r>
      <w:r w:rsidRPr="00386E64">
        <w:rPr>
          <w:sz w:val="28"/>
          <w:szCs w:val="28"/>
          <w:lang w:val="ru-RU"/>
        </w:rPr>
        <w:t>-критерий Манна-Уитни соответственно). Тип инфекции не оказывал статистически значимого</w:t>
      </w:r>
      <w:r w:rsidR="0051349A" w:rsidRPr="00386E64">
        <w:rPr>
          <w:sz w:val="28"/>
          <w:szCs w:val="28"/>
          <w:lang w:val="ru-RU"/>
        </w:rPr>
        <w:t xml:space="preserve"> </w:t>
      </w:r>
      <w:r w:rsidRPr="00386E64">
        <w:rPr>
          <w:sz w:val="28"/>
          <w:szCs w:val="28"/>
          <w:lang w:val="ru-RU"/>
        </w:rPr>
        <w:t xml:space="preserve">влияния на показатели расширенной лейкоцитарной формулы ОАК (р &gt; 0,05 – </w:t>
      </w:r>
      <w:r w:rsidRPr="00386E64">
        <w:rPr>
          <w:sz w:val="28"/>
          <w:szCs w:val="28"/>
        </w:rPr>
        <w:t>F</w:t>
      </w:r>
      <w:r w:rsidRPr="00386E64">
        <w:rPr>
          <w:sz w:val="28"/>
          <w:szCs w:val="28"/>
          <w:lang w:val="ru-RU"/>
        </w:rPr>
        <w:t xml:space="preserve">- критерий Фишера, критерий Краскела-Уоллиса, критерий Краскела-Уоллиса, </w:t>
      </w:r>
      <w:r w:rsidRPr="00386E64">
        <w:rPr>
          <w:sz w:val="28"/>
          <w:szCs w:val="28"/>
        </w:rPr>
        <w:t>F</w:t>
      </w:r>
      <w:r w:rsidRPr="00386E64">
        <w:rPr>
          <w:sz w:val="28"/>
          <w:szCs w:val="28"/>
          <w:lang w:val="ru-RU"/>
        </w:rPr>
        <w:t>- критерий Фишера соответственно). Абс. число нейтрофилов крови имеет слабую статистически значимую связь с вирусной нагрузкой (</w:t>
      </w:r>
      <w:r w:rsidRPr="00386E64">
        <w:rPr>
          <w:i/>
          <w:iCs/>
          <w:sz w:val="28"/>
          <w:szCs w:val="28"/>
        </w:rPr>
        <w:t>r</w:t>
      </w:r>
      <w:r w:rsidRPr="00386E64">
        <w:rPr>
          <w:i/>
          <w:iCs/>
          <w:position w:val="-2"/>
          <w:sz w:val="28"/>
          <w:szCs w:val="28"/>
        </w:rPr>
        <w:t>s</w:t>
      </w:r>
      <w:r w:rsidRPr="00386E64">
        <w:rPr>
          <w:i/>
          <w:iCs/>
          <w:position w:val="-2"/>
          <w:sz w:val="28"/>
          <w:szCs w:val="28"/>
          <w:lang w:val="ru-RU"/>
        </w:rPr>
        <w:t xml:space="preserve"> </w:t>
      </w:r>
      <w:r w:rsidRPr="00386E64">
        <w:rPr>
          <w:sz w:val="28"/>
          <w:szCs w:val="28"/>
          <w:lang w:val="ru-RU"/>
        </w:rPr>
        <w:t xml:space="preserve">= 0,23; р = 0,05). Остальные показатели расширенной лейкоцитарной формулы ОАК не имели статистически значимой корреляции. ПВИ 16 типом статистически значимо снижала уровень лимфоцитов в системном кровотоке на 13,2% по сравнению с инфицированнием остальными типами ВПЧ (р = 0,029 – </w:t>
      </w:r>
      <w:r w:rsidRPr="00386E64">
        <w:rPr>
          <w:sz w:val="28"/>
          <w:szCs w:val="28"/>
        </w:rPr>
        <w:t>t</w:t>
      </w:r>
      <w:r w:rsidRPr="00386E64">
        <w:rPr>
          <w:sz w:val="28"/>
          <w:szCs w:val="28"/>
          <w:lang w:val="ru-RU"/>
        </w:rPr>
        <w:t xml:space="preserve">-критерий Стьюдента). Была обнаружена прямая корреляция абсолютного числа моноцитов с уровнем мРНК </w:t>
      </w:r>
      <w:r w:rsidRPr="00386E64">
        <w:rPr>
          <w:sz w:val="28"/>
          <w:szCs w:val="28"/>
        </w:rPr>
        <w:t>TLR</w:t>
      </w:r>
      <w:r w:rsidRPr="00386E64">
        <w:rPr>
          <w:sz w:val="28"/>
          <w:szCs w:val="28"/>
          <w:lang w:val="ru-RU"/>
        </w:rPr>
        <w:t>8 (</w:t>
      </w:r>
      <w:r w:rsidRPr="00386E64">
        <w:rPr>
          <w:i/>
          <w:iCs/>
          <w:sz w:val="28"/>
          <w:szCs w:val="28"/>
        </w:rPr>
        <w:t>r</w:t>
      </w:r>
      <w:r w:rsidRPr="00386E64">
        <w:rPr>
          <w:i/>
          <w:iCs/>
          <w:position w:val="-2"/>
          <w:sz w:val="28"/>
          <w:szCs w:val="28"/>
        </w:rPr>
        <w:t>s</w:t>
      </w:r>
      <w:r w:rsidRPr="00386E64">
        <w:rPr>
          <w:i/>
          <w:iCs/>
          <w:position w:val="-2"/>
          <w:sz w:val="28"/>
          <w:szCs w:val="28"/>
          <w:lang w:val="ru-RU"/>
        </w:rPr>
        <w:t xml:space="preserve"> </w:t>
      </w:r>
      <w:r w:rsidRPr="00386E64">
        <w:rPr>
          <w:sz w:val="28"/>
          <w:szCs w:val="28"/>
          <w:lang w:val="ru-RU"/>
        </w:rPr>
        <w:t xml:space="preserve">= 0,28; р = 0,023). Статистически значимо процент площади пораженной поверхности шейки матки был выше при системной клеточной активации адаптивного и врожденного иммунитета (р = 0,037 – критерий Краскела-Уоллиса) при субклинической оценке. </w:t>
      </w:r>
    </w:p>
    <w:p w14:paraId="53F55777" w14:textId="6EB9C8BB" w:rsidR="00846EA3" w:rsidRPr="00386E64" w:rsidRDefault="00846EA3" w:rsidP="00252416">
      <w:pPr>
        <w:rPr>
          <w:sz w:val="28"/>
          <w:szCs w:val="28"/>
          <w:lang w:val="ru-RU"/>
        </w:rPr>
      </w:pPr>
      <w:r w:rsidRPr="00386E64">
        <w:rPr>
          <w:sz w:val="28"/>
          <w:szCs w:val="28"/>
          <w:lang w:val="ru-RU"/>
        </w:rPr>
        <w:t xml:space="preserve">Таблица 7 – Результаты корреляционного анализа экспрессии мРНК </w:t>
      </w:r>
      <w:r w:rsidRPr="00386E64">
        <w:rPr>
          <w:sz w:val="28"/>
          <w:szCs w:val="28"/>
        </w:rPr>
        <w:t>TLRs</w:t>
      </w:r>
      <w:r w:rsidRPr="00386E64">
        <w:rPr>
          <w:sz w:val="28"/>
          <w:szCs w:val="28"/>
          <w:lang w:val="ru-RU"/>
        </w:rPr>
        <w:t xml:space="preserve"> </w:t>
      </w:r>
    </w:p>
    <w:p w14:paraId="76613BE7" w14:textId="77777777" w:rsidR="00252416" w:rsidRPr="00386E64" w:rsidRDefault="00252416" w:rsidP="00252416">
      <w:pPr>
        <w:rPr>
          <w:sz w:val="28"/>
          <w:szCs w:val="28"/>
          <w:lang w:val="ru-RU"/>
        </w:rPr>
      </w:pPr>
    </w:p>
    <w:tbl>
      <w:tblPr>
        <w:tblStyle w:val="af5"/>
        <w:tblW w:w="9634" w:type="dxa"/>
        <w:tblLook w:val="04A0" w:firstRow="1" w:lastRow="0" w:firstColumn="1" w:lastColumn="0" w:noHBand="0" w:noVBand="1"/>
      </w:tblPr>
      <w:tblGrid>
        <w:gridCol w:w="3425"/>
        <w:gridCol w:w="1496"/>
        <w:gridCol w:w="1469"/>
        <w:gridCol w:w="1496"/>
        <w:gridCol w:w="1748"/>
      </w:tblGrid>
      <w:tr w:rsidR="002A1519" w:rsidRPr="00386E64" w14:paraId="67605C5F" w14:textId="77777777" w:rsidTr="00252416">
        <w:tc>
          <w:tcPr>
            <w:tcW w:w="0" w:type="auto"/>
            <w:hideMark/>
          </w:tcPr>
          <w:p w14:paraId="526ED91D" w14:textId="77777777" w:rsidR="002A1519" w:rsidRPr="00386E64" w:rsidRDefault="002A1519" w:rsidP="002A1519">
            <w:pPr>
              <w:jc w:val="center"/>
              <w:rPr>
                <w:sz w:val="28"/>
                <w:szCs w:val="28"/>
              </w:rPr>
            </w:pPr>
            <w:r w:rsidRPr="00386E64">
              <w:rPr>
                <w:sz w:val="28"/>
                <w:szCs w:val="28"/>
              </w:rPr>
              <w:t>Признак</w:t>
            </w:r>
          </w:p>
        </w:tc>
        <w:tc>
          <w:tcPr>
            <w:tcW w:w="0" w:type="auto"/>
            <w:hideMark/>
          </w:tcPr>
          <w:p w14:paraId="018C18E9" w14:textId="77777777" w:rsidR="002A1519" w:rsidRPr="00386E64" w:rsidRDefault="002A1519" w:rsidP="00B465E2">
            <w:pPr>
              <w:jc w:val="center"/>
              <w:rPr>
                <w:sz w:val="28"/>
                <w:szCs w:val="28"/>
              </w:rPr>
            </w:pPr>
            <w:r w:rsidRPr="00386E64">
              <w:rPr>
                <w:sz w:val="28"/>
                <w:szCs w:val="28"/>
              </w:rPr>
              <w:t>TLR2 (rₛ / p)</w:t>
            </w:r>
          </w:p>
        </w:tc>
        <w:tc>
          <w:tcPr>
            <w:tcW w:w="0" w:type="auto"/>
            <w:hideMark/>
          </w:tcPr>
          <w:p w14:paraId="76A46148" w14:textId="77777777" w:rsidR="002A1519" w:rsidRPr="00386E64" w:rsidRDefault="002A1519" w:rsidP="00B465E2">
            <w:pPr>
              <w:jc w:val="center"/>
              <w:rPr>
                <w:sz w:val="28"/>
                <w:szCs w:val="28"/>
              </w:rPr>
            </w:pPr>
            <w:r w:rsidRPr="00386E64">
              <w:rPr>
                <w:sz w:val="28"/>
                <w:szCs w:val="28"/>
              </w:rPr>
              <w:t>TLR3 (rₛ / p)</w:t>
            </w:r>
          </w:p>
        </w:tc>
        <w:tc>
          <w:tcPr>
            <w:tcW w:w="0" w:type="auto"/>
            <w:hideMark/>
          </w:tcPr>
          <w:p w14:paraId="1B3501AB" w14:textId="77777777" w:rsidR="002A1519" w:rsidRPr="00386E64" w:rsidRDefault="002A1519" w:rsidP="00B465E2">
            <w:pPr>
              <w:jc w:val="center"/>
              <w:rPr>
                <w:sz w:val="28"/>
                <w:szCs w:val="28"/>
              </w:rPr>
            </w:pPr>
            <w:r w:rsidRPr="00386E64">
              <w:rPr>
                <w:sz w:val="28"/>
                <w:szCs w:val="28"/>
              </w:rPr>
              <w:t>TLR4 (rₛ / p)</w:t>
            </w:r>
          </w:p>
        </w:tc>
        <w:tc>
          <w:tcPr>
            <w:tcW w:w="1748" w:type="dxa"/>
            <w:hideMark/>
          </w:tcPr>
          <w:p w14:paraId="5B8DBB89" w14:textId="77777777" w:rsidR="002A1519" w:rsidRPr="00386E64" w:rsidRDefault="002A1519" w:rsidP="00B465E2">
            <w:pPr>
              <w:jc w:val="center"/>
              <w:rPr>
                <w:sz w:val="28"/>
                <w:szCs w:val="28"/>
              </w:rPr>
            </w:pPr>
            <w:r w:rsidRPr="00386E64">
              <w:rPr>
                <w:sz w:val="28"/>
                <w:szCs w:val="28"/>
              </w:rPr>
              <w:t>TLR8 (rₛ / p)</w:t>
            </w:r>
          </w:p>
        </w:tc>
      </w:tr>
      <w:tr w:rsidR="002A1519" w:rsidRPr="00386E64" w14:paraId="275E8A07" w14:textId="77777777" w:rsidTr="00252416">
        <w:tc>
          <w:tcPr>
            <w:tcW w:w="0" w:type="auto"/>
            <w:hideMark/>
          </w:tcPr>
          <w:p w14:paraId="76C48E09" w14:textId="77777777" w:rsidR="002A1519" w:rsidRPr="00386E64" w:rsidRDefault="002A1519" w:rsidP="002A1519">
            <w:pPr>
              <w:rPr>
                <w:sz w:val="28"/>
                <w:szCs w:val="28"/>
              </w:rPr>
            </w:pPr>
            <w:r w:rsidRPr="00386E64">
              <w:rPr>
                <w:sz w:val="28"/>
                <w:szCs w:val="28"/>
              </w:rPr>
              <w:t>Возраст</w:t>
            </w:r>
          </w:p>
        </w:tc>
        <w:tc>
          <w:tcPr>
            <w:tcW w:w="0" w:type="auto"/>
            <w:hideMark/>
          </w:tcPr>
          <w:p w14:paraId="6D89F431" w14:textId="77777777" w:rsidR="002A1519" w:rsidRPr="00386E64" w:rsidRDefault="002A1519" w:rsidP="00B465E2">
            <w:pPr>
              <w:jc w:val="center"/>
              <w:rPr>
                <w:sz w:val="28"/>
                <w:szCs w:val="28"/>
              </w:rPr>
            </w:pPr>
            <w:r w:rsidRPr="00386E64">
              <w:rPr>
                <w:sz w:val="28"/>
                <w:szCs w:val="28"/>
              </w:rPr>
              <w:t>–0,27 / 0,029</w:t>
            </w:r>
          </w:p>
        </w:tc>
        <w:tc>
          <w:tcPr>
            <w:tcW w:w="0" w:type="auto"/>
            <w:hideMark/>
          </w:tcPr>
          <w:p w14:paraId="6069DEA1" w14:textId="77777777" w:rsidR="002A1519" w:rsidRPr="00386E64" w:rsidRDefault="002A1519" w:rsidP="00B465E2">
            <w:pPr>
              <w:jc w:val="center"/>
              <w:rPr>
                <w:sz w:val="28"/>
                <w:szCs w:val="28"/>
              </w:rPr>
            </w:pPr>
            <w:r w:rsidRPr="00386E64">
              <w:rPr>
                <w:sz w:val="28"/>
                <w:szCs w:val="28"/>
              </w:rPr>
              <w:t>–</w:t>
            </w:r>
          </w:p>
        </w:tc>
        <w:tc>
          <w:tcPr>
            <w:tcW w:w="0" w:type="auto"/>
            <w:hideMark/>
          </w:tcPr>
          <w:p w14:paraId="588EB6CE" w14:textId="77777777" w:rsidR="002A1519" w:rsidRPr="00386E64" w:rsidRDefault="002A1519" w:rsidP="00B465E2">
            <w:pPr>
              <w:jc w:val="center"/>
              <w:rPr>
                <w:sz w:val="28"/>
                <w:szCs w:val="28"/>
              </w:rPr>
            </w:pPr>
            <w:r w:rsidRPr="00386E64">
              <w:rPr>
                <w:sz w:val="28"/>
                <w:szCs w:val="28"/>
              </w:rPr>
              <w:t>–0,25 / 0,048</w:t>
            </w:r>
          </w:p>
        </w:tc>
        <w:tc>
          <w:tcPr>
            <w:tcW w:w="1748" w:type="dxa"/>
            <w:hideMark/>
          </w:tcPr>
          <w:p w14:paraId="7607E163" w14:textId="77777777" w:rsidR="002A1519" w:rsidRPr="00386E64" w:rsidRDefault="002A1519" w:rsidP="00B465E2">
            <w:pPr>
              <w:jc w:val="center"/>
              <w:rPr>
                <w:sz w:val="28"/>
                <w:szCs w:val="28"/>
              </w:rPr>
            </w:pPr>
            <w:r w:rsidRPr="00386E64">
              <w:rPr>
                <w:sz w:val="28"/>
                <w:szCs w:val="28"/>
              </w:rPr>
              <w:t>–0,25 / 0,042</w:t>
            </w:r>
          </w:p>
        </w:tc>
      </w:tr>
      <w:tr w:rsidR="002A1519" w:rsidRPr="00386E64" w14:paraId="357C0782" w14:textId="77777777" w:rsidTr="00252416">
        <w:tc>
          <w:tcPr>
            <w:tcW w:w="0" w:type="auto"/>
            <w:hideMark/>
          </w:tcPr>
          <w:p w14:paraId="70E1FA25" w14:textId="77777777" w:rsidR="002A1519" w:rsidRPr="00386E64" w:rsidRDefault="002A1519" w:rsidP="002A1519">
            <w:pPr>
              <w:rPr>
                <w:sz w:val="28"/>
                <w:szCs w:val="28"/>
              </w:rPr>
            </w:pPr>
            <w:r w:rsidRPr="00386E64">
              <w:rPr>
                <w:sz w:val="28"/>
                <w:szCs w:val="28"/>
              </w:rPr>
              <w:t>Количество половых партнёров</w:t>
            </w:r>
          </w:p>
        </w:tc>
        <w:tc>
          <w:tcPr>
            <w:tcW w:w="0" w:type="auto"/>
            <w:hideMark/>
          </w:tcPr>
          <w:p w14:paraId="284641D9" w14:textId="77777777" w:rsidR="002A1519" w:rsidRPr="00386E64" w:rsidRDefault="002A1519" w:rsidP="00B465E2">
            <w:pPr>
              <w:jc w:val="center"/>
              <w:rPr>
                <w:sz w:val="28"/>
                <w:szCs w:val="28"/>
              </w:rPr>
            </w:pPr>
            <w:r w:rsidRPr="00386E64">
              <w:rPr>
                <w:sz w:val="28"/>
                <w:szCs w:val="28"/>
              </w:rPr>
              <w:t>0,25 / 0,050</w:t>
            </w:r>
          </w:p>
        </w:tc>
        <w:tc>
          <w:tcPr>
            <w:tcW w:w="0" w:type="auto"/>
            <w:hideMark/>
          </w:tcPr>
          <w:p w14:paraId="2A58E498" w14:textId="77777777" w:rsidR="002A1519" w:rsidRPr="00386E64" w:rsidRDefault="002A1519" w:rsidP="00B465E2">
            <w:pPr>
              <w:jc w:val="center"/>
              <w:rPr>
                <w:sz w:val="28"/>
                <w:szCs w:val="28"/>
              </w:rPr>
            </w:pPr>
            <w:r w:rsidRPr="00386E64">
              <w:rPr>
                <w:sz w:val="28"/>
                <w:szCs w:val="28"/>
              </w:rPr>
              <w:t>–</w:t>
            </w:r>
          </w:p>
        </w:tc>
        <w:tc>
          <w:tcPr>
            <w:tcW w:w="0" w:type="auto"/>
            <w:hideMark/>
          </w:tcPr>
          <w:p w14:paraId="2F466EFD" w14:textId="77777777" w:rsidR="002A1519" w:rsidRPr="00386E64" w:rsidRDefault="002A1519" w:rsidP="00B465E2">
            <w:pPr>
              <w:jc w:val="center"/>
              <w:rPr>
                <w:sz w:val="28"/>
                <w:szCs w:val="28"/>
              </w:rPr>
            </w:pPr>
            <w:r w:rsidRPr="00386E64">
              <w:rPr>
                <w:sz w:val="28"/>
                <w:szCs w:val="28"/>
              </w:rPr>
              <w:t>–</w:t>
            </w:r>
          </w:p>
        </w:tc>
        <w:tc>
          <w:tcPr>
            <w:tcW w:w="1748" w:type="dxa"/>
            <w:hideMark/>
          </w:tcPr>
          <w:p w14:paraId="3C1CBC99" w14:textId="77777777" w:rsidR="002A1519" w:rsidRPr="00386E64" w:rsidRDefault="002A1519" w:rsidP="00B465E2">
            <w:pPr>
              <w:jc w:val="center"/>
              <w:rPr>
                <w:sz w:val="28"/>
                <w:szCs w:val="28"/>
              </w:rPr>
            </w:pPr>
            <w:r w:rsidRPr="00386E64">
              <w:rPr>
                <w:sz w:val="28"/>
                <w:szCs w:val="28"/>
              </w:rPr>
              <w:t>0,30 / 0,017</w:t>
            </w:r>
          </w:p>
        </w:tc>
      </w:tr>
      <w:tr w:rsidR="002A1519" w:rsidRPr="00386E64" w14:paraId="7089F5A3" w14:textId="77777777" w:rsidTr="00252416">
        <w:tc>
          <w:tcPr>
            <w:tcW w:w="0" w:type="auto"/>
            <w:hideMark/>
          </w:tcPr>
          <w:p w14:paraId="7238DC77" w14:textId="77777777" w:rsidR="002A1519" w:rsidRPr="00386E64" w:rsidRDefault="002A1519" w:rsidP="002A1519">
            <w:pPr>
              <w:rPr>
                <w:sz w:val="28"/>
                <w:szCs w:val="28"/>
              </w:rPr>
            </w:pPr>
            <w:r w:rsidRPr="00386E64">
              <w:rPr>
                <w:sz w:val="28"/>
                <w:szCs w:val="28"/>
              </w:rPr>
              <w:t>Вирусная нагрузка ВПЧ</w:t>
            </w:r>
          </w:p>
        </w:tc>
        <w:tc>
          <w:tcPr>
            <w:tcW w:w="0" w:type="auto"/>
            <w:hideMark/>
          </w:tcPr>
          <w:p w14:paraId="0A6EC40F" w14:textId="77777777" w:rsidR="002A1519" w:rsidRPr="00386E64" w:rsidRDefault="002A1519" w:rsidP="00B465E2">
            <w:pPr>
              <w:jc w:val="center"/>
              <w:rPr>
                <w:sz w:val="28"/>
                <w:szCs w:val="28"/>
              </w:rPr>
            </w:pPr>
            <w:r w:rsidRPr="00386E64">
              <w:rPr>
                <w:sz w:val="28"/>
                <w:szCs w:val="28"/>
              </w:rPr>
              <w:t>–</w:t>
            </w:r>
          </w:p>
        </w:tc>
        <w:tc>
          <w:tcPr>
            <w:tcW w:w="0" w:type="auto"/>
            <w:hideMark/>
          </w:tcPr>
          <w:p w14:paraId="56642C9E" w14:textId="77777777" w:rsidR="002A1519" w:rsidRPr="00386E64" w:rsidRDefault="002A1519" w:rsidP="00B465E2">
            <w:pPr>
              <w:jc w:val="center"/>
              <w:rPr>
                <w:sz w:val="28"/>
                <w:szCs w:val="28"/>
              </w:rPr>
            </w:pPr>
            <w:r w:rsidRPr="00386E64">
              <w:rPr>
                <w:sz w:val="28"/>
                <w:szCs w:val="28"/>
              </w:rPr>
              <w:t>0,29 / 0,009</w:t>
            </w:r>
          </w:p>
        </w:tc>
        <w:tc>
          <w:tcPr>
            <w:tcW w:w="0" w:type="auto"/>
            <w:hideMark/>
          </w:tcPr>
          <w:p w14:paraId="5C1099F0" w14:textId="77777777" w:rsidR="002A1519" w:rsidRPr="00386E64" w:rsidRDefault="002A1519" w:rsidP="00B465E2">
            <w:pPr>
              <w:jc w:val="center"/>
              <w:rPr>
                <w:sz w:val="28"/>
                <w:szCs w:val="28"/>
              </w:rPr>
            </w:pPr>
            <w:r w:rsidRPr="00386E64">
              <w:rPr>
                <w:sz w:val="28"/>
                <w:szCs w:val="28"/>
              </w:rPr>
              <w:t>–</w:t>
            </w:r>
          </w:p>
        </w:tc>
        <w:tc>
          <w:tcPr>
            <w:tcW w:w="1748" w:type="dxa"/>
            <w:hideMark/>
          </w:tcPr>
          <w:p w14:paraId="03EE85A6" w14:textId="77777777" w:rsidR="002A1519" w:rsidRPr="00386E64" w:rsidRDefault="002A1519" w:rsidP="00B465E2">
            <w:pPr>
              <w:jc w:val="center"/>
              <w:rPr>
                <w:sz w:val="28"/>
                <w:szCs w:val="28"/>
              </w:rPr>
            </w:pPr>
            <w:r w:rsidRPr="00386E64">
              <w:rPr>
                <w:sz w:val="28"/>
                <w:szCs w:val="28"/>
              </w:rPr>
              <w:t>–</w:t>
            </w:r>
          </w:p>
        </w:tc>
      </w:tr>
      <w:tr w:rsidR="002A1519" w:rsidRPr="00386E64" w14:paraId="263EEA2E" w14:textId="77777777" w:rsidTr="00252416">
        <w:tc>
          <w:tcPr>
            <w:tcW w:w="0" w:type="auto"/>
            <w:hideMark/>
          </w:tcPr>
          <w:p w14:paraId="77A1613A" w14:textId="77777777" w:rsidR="002A1519" w:rsidRPr="00386E64" w:rsidRDefault="002A1519" w:rsidP="002A1519">
            <w:pPr>
              <w:rPr>
                <w:sz w:val="28"/>
                <w:szCs w:val="28"/>
              </w:rPr>
            </w:pPr>
            <w:r w:rsidRPr="00386E64">
              <w:rPr>
                <w:sz w:val="28"/>
                <w:szCs w:val="28"/>
              </w:rPr>
              <w:t>Абс. число моноцитов</w:t>
            </w:r>
          </w:p>
        </w:tc>
        <w:tc>
          <w:tcPr>
            <w:tcW w:w="0" w:type="auto"/>
            <w:hideMark/>
          </w:tcPr>
          <w:p w14:paraId="051BE762" w14:textId="77777777" w:rsidR="002A1519" w:rsidRPr="00386E64" w:rsidRDefault="002A1519" w:rsidP="00B465E2">
            <w:pPr>
              <w:jc w:val="center"/>
              <w:rPr>
                <w:sz w:val="28"/>
                <w:szCs w:val="28"/>
              </w:rPr>
            </w:pPr>
            <w:r w:rsidRPr="00386E64">
              <w:rPr>
                <w:sz w:val="28"/>
                <w:szCs w:val="28"/>
              </w:rPr>
              <w:t>–</w:t>
            </w:r>
          </w:p>
        </w:tc>
        <w:tc>
          <w:tcPr>
            <w:tcW w:w="0" w:type="auto"/>
            <w:hideMark/>
          </w:tcPr>
          <w:p w14:paraId="1A885114" w14:textId="77777777" w:rsidR="002A1519" w:rsidRPr="00386E64" w:rsidRDefault="002A1519" w:rsidP="00B465E2">
            <w:pPr>
              <w:jc w:val="center"/>
              <w:rPr>
                <w:sz w:val="28"/>
                <w:szCs w:val="28"/>
              </w:rPr>
            </w:pPr>
            <w:r w:rsidRPr="00386E64">
              <w:rPr>
                <w:sz w:val="28"/>
                <w:szCs w:val="28"/>
              </w:rPr>
              <w:t>–</w:t>
            </w:r>
          </w:p>
        </w:tc>
        <w:tc>
          <w:tcPr>
            <w:tcW w:w="0" w:type="auto"/>
            <w:hideMark/>
          </w:tcPr>
          <w:p w14:paraId="7A9B21C3" w14:textId="77777777" w:rsidR="002A1519" w:rsidRPr="00386E64" w:rsidRDefault="002A1519" w:rsidP="00B465E2">
            <w:pPr>
              <w:jc w:val="center"/>
              <w:rPr>
                <w:sz w:val="28"/>
                <w:szCs w:val="28"/>
              </w:rPr>
            </w:pPr>
            <w:r w:rsidRPr="00386E64">
              <w:rPr>
                <w:sz w:val="28"/>
                <w:szCs w:val="28"/>
              </w:rPr>
              <w:t>–</w:t>
            </w:r>
          </w:p>
        </w:tc>
        <w:tc>
          <w:tcPr>
            <w:tcW w:w="1748" w:type="dxa"/>
            <w:hideMark/>
          </w:tcPr>
          <w:p w14:paraId="2C6B2A34" w14:textId="77777777" w:rsidR="002A1519" w:rsidRPr="00386E64" w:rsidRDefault="002A1519" w:rsidP="00B465E2">
            <w:pPr>
              <w:jc w:val="center"/>
              <w:rPr>
                <w:sz w:val="28"/>
                <w:szCs w:val="28"/>
              </w:rPr>
            </w:pPr>
            <w:r w:rsidRPr="00386E64">
              <w:rPr>
                <w:sz w:val="28"/>
                <w:szCs w:val="28"/>
              </w:rPr>
              <w:t>0,28 / 0,023</w:t>
            </w:r>
          </w:p>
        </w:tc>
      </w:tr>
    </w:tbl>
    <w:p w14:paraId="2F4950EC" w14:textId="77777777" w:rsidR="00252416" w:rsidRPr="00386E64" w:rsidRDefault="00252416" w:rsidP="00252416">
      <w:pPr>
        <w:jc w:val="both"/>
        <w:rPr>
          <w:sz w:val="28"/>
          <w:szCs w:val="28"/>
          <w:lang w:val="ru-RU"/>
        </w:rPr>
      </w:pPr>
    </w:p>
    <w:p w14:paraId="42961EC6" w14:textId="15900428" w:rsidR="00846EA3" w:rsidRPr="00386E64" w:rsidRDefault="00846EA3" w:rsidP="00252416">
      <w:pPr>
        <w:jc w:val="both"/>
        <w:rPr>
          <w:sz w:val="28"/>
          <w:szCs w:val="28"/>
          <w:lang w:val="ru-RU"/>
        </w:rPr>
      </w:pPr>
      <w:r w:rsidRPr="00386E64">
        <w:rPr>
          <w:sz w:val="28"/>
          <w:szCs w:val="28"/>
          <w:lang w:val="ru-RU"/>
        </w:rPr>
        <w:t>При проведении цифрового анализа</w:t>
      </w:r>
      <w:r w:rsidR="007B18FD" w:rsidRPr="00386E64">
        <w:rPr>
          <w:sz w:val="28"/>
          <w:szCs w:val="28"/>
          <w:lang w:val="ru-RU"/>
        </w:rPr>
        <w:t xml:space="preserve"> </w:t>
      </w:r>
      <w:r w:rsidRPr="00386E64">
        <w:rPr>
          <w:sz w:val="28"/>
          <w:szCs w:val="28"/>
          <w:lang w:val="ru-RU"/>
        </w:rPr>
        <w:t xml:space="preserve">и подсчета </w:t>
      </w:r>
      <w:r w:rsidRPr="00386E64">
        <w:rPr>
          <w:sz w:val="28"/>
          <w:szCs w:val="28"/>
        </w:rPr>
        <w:t>IndGV</w:t>
      </w:r>
      <w:r w:rsidRPr="00386E64">
        <w:rPr>
          <w:sz w:val="28"/>
          <w:szCs w:val="28"/>
          <w:lang w:val="ru-RU"/>
        </w:rPr>
        <w:t xml:space="preserve"> для уксусной и йодной проб регистрируется прямая зависимость для содержания лейкоцитов в цервикальном секрете и экспрессии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и </w:t>
      </w:r>
      <w:r w:rsidRPr="00386E64">
        <w:rPr>
          <w:sz w:val="28"/>
          <w:szCs w:val="28"/>
        </w:rPr>
        <w:t>TLR</w:t>
      </w:r>
      <w:r w:rsidRPr="00386E64">
        <w:rPr>
          <w:sz w:val="28"/>
          <w:szCs w:val="28"/>
          <w:lang w:val="ru-RU"/>
        </w:rPr>
        <w:t xml:space="preserve">4 (Таблица 8). Экспрессии мРНК </w:t>
      </w:r>
      <w:r w:rsidRPr="00386E64">
        <w:rPr>
          <w:sz w:val="28"/>
          <w:szCs w:val="28"/>
        </w:rPr>
        <w:t>TLR</w:t>
      </w:r>
      <w:r w:rsidRPr="00386E64">
        <w:rPr>
          <w:sz w:val="28"/>
          <w:szCs w:val="28"/>
          <w:lang w:val="ru-RU"/>
        </w:rPr>
        <w:t xml:space="preserve">8 не имеет статистически значимой зависимости. </w:t>
      </w:r>
    </w:p>
    <w:p w14:paraId="1090F0B2" w14:textId="77777777" w:rsidR="00252416" w:rsidRPr="00386E64" w:rsidRDefault="00252416" w:rsidP="00252416">
      <w:pPr>
        <w:jc w:val="both"/>
        <w:rPr>
          <w:sz w:val="28"/>
          <w:szCs w:val="28"/>
          <w:lang w:val="ru-RU"/>
        </w:rPr>
      </w:pPr>
    </w:p>
    <w:p w14:paraId="142763D4" w14:textId="77777777" w:rsidR="00846EA3" w:rsidRPr="00386E64" w:rsidRDefault="00846EA3" w:rsidP="00252416">
      <w:pPr>
        <w:rPr>
          <w:sz w:val="28"/>
          <w:szCs w:val="28"/>
          <w:lang w:val="ru-RU"/>
        </w:rPr>
      </w:pPr>
      <w:r w:rsidRPr="00386E64">
        <w:rPr>
          <w:sz w:val="28"/>
          <w:szCs w:val="28"/>
          <w:lang w:val="ru-RU"/>
        </w:rPr>
        <w:t xml:space="preserve">Таблица 8 – Корреляционный анализ </w:t>
      </w:r>
      <w:r w:rsidRPr="00386E64">
        <w:rPr>
          <w:sz w:val="28"/>
          <w:szCs w:val="28"/>
        </w:rPr>
        <w:t>IndGV</w:t>
      </w:r>
      <w:r w:rsidRPr="00386E64">
        <w:rPr>
          <w:sz w:val="28"/>
          <w:szCs w:val="28"/>
          <w:lang w:val="ru-RU"/>
        </w:rPr>
        <w:t xml:space="preserve">, числа лейкоцитов в цервикальном секрете и экспрессии </w:t>
      </w:r>
      <w:r w:rsidRPr="00386E64">
        <w:rPr>
          <w:sz w:val="28"/>
          <w:szCs w:val="28"/>
        </w:rPr>
        <w:t>TLRs</w:t>
      </w:r>
      <w:r w:rsidRPr="00386E64">
        <w:rPr>
          <w:sz w:val="28"/>
          <w:szCs w:val="28"/>
          <w:lang w:val="ru-RU"/>
        </w:rPr>
        <w:t xml:space="preserve"> </w:t>
      </w:r>
    </w:p>
    <w:p w14:paraId="63E46384" w14:textId="77777777" w:rsidR="00252416" w:rsidRPr="00386E64" w:rsidRDefault="00252416" w:rsidP="00252416">
      <w:pPr>
        <w:rPr>
          <w:sz w:val="28"/>
          <w:szCs w:val="28"/>
          <w:lang w:val="ru-RU"/>
        </w:rPr>
      </w:pPr>
    </w:p>
    <w:tbl>
      <w:tblPr>
        <w:tblStyle w:val="af5"/>
        <w:tblW w:w="0" w:type="auto"/>
        <w:tblLook w:val="04A0" w:firstRow="1" w:lastRow="0" w:firstColumn="1" w:lastColumn="0" w:noHBand="0" w:noVBand="1"/>
      </w:tblPr>
      <w:tblGrid>
        <w:gridCol w:w="1645"/>
        <w:gridCol w:w="2498"/>
        <w:gridCol w:w="1904"/>
        <w:gridCol w:w="1904"/>
        <w:gridCol w:w="1904"/>
      </w:tblGrid>
      <w:tr w:rsidR="00C72DCD" w:rsidRPr="00ED742A" w14:paraId="2D2FC9FF" w14:textId="77777777" w:rsidTr="0051349A">
        <w:tc>
          <w:tcPr>
            <w:tcW w:w="0" w:type="auto"/>
            <w:hideMark/>
          </w:tcPr>
          <w:p w14:paraId="279C1796" w14:textId="77777777" w:rsidR="00C72DCD" w:rsidRPr="00386E64" w:rsidRDefault="00C72DCD" w:rsidP="00C72DCD">
            <w:pPr>
              <w:jc w:val="center"/>
              <w:rPr>
                <w:sz w:val="28"/>
                <w:szCs w:val="28"/>
              </w:rPr>
            </w:pPr>
            <w:r w:rsidRPr="00386E64">
              <w:rPr>
                <w:sz w:val="28"/>
                <w:szCs w:val="28"/>
              </w:rPr>
              <w:t>Показатель</w:t>
            </w:r>
          </w:p>
        </w:tc>
        <w:tc>
          <w:tcPr>
            <w:tcW w:w="0" w:type="auto"/>
            <w:hideMark/>
          </w:tcPr>
          <w:p w14:paraId="2A41A285" w14:textId="77777777" w:rsidR="00C72DCD" w:rsidRPr="00386E64" w:rsidRDefault="00C72DCD" w:rsidP="00C72DCD">
            <w:pPr>
              <w:jc w:val="center"/>
              <w:rPr>
                <w:sz w:val="28"/>
                <w:szCs w:val="28"/>
                <w:lang w:val="ru-RU"/>
              </w:rPr>
            </w:pPr>
            <w:r w:rsidRPr="00386E64">
              <w:rPr>
                <w:sz w:val="28"/>
                <w:szCs w:val="28"/>
                <w:lang w:val="ru-RU"/>
              </w:rPr>
              <w:t>Число лейкоцитов в цервикальном секрете (</w:t>
            </w:r>
            <w:r w:rsidRPr="00386E64">
              <w:rPr>
                <w:sz w:val="28"/>
                <w:szCs w:val="28"/>
              </w:rPr>
              <w:t>r</w:t>
            </w:r>
            <w:r w:rsidRPr="00386E64">
              <w:rPr>
                <w:sz w:val="28"/>
                <w:szCs w:val="28"/>
                <w:lang w:val="ru-RU"/>
              </w:rPr>
              <w:t xml:space="preserve">ₛ / </w:t>
            </w:r>
            <w:r w:rsidRPr="00386E64">
              <w:rPr>
                <w:sz w:val="28"/>
                <w:szCs w:val="28"/>
              </w:rPr>
              <w:t>p</w:t>
            </w:r>
            <w:r w:rsidRPr="00386E64">
              <w:rPr>
                <w:sz w:val="28"/>
                <w:szCs w:val="28"/>
                <w:lang w:val="ru-RU"/>
              </w:rPr>
              <w:t>)</w:t>
            </w:r>
          </w:p>
        </w:tc>
        <w:tc>
          <w:tcPr>
            <w:tcW w:w="0" w:type="auto"/>
            <w:hideMark/>
          </w:tcPr>
          <w:p w14:paraId="330497AB" w14:textId="77777777" w:rsidR="00C72DCD" w:rsidRPr="00386E64" w:rsidRDefault="00C72DCD" w:rsidP="00C72DCD">
            <w:pPr>
              <w:jc w:val="center"/>
              <w:rPr>
                <w:sz w:val="28"/>
                <w:szCs w:val="28"/>
                <w:lang w:val="ru-RU"/>
              </w:rPr>
            </w:pPr>
            <w:r w:rsidRPr="00386E64">
              <w:rPr>
                <w:sz w:val="28"/>
                <w:szCs w:val="28"/>
                <w:lang w:val="ru-RU"/>
              </w:rPr>
              <w:t xml:space="preserve">Экспрессия </w:t>
            </w:r>
            <w:r w:rsidRPr="00386E64">
              <w:rPr>
                <w:sz w:val="28"/>
                <w:szCs w:val="28"/>
              </w:rPr>
              <w:t>TLR</w:t>
            </w:r>
            <w:r w:rsidRPr="00386E64">
              <w:rPr>
                <w:sz w:val="28"/>
                <w:szCs w:val="28"/>
                <w:lang w:val="ru-RU"/>
              </w:rPr>
              <w:t>2 (ОЕ) (</w:t>
            </w:r>
            <w:r w:rsidRPr="00386E64">
              <w:rPr>
                <w:sz w:val="28"/>
                <w:szCs w:val="28"/>
              </w:rPr>
              <w:t>r</w:t>
            </w:r>
            <w:r w:rsidRPr="00386E64">
              <w:rPr>
                <w:sz w:val="28"/>
                <w:szCs w:val="28"/>
                <w:lang w:val="ru-RU"/>
              </w:rPr>
              <w:t xml:space="preserve">ₛ / </w:t>
            </w:r>
            <w:r w:rsidRPr="00386E64">
              <w:rPr>
                <w:sz w:val="28"/>
                <w:szCs w:val="28"/>
              </w:rPr>
              <w:t>p</w:t>
            </w:r>
            <w:r w:rsidRPr="00386E64">
              <w:rPr>
                <w:sz w:val="28"/>
                <w:szCs w:val="28"/>
                <w:lang w:val="ru-RU"/>
              </w:rPr>
              <w:t>)</w:t>
            </w:r>
          </w:p>
        </w:tc>
        <w:tc>
          <w:tcPr>
            <w:tcW w:w="0" w:type="auto"/>
            <w:hideMark/>
          </w:tcPr>
          <w:p w14:paraId="523B3C4F" w14:textId="77777777" w:rsidR="00C72DCD" w:rsidRPr="00386E64" w:rsidRDefault="00C72DCD" w:rsidP="00C72DCD">
            <w:pPr>
              <w:jc w:val="center"/>
              <w:rPr>
                <w:sz w:val="28"/>
                <w:szCs w:val="28"/>
                <w:lang w:val="ru-RU"/>
              </w:rPr>
            </w:pPr>
            <w:r w:rsidRPr="00386E64">
              <w:rPr>
                <w:sz w:val="28"/>
                <w:szCs w:val="28"/>
                <w:lang w:val="ru-RU"/>
              </w:rPr>
              <w:t xml:space="preserve">Экспрессия </w:t>
            </w:r>
            <w:r w:rsidRPr="00386E64">
              <w:rPr>
                <w:sz w:val="28"/>
                <w:szCs w:val="28"/>
              </w:rPr>
              <w:t>TLR</w:t>
            </w:r>
            <w:r w:rsidRPr="00386E64">
              <w:rPr>
                <w:sz w:val="28"/>
                <w:szCs w:val="28"/>
                <w:lang w:val="ru-RU"/>
              </w:rPr>
              <w:t>3 (ОЕ) (</w:t>
            </w:r>
            <w:r w:rsidRPr="00386E64">
              <w:rPr>
                <w:sz w:val="28"/>
                <w:szCs w:val="28"/>
              </w:rPr>
              <w:t>r</w:t>
            </w:r>
            <w:r w:rsidRPr="00386E64">
              <w:rPr>
                <w:sz w:val="28"/>
                <w:szCs w:val="28"/>
                <w:lang w:val="ru-RU"/>
              </w:rPr>
              <w:t xml:space="preserve">ₛ / </w:t>
            </w:r>
            <w:r w:rsidRPr="00386E64">
              <w:rPr>
                <w:sz w:val="28"/>
                <w:szCs w:val="28"/>
              </w:rPr>
              <w:t>p</w:t>
            </w:r>
            <w:r w:rsidRPr="00386E64">
              <w:rPr>
                <w:sz w:val="28"/>
                <w:szCs w:val="28"/>
                <w:lang w:val="ru-RU"/>
              </w:rPr>
              <w:t>)</w:t>
            </w:r>
          </w:p>
        </w:tc>
        <w:tc>
          <w:tcPr>
            <w:tcW w:w="0" w:type="auto"/>
            <w:hideMark/>
          </w:tcPr>
          <w:p w14:paraId="45857D96" w14:textId="77777777" w:rsidR="00C72DCD" w:rsidRPr="00386E64" w:rsidRDefault="00C72DCD" w:rsidP="00C72DCD">
            <w:pPr>
              <w:jc w:val="center"/>
              <w:rPr>
                <w:sz w:val="28"/>
                <w:szCs w:val="28"/>
                <w:lang w:val="ru-RU"/>
              </w:rPr>
            </w:pPr>
            <w:r w:rsidRPr="00386E64">
              <w:rPr>
                <w:sz w:val="28"/>
                <w:szCs w:val="28"/>
                <w:lang w:val="ru-RU"/>
              </w:rPr>
              <w:t xml:space="preserve">Экспрессия </w:t>
            </w:r>
            <w:r w:rsidRPr="00386E64">
              <w:rPr>
                <w:sz w:val="28"/>
                <w:szCs w:val="28"/>
              </w:rPr>
              <w:t>TLR</w:t>
            </w:r>
            <w:r w:rsidRPr="00386E64">
              <w:rPr>
                <w:sz w:val="28"/>
                <w:szCs w:val="28"/>
                <w:lang w:val="ru-RU"/>
              </w:rPr>
              <w:t>4 (ОЕ) (</w:t>
            </w:r>
            <w:r w:rsidRPr="00386E64">
              <w:rPr>
                <w:sz w:val="28"/>
                <w:szCs w:val="28"/>
              </w:rPr>
              <w:t>r</w:t>
            </w:r>
            <w:r w:rsidRPr="00386E64">
              <w:rPr>
                <w:sz w:val="28"/>
                <w:szCs w:val="28"/>
                <w:lang w:val="ru-RU"/>
              </w:rPr>
              <w:t xml:space="preserve">ₛ / </w:t>
            </w:r>
            <w:r w:rsidRPr="00386E64">
              <w:rPr>
                <w:sz w:val="28"/>
                <w:szCs w:val="28"/>
              </w:rPr>
              <w:t>p</w:t>
            </w:r>
            <w:r w:rsidRPr="00386E64">
              <w:rPr>
                <w:sz w:val="28"/>
                <w:szCs w:val="28"/>
                <w:lang w:val="ru-RU"/>
              </w:rPr>
              <w:t>)</w:t>
            </w:r>
          </w:p>
        </w:tc>
      </w:tr>
      <w:tr w:rsidR="00C72DCD" w:rsidRPr="00386E64" w14:paraId="392D6FA6" w14:textId="77777777" w:rsidTr="0051349A">
        <w:tc>
          <w:tcPr>
            <w:tcW w:w="0" w:type="auto"/>
            <w:hideMark/>
          </w:tcPr>
          <w:p w14:paraId="1D6501B2" w14:textId="77777777" w:rsidR="00C72DCD" w:rsidRPr="00386E64" w:rsidRDefault="00C72DCD" w:rsidP="00C72DCD">
            <w:pPr>
              <w:rPr>
                <w:sz w:val="28"/>
                <w:szCs w:val="28"/>
              </w:rPr>
            </w:pPr>
            <w:r w:rsidRPr="00386E64">
              <w:rPr>
                <w:sz w:val="28"/>
                <w:szCs w:val="28"/>
              </w:rPr>
              <w:t>Уксусная проба</w:t>
            </w:r>
          </w:p>
        </w:tc>
        <w:tc>
          <w:tcPr>
            <w:tcW w:w="0" w:type="auto"/>
            <w:hideMark/>
          </w:tcPr>
          <w:p w14:paraId="46FEDD22" w14:textId="77777777" w:rsidR="00C72DCD" w:rsidRPr="00386E64" w:rsidRDefault="00C72DCD" w:rsidP="00C72DCD">
            <w:pPr>
              <w:rPr>
                <w:sz w:val="28"/>
                <w:szCs w:val="28"/>
              </w:rPr>
            </w:pPr>
            <w:r w:rsidRPr="00386E64">
              <w:rPr>
                <w:sz w:val="28"/>
                <w:szCs w:val="28"/>
              </w:rPr>
              <w:t>0,21 / 0,023</w:t>
            </w:r>
          </w:p>
        </w:tc>
        <w:tc>
          <w:tcPr>
            <w:tcW w:w="0" w:type="auto"/>
            <w:hideMark/>
          </w:tcPr>
          <w:p w14:paraId="3A764887" w14:textId="77777777" w:rsidR="00C72DCD" w:rsidRPr="00386E64" w:rsidRDefault="00C72DCD" w:rsidP="00C72DCD">
            <w:pPr>
              <w:rPr>
                <w:sz w:val="28"/>
                <w:szCs w:val="28"/>
              </w:rPr>
            </w:pPr>
            <w:r w:rsidRPr="00386E64">
              <w:rPr>
                <w:sz w:val="28"/>
                <w:szCs w:val="28"/>
              </w:rPr>
              <w:t>0,29 / 0,029</w:t>
            </w:r>
          </w:p>
        </w:tc>
        <w:tc>
          <w:tcPr>
            <w:tcW w:w="0" w:type="auto"/>
            <w:hideMark/>
          </w:tcPr>
          <w:p w14:paraId="66C94173" w14:textId="77777777" w:rsidR="00C72DCD" w:rsidRPr="00386E64" w:rsidRDefault="00C72DCD" w:rsidP="00C72DCD">
            <w:pPr>
              <w:rPr>
                <w:sz w:val="28"/>
                <w:szCs w:val="28"/>
              </w:rPr>
            </w:pPr>
            <w:r w:rsidRPr="00386E64">
              <w:rPr>
                <w:sz w:val="28"/>
                <w:szCs w:val="28"/>
              </w:rPr>
              <w:t>0,33 / 0,012</w:t>
            </w:r>
          </w:p>
        </w:tc>
        <w:tc>
          <w:tcPr>
            <w:tcW w:w="0" w:type="auto"/>
            <w:hideMark/>
          </w:tcPr>
          <w:p w14:paraId="51E0D3E2" w14:textId="77777777" w:rsidR="00C72DCD" w:rsidRPr="00386E64" w:rsidRDefault="00C72DCD" w:rsidP="00C72DCD">
            <w:pPr>
              <w:rPr>
                <w:sz w:val="28"/>
                <w:szCs w:val="28"/>
              </w:rPr>
            </w:pPr>
            <w:r w:rsidRPr="00386E64">
              <w:rPr>
                <w:sz w:val="28"/>
                <w:szCs w:val="28"/>
              </w:rPr>
              <w:t>0,30 / 0,022</w:t>
            </w:r>
          </w:p>
        </w:tc>
      </w:tr>
      <w:tr w:rsidR="00C72DCD" w:rsidRPr="00386E64" w14:paraId="34AD803A" w14:textId="77777777" w:rsidTr="0051349A">
        <w:tc>
          <w:tcPr>
            <w:tcW w:w="0" w:type="auto"/>
            <w:hideMark/>
          </w:tcPr>
          <w:p w14:paraId="1F211863" w14:textId="77777777" w:rsidR="00C72DCD" w:rsidRPr="00386E64" w:rsidRDefault="00C72DCD" w:rsidP="00C72DCD">
            <w:pPr>
              <w:rPr>
                <w:sz w:val="28"/>
                <w:szCs w:val="28"/>
              </w:rPr>
            </w:pPr>
            <w:r w:rsidRPr="00386E64">
              <w:rPr>
                <w:sz w:val="28"/>
                <w:szCs w:val="28"/>
              </w:rPr>
              <w:t>Йодная проба</w:t>
            </w:r>
          </w:p>
        </w:tc>
        <w:tc>
          <w:tcPr>
            <w:tcW w:w="0" w:type="auto"/>
            <w:hideMark/>
          </w:tcPr>
          <w:p w14:paraId="53B142B7" w14:textId="77777777" w:rsidR="00C72DCD" w:rsidRPr="00386E64" w:rsidRDefault="00C72DCD" w:rsidP="00C72DCD">
            <w:pPr>
              <w:rPr>
                <w:sz w:val="28"/>
                <w:szCs w:val="28"/>
              </w:rPr>
            </w:pPr>
            <w:r w:rsidRPr="00386E64">
              <w:rPr>
                <w:sz w:val="28"/>
                <w:szCs w:val="28"/>
              </w:rPr>
              <w:t>0,26 / 0,003</w:t>
            </w:r>
          </w:p>
        </w:tc>
        <w:tc>
          <w:tcPr>
            <w:tcW w:w="0" w:type="auto"/>
            <w:hideMark/>
          </w:tcPr>
          <w:p w14:paraId="52593B86" w14:textId="77777777" w:rsidR="00C72DCD" w:rsidRPr="00386E64" w:rsidRDefault="00C72DCD" w:rsidP="00C72DCD">
            <w:pPr>
              <w:rPr>
                <w:sz w:val="28"/>
                <w:szCs w:val="28"/>
              </w:rPr>
            </w:pPr>
            <w:r w:rsidRPr="00386E64">
              <w:rPr>
                <w:sz w:val="28"/>
                <w:szCs w:val="28"/>
              </w:rPr>
              <w:t>0,31 / 0,017</w:t>
            </w:r>
          </w:p>
        </w:tc>
        <w:tc>
          <w:tcPr>
            <w:tcW w:w="0" w:type="auto"/>
            <w:hideMark/>
          </w:tcPr>
          <w:p w14:paraId="444D63BD" w14:textId="77777777" w:rsidR="00C72DCD" w:rsidRPr="00386E64" w:rsidRDefault="00C72DCD" w:rsidP="00C72DCD">
            <w:pPr>
              <w:rPr>
                <w:sz w:val="28"/>
                <w:szCs w:val="28"/>
              </w:rPr>
            </w:pPr>
            <w:r w:rsidRPr="00386E64">
              <w:rPr>
                <w:sz w:val="28"/>
                <w:szCs w:val="28"/>
              </w:rPr>
              <w:t>0,374 / 0,004</w:t>
            </w:r>
          </w:p>
        </w:tc>
        <w:tc>
          <w:tcPr>
            <w:tcW w:w="0" w:type="auto"/>
            <w:hideMark/>
          </w:tcPr>
          <w:p w14:paraId="67F81E41" w14:textId="77777777" w:rsidR="00C72DCD" w:rsidRPr="00386E64" w:rsidRDefault="00C72DCD" w:rsidP="00C72DCD">
            <w:pPr>
              <w:rPr>
                <w:sz w:val="28"/>
                <w:szCs w:val="28"/>
              </w:rPr>
            </w:pPr>
            <w:r w:rsidRPr="00386E64">
              <w:rPr>
                <w:sz w:val="28"/>
                <w:szCs w:val="28"/>
              </w:rPr>
              <w:t>0,29 / 0,024</w:t>
            </w:r>
          </w:p>
        </w:tc>
      </w:tr>
    </w:tbl>
    <w:p w14:paraId="3F27C2A0" w14:textId="60CE8770" w:rsidR="004B3054" w:rsidRPr="00386E64" w:rsidRDefault="004B3054" w:rsidP="002A1519">
      <w:pPr>
        <w:contextualSpacing/>
        <w:jc w:val="both"/>
        <w:rPr>
          <w:sz w:val="28"/>
          <w:szCs w:val="28"/>
        </w:rPr>
      </w:pPr>
    </w:p>
    <w:p w14:paraId="5C0A25D4" w14:textId="6099937B" w:rsidR="007155BA" w:rsidRPr="00386E64" w:rsidRDefault="007155BA" w:rsidP="00B41BDB">
      <w:pPr>
        <w:ind w:firstLine="709"/>
        <w:contextualSpacing/>
        <w:jc w:val="both"/>
        <w:rPr>
          <w:b/>
          <w:bCs/>
          <w:sz w:val="28"/>
          <w:szCs w:val="28"/>
          <w:lang w:val="ru-RU"/>
        </w:rPr>
      </w:pPr>
      <w:r w:rsidRPr="00386E64">
        <w:rPr>
          <w:b/>
          <w:bCs/>
          <w:sz w:val="28"/>
          <w:szCs w:val="28"/>
          <w:lang w:val="ru-RU"/>
        </w:rPr>
        <w:t>3.</w:t>
      </w:r>
      <w:r w:rsidR="002A1519" w:rsidRPr="00386E64">
        <w:rPr>
          <w:b/>
          <w:bCs/>
          <w:sz w:val="28"/>
          <w:szCs w:val="28"/>
          <w:lang w:val="ru-RU"/>
        </w:rPr>
        <w:t>3</w:t>
      </w:r>
      <w:r w:rsidRPr="00386E64">
        <w:rPr>
          <w:b/>
          <w:bCs/>
          <w:sz w:val="28"/>
          <w:szCs w:val="28"/>
          <w:lang w:val="ru-RU"/>
        </w:rPr>
        <w:t xml:space="preserve"> Влияние фотодинамической терапии на маркеры мукозального иммунитета, эрадикацию ВПЧ и злокачественную трансформацию эпителиальных клеток </w:t>
      </w:r>
    </w:p>
    <w:p w14:paraId="58CCFE05" w14:textId="739CC5CB" w:rsidR="0052646D" w:rsidRPr="00386E64" w:rsidRDefault="007155BA" w:rsidP="0052646D">
      <w:pPr>
        <w:ind w:firstLine="709"/>
        <w:contextualSpacing/>
        <w:jc w:val="both"/>
        <w:rPr>
          <w:sz w:val="28"/>
          <w:szCs w:val="28"/>
          <w:lang w:val="ru-RU"/>
        </w:rPr>
      </w:pPr>
      <w:r w:rsidRPr="00386E64">
        <w:rPr>
          <w:sz w:val="28"/>
          <w:szCs w:val="28"/>
          <w:lang w:val="ru-RU"/>
        </w:rPr>
        <w:t xml:space="preserve">Фотодинамическая терапия вызывает окислительный стресс внутри клетки, что провоцирует усиленную репликацию ВПЧ. </w:t>
      </w:r>
      <w:r w:rsidRPr="00386E64">
        <w:rPr>
          <w:sz w:val="28"/>
          <w:szCs w:val="28"/>
        </w:rPr>
        <w:t>IFN</w:t>
      </w:r>
      <w:r w:rsidRPr="00386E64">
        <w:rPr>
          <w:sz w:val="28"/>
          <w:szCs w:val="28"/>
          <w:lang w:val="ru-RU"/>
        </w:rPr>
        <w:t>-</w:t>
      </w:r>
      <w:r w:rsidRPr="00386E64">
        <w:rPr>
          <w:sz w:val="28"/>
          <w:szCs w:val="28"/>
        </w:rPr>
        <w:t>g</w:t>
      </w:r>
      <w:r w:rsidRPr="00386E64">
        <w:rPr>
          <w:sz w:val="28"/>
          <w:szCs w:val="28"/>
          <w:lang w:val="ru-RU"/>
        </w:rPr>
        <w:t xml:space="preserve"> – продукт антиген- стимулированных лимфоцитов. Наблюдалось увеличение концентрации </w:t>
      </w:r>
      <w:r w:rsidRPr="00386E64">
        <w:rPr>
          <w:sz w:val="28"/>
          <w:szCs w:val="28"/>
        </w:rPr>
        <w:t>IFN</w:t>
      </w:r>
      <w:r w:rsidRPr="00386E64">
        <w:rPr>
          <w:sz w:val="28"/>
          <w:szCs w:val="28"/>
          <w:lang w:val="ru-RU"/>
        </w:rPr>
        <w:t>-</w:t>
      </w:r>
      <w:r w:rsidRPr="00386E64">
        <w:rPr>
          <w:sz w:val="28"/>
          <w:szCs w:val="28"/>
        </w:rPr>
        <w:t>g</w:t>
      </w:r>
      <w:r w:rsidRPr="00386E64">
        <w:rPr>
          <w:sz w:val="28"/>
          <w:szCs w:val="28"/>
          <w:lang w:val="ru-RU"/>
        </w:rPr>
        <w:t xml:space="preserve"> в цервикальном секрете через 2 часа после ФДТ в 1,5 раза (р = 0,047 – критерий Уилкоксона). Следует отметить отсутствие статистически значимых различий между концентрациями </w:t>
      </w:r>
      <w:r w:rsidRPr="00386E64">
        <w:rPr>
          <w:sz w:val="28"/>
          <w:szCs w:val="28"/>
        </w:rPr>
        <w:t>IL</w:t>
      </w:r>
      <w:r w:rsidRPr="00386E64">
        <w:rPr>
          <w:sz w:val="28"/>
          <w:szCs w:val="28"/>
          <w:lang w:val="ru-RU"/>
        </w:rPr>
        <w:t>-1</w:t>
      </w:r>
      <w:r w:rsidRPr="00386E64">
        <w:rPr>
          <w:sz w:val="28"/>
          <w:szCs w:val="28"/>
        </w:rPr>
        <w:t>b</w:t>
      </w:r>
      <w:r w:rsidRPr="00386E64">
        <w:rPr>
          <w:sz w:val="28"/>
          <w:szCs w:val="28"/>
          <w:lang w:val="ru-RU"/>
        </w:rPr>
        <w:t xml:space="preserve">, </w:t>
      </w:r>
      <w:r w:rsidRPr="00386E64">
        <w:rPr>
          <w:sz w:val="28"/>
          <w:szCs w:val="28"/>
        </w:rPr>
        <w:t>IL</w:t>
      </w:r>
      <w:r w:rsidRPr="00386E64">
        <w:rPr>
          <w:sz w:val="28"/>
          <w:szCs w:val="28"/>
          <w:lang w:val="ru-RU"/>
        </w:rPr>
        <w:t xml:space="preserve">-4, </w:t>
      </w:r>
      <w:r w:rsidRPr="00386E64">
        <w:rPr>
          <w:sz w:val="28"/>
          <w:szCs w:val="28"/>
        </w:rPr>
        <w:t>IFN</w:t>
      </w:r>
      <w:r w:rsidRPr="00386E64">
        <w:rPr>
          <w:sz w:val="28"/>
          <w:szCs w:val="28"/>
          <w:lang w:val="ru-RU"/>
        </w:rPr>
        <w:t>-</w:t>
      </w:r>
      <w:r w:rsidRPr="00386E64">
        <w:rPr>
          <w:sz w:val="28"/>
          <w:szCs w:val="28"/>
        </w:rPr>
        <w:t>a</w:t>
      </w:r>
      <w:r w:rsidRPr="00386E64">
        <w:rPr>
          <w:sz w:val="28"/>
          <w:szCs w:val="28"/>
          <w:lang w:val="ru-RU"/>
        </w:rPr>
        <w:t xml:space="preserve">, </w:t>
      </w:r>
      <w:r w:rsidRPr="00386E64">
        <w:rPr>
          <w:sz w:val="28"/>
          <w:szCs w:val="28"/>
        </w:rPr>
        <w:t>TNF</w:t>
      </w:r>
      <w:r w:rsidRPr="00386E64">
        <w:rPr>
          <w:sz w:val="28"/>
          <w:szCs w:val="28"/>
          <w:lang w:val="ru-RU"/>
        </w:rPr>
        <w:t>-</w:t>
      </w:r>
      <w:r w:rsidRPr="00386E64">
        <w:rPr>
          <w:sz w:val="28"/>
          <w:szCs w:val="28"/>
        </w:rPr>
        <w:t>a</w:t>
      </w:r>
      <w:r w:rsidRPr="00386E64">
        <w:rPr>
          <w:sz w:val="28"/>
          <w:szCs w:val="28"/>
          <w:lang w:val="ru-RU"/>
        </w:rPr>
        <w:t xml:space="preserve"> и </w:t>
      </w:r>
      <w:r w:rsidRPr="00386E64">
        <w:rPr>
          <w:sz w:val="28"/>
          <w:szCs w:val="28"/>
        </w:rPr>
        <w:t>sIgA</w:t>
      </w:r>
      <w:r w:rsidRPr="00386E64">
        <w:rPr>
          <w:sz w:val="28"/>
          <w:szCs w:val="28"/>
          <w:lang w:val="ru-RU"/>
        </w:rPr>
        <w:t xml:space="preserve"> в цервикальном секрете до ФДТ и через 2 часа после (р &gt; 0,05 – критерий Уилкоксона). Однако, наблюдали тренд на снижение для </w:t>
      </w:r>
      <w:r w:rsidRPr="00386E64">
        <w:rPr>
          <w:sz w:val="28"/>
          <w:szCs w:val="28"/>
        </w:rPr>
        <w:t>TLR</w:t>
      </w:r>
      <w:r w:rsidRPr="00386E64">
        <w:rPr>
          <w:sz w:val="28"/>
          <w:szCs w:val="28"/>
          <w:lang w:val="ru-RU"/>
        </w:rPr>
        <w:t xml:space="preserve">2 на 13% и увеличение для </w:t>
      </w:r>
      <w:r w:rsidRPr="00386E64">
        <w:rPr>
          <w:sz w:val="28"/>
          <w:szCs w:val="28"/>
        </w:rPr>
        <w:t>TLR</w:t>
      </w:r>
      <w:r w:rsidRPr="00386E64">
        <w:rPr>
          <w:sz w:val="28"/>
          <w:szCs w:val="28"/>
          <w:lang w:val="ru-RU"/>
        </w:rPr>
        <w:t>4 на 16,7%. ФС накапливается и во внутриклеточных мембранных органеллах. После ФО происходит перекисное окисление не только клеточной мембраны, но и мембран внутриклеточных органелл. Это приводит к активации механизмов клеточной гибели</w:t>
      </w:r>
      <w:r w:rsidR="007B18FD" w:rsidRPr="00386E64">
        <w:rPr>
          <w:sz w:val="28"/>
          <w:szCs w:val="28"/>
          <w:lang w:val="ru-RU"/>
        </w:rPr>
        <w:t>.</w:t>
      </w:r>
      <w:r w:rsidRPr="00386E64">
        <w:rPr>
          <w:sz w:val="28"/>
          <w:szCs w:val="28"/>
          <w:lang w:val="ru-RU"/>
        </w:rPr>
        <w:t xml:space="preserve"> Механизмы клеточной гибели включают активацию </w:t>
      </w:r>
      <w:r w:rsidRPr="00386E64">
        <w:rPr>
          <w:sz w:val="28"/>
          <w:szCs w:val="28"/>
        </w:rPr>
        <w:t>NF</w:t>
      </w:r>
      <w:r w:rsidRPr="00386E64">
        <w:rPr>
          <w:sz w:val="28"/>
          <w:szCs w:val="28"/>
          <w:lang w:val="ru-RU"/>
        </w:rPr>
        <w:t>-</w:t>
      </w:r>
      <w:r w:rsidRPr="00386E64">
        <w:rPr>
          <w:sz w:val="28"/>
          <w:szCs w:val="28"/>
        </w:rPr>
        <w:t>kb</w:t>
      </w:r>
      <w:r w:rsidRPr="00386E64">
        <w:rPr>
          <w:sz w:val="28"/>
          <w:szCs w:val="28"/>
          <w:lang w:val="ru-RU"/>
        </w:rPr>
        <w:t xml:space="preserve">, что приводит к фрагментации ДНК. Через 2 часа после ФДТ не происходит статистически значимой активации экспрессии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w:t>
      </w:r>
      <w:r w:rsidRPr="00386E64">
        <w:rPr>
          <w:sz w:val="28"/>
          <w:szCs w:val="28"/>
        </w:rPr>
        <w:t>TLR</w:t>
      </w:r>
      <w:r w:rsidRPr="00386E64">
        <w:rPr>
          <w:sz w:val="28"/>
          <w:szCs w:val="28"/>
          <w:lang w:val="ru-RU"/>
        </w:rPr>
        <w:t xml:space="preserve">8 ни в одной из исследуемых групп (р &gt; 0,05 – критерий Уилкоксона). </w:t>
      </w:r>
    </w:p>
    <w:p w14:paraId="2639FA98" w14:textId="41A32BF7" w:rsidR="00A94013" w:rsidRPr="00386E64" w:rsidRDefault="00A94013" w:rsidP="00A94013">
      <w:pPr>
        <w:ind w:firstLine="709"/>
        <w:contextualSpacing/>
        <w:jc w:val="both"/>
        <w:rPr>
          <w:sz w:val="28"/>
          <w:szCs w:val="28"/>
          <w:lang w:val="ru-RU"/>
        </w:rPr>
      </w:pPr>
      <w:r w:rsidRPr="00386E64">
        <w:rPr>
          <w:sz w:val="28"/>
          <w:szCs w:val="28"/>
          <w:lang w:val="ru-RU"/>
        </w:rPr>
        <w:t xml:space="preserve">Через 2 часа после проведения ФДТ (Рисунок </w:t>
      </w:r>
      <w:r w:rsidR="00E23986" w:rsidRPr="00386E64">
        <w:rPr>
          <w:sz w:val="28"/>
          <w:szCs w:val="28"/>
          <w:lang w:val="ru-RU"/>
        </w:rPr>
        <w:t>24</w:t>
      </w:r>
      <w:r w:rsidRPr="00386E64">
        <w:rPr>
          <w:sz w:val="28"/>
          <w:szCs w:val="28"/>
          <w:lang w:val="ru-RU"/>
        </w:rPr>
        <w:t>) отмечается выраженная локальная воспалительная реакция, отёк и некроз изменённого эпителия в зоне воздействия, что соответствует ожидаемому раннему постпроцедурному эффекту фотодинамической терапии. Данные изменения являются типичными и свидетельствуют о селективном повреждении клеток с повышенным накоплением фотосенсибилизатора.</w:t>
      </w:r>
    </w:p>
    <w:p w14:paraId="1F8A81F9" w14:textId="1FA8F22B" w:rsidR="00A94013" w:rsidRPr="00386E64" w:rsidRDefault="00A94013" w:rsidP="00B2010D">
      <w:pPr>
        <w:contextualSpacing/>
        <w:jc w:val="both"/>
        <w:rPr>
          <w:sz w:val="28"/>
          <w:szCs w:val="28"/>
          <w:lang w:val="ru-RU"/>
        </w:rPr>
      </w:pPr>
    </w:p>
    <w:p w14:paraId="320DD22D" w14:textId="77777777" w:rsidR="00C2732A" w:rsidRPr="00386E64" w:rsidRDefault="00A94013" w:rsidP="00B2010D">
      <w:pPr>
        <w:contextualSpacing/>
        <w:jc w:val="center"/>
        <w:rPr>
          <w:sz w:val="28"/>
          <w:szCs w:val="28"/>
          <w:lang w:val="ru-RU"/>
        </w:rPr>
      </w:pPr>
      <w:r w:rsidRPr="00386E64">
        <w:rPr>
          <w:noProof/>
          <w:sz w:val="28"/>
          <w:szCs w:val="28"/>
          <w:lang w:val="ru-RU"/>
        </w:rPr>
        <w:drawing>
          <wp:inline distT="0" distB="0" distL="0" distR="0" wp14:anchorId="722A1D71" wp14:editId="64B0C3C7">
            <wp:extent cx="2948473" cy="2926502"/>
            <wp:effectExtent l="0" t="0" r="0" b="0"/>
            <wp:docPr id="63"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33"/>
                    <a:stretch>
                      <a:fillRect/>
                    </a:stretch>
                  </pic:blipFill>
                  <pic:spPr>
                    <a:xfrm>
                      <a:off x="0" y="0"/>
                      <a:ext cx="2987249" cy="2964990"/>
                    </a:xfrm>
                    <a:prstGeom prst="rect">
                      <a:avLst/>
                    </a:prstGeom>
                  </pic:spPr>
                </pic:pic>
              </a:graphicData>
            </a:graphic>
          </wp:inline>
        </w:drawing>
      </w:r>
    </w:p>
    <w:p w14:paraId="05F15C48" w14:textId="77777777" w:rsidR="00C2732A" w:rsidRPr="00386E64" w:rsidRDefault="00C2732A" w:rsidP="00B2010D">
      <w:pPr>
        <w:contextualSpacing/>
        <w:jc w:val="center"/>
        <w:rPr>
          <w:sz w:val="28"/>
          <w:szCs w:val="28"/>
          <w:lang w:val="ru-RU"/>
        </w:rPr>
      </w:pPr>
    </w:p>
    <w:p w14:paraId="50E5F01B" w14:textId="5744D021" w:rsidR="00A94013" w:rsidRPr="00386E64" w:rsidRDefault="00A94013" w:rsidP="00B2010D">
      <w:pPr>
        <w:contextualSpacing/>
        <w:jc w:val="center"/>
        <w:rPr>
          <w:sz w:val="28"/>
          <w:szCs w:val="28"/>
          <w:lang w:val="ru-RU"/>
        </w:rPr>
      </w:pPr>
      <w:r w:rsidRPr="00386E64">
        <w:rPr>
          <w:sz w:val="28"/>
          <w:szCs w:val="28"/>
          <w:lang w:val="ru-RU"/>
        </w:rPr>
        <w:t>Рисунок</w:t>
      </w:r>
      <w:r w:rsidR="00E23986" w:rsidRPr="00386E64">
        <w:rPr>
          <w:sz w:val="28"/>
          <w:szCs w:val="28"/>
          <w:lang w:val="ru-RU"/>
        </w:rPr>
        <w:t xml:space="preserve"> 24</w:t>
      </w:r>
      <w:r w:rsidRPr="00386E64">
        <w:rPr>
          <w:sz w:val="28"/>
          <w:szCs w:val="28"/>
          <w:lang w:val="ru-RU"/>
        </w:rPr>
        <w:t xml:space="preserve"> – </w:t>
      </w:r>
      <w:r w:rsidR="00863B80" w:rsidRPr="00386E64">
        <w:rPr>
          <w:sz w:val="28"/>
          <w:szCs w:val="28"/>
          <w:lang w:val="ru-RU"/>
        </w:rPr>
        <w:t>Ш</w:t>
      </w:r>
      <w:r w:rsidRPr="00386E64">
        <w:rPr>
          <w:sz w:val="28"/>
          <w:szCs w:val="28"/>
          <w:lang w:val="ru-RU"/>
        </w:rPr>
        <w:t>ейка матки пациентки 32 лет до проведения фотодинамической терапии (</w:t>
      </w:r>
      <w:r w:rsidRPr="00386E64">
        <w:rPr>
          <w:sz w:val="28"/>
          <w:szCs w:val="28"/>
        </w:rPr>
        <w:t>HSIL</w:t>
      </w:r>
      <w:r w:rsidRPr="00386E64">
        <w:rPr>
          <w:sz w:val="28"/>
          <w:szCs w:val="28"/>
          <w:lang w:val="ru-RU"/>
        </w:rPr>
        <w:t xml:space="preserve">, </w:t>
      </w:r>
      <w:r w:rsidRPr="00386E64">
        <w:rPr>
          <w:sz w:val="28"/>
          <w:szCs w:val="28"/>
        </w:rPr>
        <w:t>CIN</w:t>
      </w:r>
      <w:r w:rsidRPr="00386E64">
        <w:rPr>
          <w:sz w:val="28"/>
          <w:szCs w:val="28"/>
          <w:lang w:val="ru-RU"/>
        </w:rPr>
        <w:t xml:space="preserve"> 3, ВПЧ 16+)</w:t>
      </w:r>
    </w:p>
    <w:p w14:paraId="0BAF2341" w14:textId="203918A6" w:rsidR="00A94013" w:rsidRPr="00386E64" w:rsidRDefault="00A94013" w:rsidP="00A94013">
      <w:pPr>
        <w:ind w:firstLine="709"/>
        <w:contextualSpacing/>
        <w:jc w:val="both"/>
        <w:rPr>
          <w:sz w:val="28"/>
          <w:szCs w:val="28"/>
          <w:lang w:val="ru-RU"/>
        </w:rPr>
      </w:pPr>
    </w:p>
    <w:p w14:paraId="3C2EB438" w14:textId="77777777" w:rsidR="00A94013" w:rsidRPr="00386E64" w:rsidRDefault="00A94013" w:rsidP="00B41BDB">
      <w:pPr>
        <w:ind w:firstLine="709"/>
        <w:contextualSpacing/>
        <w:jc w:val="both"/>
        <w:rPr>
          <w:sz w:val="28"/>
          <w:szCs w:val="28"/>
          <w:lang w:val="ru-RU"/>
        </w:rPr>
      </w:pPr>
    </w:p>
    <w:p w14:paraId="7B015684" w14:textId="2643179D" w:rsidR="00A94013" w:rsidRPr="00386E64" w:rsidRDefault="00A94013" w:rsidP="00863B80">
      <w:pPr>
        <w:contextualSpacing/>
        <w:jc w:val="center"/>
        <w:rPr>
          <w:sz w:val="28"/>
          <w:szCs w:val="28"/>
          <w:lang w:val="ru-RU"/>
        </w:rPr>
      </w:pPr>
      <w:r w:rsidRPr="00386E64">
        <w:rPr>
          <w:noProof/>
          <w:sz w:val="28"/>
          <w:szCs w:val="28"/>
          <w:lang w:val="ru-RU"/>
        </w:rPr>
        <w:drawing>
          <wp:inline distT="0" distB="0" distL="0" distR="0" wp14:anchorId="729E15A4" wp14:editId="00992641">
            <wp:extent cx="3201177" cy="3055525"/>
            <wp:effectExtent l="0" t="0" r="0" b="5715"/>
            <wp:docPr id="14845911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4"/>
                    <a:stretch>
                      <a:fillRect/>
                    </a:stretch>
                  </pic:blipFill>
                  <pic:spPr>
                    <a:xfrm>
                      <a:off x="0" y="0"/>
                      <a:ext cx="3234299" cy="3087140"/>
                    </a:xfrm>
                    <a:prstGeom prst="rect">
                      <a:avLst/>
                    </a:prstGeom>
                  </pic:spPr>
                </pic:pic>
              </a:graphicData>
            </a:graphic>
          </wp:inline>
        </w:drawing>
      </w:r>
    </w:p>
    <w:p w14:paraId="3E905A2E" w14:textId="37F3D846" w:rsidR="00E47BD7" w:rsidRPr="00386E64" w:rsidRDefault="00A94013" w:rsidP="00A2014D">
      <w:pPr>
        <w:spacing w:before="100" w:beforeAutospacing="1" w:after="100" w:afterAutospacing="1"/>
        <w:jc w:val="center"/>
        <w:rPr>
          <w:sz w:val="28"/>
          <w:szCs w:val="28"/>
          <w:lang w:val="ru-RU"/>
        </w:rPr>
      </w:pPr>
      <w:r w:rsidRPr="00386E64">
        <w:rPr>
          <w:sz w:val="28"/>
          <w:szCs w:val="28"/>
          <w:lang w:val="ru-RU"/>
        </w:rPr>
        <w:t xml:space="preserve">Рисунок </w:t>
      </w:r>
      <w:r w:rsidR="00E23986" w:rsidRPr="00386E64">
        <w:rPr>
          <w:sz w:val="28"/>
          <w:szCs w:val="28"/>
          <w:lang w:val="ru-RU"/>
        </w:rPr>
        <w:t xml:space="preserve">25 </w:t>
      </w:r>
      <w:r w:rsidRPr="00386E64">
        <w:rPr>
          <w:sz w:val="28"/>
          <w:szCs w:val="28"/>
          <w:lang w:val="ru-RU"/>
        </w:rPr>
        <w:t xml:space="preserve">– </w:t>
      </w:r>
      <w:r w:rsidR="00863B80" w:rsidRPr="00386E64">
        <w:rPr>
          <w:sz w:val="28"/>
          <w:szCs w:val="28"/>
          <w:lang w:val="ru-RU"/>
        </w:rPr>
        <w:t>Ш</w:t>
      </w:r>
      <w:r w:rsidRPr="00386E64">
        <w:rPr>
          <w:sz w:val="28"/>
          <w:szCs w:val="28"/>
          <w:lang w:val="ru-RU"/>
        </w:rPr>
        <w:t xml:space="preserve">ейка матки пациентки 32 лет через 2 часа после проведения фотодинамической терапии (выраженная воспалительная реакция и некроз поражённой ткани) в анамнезе </w:t>
      </w:r>
      <w:r w:rsidRPr="00386E64">
        <w:rPr>
          <w:sz w:val="28"/>
          <w:szCs w:val="28"/>
        </w:rPr>
        <w:t>HSIL</w:t>
      </w:r>
      <w:r w:rsidRPr="00386E64">
        <w:rPr>
          <w:sz w:val="28"/>
          <w:szCs w:val="28"/>
          <w:lang w:val="ru-RU"/>
        </w:rPr>
        <w:t xml:space="preserve">, </w:t>
      </w:r>
      <w:r w:rsidRPr="00386E64">
        <w:rPr>
          <w:sz w:val="28"/>
          <w:szCs w:val="28"/>
        </w:rPr>
        <w:t>CIN</w:t>
      </w:r>
      <w:r w:rsidRPr="00386E64">
        <w:rPr>
          <w:sz w:val="28"/>
          <w:szCs w:val="28"/>
          <w:lang w:val="ru-RU"/>
        </w:rPr>
        <w:t xml:space="preserve"> 3, ВПЧ 16+</w:t>
      </w:r>
    </w:p>
    <w:p w14:paraId="37E2B532" w14:textId="28848B6C" w:rsidR="00E47BD7" w:rsidRPr="00386E64" w:rsidRDefault="0052646D" w:rsidP="00A94013">
      <w:pPr>
        <w:spacing w:before="100" w:beforeAutospacing="1" w:after="100" w:afterAutospacing="1"/>
        <w:rPr>
          <w:sz w:val="28"/>
          <w:szCs w:val="28"/>
          <w:lang w:val="ru-RU"/>
        </w:rPr>
      </w:pPr>
      <w:r w:rsidRPr="00386E64">
        <w:rPr>
          <w:sz w:val="28"/>
          <w:szCs w:val="28"/>
          <w:lang w:val="ru-RU"/>
        </w:rPr>
        <w:t xml:space="preserve">Через три месяца после ФДТ происходила нормализация лейкоцитарной реакции в цервикальном секрете – </w:t>
      </w:r>
      <w:r w:rsidRPr="00386E64">
        <w:rPr>
          <w:sz w:val="28"/>
          <w:szCs w:val="28"/>
        </w:rPr>
        <w:t>I</w:t>
      </w:r>
      <w:r w:rsidRPr="00386E64">
        <w:rPr>
          <w:sz w:val="28"/>
          <w:szCs w:val="28"/>
          <w:lang w:val="ru-RU"/>
        </w:rPr>
        <w:t xml:space="preserve"> и </w:t>
      </w:r>
      <w:r w:rsidRPr="00386E64">
        <w:rPr>
          <w:sz w:val="28"/>
          <w:szCs w:val="28"/>
        </w:rPr>
        <w:t>II</w:t>
      </w:r>
      <w:r w:rsidRPr="00386E64">
        <w:rPr>
          <w:sz w:val="28"/>
          <w:szCs w:val="28"/>
          <w:lang w:val="ru-RU"/>
        </w:rPr>
        <w:t xml:space="preserve"> типы для каждой клинической формы ПВИ. Число лейкоцитов в цервикальном секрете (Рисунок</w:t>
      </w:r>
      <w:r w:rsidR="00C16298" w:rsidRPr="00386E64">
        <w:rPr>
          <w:sz w:val="28"/>
          <w:szCs w:val="28"/>
          <w:lang w:val="ru-RU"/>
        </w:rPr>
        <w:t xml:space="preserve"> </w:t>
      </w:r>
      <w:r w:rsidR="00E23986" w:rsidRPr="00386E64">
        <w:rPr>
          <w:sz w:val="28"/>
          <w:szCs w:val="28"/>
          <w:lang w:val="ru-RU"/>
        </w:rPr>
        <w:t>26</w:t>
      </w:r>
      <w:r w:rsidRPr="00386E64">
        <w:rPr>
          <w:sz w:val="28"/>
          <w:szCs w:val="28"/>
          <w:lang w:val="ru-RU"/>
        </w:rPr>
        <w:t xml:space="preserve"> ) статистически значимо снижалось для ПВИ </w:t>
      </w:r>
      <w:r w:rsidRPr="00386E64">
        <w:rPr>
          <w:sz w:val="28"/>
          <w:szCs w:val="28"/>
        </w:rPr>
        <w:t>c</w:t>
      </w:r>
      <w:r w:rsidRPr="00386E64">
        <w:rPr>
          <w:sz w:val="28"/>
          <w:szCs w:val="28"/>
          <w:lang w:val="ru-RU"/>
        </w:rPr>
        <w:t xml:space="preserve"> </w:t>
      </w:r>
      <w:r w:rsidRPr="00386E64">
        <w:rPr>
          <w:sz w:val="28"/>
          <w:szCs w:val="28"/>
        </w:rPr>
        <w:t>HSIL</w:t>
      </w:r>
      <w:r w:rsidRPr="00386E64">
        <w:rPr>
          <w:sz w:val="28"/>
          <w:szCs w:val="28"/>
          <w:lang w:val="ru-RU"/>
        </w:rPr>
        <w:t xml:space="preserve"> ( р = 0,002; р &lt; 0,001 – критерий Уилкоксона). </w:t>
      </w:r>
    </w:p>
    <w:p w14:paraId="42390C00" w14:textId="2A19AFC9" w:rsidR="00E47BD7" w:rsidRPr="00386E64" w:rsidRDefault="00810E2C" w:rsidP="00C2732A">
      <w:pPr>
        <w:spacing w:before="100" w:beforeAutospacing="1" w:after="100" w:afterAutospacing="1"/>
        <w:jc w:val="center"/>
        <w:rPr>
          <w:sz w:val="28"/>
          <w:szCs w:val="28"/>
          <w:lang w:val="ru-RU"/>
        </w:rPr>
      </w:pPr>
      <w:r w:rsidRPr="00386E64">
        <w:rPr>
          <w:noProof/>
          <w:sz w:val="28"/>
          <w:szCs w:val="28"/>
          <w:lang w:val="ru-RU"/>
        </w:rPr>
        <w:drawing>
          <wp:inline distT="0" distB="0" distL="0" distR="0" wp14:anchorId="26A9ADF0" wp14:editId="20F9A3CA">
            <wp:extent cx="4927600" cy="3049783"/>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08965" cy="3100141"/>
                    </a:xfrm>
                    <a:prstGeom prst="rect">
                      <a:avLst/>
                    </a:prstGeom>
                    <a:noFill/>
                    <a:ln>
                      <a:noFill/>
                    </a:ln>
                  </pic:spPr>
                </pic:pic>
              </a:graphicData>
            </a:graphic>
          </wp:inline>
        </w:drawing>
      </w:r>
    </w:p>
    <w:p w14:paraId="607A83D8" w14:textId="0B0B3093" w:rsidR="00E47BD7" w:rsidRPr="00386E64" w:rsidRDefault="00C16298" w:rsidP="00C2732A">
      <w:pPr>
        <w:spacing w:before="100" w:beforeAutospacing="1" w:after="100" w:afterAutospacing="1"/>
        <w:jc w:val="center"/>
        <w:rPr>
          <w:sz w:val="28"/>
          <w:szCs w:val="28"/>
          <w:lang w:val="ru-RU"/>
        </w:rPr>
      </w:pPr>
      <w:r w:rsidRPr="00386E64">
        <w:rPr>
          <w:sz w:val="28"/>
          <w:szCs w:val="28"/>
          <w:lang w:val="ru-RU"/>
        </w:rPr>
        <w:t xml:space="preserve">Рисунок </w:t>
      </w:r>
      <w:r w:rsidR="00E23986" w:rsidRPr="00386E64">
        <w:rPr>
          <w:sz w:val="28"/>
          <w:szCs w:val="28"/>
          <w:lang w:val="ru-RU"/>
        </w:rPr>
        <w:t>26</w:t>
      </w:r>
      <w:r w:rsidRPr="00386E64">
        <w:rPr>
          <w:sz w:val="28"/>
          <w:szCs w:val="28"/>
          <w:lang w:val="ru-RU"/>
        </w:rPr>
        <w:t xml:space="preserve"> – Динамика числа лейкоцитов в цервикальном секрете через 3 месяц после ФДТ</w:t>
      </w:r>
    </w:p>
    <w:p w14:paraId="069B314F" w14:textId="4C2EF262" w:rsidR="00B76933" w:rsidRPr="00386E64" w:rsidRDefault="00A94013" w:rsidP="00A94013">
      <w:pPr>
        <w:spacing w:before="100" w:beforeAutospacing="1" w:after="100" w:afterAutospacing="1"/>
        <w:rPr>
          <w:sz w:val="28"/>
          <w:szCs w:val="28"/>
          <w:lang w:val="ru-RU"/>
        </w:rPr>
      </w:pPr>
      <w:r w:rsidRPr="00386E64">
        <w:rPr>
          <w:sz w:val="28"/>
          <w:szCs w:val="28"/>
          <w:lang w:val="ru-RU"/>
        </w:rPr>
        <w:t xml:space="preserve">   </w:t>
      </w:r>
      <w:r w:rsidR="007155BA" w:rsidRPr="00386E64">
        <w:rPr>
          <w:sz w:val="28"/>
          <w:szCs w:val="28"/>
          <w:lang w:val="ru-RU"/>
        </w:rPr>
        <w:t xml:space="preserve">Эрадикация ВПЧ через 3 месяца (Рисунок </w:t>
      </w:r>
      <w:r w:rsidR="00E23986" w:rsidRPr="00386E64">
        <w:rPr>
          <w:sz w:val="28"/>
          <w:szCs w:val="28"/>
          <w:lang w:val="ru-RU"/>
        </w:rPr>
        <w:t>27</w:t>
      </w:r>
      <w:r w:rsidR="007155BA" w:rsidRPr="00386E64">
        <w:rPr>
          <w:sz w:val="28"/>
          <w:szCs w:val="28"/>
          <w:lang w:val="ru-RU"/>
        </w:rPr>
        <w:t xml:space="preserve">) после ФДТ была достигнута в группах </w:t>
      </w:r>
      <w:r w:rsidR="00B76933" w:rsidRPr="00386E64">
        <w:rPr>
          <w:sz w:val="28"/>
          <w:szCs w:val="28"/>
          <w:lang w:val="ru-RU"/>
        </w:rPr>
        <w:t>с дисплазией</w:t>
      </w:r>
      <w:r w:rsidR="007155BA" w:rsidRPr="00386E64">
        <w:rPr>
          <w:sz w:val="28"/>
          <w:szCs w:val="28"/>
          <w:lang w:val="ru-RU"/>
        </w:rPr>
        <w:t xml:space="preserve"> </w:t>
      </w:r>
      <w:r w:rsidR="007155BA" w:rsidRPr="00386E64">
        <w:rPr>
          <w:sz w:val="28"/>
          <w:szCs w:val="28"/>
        </w:rPr>
        <w:t>LSIL</w:t>
      </w:r>
      <w:r w:rsidR="007155BA" w:rsidRPr="00386E64">
        <w:rPr>
          <w:sz w:val="28"/>
          <w:szCs w:val="28"/>
          <w:lang w:val="ru-RU"/>
        </w:rPr>
        <w:t xml:space="preserve">, </w:t>
      </w:r>
      <w:r w:rsidR="007155BA" w:rsidRPr="00386E64">
        <w:rPr>
          <w:sz w:val="28"/>
          <w:szCs w:val="28"/>
        </w:rPr>
        <w:t>HSIL</w:t>
      </w:r>
      <w:r w:rsidR="007155BA" w:rsidRPr="00386E64">
        <w:rPr>
          <w:sz w:val="28"/>
          <w:szCs w:val="28"/>
          <w:lang w:val="ru-RU"/>
        </w:rPr>
        <w:t xml:space="preserve"> (р = 0,002; р &lt; 0,001 соответственно – критерий Уилкоксона). </w:t>
      </w:r>
    </w:p>
    <w:p w14:paraId="352A487B" w14:textId="0671A906" w:rsidR="000E07AB" w:rsidRPr="00386E64" w:rsidRDefault="00A94013" w:rsidP="00863B80">
      <w:pPr>
        <w:contextualSpacing/>
        <w:jc w:val="center"/>
        <w:rPr>
          <w:sz w:val="28"/>
          <w:szCs w:val="28"/>
          <w:lang w:val="ru-RU"/>
        </w:rPr>
      </w:pPr>
      <w:r w:rsidRPr="00386E64">
        <w:rPr>
          <w:noProof/>
          <w:sz w:val="28"/>
          <w:szCs w:val="28"/>
          <w:lang w:val="ru-RU"/>
        </w:rPr>
        <w:drawing>
          <wp:inline distT="0" distB="0" distL="0" distR="0" wp14:anchorId="4396D70B" wp14:editId="5AFFC371">
            <wp:extent cx="4521182" cy="3291812"/>
            <wp:effectExtent l="0" t="0" r="0" b="4445"/>
            <wp:docPr id="17" name="Рисунок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B1F7B9-E053-D14F-AC77-8E8FC2DC65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B1F7B9-E053-D14F-AC77-8E8FC2DC65A3}"/>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779551" cy="3479927"/>
                    </a:xfrm>
                    <a:prstGeom prst="rect">
                      <a:avLst/>
                    </a:prstGeom>
                  </pic:spPr>
                </pic:pic>
              </a:graphicData>
            </a:graphic>
          </wp:inline>
        </w:drawing>
      </w:r>
    </w:p>
    <w:p w14:paraId="5C0F6163" w14:textId="77777777" w:rsidR="00C2732A" w:rsidRPr="00386E64" w:rsidRDefault="00C2732A" w:rsidP="00863B80">
      <w:pPr>
        <w:contextualSpacing/>
        <w:jc w:val="center"/>
        <w:rPr>
          <w:sz w:val="28"/>
          <w:szCs w:val="28"/>
          <w:lang w:val="ru-RU"/>
        </w:rPr>
      </w:pPr>
    </w:p>
    <w:p w14:paraId="7A444CD7" w14:textId="705DDDB5" w:rsidR="00B76933" w:rsidRPr="00386E64" w:rsidRDefault="007155BA" w:rsidP="00863B80">
      <w:pPr>
        <w:contextualSpacing/>
        <w:jc w:val="center"/>
        <w:rPr>
          <w:sz w:val="28"/>
          <w:szCs w:val="28"/>
          <w:lang w:val="ru-RU"/>
        </w:rPr>
      </w:pPr>
      <w:r w:rsidRPr="00386E64">
        <w:rPr>
          <w:sz w:val="28"/>
          <w:szCs w:val="28"/>
          <w:lang w:val="ru-RU"/>
        </w:rPr>
        <w:t xml:space="preserve">Рисунок </w:t>
      </w:r>
      <w:r w:rsidR="00E23986" w:rsidRPr="00386E64">
        <w:rPr>
          <w:sz w:val="28"/>
          <w:szCs w:val="28"/>
          <w:lang w:val="ru-RU"/>
        </w:rPr>
        <w:t>27</w:t>
      </w:r>
      <w:r w:rsidRPr="00386E64">
        <w:rPr>
          <w:sz w:val="28"/>
          <w:szCs w:val="28"/>
          <w:lang w:val="ru-RU"/>
        </w:rPr>
        <w:t xml:space="preserve"> – Эрадикация ВПЧ через 3 месяца после ФДТ в зависимости от группы</w:t>
      </w:r>
    </w:p>
    <w:p w14:paraId="26CE14F6" w14:textId="516DF06B" w:rsidR="000E07AB" w:rsidRPr="00386E64" w:rsidRDefault="00622881" w:rsidP="00863B80">
      <w:pPr>
        <w:contextualSpacing/>
        <w:jc w:val="center"/>
        <w:rPr>
          <w:sz w:val="28"/>
          <w:szCs w:val="28"/>
        </w:rPr>
      </w:pPr>
      <w:r w:rsidRPr="00386E64">
        <w:rPr>
          <w:noProof/>
          <w:sz w:val="28"/>
          <w:szCs w:val="28"/>
          <w:lang w:val="ru-RU"/>
        </w:rPr>
        <w:drawing>
          <wp:inline distT="0" distB="0" distL="0" distR="0" wp14:anchorId="01F631A7" wp14:editId="3C7F76FC">
            <wp:extent cx="5357495" cy="4005580"/>
            <wp:effectExtent l="0" t="0" r="1905" b="0"/>
            <wp:docPr id="20" name="Рисунок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CD6527-35D1-334C-A044-46C658B0D9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CD6527-35D1-334C-A044-46C658B0D943}"/>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24024" cy="4130087"/>
                    </a:xfrm>
                    <a:prstGeom prst="rect">
                      <a:avLst/>
                    </a:prstGeom>
                  </pic:spPr>
                </pic:pic>
              </a:graphicData>
            </a:graphic>
          </wp:inline>
        </w:drawing>
      </w:r>
    </w:p>
    <w:p w14:paraId="1473CF06" w14:textId="77777777" w:rsidR="00C2732A" w:rsidRPr="00386E64" w:rsidRDefault="00C2732A" w:rsidP="00863B80">
      <w:pPr>
        <w:contextualSpacing/>
        <w:jc w:val="center"/>
        <w:rPr>
          <w:sz w:val="28"/>
          <w:szCs w:val="28"/>
          <w:lang w:val="ru-RU"/>
        </w:rPr>
      </w:pPr>
    </w:p>
    <w:p w14:paraId="4D40731D" w14:textId="5517FDE3" w:rsidR="00B76933" w:rsidRPr="00386E64" w:rsidRDefault="007155BA" w:rsidP="00863B80">
      <w:pPr>
        <w:contextualSpacing/>
        <w:jc w:val="center"/>
        <w:rPr>
          <w:sz w:val="28"/>
          <w:szCs w:val="28"/>
          <w:lang w:val="ru-RU"/>
        </w:rPr>
      </w:pPr>
      <w:r w:rsidRPr="00386E64">
        <w:rPr>
          <w:sz w:val="28"/>
          <w:szCs w:val="28"/>
          <w:lang w:val="ru-RU"/>
        </w:rPr>
        <w:t xml:space="preserve">Рисунок </w:t>
      </w:r>
      <w:r w:rsidR="00E23986" w:rsidRPr="00386E64">
        <w:rPr>
          <w:sz w:val="28"/>
          <w:szCs w:val="28"/>
          <w:lang w:val="ru-RU"/>
        </w:rPr>
        <w:t>28</w:t>
      </w:r>
      <w:r w:rsidRPr="00386E64">
        <w:rPr>
          <w:sz w:val="28"/>
          <w:szCs w:val="28"/>
          <w:lang w:val="ru-RU"/>
        </w:rPr>
        <w:t xml:space="preserve"> – Противоопухолевый эффект ФДТ через 3 месяца</w:t>
      </w:r>
    </w:p>
    <w:p w14:paraId="3292708A" w14:textId="77777777" w:rsidR="004B3054" w:rsidRPr="00386E64" w:rsidRDefault="004B3054" w:rsidP="00B41BDB">
      <w:pPr>
        <w:ind w:firstLine="709"/>
        <w:contextualSpacing/>
        <w:jc w:val="both"/>
        <w:rPr>
          <w:sz w:val="28"/>
          <w:szCs w:val="28"/>
          <w:lang w:val="ru-RU"/>
        </w:rPr>
      </w:pPr>
    </w:p>
    <w:p w14:paraId="184799F0" w14:textId="03D79040" w:rsidR="007155BA" w:rsidRPr="00386E64" w:rsidRDefault="007155BA" w:rsidP="00B41BDB">
      <w:pPr>
        <w:ind w:firstLine="709"/>
        <w:contextualSpacing/>
        <w:jc w:val="both"/>
        <w:rPr>
          <w:sz w:val="28"/>
          <w:szCs w:val="28"/>
          <w:lang w:val="ru-RU"/>
        </w:rPr>
      </w:pPr>
      <w:r w:rsidRPr="00386E64">
        <w:rPr>
          <w:sz w:val="28"/>
          <w:szCs w:val="28"/>
          <w:lang w:val="ru-RU"/>
        </w:rPr>
        <w:t>Оценка отдаленных результатов ФДТ проводилась на выборке из</w:t>
      </w:r>
      <w:r w:rsidR="005A3C17" w:rsidRPr="00386E64">
        <w:rPr>
          <w:sz w:val="28"/>
          <w:szCs w:val="28"/>
          <w:lang w:val="ru-RU"/>
        </w:rPr>
        <w:t xml:space="preserve"> </w:t>
      </w:r>
      <w:r w:rsidR="00C25E98" w:rsidRPr="00386E64">
        <w:rPr>
          <w:sz w:val="28"/>
          <w:szCs w:val="28"/>
          <w:lang w:val="ru-RU"/>
        </w:rPr>
        <w:t>120</w:t>
      </w:r>
      <w:r w:rsidRPr="00386E64">
        <w:rPr>
          <w:sz w:val="28"/>
          <w:szCs w:val="28"/>
          <w:lang w:val="ru-RU"/>
        </w:rPr>
        <w:t xml:space="preserve"> пациенток ретроспективно. Пациентки были разделены также на </w:t>
      </w:r>
      <w:r w:rsidR="00242F17" w:rsidRPr="00386E64">
        <w:rPr>
          <w:sz w:val="28"/>
          <w:szCs w:val="28"/>
          <w:lang w:val="ru-RU"/>
        </w:rPr>
        <w:t>2</w:t>
      </w:r>
      <w:r w:rsidRPr="00386E64">
        <w:rPr>
          <w:sz w:val="28"/>
          <w:szCs w:val="28"/>
          <w:lang w:val="ru-RU"/>
        </w:rPr>
        <w:t xml:space="preserve"> группы (Рисунок </w:t>
      </w:r>
      <w:r w:rsidR="00E23986" w:rsidRPr="00386E64">
        <w:rPr>
          <w:sz w:val="28"/>
          <w:szCs w:val="28"/>
          <w:lang w:val="ru-RU"/>
        </w:rPr>
        <w:t>29</w:t>
      </w:r>
      <w:r w:rsidRPr="00386E64">
        <w:rPr>
          <w:sz w:val="28"/>
          <w:szCs w:val="28"/>
          <w:lang w:val="ru-RU"/>
        </w:rPr>
        <w:t xml:space="preserve">) </w:t>
      </w:r>
      <w:r w:rsidRPr="00386E64">
        <w:rPr>
          <w:sz w:val="28"/>
          <w:szCs w:val="28"/>
        </w:rPr>
        <w:t>LSIL</w:t>
      </w:r>
      <w:r w:rsidRPr="00386E64">
        <w:rPr>
          <w:sz w:val="28"/>
          <w:szCs w:val="28"/>
          <w:lang w:val="ru-RU"/>
        </w:rPr>
        <w:t xml:space="preserve"> (</w:t>
      </w:r>
      <w:r w:rsidRPr="00386E64">
        <w:rPr>
          <w:sz w:val="28"/>
          <w:szCs w:val="28"/>
        </w:rPr>
        <w:t>n</w:t>
      </w:r>
      <w:r w:rsidRPr="00386E64">
        <w:rPr>
          <w:sz w:val="28"/>
          <w:szCs w:val="28"/>
          <w:lang w:val="ru-RU"/>
        </w:rPr>
        <w:t xml:space="preserve"> = </w:t>
      </w:r>
      <w:r w:rsidR="00C25E98" w:rsidRPr="00386E64">
        <w:rPr>
          <w:sz w:val="28"/>
          <w:szCs w:val="28"/>
          <w:lang w:val="ru-RU"/>
        </w:rPr>
        <w:t>5</w:t>
      </w:r>
      <w:r w:rsidR="0047205B">
        <w:rPr>
          <w:sz w:val="28"/>
          <w:szCs w:val="28"/>
          <w:lang w:val="ru-RU"/>
        </w:rPr>
        <w:t>4</w:t>
      </w:r>
      <w:r w:rsidRPr="00386E64">
        <w:rPr>
          <w:sz w:val="28"/>
          <w:szCs w:val="28"/>
          <w:lang w:val="ru-RU"/>
        </w:rPr>
        <w:t xml:space="preserve">), </w:t>
      </w:r>
      <w:r w:rsidRPr="00386E64">
        <w:rPr>
          <w:sz w:val="28"/>
          <w:szCs w:val="28"/>
        </w:rPr>
        <w:t>HSIL</w:t>
      </w:r>
      <w:r w:rsidRPr="00386E64">
        <w:rPr>
          <w:sz w:val="28"/>
          <w:szCs w:val="28"/>
          <w:lang w:val="ru-RU"/>
        </w:rPr>
        <w:t xml:space="preserve"> (</w:t>
      </w:r>
      <w:r w:rsidRPr="00386E64">
        <w:rPr>
          <w:sz w:val="28"/>
          <w:szCs w:val="28"/>
        </w:rPr>
        <w:t>n</w:t>
      </w:r>
      <w:r w:rsidRPr="00386E64">
        <w:rPr>
          <w:sz w:val="28"/>
          <w:szCs w:val="28"/>
          <w:lang w:val="ru-RU"/>
        </w:rPr>
        <w:t xml:space="preserve"> = </w:t>
      </w:r>
      <w:r w:rsidR="005A3C17" w:rsidRPr="00386E64">
        <w:rPr>
          <w:sz w:val="28"/>
          <w:szCs w:val="28"/>
          <w:lang w:val="ru-RU"/>
        </w:rPr>
        <w:t>66</w:t>
      </w:r>
      <w:r w:rsidRPr="00386E64">
        <w:rPr>
          <w:sz w:val="28"/>
          <w:szCs w:val="28"/>
          <w:lang w:val="ru-RU"/>
        </w:rPr>
        <w:t>).</w:t>
      </w:r>
    </w:p>
    <w:p w14:paraId="63057826" w14:textId="678916E4" w:rsidR="00B76933" w:rsidRPr="00386E64" w:rsidRDefault="00622881" w:rsidP="00863B80">
      <w:pPr>
        <w:contextualSpacing/>
        <w:jc w:val="center"/>
        <w:rPr>
          <w:sz w:val="28"/>
          <w:szCs w:val="28"/>
          <w:lang w:val="ru-RU"/>
        </w:rPr>
      </w:pPr>
      <w:r w:rsidRPr="00386E64">
        <w:rPr>
          <w:noProof/>
          <w:sz w:val="28"/>
          <w:szCs w:val="28"/>
          <w:lang w:val="ru-RU"/>
        </w:rPr>
        <w:drawing>
          <wp:inline distT="0" distB="0" distL="0" distR="0" wp14:anchorId="7AA93B35" wp14:editId="42DE08AE">
            <wp:extent cx="4765040" cy="3239236"/>
            <wp:effectExtent l="0" t="0" r="0" b="0"/>
            <wp:docPr id="23" name="Рисунок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58D019-C95D-1440-9FD0-221E483CB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58D019-C95D-1440-9FD0-221E483CBBFF}"/>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86303" cy="3253690"/>
                    </a:xfrm>
                    <a:prstGeom prst="rect">
                      <a:avLst/>
                    </a:prstGeom>
                  </pic:spPr>
                </pic:pic>
              </a:graphicData>
            </a:graphic>
          </wp:inline>
        </w:drawing>
      </w:r>
    </w:p>
    <w:p w14:paraId="22CDFEC4" w14:textId="77777777" w:rsidR="00C2732A" w:rsidRPr="00386E64" w:rsidRDefault="00C2732A" w:rsidP="00863B80">
      <w:pPr>
        <w:contextualSpacing/>
        <w:jc w:val="center"/>
        <w:rPr>
          <w:sz w:val="28"/>
          <w:szCs w:val="28"/>
          <w:lang w:val="ru-RU"/>
        </w:rPr>
      </w:pPr>
    </w:p>
    <w:p w14:paraId="74713E51" w14:textId="75BE5BA0" w:rsidR="005A3C17" w:rsidRPr="00386E64" w:rsidRDefault="005A3C17" w:rsidP="00863B80">
      <w:pPr>
        <w:contextualSpacing/>
        <w:jc w:val="center"/>
        <w:rPr>
          <w:sz w:val="28"/>
          <w:szCs w:val="28"/>
          <w:lang w:val="ru-RU"/>
        </w:rPr>
      </w:pPr>
      <w:r w:rsidRPr="00386E64">
        <w:rPr>
          <w:sz w:val="28"/>
          <w:szCs w:val="28"/>
          <w:lang w:val="ru-RU"/>
        </w:rPr>
        <w:t xml:space="preserve">Рисунок </w:t>
      </w:r>
      <w:r w:rsidR="00E23986" w:rsidRPr="00386E64">
        <w:rPr>
          <w:sz w:val="28"/>
          <w:szCs w:val="28"/>
          <w:lang w:val="ru-RU"/>
        </w:rPr>
        <w:t>29</w:t>
      </w:r>
      <w:r w:rsidRPr="00386E64">
        <w:rPr>
          <w:sz w:val="28"/>
          <w:szCs w:val="28"/>
          <w:lang w:val="ru-RU"/>
        </w:rPr>
        <w:t xml:space="preserve"> – Распределение пациенток по группам из ретроспективной части исследования</w:t>
      </w:r>
    </w:p>
    <w:p w14:paraId="4DE7C2D4" w14:textId="77777777" w:rsidR="004B3054" w:rsidRPr="00386E64" w:rsidRDefault="004B3054" w:rsidP="00B41BDB">
      <w:pPr>
        <w:ind w:firstLine="709"/>
        <w:contextualSpacing/>
        <w:jc w:val="both"/>
        <w:rPr>
          <w:sz w:val="28"/>
          <w:szCs w:val="28"/>
          <w:lang w:val="ru-RU"/>
        </w:rPr>
      </w:pPr>
    </w:p>
    <w:p w14:paraId="59381425" w14:textId="2893CE66" w:rsidR="007155BA" w:rsidRPr="00386E64" w:rsidRDefault="007155BA" w:rsidP="00B41BDB">
      <w:pPr>
        <w:ind w:firstLine="709"/>
        <w:contextualSpacing/>
        <w:jc w:val="both"/>
        <w:rPr>
          <w:sz w:val="28"/>
          <w:szCs w:val="28"/>
          <w:lang w:val="ru-RU"/>
        </w:rPr>
      </w:pPr>
      <w:r w:rsidRPr="00386E64">
        <w:rPr>
          <w:sz w:val="28"/>
          <w:szCs w:val="28"/>
          <w:lang w:val="ru-RU"/>
        </w:rPr>
        <w:t xml:space="preserve">ФДТ-индуцированный противовирусный (Рисунок </w:t>
      </w:r>
      <w:r w:rsidR="00E23986" w:rsidRPr="00386E64">
        <w:rPr>
          <w:sz w:val="28"/>
          <w:szCs w:val="28"/>
          <w:lang w:val="ru-RU"/>
        </w:rPr>
        <w:t>30</w:t>
      </w:r>
      <w:r w:rsidRPr="00386E64">
        <w:rPr>
          <w:sz w:val="28"/>
          <w:szCs w:val="28"/>
          <w:lang w:val="ru-RU"/>
        </w:rPr>
        <w:t>) и противоопухолевый (Рисунок</w:t>
      </w:r>
      <w:r w:rsidR="000E07AB" w:rsidRPr="00386E64">
        <w:rPr>
          <w:sz w:val="28"/>
          <w:szCs w:val="28"/>
          <w:lang w:val="ru-RU"/>
        </w:rPr>
        <w:t xml:space="preserve"> </w:t>
      </w:r>
      <w:r w:rsidR="00E23986" w:rsidRPr="00386E64">
        <w:rPr>
          <w:sz w:val="28"/>
          <w:szCs w:val="28"/>
          <w:lang w:val="ru-RU"/>
        </w:rPr>
        <w:t>31</w:t>
      </w:r>
      <w:r w:rsidRPr="00386E64">
        <w:rPr>
          <w:sz w:val="28"/>
          <w:szCs w:val="28"/>
          <w:lang w:val="ru-RU"/>
        </w:rPr>
        <w:t>) ответ оценивались с использованием кривой безрецидивной выживаемости (</w:t>
      </w:r>
      <w:r w:rsidR="005A3C17" w:rsidRPr="00386E64">
        <w:rPr>
          <w:sz w:val="28"/>
          <w:szCs w:val="28"/>
          <w:lang w:val="ru-RU"/>
        </w:rPr>
        <w:t>12</w:t>
      </w:r>
      <w:r w:rsidRPr="00386E64">
        <w:rPr>
          <w:sz w:val="28"/>
          <w:szCs w:val="28"/>
          <w:lang w:val="ru-RU"/>
        </w:rPr>
        <w:t xml:space="preserve">-месячный период) в зависимости от группы по методу Каплана- Мейера и регрессии Кокса. Анализ показал, что медиана безрецидивного периода в группах с </w:t>
      </w:r>
      <w:r w:rsidRPr="00386E64">
        <w:rPr>
          <w:sz w:val="28"/>
          <w:szCs w:val="28"/>
        </w:rPr>
        <w:t>LSIL</w:t>
      </w:r>
      <w:r w:rsidRPr="00386E64">
        <w:rPr>
          <w:sz w:val="28"/>
          <w:szCs w:val="28"/>
          <w:lang w:val="ru-RU"/>
        </w:rPr>
        <w:t xml:space="preserve"> и </w:t>
      </w:r>
      <w:r w:rsidRPr="00386E64">
        <w:rPr>
          <w:sz w:val="28"/>
          <w:szCs w:val="28"/>
        </w:rPr>
        <w:t>HSIL</w:t>
      </w:r>
      <w:r w:rsidRPr="00386E64">
        <w:rPr>
          <w:sz w:val="28"/>
          <w:szCs w:val="28"/>
          <w:lang w:val="ru-RU"/>
        </w:rPr>
        <w:t xml:space="preserve"> не была достигнута. </w:t>
      </w:r>
    </w:p>
    <w:p w14:paraId="26969E57" w14:textId="77777777" w:rsidR="00C2732A" w:rsidRPr="00386E64" w:rsidRDefault="00C2732A" w:rsidP="00B41BDB">
      <w:pPr>
        <w:ind w:firstLine="709"/>
        <w:contextualSpacing/>
        <w:jc w:val="both"/>
        <w:rPr>
          <w:sz w:val="28"/>
          <w:szCs w:val="28"/>
          <w:lang w:val="ru-RU"/>
        </w:rPr>
      </w:pPr>
    </w:p>
    <w:p w14:paraId="1DD11F49" w14:textId="241DA88D" w:rsidR="00B76933" w:rsidRPr="00386E64" w:rsidRDefault="00622881" w:rsidP="00A47E64">
      <w:pPr>
        <w:contextualSpacing/>
        <w:jc w:val="center"/>
        <w:rPr>
          <w:sz w:val="28"/>
          <w:szCs w:val="28"/>
        </w:rPr>
      </w:pPr>
      <w:r w:rsidRPr="00386E64">
        <w:rPr>
          <w:noProof/>
          <w:sz w:val="28"/>
          <w:szCs w:val="28"/>
          <w:lang w:val="ru-RU"/>
        </w:rPr>
        <w:drawing>
          <wp:inline distT="0" distB="0" distL="0" distR="0" wp14:anchorId="20D7F846" wp14:editId="41F3D924">
            <wp:extent cx="5575300" cy="3804645"/>
            <wp:effectExtent l="0" t="0" r="6350" b="5715"/>
            <wp:docPr id="40" name="Рисунок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2A177B-C642-BD4C-819D-7957BBFD81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2A177B-C642-BD4C-819D-7957BBFD81A9}"/>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77309" cy="3806016"/>
                    </a:xfrm>
                    <a:prstGeom prst="rect">
                      <a:avLst/>
                    </a:prstGeom>
                  </pic:spPr>
                </pic:pic>
              </a:graphicData>
            </a:graphic>
          </wp:inline>
        </w:drawing>
      </w:r>
    </w:p>
    <w:p w14:paraId="28A4542E" w14:textId="77777777" w:rsidR="00C2732A" w:rsidRPr="00386E64" w:rsidRDefault="00C2732A" w:rsidP="00A47E64">
      <w:pPr>
        <w:contextualSpacing/>
        <w:jc w:val="center"/>
        <w:rPr>
          <w:sz w:val="28"/>
          <w:szCs w:val="28"/>
          <w:lang w:val="ru-RU"/>
        </w:rPr>
      </w:pPr>
    </w:p>
    <w:p w14:paraId="5769A515" w14:textId="7B453237" w:rsidR="007155BA" w:rsidRPr="00386E64" w:rsidRDefault="007155BA" w:rsidP="00A47E64">
      <w:pPr>
        <w:contextualSpacing/>
        <w:jc w:val="center"/>
        <w:rPr>
          <w:sz w:val="28"/>
          <w:szCs w:val="28"/>
          <w:lang w:val="ru-RU"/>
        </w:rPr>
      </w:pPr>
      <w:r w:rsidRPr="00386E64">
        <w:rPr>
          <w:sz w:val="28"/>
          <w:szCs w:val="28"/>
          <w:lang w:val="ru-RU"/>
        </w:rPr>
        <w:t xml:space="preserve">Рисунок </w:t>
      </w:r>
      <w:r w:rsidR="00E23986" w:rsidRPr="00386E64">
        <w:rPr>
          <w:sz w:val="28"/>
          <w:szCs w:val="28"/>
          <w:lang w:val="ru-RU"/>
        </w:rPr>
        <w:t>30</w:t>
      </w:r>
      <w:r w:rsidRPr="00386E64">
        <w:rPr>
          <w:sz w:val="28"/>
          <w:szCs w:val="28"/>
          <w:lang w:val="ru-RU"/>
        </w:rPr>
        <w:t xml:space="preserve"> – Кривая безрецидивного периода</w:t>
      </w:r>
      <w:r w:rsidR="00B76933" w:rsidRPr="00386E64">
        <w:rPr>
          <w:sz w:val="28"/>
          <w:szCs w:val="28"/>
          <w:lang w:val="ru-RU"/>
        </w:rPr>
        <w:t xml:space="preserve"> </w:t>
      </w:r>
      <w:r w:rsidR="005A3C17" w:rsidRPr="00386E64">
        <w:rPr>
          <w:sz w:val="28"/>
          <w:szCs w:val="28"/>
          <w:lang w:val="ru-RU"/>
        </w:rPr>
        <w:t>ПВИ</w:t>
      </w:r>
      <w:r w:rsidRPr="00386E64">
        <w:rPr>
          <w:sz w:val="28"/>
          <w:szCs w:val="28"/>
          <w:lang w:val="ru-RU"/>
        </w:rPr>
        <w:t xml:space="preserve"> в зависимости от группы</w:t>
      </w:r>
    </w:p>
    <w:p w14:paraId="1F6C9FB0" w14:textId="77777777" w:rsidR="004B3054" w:rsidRPr="00386E64" w:rsidRDefault="004B3054" w:rsidP="00B41BDB">
      <w:pPr>
        <w:ind w:firstLine="709"/>
        <w:contextualSpacing/>
        <w:jc w:val="both"/>
        <w:rPr>
          <w:sz w:val="28"/>
          <w:szCs w:val="28"/>
          <w:lang w:val="ru-RU"/>
        </w:rPr>
      </w:pPr>
    </w:p>
    <w:p w14:paraId="6C95031D" w14:textId="39A6FC18" w:rsidR="005A3C17" w:rsidRPr="00386E64" w:rsidRDefault="007155BA" w:rsidP="00B41BDB">
      <w:pPr>
        <w:pStyle w:val="ae"/>
        <w:spacing w:after="0" w:line="240" w:lineRule="auto"/>
        <w:ind w:firstLine="709"/>
        <w:contextualSpacing/>
        <w:jc w:val="both"/>
        <w:rPr>
          <w:rFonts w:eastAsia="Times New Roman"/>
          <w:kern w:val="0"/>
          <w:sz w:val="28"/>
          <w:szCs w:val="28"/>
          <w:lang w:val="ru-RU" w:eastAsia="ru-RU"/>
          <w14:ligatures w14:val="none"/>
        </w:rPr>
      </w:pPr>
      <w:r w:rsidRPr="00386E64">
        <w:rPr>
          <w:sz w:val="28"/>
          <w:szCs w:val="28"/>
          <w:lang w:val="ru-RU"/>
        </w:rPr>
        <w:t xml:space="preserve">Отсутствие пересечения кривыми пунктирной линии (медианы безрецидивной выживаемости) свидетельствует о том, что проведённая фотодинамическая терапия эффективна в эрадикации ВПЧ. </w:t>
      </w:r>
      <w:r w:rsidR="005A3C17" w:rsidRPr="00386E64">
        <w:rPr>
          <w:rFonts w:eastAsia="Times New Roman"/>
          <w:kern w:val="0"/>
          <w:sz w:val="28"/>
          <w:szCs w:val="28"/>
          <w:lang w:val="ru-RU" w:eastAsia="ru-RU"/>
          <w14:ligatures w14:val="none"/>
        </w:rPr>
        <w:t xml:space="preserve">В группе </w:t>
      </w:r>
      <w:r w:rsidR="005A3C17" w:rsidRPr="00386E64">
        <w:rPr>
          <w:rFonts w:eastAsia="Times New Roman"/>
          <w:kern w:val="0"/>
          <w:sz w:val="28"/>
          <w:szCs w:val="28"/>
          <w:lang w:eastAsia="ru-RU"/>
          <w14:ligatures w14:val="none"/>
        </w:rPr>
        <w:t>LSIL</w:t>
      </w:r>
      <w:r w:rsidR="005A3C17" w:rsidRPr="00386E64">
        <w:rPr>
          <w:rFonts w:eastAsia="Times New Roman"/>
          <w:kern w:val="0"/>
          <w:sz w:val="28"/>
          <w:szCs w:val="28"/>
          <w:lang w:val="ru-RU" w:eastAsia="ru-RU"/>
          <w14:ligatures w14:val="none"/>
        </w:rPr>
        <w:t xml:space="preserve"> наибольшая вероятность рецидива папилломавирусной инфекции наблюдалась в ранние сроки после ФДТ — в течение первых 3–9 месяцев наблюдения. За 12-месячный период рецидив ПВИ был выявлен у </w:t>
      </w:r>
      <w:r w:rsidR="00622881" w:rsidRPr="00386E64">
        <w:rPr>
          <w:rFonts w:eastAsia="Times New Roman"/>
          <w:kern w:val="0"/>
          <w:sz w:val="28"/>
          <w:szCs w:val="28"/>
          <w:lang w:val="ru-RU" w:eastAsia="ru-RU"/>
          <w14:ligatures w14:val="none"/>
        </w:rPr>
        <w:t>12</w:t>
      </w:r>
      <w:r w:rsidR="005A3C17" w:rsidRPr="00386E64">
        <w:rPr>
          <w:rFonts w:eastAsia="Times New Roman"/>
          <w:kern w:val="0"/>
          <w:sz w:val="28"/>
          <w:szCs w:val="28"/>
          <w:lang w:val="ru-RU" w:eastAsia="ru-RU"/>
          <w14:ligatures w14:val="none"/>
        </w:rPr>
        <w:t xml:space="preserve"> из </w:t>
      </w:r>
      <w:r w:rsidR="00622881" w:rsidRPr="00386E64">
        <w:rPr>
          <w:rFonts w:eastAsia="Times New Roman"/>
          <w:kern w:val="0"/>
          <w:sz w:val="28"/>
          <w:szCs w:val="28"/>
          <w:lang w:val="ru-RU" w:eastAsia="ru-RU"/>
          <w14:ligatures w14:val="none"/>
        </w:rPr>
        <w:t>54</w:t>
      </w:r>
      <w:r w:rsidR="005A3C17" w:rsidRPr="00386E64">
        <w:rPr>
          <w:rFonts w:eastAsia="Times New Roman"/>
          <w:kern w:val="0"/>
          <w:sz w:val="28"/>
          <w:szCs w:val="28"/>
          <w:lang w:val="ru-RU" w:eastAsia="ru-RU"/>
          <w14:ligatures w14:val="none"/>
        </w:rPr>
        <w:t xml:space="preserve"> пациенток, что составило 2</w:t>
      </w:r>
      <w:r w:rsidR="00622881" w:rsidRPr="00386E64">
        <w:rPr>
          <w:rFonts w:eastAsia="Times New Roman"/>
          <w:kern w:val="0"/>
          <w:sz w:val="28"/>
          <w:szCs w:val="28"/>
          <w:lang w:val="ru-RU" w:eastAsia="ru-RU"/>
          <w14:ligatures w14:val="none"/>
        </w:rPr>
        <w:t>2</w:t>
      </w:r>
      <w:r w:rsidR="005A3C17" w:rsidRPr="00386E64">
        <w:rPr>
          <w:rFonts w:eastAsia="Times New Roman"/>
          <w:kern w:val="0"/>
          <w:sz w:val="28"/>
          <w:szCs w:val="28"/>
          <w:lang w:val="ru-RU" w:eastAsia="ru-RU"/>
          <w14:ligatures w14:val="none"/>
        </w:rPr>
        <w:t>,</w:t>
      </w:r>
      <w:r w:rsidR="00622881" w:rsidRPr="00386E64">
        <w:rPr>
          <w:rFonts w:eastAsia="Times New Roman"/>
          <w:kern w:val="0"/>
          <w:sz w:val="28"/>
          <w:szCs w:val="28"/>
          <w:lang w:val="ru-RU" w:eastAsia="ru-RU"/>
          <w14:ligatures w14:val="none"/>
        </w:rPr>
        <w:t>2</w:t>
      </w:r>
      <w:r w:rsidR="005A3C17" w:rsidRPr="00386E64">
        <w:rPr>
          <w:rFonts w:eastAsia="Times New Roman"/>
          <w:kern w:val="0"/>
          <w:sz w:val="28"/>
          <w:szCs w:val="28"/>
          <w:lang w:val="ru-RU" w:eastAsia="ru-RU"/>
          <w14:ligatures w14:val="none"/>
        </w:rPr>
        <w:t xml:space="preserve">%, при этом 12-месячная безрецидивная выживаемость составила </w:t>
      </w:r>
      <w:r w:rsidR="00622881" w:rsidRPr="00386E64">
        <w:rPr>
          <w:rFonts w:eastAsia="Times New Roman"/>
          <w:kern w:val="0"/>
          <w:sz w:val="28"/>
          <w:szCs w:val="28"/>
          <w:lang w:val="ru-RU" w:eastAsia="ru-RU"/>
          <w14:ligatures w14:val="none"/>
        </w:rPr>
        <w:t>77.8</w:t>
      </w:r>
      <w:r w:rsidR="005A3C17" w:rsidRPr="00386E64">
        <w:rPr>
          <w:rFonts w:eastAsia="Times New Roman"/>
          <w:kern w:val="0"/>
          <w:sz w:val="28"/>
          <w:szCs w:val="28"/>
          <w:lang w:val="ru-RU" w:eastAsia="ru-RU"/>
          <w14:ligatures w14:val="none"/>
        </w:rPr>
        <w:t>%.</w:t>
      </w:r>
    </w:p>
    <w:p w14:paraId="2BA56852" w14:textId="698715A1" w:rsidR="005A3C17" w:rsidRPr="00386E64" w:rsidRDefault="005A3C17" w:rsidP="00B41BDB">
      <w:pPr>
        <w:ind w:firstLine="709"/>
        <w:contextualSpacing/>
        <w:jc w:val="both"/>
        <w:rPr>
          <w:sz w:val="28"/>
          <w:szCs w:val="28"/>
          <w:lang w:val="ru-RU"/>
        </w:rPr>
      </w:pPr>
      <w:r w:rsidRPr="00386E64">
        <w:rPr>
          <w:sz w:val="28"/>
          <w:szCs w:val="28"/>
          <w:lang w:val="ru-RU"/>
        </w:rPr>
        <w:t xml:space="preserve">В группе </w:t>
      </w:r>
      <w:r w:rsidRPr="00386E64">
        <w:rPr>
          <w:sz w:val="28"/>
          <w:szCs w:val="28"/>
        </w:rPr>
        <w:t>HSIL</w:t>
      </w:r>
      <w:r w:rsidRPr="00386E64">
        <w:rPr>
          <w:sz w:val="28"/>
          <w:szCs w:val="28"/>
          <w:lang w:val="ru-RU"/>
        </w:rPr>
        <w:t xml:space="preserve"> снижение безрецидивной выживаемости носило менее выраженный характер. Первые случаи рецидива регистрировались через 3 месяца после ФДТ, однако относительно высокий уровень безрецидивной выживаемости сохранялся на протяжении всего периода наблюдения. 12-месячная безрецидивная выживаемость в группе </w:t>
      </w:r>
      <w:r w:rsidRPr="00386E64">
        <w:rPr>
          <w:sz w:val="28"/>
          <w:szCs w:val="28"/>
        </w:rPr>
        <w:t>HSIL</w:t>
      </w:r>
      <w:r w:rsidRPr="00386E64">
        <w:rPr>
          <w:sz w:val="28"/>
          <w:szCs w:val="28"/>
          <w:lang w:val="ru-RU"/>
        </w:rPr>
        <w:t xml:space="preserve"> составила </w:t>
      </w:r>
      <w:r w:rsidR="00622881" w:rsidRPr="00386E64">
        <w:rPr>
          <w:sz w:val="28"/>
          <w:szCs w:val="28"/>
          <w:lang w:val="ru-RU"/>
        </w:rPr>
        <w:t>80,3</w:t>
      </w:r>
      <w:r w:rsidRPr="00386E64">
        <w:rPr>
          <w:sz w:val="28"/>
          <w:szCs w:val="28"/>
          <w:lang w:val="ru-RU"/>
        </w:rPr>
        <w:t>%, что свидетельствует о более устойчивом вирусологическом эффекте фотодинамической терапии у пациенток с тяжёлой степенью интраэпителиального поражения.</w:t>
      </w:r>
    </w:p>
    <w:p w14:paraId="1A845DD1" w14:textId="7371B7AD" w:rsidR="007155BA" w:rsidRPr="00386E64" w:rsidRDefault="00622881" w:rsidP="00A47E64">
      <w:pPr>
        <w:contextualSpacing/>
        <w:jc w:val="center"/>
        <w:rPr>
          <w:sz w:val="28"/>
          <w:szCs w:val="28"/>
        </w:rPr>
      </w:pPr>
      <w:r w:rsidRPr="00386E64">
        <w:rPr>
          <w:noProof/>
          <w:sz w:val="28"/>
          <w:szCs w:val="28"/>
          <w:lang w:val="ru-RU"/>
        </w:rPr>
        <w:drawing>
          <wp:inline distT="0" distB="0" distL="0" distR="0" wp14:anchorId="6CA067D3" wp14:editId="5D6D376B">
            <wp:extent cx="5689600" cy="3830723"/>
            <wp:effectExtent l="0" t="0" r="6350" b="0"/>
            <wp:docPr id="41" name="Рисунок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8A3E15-4103-0F43-B782-B65E78CB7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8A3E15-4103-0F43-B782-B65E78CB71D0}"/>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94365" cy="3833931"/>
                    </a:xfrm>
                    <a:prstGeom prst="rect">
                      <a:avLst/>
                    </a:prstGeom>
                  </pic:spPr>
                </pic:pic>
              </a:graphicData>
            </a:graphic>
          </wp:inline>
        </w:drawing>
      </w:r>
    </w:p>
    <w:p w14:paraId="128C1AFF" w14:textId="77777777" w:rsidR="00C2732A" w:rsidRPr="00386E64" w:rsidRDefault="00C2732A" w:rsidP="00A47E64">
      <w:pPr>
        <w:contextualSpacing/>
        <w:jc w:val="center"/>
        <w:rPr>
          <w:sz w:val="28"/>
          <w:szCs w:val="28"/>
          <w:lang w:val="ru-RU"/>
        </w:rPr>
      </w:pPr>
    </w:p>
    <w:p w14:paraId="6ACBCD01" w14:textId="730499C5" w:rsidR="00741BE6" w:rsidRPr="00386E64" w:rsidRDefault="007155BA" w:rsidP="00A47E64">
      <w:pPr>
        <w:contextualSpacing/>
        <w:jc w:val="center"/>
        <w:rPr>
          <w:sz w:val="28"/>
          <w:szCs w:val="28"/>
          <w:lang w:val="ru-RU"/>
        </w:rPr>
      </w:pPr>
      <w:r w:rsidRPr="00386E64">
        <w:rPr>
          <w:sz w:val="28"/>
          <w:szCs w:val="28"/>
          <w:lang w:val="ru-RU"/>
        </w:rPr>
        <w:t xml:space="preserve">Рисунок </w:t>
      </w:r>
      <w:r w:rsidR="00E23986" w:rsidRPr="00386E64">
        <w:rPr>
          <w:sz w:val="28"/>
          <w:szCs w:val="28"/>
          <w:lang w:val="ru-RU"/>
        </w:rPr>
        <w:t>31</w:t>
      </w:r>
      <w:r w:rsidRPr="00386E64">
        <w:rPr>
          <w:sz w:val="28"/>
          <w:szCs w:val="28"/>
          <w:lang w:val="ru-RU"/>
        </w:rPr>
        <w:t xml:space="preserve"> – Кривая безрецидивного периода </w:t>
      </w:r>
      <w:r w:rsidRPr="00386E64">
        <w:rPr>
          <w:sz w:val="28"/>
          <w:szCs w:val="28"/>
        </w:rPr>
        <w:t>SILs</w:t>
      </w:r>
      <w:r w:rsidRPr="00386E64">
        <w:rPr>
          <w:sz w:val="28"/>
          <w:szCs w:val="28"/>
          <w:lang w:val="ru-RU"/>
        </w:rPr>
        <w:t xml:space="preserve"> в зависимости от группы</w:t>
      </w:r>
    </w:p>
    <w:p w14:paraId="446A8B11" w14:textId="77777777" w:rsidR="004B3054" w:rsidRPr="00386E64" w:rsidRDefault="004B3054" w:rsidP="00B41BDB">
      <w:pPr>
        <w:ind w:firstLine="709"/>
        <w:contextualSpacing/>
        <w:jc w:val="both"/>
        <w:rPr>
          <w:sz w:val="28"/>
          <w:szCs w:val="28"/>
          <w:lang w:val="ru-RU"/>
        </w:rPr>
      </w:pPr>
    </w:p>
    <w:p w14:paraId="58E65A8D" w14:textId="4B0A6F72" w:rsidR="005A3C17" w:rsidRPr="00386E64" w:rsidRDefault="007155BA" w:rsidP="00B41BDB">
      <w:pPr>
        <w:pStyle w:val="ae"/>
        <w:spacing w:after="0" w:line="240" w:lineRule="auto"/>
        <w:ind w:firstLine="709"/>
        <w:contextualSpacing/>
        <w:jc w:val="both"/>
        <w:rPr>
          <w:rFonts w:eastAsia="Times New Roman"/>
          <w:kern w:val="0"/>
          <w:sz w:val="28"/>
          <w:szCs w:val="28"/>
          <w:lang w:val="ru-RU" w:eastAsia="ru-RU"/>
          <w14:ligatures w14:val="none"/>
        </w:rPr>
      </w:pPr>
      <w:r w:rsidRPr="00386E64">
        <w:rPr>
          <w:sz w:val="28"/>
          <w:szCs w:val="28"/>
          <w:lang w:val="ru-RU"/>
        </w:rPr>
        <w:t xml:space="preserve">Отсутствие пересечения кривыми пунктирной линии (медианы безрецидивной выживаемости) свидетельствует о том, что проведённая ФДТ эффективна и в устранении злокачественной трансформации эпителиальных клеток шейки матки. </w:t>
      </w:r>
      <w:r w:rsidR="005A3C17" w:rsidRPr="00386E64">
        <w:rPr>
          <w:rFonts w:eastAsia="Times New Roman"/>
          <w:kern w:val="0"/>
          <w:sz w:val="28"/>
          <w:szCs w:val="28"/>
          <w:lang w:val="ru-RU" w:eastAsia="ru-RU"/>
          <w14:ligatures w14:val="none"/>
        </w:rPr>
        <w:t xml:space="preserve">В группе </w:t>
      </w:r>
      <w:r w:rsidR="005A3C17" w:rsidRPr="00386E64">
        <w:rPr>
          <w:rFonts w:eastAsia="Times New Roman"/>
          <w:kern w:val="0"/>
          <w:sz w:val="28"/>
          <w:szCs w:val="28"/>
          <w:lang w:eastAsia="ru-RU"/>
          <w14:ligatures w14:val="none"/>
        </w:rPr>
        <w:t>LSIL</w:t>
      </w:r>
      <w:r w:rsidR="005A3C17" w:rsidRPr="00386E64">
        <w:rPr>
          <w:rFonts w:eastAsia="Times New Roman"/>
          <w:kern w:val="0"/>
          <w:sz w:val="28"/>
          <w:szCs w:val="28"/>
          <w:lang w:val="ru-RU" w:eastAsia="ru-RU"/>
          <w14:ligatures w14:val="none"/>
        </w:rPr>
        <w:t xml:space="preserve"> за 12-месячный период рецидив </w:t>
      </w:r>
      <w:r w:rsidR="005A3C17" w:rsidRPr="00386E64">
        <w:rPr>
          <w:rFonts w:eastAsia="Times New Roman"/>
          <w:kern w:val="0"/>
          <w:sz w:val="28"/>
          <w:szCs w:val="28"/>
          <w:lang w:eastAsia="ru-RU"/>
          <w14:ligatures w14:val="none"/>
        </w:rPr>
        <w:t>SILs</w:t>
      </w:r>
      <w:r w:rsidR="005A3C17" w:rsidRPr="00386E64">
        <w:rPr>
          <w:rFonts w:eastAsia="Times New Roman"/>
          <w:kern w:val="0"/>
          <w:sz w:val="28"/>
          <w:szCs w:val="28"/>
          <w:lang w:val="ru-RU" w:eastAsia="ru-RU"/>
          <w14:ligatures w14:val="none"/>
        </w:rPr>
        <w:t xml:space="preserve"> был выявлен у </w:t>
      </w:r>
      <w:r w:rsidR="00622881" w:rsidRPr="00386E64">
        <w:rPr>
          <w:rFonts w:eastAsia="Times New Roman"/>
          <w:kern w:val="0"/>
          <w:sz w:val="28"/>
          <w:szCs w:val="28"/>
          <w:lang w:val="ru-RU" w:eastAsia="ru-RU"/>
          <w14:ligatures w14:val="none"/>
        </w:rPr>
        <w:t>10</w:t>
      </w:r>
      <w:r w:rsidR="005A3C17" w:rsidRPr="00386E64">
        <w:rPr>
          <w:rFonts w:eastAsia="Times New Roman"/>
          <w:kern w:val="0"/>
          <w:sz w:val="28"/>
          <w:szCs w:val="28"/>
          <w:lang w:val="ru-RU" w:eastAsia="ru-RU"/>
          <w14:ligatures w14:val="none"/>
        </w:rPr>
        <w:t xml:space="preserve"> из </w:t>
      </w:r>
      <w:r w:rsidR="00622881" w:rsidRPr="00386E64">
        <w:rPr>
          <w:rFonts w:eastAsia="Times New Roman"/>
          <w:kern w:val="0"/>
          <w:sz w:val="28"/>
          <w:szCs w:val="28"/>
          <w:lang w:val="ru-RU" w:eastAsia="ru-RU"/>
          <w14:ligatures w14:val="none"/>
        </w:rPr>
        <w:t xml:space="preserve">54 </w:t>
      </w:r>
      <w:r w:rsidR="005A3C17" w:rsidRPr="00386E64">
        <w:rPr>
          <w:rFonts w:eastAsia="Times New Roman"/>
          <w:kern w:val="0"/>
          <w:sz w:val="28"/>
          <w:szCs w:val="28"/>
          <w:lang w:val="ru-RU" w:eastAsia="ru-RU"/>
          <w14:ligatures w14:val="none"/>
        </w:rPr>
        <w:t xml:space="preserve">пациенток, что составило </w:t>
      </w:r>
      <w:r w:rsidR="00622881" w:rsidRPr="00386E64">
        <w:rPr>
          <w:rFonts w:eastAsia="Times New Roman"/>
          <w:kern w:val="0"/>
          <w:sz w:val="28"/>
          <w:szCs w:val="28"/>
          <w:lang w:val="ru-RU" w:eastAsia="ru-RU"/>
          <w14:ligatures w14:val="none"/>
        </w:rPr>
        <w:t>18,5</w:t>
      </w:r>
      <w:r w:rsidR="005A3C17" w:rsidRPr="00386E64">
        <w:rPr>
          <w:rFonts w:eastAsia="Times New Roman"/>
          <w:kern w:val="0"/>
          <w:sz w:val="28"/>
          <w:szCs w:val="28"/>
          <w:lang w:val="ru-RU" w:eastAsia="ru-RU"/>
          <w14:ligatures w14:val="none"/>
        </w:rPr>
        <w:t xml:space="preserve">%, при этом 12-месячная безрецидивная выживаемость составила </w:t>
      </w:r>
      <w:r w:rsidR="00622881" w:rsidRPr="00386E64">
        <w:rPr>
          <w:rFonts w:eastAsia="Times New Roman"/>
          <w:kern w:val="0"/>
          <w:sz w:val="28"/>
          <w:szCs w:val="28"/>
          <w:lang w:val="ru-RU" w:eastAsia="ru-RU"/>
          <w14:ligatures w14:val="none"/>
        </w:rPr>
        <w:t>81,5</w:t>
      </w:r>
      <w:r w:rsidR="005A3C17" w:rsidRPr="00386E64">
        <w:rPr>
          <w:rFonts w:eastAsia="Times New Roman"/>
          <w:kern w:val="0"/>
          <w:sz w:val="28"/>
          <w:szCs w:val="28"/>
          <w:lang w:val="ru-RU" w:eastAsia="ru-RU"/>
          <w14:ligatures w14:val="none"/>
        </w:rPr>
        <w:t>%.</w:t>
      </w:r>
    </w:p>
    <w:p w14:paraId="182CA845" w14:textId="3584668E" w:rsidR="005A3C17" w:rsidRPr="00386E64" w:rsidRDefault="005A3C17" w:rsidP="00B41BDB">
      <w:pPr>
        <w:ind w:firstLine="709"/>
        <w:contextualSpacing/>
        <w:jc w:val="both"/>
        <w:rPr>
          <w:sz w:val="28"/>
          <w:szCs w:val="28"/>
          <w:lang w:val="ru-RU"/>
        </w:rPr>
      </w:pPr>
      <w:r w:rsidRPr="00386E64">
        <w:rPr>
          <w:sz w:val="28"/>
          <w:szCs w:val="28"/>
          <w:lang w:val="ru-RU"/>
        </w:rPr>
        <w:t xml:space="preserve">В группе </w:t>
      </w:r>
      <w:r w:rsidRPr="00386E64">
        <w:rPr>
          <w:sz w:val="28"/>
          <w:szCs w:val="28"/>
        </w:rPr>
        <w:t>HSIL</w:t>
      </w:r>
      <w:r w:rsidRPr="00386E64">
        <w:rPr>
          <w:sz w:val="28"/>
          <w:szCs w:val="28"/>
          <w:lang w:val="ru-RU"/>
        </w:rPr>
        <w:t xml:space="preserve"> снижение безрецидивной выживаемости носило менее выраженный характер. Первые случаи рецидива </w:t>
      </w:r>
      <w:r w:rsidRPr="00386E64">
        <w:rPr>
          <w:sz w:val="28"/>
          <w:szCs w:val="28"/>
        </w:rPr>
        <w:t>SILs</w:t>
      </w:r>
      <w:r w:rsidRPr="00386E64">
        <w:rPr>
          <w:sz w:val="28"/>
          <w:szCs w:val="28"/>
          <w:lang w:val="ru-RU"/>
        </w:rPr>
        <w:t xml:space="preserve"> регистрировались через 3 месяца после ФДТ, однако высокий уровень безрецидивной выживаемости сохранялся на протяжении всего периода наблюдения. К 12-му месяцу безрецидивная выживаемость в группе </w:t>
      </w:r>
      <w:r w:rsidRPr="00386E64">
        <w:rPr>
          <w:sz w:val="28"/>
          <w:szCs w:val="28"/>
        </w:rPr>
        <w:t>HSIL</w:t>
      </w:r>
      <w:r w:rsidRPr="00386E64">
        <w:rPr>
          <w:sz w:val="28"/>
          <w:szCs w:val="28"/>
          <w:lang w:val="ru-RU"/>
        </w:rPr>
        <w:t xml:space="preserve"> составила </w:t>
      </w:r>
      <w:r w:rsidR="00622881" w:rsidRPr="00386E64">
        <w:rPr>
          <w:sz w:val="28"/>
          <w:szCs w:val="28"/>
          <w:lang w:val="ru-RU"/>
        </w:rPr>
        <w:t>89,4</w:t>
      </w:r>
      <w:r w:rsidRPr="00386E64">
        <w:rPr>
          <w:sz w:val="28"/>
          <w:szCs w:val="28"/>
          <w:lang w:val="ru-RU"/>
        </w:rPr>
        <w:t>%, что свидетельствует о более устойчивом противоопухолевом эффекте фотодинамической терапии у пациенток с тяжёлой степенью интраэпителиального поражения.</w:t>
      </w:r>
    </w:p>
    <w:p w14:paraId="4E8576D2" w14:textId="712C4687" w:rsidR="004B3054" w:rsidRPr="00386E64" w:rsidRDefault="004B3054" w:rsidP="00C80D66">
      <w:pPr>
        <w:contextualSpacing/>
        <w:jc w:val="both"/>
        <w:rPr>
          <w:sz w:val="28"/>
          <w:szCs w:val="28"/>
          <w:lang w:val="ru-RU"/>
        </w:rPr>
      </w:pPr>
    </w:p>
    <w:p w14:paraId="460A7D71" w14:textId="030CC50D" w:rsidR="00C80D66" w:rsidRPr="00386E64" w:rsidRDefault="00C80D66" w:rsidP="00C2732A">
      <w:pPr>
        <w:ind w:firstLine="709"/>
        <w:contextualSpacing/>
        <w:rPr>
          <w:b/>
          <w:bCs/>
          <w:sz w:val="28"/>
          <w:szCs w:val="28"/>
          <w:lang w:val="ru-RU"/>
        </w:rPr>
      </w:pPr>
      <w:r w:rsidRPr="00386E64">
        <w:rPr>
          <w:rFonts w:eastAsia="Microsoft YaHei"/>
          <w:b/>
          <w:color w:val="000000"/>
          <w:sz w:val="28"/>
          <w:szCs w:val="28"/>
          <w:lang w:val="ru-RU"/>
        </w:rPr>
        <w:t>3.</w:t>
      </w:r>
      <w:r w:rsidR="002A1519" w:rsidRPr="00386E64">
        <w:rPr>
          <w:rFonts w:eastAsia="Microsoft YaHei"/>
          <w:b/>
          <w:color w:val="000000"/>
          <w:sz w:val="28"/>
          <w:szCs w:val="28"/>
          <w:lang w:val="ru-RU"/>
        </w:rPr>
        <w:t>4</w:t>
      </w:r>
      <w:r w:rsidRPr="00386E64">
        <w:rPr>
          <w:rFonts w:eastAsia="Microsoft YaHei"/>
          <w:b/>
          <w:color w:val="000000"/>
          <w:sz w:val="28"/>
          <w:szCs w:val="28"/>
          <w:lang w:val="ru-RU"/>
        </w:rPr>
        <w:t xml:space="preserve"> Алгоритм</w:t>
      </w:r>
      <w:r w:rsidRPr="00386E64">
        <w:rPr>
          <w:sz w:val="28"/>
          <w:szCs w:val="28"/>
          <w:lang w:val="ru-RU"/>
        </w:rPr>
        <w:t xml:space="preserve"> </w:t>
      </w:r>
      <w:r w:rsidRPr="00386E64">
        <w:rPr>
          <w:b/>
          <w:bCs/>
          <w:sz w:val="28"/>
          <w:szCs w:val="28"/>
          <w:lang w:val="ru-RU"/>
        </w:rPr>
        <w:t>иммунологического мониторинга.</w:t>
      </w:r>
    </w:p>
    <w:p w14:paraId="29597C75" w14:textId="70F6B2B7" w:rsidR="00416344" w:rsidRPr="00386E64" w:rsidRDefault="00C80D66" w:rsidP="00B4346F">
      <w:pPr>
        <w:shd w:val="clear" w:color="auto" w:fill="FFFFFF"/>
        <w:tabs>
          <w:tab w:val="left" w:pos="9638"/>
        </w:tabs>
        <w:ind w:firstLine="709"/>
        <w:jc w:val="both"/>
        <w:rPr>
          <w:sz w:val="28"/>
          <w:szCs w:val="28"/>
          <w:lang w:val="ru-RU"/>
        </w:rPr>
      </w:pPr>
      <w:r w:rsidRPr="00386E64">
        <w:rPr>
          <w:sz w:val="28"/>
          <w:szCs w:val="28"/>
          <w:lang w:val="ru-RU"/>
        </w:rPr>
        <w:t xml:space="preserve">Проанализировав литературные данные, опыт исследователей ближнего и дальнего зарубежья, результаты нашего исследования, мы разработали алгоритм </w:t>
      </w:r>
      <w:r w:rsidR="008708BA" w:rsidRPr="00386E64">
        <w:rPr>
          <w:sz w:val="28"/>
          <w:szCs w:val="28"/>
          <w:lang w:val="ru-RU"/>
        </w:rPr>
        <w:t>проведения клинико-иммунологического мониторинга</w:t>
      </w:r>
      <w:r w:rsidRPr="00386E64">
        <w:rPr>
          <w:sz w:val="28"/>
          <w:szCs w:val="28"/>
          <w:lang w:val="ru-RU"/>
        </w:rPr>
        <w:t xml:space="preserve"> (Рисунок </w:t>
      </w:r>
      <w:r w:rsidR="00E23986" w:rsidRPr="00386E64">
        <w:rPr>
          <w:sz w:val="28"/>
          <w:szCs w:val="28"/>
          <w:lang w:val="ru-RU"/>
        </w:rPr>
        <w:t>32</w:t>
      </w:r>
      <w:r w:rsidRPr="00386E64">
        <w:rPr>
          <w:sz w:val="28"/>
          <w:szCs w:val="28"/>
          <w:lang w:val="ru-RU"/>
        </w:rPr>
        <w:t xml:space="preserve">). </w:t>
      </w:r>
    </w:p>
    <w:p w14:paraId="3F87E2B5" w14:textId="77777777" w:rsidR="00416344" w:rsidRPr="00386E64" w:rsidRDefault="00416344" w:rsidP="00031681">
      <w:pPr>
        <w:shd w:val="clear" w:color="auto" w:fill="FFFFFF"/>
        <w:tabs>
          <w:tab w:val="left" w:pos="9638"/>
        </w:tabs>
        <w:ind w:firstLine="709"/>
        <w:jc w:val="both"/>
        <w:rPr>
          <w:sz w:val="28"/>
          <w:szCs w:val="28"/>
          <w:lang w:val="ru-RU"/>
        </w:rPr>
      </w:pPr>
    </w:p>
    <w:p w14:paraId="341F46F2" w14:textId="77777777" w:rsidR="00C2732A" w:rsidRPr="00386E64" w:rsidRDefault="00C2732A" w:rsidP="00C80D66">
      <w:pPr>
        <w:ind w:firstLine="709"/>
        <w:contextualSpacing/>
        <w:jc w:val="both"/>
        <w:rPr>
          <w:sz w:val="28"/>
          <w:szCs w:val="28"/>
          <w:lang w:val="ru-RU"/>
        </w:rPr>
      </w:pPr>
    </w:p>
    <w:p w14:paraId="0F07A7A5" w14:textId="064E24F2" w:rsidR="00C2732A" w:rsidRPr="00386E64" w:rsidRDefault="00C2732A" w:rsidP="007B18FD">
      <w:pPr>
        <w:contextualSpacing/>
        <w:jc w:val="both"/>
        <w:rPr>
          <w:sz w:val="28"/>
          <w:szCs w:val="28"/>
          <w:lang w:val="ru-RU"/>
        </w:rPr>
        <w:sectPr w:rsidR="00C2732A" w:rsidRPr="00386E64" w:rsidSect="00740FA6">
          <w:pgSz w:w="11907" w:h="16840" w:code="9"/>
          <w:pgMar w:top="1134" w:right="567" w:bottom="1134" w:left="1701" w:header="720" w:footer="720" w:gutter="0"/>
          <w:cols w:space="720"/>
          <w:titlePg/>
          <w:docGrid w:linePitch="360"/>
        </w:sectPr>
      </w:pPr>
    </w:p>
    <w:p w14:paraId="599DBC06" w14:textId="0B1CA80B" w:rsidR="00AE6198" w:rsidRPr="00386E64" w:rsidRDefault="006877E9" w:rsidP="006877E9">
      <w:pPr>
        <w:contextualSpacing/>
        <w:jc w:val="both"/>
        <w:rPr>
          <w:b/>
          <w:bCs/>
          <w:sz w:val="28"/>
          <w:szCs w:val="28"/>
          <w:lang w:val="ru-RU"/>
        </w:rPr>
      </w:pPr>
      <w:r w:rsidRPr="00386E64">
        <w:rPr>
          <w:noProof/>
          <w:sz w:val="28"/>
          <w:szCs w:val="28"/>
          <w:lang w:val="ru-RU"/>
        </w:rPr>
        <w:drawing>
          <wp:inline distT="0" distB="0" distL="0" distR="0" wp14:anchorId="231C11D0" wp14:editId="548E71F9">
            <wp:extent cx="6120130" cy="6686550"/>
            <wp:effectExtent l="0" t="0" r="0" b="0"/>
            <wp:docPr id="136470271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b="6675"/>
                    <a:stretch>
                      <a:fillRect/>
                    </a:stretch>
                  </pic:blipFill>
                  <pic:spPr bwMode="auto">
                    <a:xfrm>
                      <a:off x="0" y="0"/>
                      <a:ext cx="6124309" cy="6691116"/>
                    </a:xfrm>
                    <a:prstGeom prst="rect">
                      <a:avLst/>
                    </a:prstGeom>
                    <a:noFill/>
                    <a:ln>
                      <a:noFill/>
                    </a:ln>
                    <a:extLst>
                      <a:ext uri="{53640926-AAD7-44D8-BBD7-CCE9431645EC}">
                        <a14:shadowObscured xmlns:a14="http://schemas.microsoft.com/office/drawing/2010/main"/>
                      </a:ext>
                    </a:extLst>
                  </pic:spPr>
                </pic:pic>
              </a:graphicData>
            </a:graphic>
          </wp:inline>
        </w:drawing>
      </w:r>
    </w:p>
    <w:p w14:paraId="0FB7DBE7" w14:textId="77777777" w:rsidR="00AE6198" w:rsidRPr="00386E64" w:rsidRDefault="00AE6198" w:rsidP="00C2732A">
      <w:pPr>
        <w:contextualSpacing/>
        <w:jc w:val="center"/>
        <w:rPr>
          <w:b/>
          <w:bCs/>
          <w:sz w:val="28"/>
          <w:szCs w:val="28"/>
          <w:lang w:val="ru-RU"/>
        </w:rPr>
      </w:pPr>
    </w:p>
    <w:p w14:paraId="7C89FB45" w14:textId="77777777" w:rsidR="00AE6198" w:rsidRPr="00386E64" w:rsidRDefault="00AE6198" w:rsidP="00C2732A">
      <w:pPr>
        <w:contextualSpacing/>
        <w:jc w:val="center"/>
        <w:rPr>
          <w:b/>
          <w:bCs/>
          <w:sz w:val="28"/>
          <w:szCs w:val="28"/>
          <w:lang w:val="ru-RU"/>
        </w:rPr>
      </w:pPr>
    </w:p>
    <w:p w14:paraId="1D5AA325" w14:textId="148943B2" w:rsidR="00AE6198" w:rsidRPr="00386E64" w:rsidRDefault="00AE6198" w:rsidP="00B4346F">
      <w:pPr>
        <w:contextualSpacing/>
        <w:jc w:val="center"/>
        <w:rPr>
          <w:b/>
          <w:bCs/>
          <w:sz w:val="28"/>
          <w:szCs w:val="28"/>
          <w:lang w:val="ru-RU"/>
        </w:rPr>
      </w:pPr>
      <w:r w:rsidRPr="00386E64">
        <w:rPr>
          <w:sz w:val="28"/>
          <w:szCs w:val="28"/>
          <w:lang w:val="ru-RU"/>
        </w:rPr>
        <w:t>Рисунок 32 – Алгоритм клинико-иммунологического мониторинга</w:t>
      </w:r>
    </w:p>
    <w:p w14:paraId="3B939260" w14:textId="77777777" w:rsidR="00AE6198" w:rsidRPr="00386E64" w:rsidRDefault="00AE6198" w:rsidP="00C2732A">
      <w:pPr>
        <w:contextualSpacing/>
        <w:jc w:val="center"/>
        <w:rPr>
          <w:b/>
          <w:bCs/>
          <w:sz w:val="28"/>
          <w:szCs w:val="28"/>
          <w:lang w:val="ru-RU"/>
        </w:rPr>
      </w:pPr>
    </w:p>
    <w:p w14:paraId="190C34B2" w14:textId="77777777" w:rsidR="00B4346F" w:rsidRPr="00386E64" w:rsidRDefault="00B4346F" w:rsidP="00B4346F">
      <w:pPr>
        <w:pStyle w:val="ae"/>
        <w:spacing w:after="0" w:line="240" w:lineRule="auto"/>
        <w:ind w:firstLine="709"/>
        <w:jc w:val="both"/>
        <w:rPr>
          <w:rFonts w:eastAsia="Times New Roman"/>
          <w:kern w:val="0"/>
          <w:sz w:val="28"/>
          <w:szCs w:val="28"/>
          <w:lang w:eastAsia="ru-RU"/>
          <w14:ligatures w14:val="none"/>
        </w:rPr>
      </w:pPr>
      <w:r w:rsidRPr="00386E64">
        <w:rPr>
          <w:sz w:val="28"/>
          <w:szCs w:val="28"/>
          <w:lang w:val="ru-RU"/>
        </w:rPr>
        <w:t xml:space="preserve">В соответствии с изложенными результатами проведенного исследования разработан алгоритм (Рисунок 32) проведения клинико-иммунологического мониторинга. </w:t>
      </w:r>
      <w:r w:rsidRPr="00386E64">
        <w:rPr>
          <w:sz w:val="28"/>
          <w:szCs w:val="28"/>
        </w:rPr>
        <w:t>Предлагаемый алгоритм включает:</w:t>
      </w:r>
    </w:p>
    <w:p w14:paraId="044E409F" w14:textId="77777777" w:rsidR="00B4346F" w:rsidRPr="00386E64" w:rsidRDefault="00B4346F" w:rsidP="00B4346F">
      <w:pPr>
        <w:numPr>
          <w:ilvl w:val="0"/>
          <w:numId w:val="9"/>
        </w:numPr>
        <w:ind w:left="0" w:firstLine="709"/>
        <w:jc w:val="both"/>
        <w:rPr>
          <w:sz w:val="28"/>
          <w:szCs w:val="28"/>
          <w:lang w:val="ru-RU"/>
        </w:rPr>
      </w:pPr>
      <w:r w:rsidRPr="00386E64">
        <w:rPr>
          <w:sz w:val="28"/>
          <w:szCs w:val="28"/>
          <w:lang w:val="ru-RU"/>
        </w:rPr>
        <w:t>Сбор клинико-эпидемиологического анамнеза (возраст, начало половой жизни, число половых партнеров, беременностей, родов, абортов, вакцинация против ВПЧ, лечение инфекций в анамнезе, сопутствующая патология органов малого таза).</w:t>
      </w:r>
    </w:p>
    <w:p w14:paraId="4911D0D4" w14:textId="77777777" w:rsidR="00B4346F" w:rsidRPr="00386E64" w:rsidRDefault="00B4346F" w:rsidP="00B4346F">
      <w:pPr>
        <w:numPr>
          <w:ilvl w:val="0"/>
          <w:numId w:val="9"/>
        </w:numPr>
        <w:ind w:left="0" w:firstLine="709"/>
        <w:jc w:val="both"/>
        <w:rPr>
          <w:sz w:val="28"/>
          <w:szCs w:val="28"/>
          <w:lang w:val="ru-RU"/>
        </w:rPr>
      </w:pPr>
      <w:r w:rsidRPr="00386E64">
        <w:rPr>
          <w:sz w:val="28"/>
          <w:szCs w:val="28"/>
          <w:lang w:val="ru-RU"/>
        </w:rPr>
        <w:t>Расширенную кольпоскопию для выявления аномальной картины (ацетобелый эпителий, зона трансформации).</w:t>
      </w:r>
    </w:p>
    <w:p w14:paraId="4B853047" w14:textId="77777777" w:rsidR="00B4346F" w:rsidRPr="00386E64" w:rsidRDefault="00B4346F" w:rsidP="00B4346F">
      <w:pPr>
        <w:numPr>
          <w:ilvl w:val="0"/>
          <w:numId w:val="9"/>
        </w:numPr>
        <w:ind w:left="0" w:firstLine="709"/>
        <w:jc w:val="both"/>
        <w:rPr>
          <w:sz w:val="28"/>
          <w:szCs w:val="28"/>
          <w:lang w:val="ru-RU"/>
        </w:rPr>
      </w:pPr>
      <w:r w:rsidRPr="00386E64">
        <w:rPr>
          <w:sz w:val="28"/>
          <w:szCs w:val="28"/>
          <w:lang w:val="ru-RU"/>
        </w:rPr>
        <w:t xml:space="preserve">Цитологическое исследование (жидкостная цитология по </w:t>
      </w:r>
      <w:r w:rsidRPr="00386E64">
        <w:rPr>
          <w:sz w:val="28"/>
          <w:szCs w:val="28"/>
        </w:rPr>
        <w:t>Bethesda</w:t>
      </w:r>
      <w:r w:rsidRPr="00386E64">
        <w:rPr>
          <w:sz w:val="28"/>
          <w:szCs w:val="28"/>
          <w:lang w:val="ru-RU"/>
        </w:rPr>
        <w:t>) и молекулярное тестирование на ВПЧ высокого онкогенного риска (типирование и определение вирусной нагрузки методом ПЦР).</w:t>
      </w:r>
    </w:p>
    <w:p w14:paraId="4F99F6C6" w14:textId="77777777" w:rsidR="00B4346F" w:rsidRPr="00386E64" w:rsidRDefault="00B4346F" w:rsidP="00B4346F">
      <w:pPr>
        <w:numPr>
          <w:ilvl w:val="0"/>
          <w:numId w:val="9"/>
        </w:numPr>
        <w:ind w:left="0" w:firstLine="709"/>
        <w:jc w:val="both"/>
        <w:rPr>
          <w:sz w:val="28"/>
          <w:szCs w:val="28"/>
          <w:lang w:val="ru-RU"/>
        </w:rPr>
      </w:pPr>
      <w:r w:rsidRPr="00386E64">
        <w:rPr>
          <w:sz w:val="28"/>
          <w:szCs w:val="28"/>
          <w:lang w:val="ru-RU"/>
        </w:rPr>
        <w:t>Оценку мукозального иммунитета по программе «</w:t>
      </w:r>
      <w:r w:rsidRPr="00386E64">
        <w:rPr>
          <w:sz w:val="28"/>
          <w:szCs w:val="28"/>
        </w:rPr>
        <w:t>TLR</w:t>
      </w:r>
      <w:r w:rsidRPr="00386E64">
        <w:rPr>
          <w:sz w:val="28"/>
          <w:szCs w:val="28"/>
          <w:lang w:val="ru-RU"/>
        </w:rPr>
        <w:t xml:space="preserve"> </w:t>
      </w:r>
      <w:r w:rsidRPr="00386E64">
        <w:rPr>
          <w:sz w:val="28"/>
          <w:szCs w:val="28"/>
        </w:rPr>
        <w:t>screen</w:t>
      </w:r>
      <w:r w:rsidRPr="00386E64">
        <w:rPr>
          <w:sz w:val="28"/>
          <w:szCs w:val="28"/>
          <w:lang w:val="ru-RU"/>
        </w:rPr>
        <w:t xml:space="preserve">» (экспрессия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w:t>
      </w:r>
      <w:r w:rsidRPr="00386E64">
        <w:rPr>
          <w:sz w:val="28"/>
          <w:szCs w:val="28"/>
        </w:rPr>
        <w:t>TLR</w:t>
      </w:r>
      <w:r w:rsidRPr="00386E64">
        <w:rPr>
          <w:sz w:val="28"/>
          <w:szCs w:val="28"/>
          <w:lang w:val="ru-RU"/>
        </w:rPr>
        <w:t xml:space="preserve">8 в мазке-соскобе с экзоцервикса методом </w:t>
      </w:r>
      <w:r w:rsidRPr="00386E64">
        <w:rPr>
          <w:sz w:val="28"/>
          <w:szCs w:val="28"/>
        </w:rPr>
        <w:t>RT</w:t>
      </w:r>
      <w:r w:rsidRPr="00386E64">
        <w:rPr>
          <w:sz w:val="28"/>
          <w:szCs w:val="28"/>
          <w:lang w:val="ru-RU"/>
        </w:rPr>
        <w:t>-</w:t>
      </w:r>
      <w:r w:rsidRPr="00386E64">
        <w:rPr>
          <w:sz w:val="28"/>
          <w:szCs w:val="28"/>
        </w:rPr>
        <w:t>PCR</w:t>
      </w:r>
      <w:r w:rsidRPr="00386E64">
        <w:rPr>
          <w:sz w:val="28"/>
          <w:szCs w:val="28"/>
          <w:lang w:val="ru-RU"/>
        </w:rPr>
        <w:t xml:space="preserve">), с учетом различий: снижение экспрессии </w:t>
      </w:r>
      <w:r w:rsidRPr="00386E64">
        <w:rPr>
          <w:sz w:val="28"/>
          <w:szCs w:val="28"/>
        </w:rPr>
        <w:t>TLR</w:t>
      </w:r>
      <w:r w:rsidRPr="00386E64">
        <w:rPr>
          <w:sz w:val="28"/>
          <w:szCs w:val="28"/>
          <w:lang w:val="ru-RU"/>
        </w:rPr>
        <w:t>2 (</w:t>
      </w:r>
      <w:r w:rsidRPr="00386E64">
        <w:rPr>
          <w:sz w:val="28"/>
          <w:szCs w:val="28"/>
        </w:rPr>
        <w:t>Me</w:t>
      </w:r>
      <w:r w:rsidRPr="00386E64">
        <w:rPr>
          <w:sz w:val="28"/>
          <w:szCs w:val="28"/>
          <w:lang w:val="ru-RU"/>
        </w:rPr>
        <w:t xml:space="preserve">=1,54 в </w:t>
      </w:r>
      <w:r w:rsidRPr="00386E64">
        <w:rPr>
          <w:sz w:val="28"/>
          <w:szCs w:val="28"/>
        </w:rPr>
        <w:t>HSIL</w:t>
      </w:r>
      <w:r w:rsidRPr="00386E64">
        <w:rPr>
          <w:sz w:val="28"/>
          <w:szCs w:val="28"/>
          <w:lang w:val="ru-RU"/>
        </w:rPr>
        <w:t xml:space="preserve"> </w:t>
      </w:r>
      <w:r w:rsidRPr="00386E64">
        <w:rPr>
          <w:sz w:val="28"/>
          <w:szCs w:val="28"/>
        </w:rPr>
        <w:t>vs</w:t>
      </w:r>
      <w:r w:rsidRPr="00386E64">
        <w:rPr>
          <w:sz w:val="28"/>
          <w:szCs w:val="28"/>
          <w:lang w:val="ru-RU"/>
        </w:rPr>
        <w:t xml:space="preserve">. 2,26 в </w:t>
      </w:r>
      <w:r w:rsidRPr="00386E64">
        <w:rPr>
          <w:sz w:val="28"/>
          <w:szCs w:val="28"/>
        </w:rPr>
        <w:t>LSIL</w:t>
      </w:r>
      <w:r w:rsidRPr="00386E64">
        <w:rPr>
          <w:sz w:val="28"/>
          <w:szCs w:val="28"/>
          <w:lang w:val="ru-RU"/>
        </w:rPr>
        <w:t xml:space="preserve">, </w:t>
      </w:r>
      <w:r w:rsidRPr="00386E64">
        <w:rPr>
          <w:sz w:val="28"/>
          <w:szCs w:val="28"/>
        </w:rPr>
        <w:t>p</w:t>
      </w:r>
      <w:r w:rsidRPr="00386E64">
        <w:rPr>
          <w:sz w:val="28"/>
          <w:szCs w:val="28"/>
          <w:lang w:val="ru-RU"/>
        </w:rPr>
        <w:t xml:space="preserve">=0,034) и </w:t>
      </w:r>
      <w:r w:rsidRPr="00386E64">
        <w:rPr>
          <w:sz w:val="28"/>
          <w:szCs w:val="28"/>
        </w:rPr>
        <w:t>TLR</w:t>
      </w:r>
      <w:r w:rsidRPr="00386E64">
        <w:rPr>
          <w:sz w:val="28"/>
          <w:szCs w:val="28"/>
          <w:lang w:val="ru-RU"/>
        </w:rPr>
        <w:t>4 (</w:t>
      </w:r>
      <w:r w:rsidRPr="00386E64">
        <w:rPr>
          <w:sz w:val="28"/>
          <w:szCs w:val="28"/>
        </w:rPr>
        <w:t>Me</w:t>
      </w:r>
      <w:r w:rsidRPr="00386E64">
        <w:rPr>
          <w:sz w:val="28"/>
          <w:szCs w:val="28"/>
          <w:lang w:val="ru-RU"/>
        </w:rPr>
        <w:t xml:space="preserve">=1,36 </w:t>
      </w:r>
      <w:r w:rsidRPr="00386E64">
        <w:rPr>
          <w:sz w:val="28"/>
          <w:szCs w:val="28"/>
        </w:rPr>
        <w:t>vs</w:t>
      </w:r>
      <w:r w:rsidRPr="00386E64">
        <w:rPr>
          <w:sz w:val="28"/>
          <w:szCs w:val="28"/>
          <w:lang w:val="ru-RU"/>
        </w:rPr>
        <w:t xml:space="preserve">. 2,14, </w:t>
      </w:r>
      <w:r w:rsidRPr="00386E64">
        <w:rPr>
          <w:sz w:val="28"/>
          <w:szCs w:val="28"/>
        </w:rPr>
        <w:t>p</w:t>
      </w:r>
      <w:r w:rsidRPr="00386E64">
        <w:rPr>
          <w:sz w:val="28"/>
          <w:szCs w:val="28"/>
          <w:lang w:val="ru-RU"/>
        </w:rPr>
        <w:t xml:space="preserve">=0,049), повышенная инфильтрация иммунокомпетентными клетками (ИКК) в 58,3 % </w:t>
      </w:r>
      <w:r w:rsidRPr="00386E64">
        <w:rPr>
          <w:sz w:val="28"/>
          <w:szCs w:val="28"/>
        </w:rPr>
        <w:t>HSIL</w:t>
      </w:r>
      <w:r w:rsidRPr="00386E64">
        <w:rPr>
          <w:sz w:val="28"/>
          <w:szCs w:val="28"/>
          <w:lang w:val="ru-RU"/>
        </w:rPr>
        <w:t xml:space="preserve"> </w:t>
      </w:r>
      <w:r w:rsidRPr="00386E64">
        <w:rPr>
          <w:sz w:val="28"/>
          <w:szCs w:val="28"/>
        </w:rPr>
        <w:t>vs</w:t>
      </w:r>
      <w:r w:rsidRPr="00386E64">
        <w:rPr>
          <w:sz w:val="28"/>
          <w:szCs w:val="28"/>
          <w:lang w:val="ru-RU"/>
        </w:rPr>
        <w:t xml:space="preserve">. 0 % </w:t>
      </w:r>
      <w:r w:rsidRPr="00386E64">
        <w:rPr>
          <w:sz w:val="28"/>
          <w:szCs w:val="28"/>
        </w:rPr>
        <w:t>LSIL</w:t>
      </w:r>
      <w:r w:rsidRPr="00386E64">
        <w:rPr>
          <w:sz w:val="28"/>
          <w:szCs w:val="28"/>
          <w:lang w:val="ru-RU"/>
        </w:rPr>
        <w:t xml:space="preserve"> (</w:t>
      </w:r>
      <w:r w:rsidRPr="00386E64">
        <w:rPr>
          <w:sz w:val="28"/>
          <w:szCs w:val="28"/>
        </w:rPr>
        <w:t>p</w:t>
      </w:r>
      <w:r w:rsidRPr="00386E64">
        <w:rPr>
          <w:sz w:val="28"/>
          <w:szCs w:val="28"/>
          <w:lang w:val="ru-RU"/>
        </w:rPr>
        <w:t xml:space="preserve">=0,001), число лейкоцитов в цервикальном секрете </w:t>
      </w:r>
      <w:r w:rsidRPr="00386E64">
        <w:rPr>
          <w:sz w:val="28"/>
          <w:szCs w:val="28"/>
        </w:rPr>
        <w:t>Me</w:t>
      </w:r>
      <w:r w:rsidRPr="00386E64">
        <w:rPr>
          <w:sz w:val="28"/>
          <w:szCs w:val="28"/>
          <w:lang w:val="ru-RU"/>
        </w:rPr>
        <w:t xml:space="preserve">=13 в </w:t>
      </w:r>
      <w:r w:rsidRPr="00386E64">
        <w:rPr>
          <w:sz w:val="28"/>
          <w:szCs w:val="28"/>
        </w:rPr>
        <w:t>HSIL</w:t>
      </w:r>
      <w:r w:rsidRPr="00386E64">
        <w:rPr>
          <w:sz w:val="28"/>
          <w:szCs w:val="28"/>
          <w:lang w:val="ru-RU"/>
        </w:rPr>
        <w:t xml:space="preserve"> </w:t>
      </w:r>
      <w:r w:rsidRPr="00386E64">
        <w:rPr>
          <w:sz w:val="28"/>
          <w:szCs w:val="28"/>
        </w:rPr>
        <w:t>vs</w:t>
      </w:r>
      <w:r w:rsidRPr="00386E64">
        <w:rPr>
          <w:sz w:val="28"/>
          <w:szCs w:val="28"/>
          <w:lang w:val="ru-RU"/>
        </w:rPr>
        <w:t xml:space="preserve">. 5 в </w:t>
      </w:r>
      <w:r w:rsidRPr="00386E64">
        <w:rPr>
          <w:sz w:val="28"/>
          <w:szCs w:val="28"/>
        </w:rPr>
        <w:t>LSIL</w:t>
      </w:r>
      <w:r w:rsidRPr="00386E64">
        <w:rPr>
          <w:sz w:val="28"/>
          <w:szCs w:val="28"/>
          <w:lang w:val="ru-RU"/>
        </w:rPr>
        <w:t xml:space="preserve"> (</w:t>
      </w:r>
      <w:r w:rsidRPr="00386E64">
        <w:rPr>
          <w:sz w:val="28"/>
          <w:szCs w:val="28"/>
        </w:rPr>
        <w:t>p</w:t>
      </w:r>
      <w:r w:rsidRPr="00386E64">
        <w:rPr>
          <w:sz w:val="28"/>
          <w:szCs w:val="28"/>
          <w:lang w:val="ru-RU"/>
        </w:rPr>
        <w:t>&lt;0,001).</w:t>
      </w:r>
    </w:p>
    <w:p w14:paraId="609CE1BE" w14:textId="77777777" w:rsidR="00B4346F" w:rsidRPr="00386E64" w:rsidRDefault="00B4346F" w:rsidP="00B4346F">
      <w:pPr>
        <w:ind w:firstLine="709"/>
        <w:jc w:val="both"/>
        <w:rPr>
          <w:sz w:val="28"/>
          <w:szCs w:val="28"/>
        </w:rPr>
      </w:pPr>
      <w:r w:rsidRPr="00386E64">
        <w:rPr>
          <w:sz w:val="28"/>
          <w:szCs w:val="28"/>
        </w:rPr>
        <w:t>Интеграция иммунологической оценки позволяет:</w:t>
      </w:r>
    </w:p>
    <w:p w14:paraId="7D8D31BA" w14:textId="77777777" w:rsidR="00B4346F" w:rsidRPr="00386E64" w:rsidRDefault="00B4346F" w:rsidP="00B4346F">
      <w:pPr>
        <w:numPr>
          <w:ilvl w:val="0"/>
          <w:numId w:val="10"/>
        </w:numPr>
        <w:ind w:left="0" w:firstLine="709"/>
        <w:jc w:val="both"/>
        <w:rPr>
          <w:sz w:val="28"/>
          <w:szCs w:val="28"/>
          <w:lang w:val="ru-RU"/>
        </w:rPr>
      </w:pPr>
      <w:r w:rsidRPr="00386E64">
        <w:rPr>
          <w:sz w:val="28"/>
          <w:szCs w:val="28"/>
          <w:lang w:val="ru-RU"/>
        </w:rPr>
        <w:t xml:space="preserve">Стратифицировать риск прогрессирования: при аномальной кольпоскопии, положительном ВПЧ-тесте и угнетении </w:t>
      </w:r>
      <w:r w:rsidRPr="00386E64">
        <w:rPr>
          <w:sz w:val="28"/>
          <w:szCs w:val="28"/>
        </w:rPr>
        <w:t>TLR</w:t>
      </w:r>
      <w:r w:rsidRPr="00386E64">
        <w:rPr>
          <w:sz w:val="28"/>
          <w:szCs w:val="28"/>
          <w:lang w:val="ru-RU"/>
        </w:rPr>
        <w:t>-экспрессии рекомендовать биопсию с гистологией и выбор лечения (ФДТ как альтернатива хирургии для сохранения репродуктивной функции).</w:t>
      </w:r>
    </w:p>
    <w:p w14:paraId="2CB9A881" w14:textId="77777777" w:rsidR="00B4346F" w:rsidRPr="00386E64" w:rsidRDefault="00B4346F" w:rsidP="00B4346F">
      <w:pPr>
        <w:numPr>
          <w:ilvl w:val="0"/>
          <w:numId w:val="10"/>
        </w:numPr>
        <w:ind w:left="0" w:firstLine="709"/>
        <w:jc w:val="both"/>
        <w:rPr>
          <w:sz w:val="28"/>
          <w:szCs w:val="28"/>
          <w:lang w:val="ru-RU"/>
        </w:rPr>
      </w:pPr>
      <w:r w:rsidRPr="00386E64">
        <w:rPr>
          <w:sz w:val="28"/>
          <w:szCs w:val="28"/>
          <w:lang w:val="ru-RU"/>
        </w:rPr>
        <w:t xml:space="preserve">Оптимизировать тактику: при </w:t>
      </w:r>
      <w:r w:rsidRPr="00386E64">
        <w:rPr>
          <w:sz w:val="28"/>
          <w:szCs w:val="28"/>
        </w:rPr>
        <w:t>NILM</w:t>
      </w:r>
      <w:r w:rsidRPr="00386E64">
        <w:rPr>
          <w:sz w:val="28"/>
          <w:szCs w:val="28"/>
          <w:lang w:val="ru-RU"/>
        </w:rPr>
        <w:t xml:space="preserve">/ВПЧ- или благоприятном иммунном профиле — динамическое наблюдение с контролем цитологии, ВПЧ-теста и </w:t>
      </w:r>
      <w:r w:rsidRPr="00386E64">
        <w:rPr>
          <w:sz w:val="28"/>
          <w:szCs w:val="28"/>
        </w:rPr>
        <w:t>TLR</w:t>
      </w:r>
      <w:r w:rsidRPr="00386E64">
        <w:rPr>
          <w:sz w:val="28"/>
          <w:szCs w:val="28"/>
          <w:lang w:val="ru-RU"/>
        </w:rPr>
        <w:t xml:space="preserve"> </w:t>
      </w:r>
      <w:r w:rsidRPr="00386E64">
        <w:rPr>
          <w:sz w:val="28"/>
          <w:szCs w:val="28"/>
        </w:rPr>
        <w:t>screen</w:t>
      </w:r>
      <w:r w:rsidRPr="00386E64">
        <w:rPr>
          <w:sz w:val="28"/>
          <w:szCs w:val="28"/>
          <w:lang w:val="ru-RU"/>
        </w:rPr>
        <w:t xml:space="preserve"> каждые 6–12 месяцев; при </w:t>
      </w:r>
      <w:r w:rsidRPr="00386E64">
        <w:rPr>
          <w:sz w:val="28"/>
          <w:szCs w:val="28"/>
        </w:rPr>
        <w:t>LSIL</w:t>
      </w:r>
      <w:r w:rsidRPr="00386E64">
        <w:rPr>
          <w:sz w:val="28"/>
          <w:szCs w:val="28"/>
          <w:lang w:val="ru-RU"/>
        </w:rPr>
        <w:t>/</w:t>
      </w:r>
      <w:r w:rsidRPr="00386E64">
        <w:rPr>
          <w:sz w:val="28"/>
          <w:szCs w:val="28"/>
        </w:rPr>
        <w:t>HSIL</w:t>
      </w:r>
      <w:r w:rsidRPr="00386E64">
        <w:rPr>
          <w:sz w:val="28"/>
          <w:szCs w:val="28"/>
          <w:lang w:val="ru-RU"/>
        </w:rPr>
        <w:t>/ВПЧ+ — ФДТ с использованием фотосенсибилизатора «Фоторана» (хлорин Е6) и аппарата «Лахта-Милон» (протокол: внутривенное введение за 180–200 мин до облучения, длина волны 662 нм), с мониторингом ранней динамики.</w:t>
      </w:r>
    </w:p>
    <w:p w14:paraId="6982211F" w14:textId="77777777" w:rsidR="00B4346F" w:rsidRDefault="00B4346F" w:rsidP="00B4346F">
      <w:pPr>
        <w:numPr>
          <w:ilvl w:val="0"/>
          <w:numId w:val="10"/>
        </w:numPr>
        <w:ind w:left="0" w:firstLine="709"/>
        <w:jc w:val="both"/>
        <w:rPr>
          <w:sz w:val="28"/>
          <w:szCs w:val="28"/>
          <w:lang w:val="ru-RU"/>
        </w:rPr>
      </w:pPr>
      <w:r w:rsidRPr="00386E64">
        <w:rPr>
          <w:sz w:val="28"/>
          <w:szCs w:val="28"/>
          <w:lang w:val="ru-RU"/>
        </w:rPr>
        <w:t xml:space="preserve">Обеспечить динамический контроль: обязательный посттерапевтический мониторинг (цитология + ВПЧ-тест + </w:t>
      </w:r>
      <w:r w:rsidRPr="00386E64">
        <w:rPr>
          <w:sz w:val="28"/>
          <w:szCs w:val="28"/>
        </w:rPr>
        <w:t>TLR</w:t>
      </w:r>
      <w:r w:rsidRPr="00386E64">
        <w:rPr>
          <w:sz w:val="28"/>
          <w:szCs w:val="28"/>
          <w:lang w:val="ru-RU"/>
        </w:rPr>
        <w:t xml:space="preserve"> </w:t>
      </w:r>
      <w:r w:rsidRPr="00386E64">
        <w:rPr>
          <w:sz w:val="28"/>
          <w:szCs w:val="28"/>
        </w:rPr>
        <w:t>screen</w:t>
      </w:r>
      <w:r w:rsidRPr="00386E64">
        <w:rPr>
          <w:sz w:val="28"/>
          <w:szCs w:val="28"/>
          <w:lang w:val="ru-RU"/>
        </w:rPr>
        <w:t xml:space="preserve"> через 3, 6, 12 месяцев) для выявления рецидивов, особенно у пациенток с </w:t>
      </w:r>
      <w:r w:rsidRPr="00386E64">
        <w:rPr>
          <w:sz w:val="28"/>
          <w:szCs w:val="28"/>
        </w:rPr>
        <w:t>HSIL</w:t>
      </w:r>
      <w:r w:rsidRPr="00386E64">
        <w:rPr>
          <w:sz w:val="28"/>
          <w:szCs w:val="28"/>
          <w:lang w:val="ru-RU"/>
        </w:rPr>
        <w:t xml:space="preserve"> (риск рецидива ВПЧ 15,5–22,2 %), с целью минимизации ненужных инвазивных вмешательств и профилактики прогрессирования до рака шейки матки.</w:t>
      </w:r>
    </w:p>
    <w:p w14:paraId="2882764C" w14:textId="77777777" w:rsidR="00AE6198" w:rsidRPr="00386E64" w:rsidRDefault="00AE6198" w:rsidP="00C2732A">
      <w:pPr>
        <w:contextualSpacing/>
        <w:jc w:val="center"/>
        <w:rPr>
          <w:b/>
          <w:bCs/>
          <w:sz w:val="28"/>
          <w:szCs w:val="28"/>
          <w:lang w:val="ru-RU"/>
        </w:rPr>
      </w:pPr>
    </w:p>
    <w:p w14:paraId="72C4C81D" w14:textId="77777777" w:rsidR="006877E9" w:rsidRPr="00386E64" w:rsidRDefault="006877E9">
      <w:pPr>
        <w:spacing w:after="160" w:line="259" w:lineRule="auto"/>
        <w:rPr>
          <w:b/>
          <w:bCs/>
          <w:sz w:val="28"/>
          <w:szCs w:val="28"/>
          <w:lang w:val="ru-RU"/>
        </w:rPr>
      </w:pPr>
      <w:r w:rsidRPr="00386E64">
        <w:rPr>
          <w:b/>
          <w:bCs/>
          <w:sz w:val="28"/>
          <w:szCs w:val="28"/>
          <w:lang w:val="ru-RU"/>
        </w:rPr>
        <w:br w:type="page"/>
      </w:r>
    </w:p>
    <w:p w14:paraId="379B12E3" w14:textId="4ADF4772" w:rsidR="00E40C79" w:rsidRPr="00386E64" w:rsidRDefault="00E40C79" w:rsidP="00C2732A">
      <w:pPr>
        <w:contextualSpacing/>
        <w:jc w:val="center"/>
        <w:rPr>
          <w:b/>
          <w:bCs/>
          <w:sz w:val="28"/>
          <w:szCs w:val="28"/>
          <w:lang w:val="ru-RU"/>
        </w:rPr>
      </w:pPr>
      <w:r w:rsidRPr="00386E64">
        <w:rPr>
          <w:b/>
          <w:bCs/>
          <w:sz w:val="28"/>
          <w:szCs w:val="28"/>
          <w:lang w:val="ru-RU"/>
        </w:rPr>
        <w:t>ЗАКЛЮЧЕНИЕ</w:t>
      </w:r>
    </w:p>
    <w:p w14:paraId="2AE5DB7D" w14:textId="77777777" w:rsidR="00A47E64" w:rsidRPr="00386E64" w:rsidRDefault="00A47E64" w:rsidP="00B41BDB">
      <w:pPr>
        <w:ind w:firstLine="709"/>
        <w:contextualSpacing/>
        <w:jc w:val="both"/>
        <w:rPr>
          <w:sz w:val="28"/>
          <w:szCs w:val="28"/>
          <w:lang w:val="ru-RU"/>
        </w:rPr>
      </w:pPr>
    </w:p>
    <w:p w14:paraId="5330599E"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Женский репродуктивный тракт представляет собой многоуровневую и сложную систему, в которой взаимодействуют многочисленные биохимические и биофизические процессы. Сбалансированность этих взаимодействий напрямую определяет состояние здоровья женщины. Нижние отделы репродуктивного тракта — влагалище и экзоцервикс — наиболее подвержены воздействию внешних факторов физического, химического и микробиологического происхождения.</w:t>
      </w:r>
    </w:p>
    <w:p w14:paraId="00EAE35C" w14:textId="6041A256"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В нормальных условиях микробиоценоз влагалища представлен преимущественно лактобациллами (</w:t>
      </w:r>
      <w:r w:rsidRPr="00386E64">
        <w:rPr>
          <w:sz w:val="28"/>
          <w:szCs w:val="28"/>
        </w:rPr>
        <w:t>Lactobacillus</w:t>
      </w:r>
      <w:r w:rsidRPr="00386E64">
        <w:rPr>
          <w:sz w:val="28"/>
          <w:szCs w:val="28"/>
          <w:lang w:val="ru-RU"/>
        </w:rPr>
        <w:t xml:space="preserve"> </w:t>
      </w:r>
      <w:r w:rsidRPr="00386E64">
        <w:rPr>
          <w:sz w:val="28"/>
          <w:szCs w:val="28"/>
        </w:rPr>
        <w:t>spp</w:t>
      </w:r>
      <w:r w:rsidRPr="00386E64">
        <w:rPr>
          <w:sz w:val="28"/>
          <w:szCs w:val="28"/>
          <w:lang w:val="ru-RU"/>
        </w:rPr>
        <w:t xml:space="preserve">.), однако при изменении рН среды выше 4,5 количество </w:t>
      </w:r>
      <w:r w:rsidRPr="00386E64">
        <w:rPr>
          <w:sz w:val="28"/>
          <w:szCs w:val="28"/>
        </w:rPr>
        <w:t>Lactobacillus</w:t>
      </w:r>
      <w:r w:rsidRPr="00386E64">
        <w:rPr>
          <w:sz w:val="28"/>
          <w:szCs w:val="28"/>
          <w:lang w:val="ru-RU"/>
        </w:rPr>
        <w:t xml:space="preserve"> </w:t>
      </w:r>
      <w:r w:rsidRPr="00386E64">
        <w:rPr>
          <w:sz w:val="28"/>
          <w:szCs w:val="28"/>
        </w:rPr>
        <w:t>spp</w:t>
      </w:r>
      <w:r w:rsidRPr="00386E64">
        <w:rPr>
          <w:sz w:val="28"/>
          <w:szCs w:val="28"/>
          <w:lang w:val="ru-RU"/>
        </w:rPr>
        <w:t xml:space="preserve">. уменьшается, а доля условно-патогенной микрофлоры возрастает. Это способствует развитию бактериального вагиноза, который, в свою очередь, повышает восприимчивость слизистой к инфекциям, передающимся половым путём, включая вирус папилломы человека (ВПЧ). Ряд исследований показал тесную взаимосвязь между наличием бактериального вагиноза и персистенцией ВПЧ высокоонкогенных типов. В частности, </w:t>
      </w:r>
      <w:r w:rsidRPr="00386E64">
        <w:rPr>
          <w:sz w:val="28"/>
          <w:szCs w:val="28"/>
        </w:rPr>
        <w:t>Gillet</w:t>
      </w:r>
      <w:r w:rsidRPr="00386E64">
        <w:rPr>
          <w:sz w:val="28"/>
          <w:szCs w:val="28"/>
          <w:lang w:val="ru-RU"/>
        </w:rPr>
        <w:t xml:space="preserve"> и соавт. (2011) установили, что у пациенток с бактериальным вагинозом чаще выявляется персистенция ВПЧ высокого онкогенного риска, а длительное течение бактериального вагиноза способствует хронизации и нерегрессирующему течению инфекции</w:t>
      </w:r>
      <w:r w:rsidR="00542E46" w:rsidRPr="00386E64">
        <w:rPr>
          <w:sz w:val="28"/>
          <w:szCs w:val="28"/>
          <w:lang w:val="ru-RU"/>
        </w:rPr>
        <w:t xml:space="preserve"> [29].</w:t>
      </w:r>
    </w:p>
    <w:p w14:paraId="4E20F58C" w14:textId="163968FD"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rPr>
        <w:t>Rodriguez</w:t>
      </w:r>
      <w:r w:rsidRPr="00386E64">
        <w:rPr>
          <w:sz w:val="28"/>
          <w:szCs w:val="28"/>
          <w:lang w:val="ru-RU"/>
        </w:rPr>
        <w:t>-</w:t>
      </w:r>
      <w:r w:rsidRPr="00386E64">
        <w:rPr>
          <w:sz w:val="28"/>
          <w:szCs w:val="28"/>
        </w:rPr>
        <w:t>Cerdeira</w:t>
      </w:r>
      <w:r w:rsidRPr="00386E64">
        <w:rPr>
          <w:sz w:val="28"/>
          <w:szCs w:val="28"/>
          <w:lang w:val="ru-RU"/>
        </w:rPr>
        <w:t xml:space="preserve"> и коллеги (2012) предположили, что </w:t>
      </w:r>
      <w:r w:rsidRPr="00386E64">
        <w:rPr>
          <w:sz w:val="28"/>
          <w:szCs w:val="28"/>
        </w:rPr>
        <w:t>Gardnerella</w:t>
      </w:r>
      <w:r w:rsidRPr="00386E64">
        <w:rPr>
          <w:sz w:val="28"/>
          <w:szCs w:val="28"/>
          <w:lang w:val="ru-RU"/>
        </w:rPr>
        <w:t xml:space="preserve"> </w:t>
      </w:r>
      <w:r w:rsidRPr="00386E64">
        <w:rPr>
          <w:sz w:val="28"/>
          <w:szCs w:val="28"/>
        </w:rPr>
        <w:t>vaginalis</w:t>
      </w:r>
      <w:r w:rsidRPr="00386E64">
        <w:rPr>
          <w:sz w:val="28"/>
          <w:szCs w:val="28"/>
          <w:lang w:val="ru-RU"/>
        </w:rPr>
        <w:t xml:space="preserve"> является преобладающим микроорганизмом у ВПЧ-позитивных пациенток, что позже подтвердили молекулярно-генетические исследования. Также установлено, что снижение </w:t>
      </w:r>
      <w:r w:rsidRPr="00386E64">
        <w:rPr>
          <w:sz w:val="28"/>
          <w:szCs w:val="28"/>
        </w:rPr>
        <w:t>Sneathia</w:t>
      </w:r>
      <w:r w:rsidRPr="00386E64">
        <w:rPr>
          <w:sz w:val="28"/>
          <w:szCs w:val="28"/>
          <w:lang w:val="ru-RU"/>
        </w:rPr>
        <w:t xml:space="preserve"> </w:t>
      </w:r>
      <w:r w:rsidRPr="00386E64">
        <w:rPr>
          <w:sz w:val="28"/>
          <w:szCs w:val="28"/>
        </w:rPr>
        <w:t>spp</w:t>
      </w:r>
      <w:r w:rsidRPr="00386E64">
        <w:rPr>
          <w:sz w:val="28"/>
          <w:szCs w:val="28"/>
          <w:lang w:val="ru-RU"/>
        </w:rPr>
        <w:t xml:space="preserve">. может служить биомаркером ВПЧ-инфекции, а сочетание ВИЧ с ВПЧ-16 значительно увеличивает риск </w:t>
      </w:r>
      <w:r w:rsidRPr="00386E64">
        <w:rPr>
          <w:sz w:val="28"/>
          <w:szCs w:val="28"/>
        </w:rPr>
        <w:t>HSIL</w:t>
      </w:r>
      <w:r w:rsidRPr="00386E64">
        <w:rPr>
          <w:sz w:val="28"/>
          <w:szCs w:val="28"/>
          <w:lang w:val="ru-RU"/>
        </w:rPr>
        <w:t xml:space="preserve"> — в 13 раз чаще, чем при отсутствии ВИЧ (</w:t>
      </w:r>
      <w:r w:rsidRPr="00386E64">
        <w:rPr>
          <w:sz w:val="28"/>
          <w:szCs w:val="28"/>
        </w:rPr>
        <w:t>Keller</w:t>
      </w:r>
      <w:r w:rsidRPr="00386E64">
        <w:rPr>
          <w:sz w:val="28"/>
          <w:szCs w:val="28"/>
          <w:lang w:val="ru-RU"/>
        </w:rPr>
        <w:t xml:space="preserve"> </w:t>
      </w:r>
      <w:r w:rsidRPr="00386E64">
        <w:rPr>
          <w:sz w:val="28"/>
          <w:szCs w:val="28"/>
        </w:rPr>
        <w:t>et</w:t>
      </w:r>
      <w:r w:rsidRPr="00386E64">
        <w:rPr>
          <w:sz w:val="28"/>
          <w:szCs w:val="28"/>
          <w:lang w:val="ru-RU"/>
        </w:rPr>
        <w:t xml:space="preserve"> </w:t>
      </w:r>
      <w:r w:rsidRPr="00386E64">
        <w:rPr>
          <w:sz w:val="28"/>
          <w:szCs w:val="28"/>
        </w:rPr>
        <w:t>al</w:t>
      </w:r>
      <w:r w:rsidRPr="00386E64">
        <w:rPr>
          <w:sz w:val="28"/>
          <w:szCs w:val="28"/>
          <w:lang w:val="ru-RU"/>
        </w:rPr>
        <w:t>., 2015)</w:t>
      </w:r>
      <w:r w:rsidR="00542E46" w:rsidRPr="00386E64">
        <w:rPr>
          <w:sz w:val="28"/>
          <w:szCs w:val="28"/>
          <w:lang w:val="ru-RU"/>
        </w:rPr>
        <w:t xml:space="preserve"> [199, 200].</w:t>
      </w:r>
    </w:p>
    <w:p w14:paraId="726BFF84" w14:textId="69AE010A" w:rsidR="00E40C79" w:rsidRPr="00386E64" w:rsidRDefault="00E40C79" w:rsidP="00B80C1B">
      <w:pPr>
        <w:pStyle w:val="ae"/>
        <w:spacing w:after="0" w:line="240" w:lineRule="auto"/>
        <w:ind w:firstLine="709"/>
        <w:contextualSpacing/>
        <w:jc w:val="both"/>
        <w:rPr>
          <w:sz w:val="28"/>
          <w:szCs w:val="28"/>
          <w:lang w:val="ru-RU"/>
        </w:rPr>
      </w:pPr>
      <w:r w:rsidRPr="00386E64">
        <w:rPr>
          <w:sz w:val="28"/>
          <w:szCs w:val="28"/>
          <w:lang w:val="ru-RU"/>
        </w:rPr>
        <w:t xml:space="preserve">Активное течение ВПЧ-инфекции сопровождается локальной активацией противовирусных и противоопухолевых иммунных реакций. При нарушении компенсаторных механизмов иммунный ответ приобретает системный характер. Это подтверждает роль ВПЧ в угнетении иммунной защиты, особенно при клинических формах заболевания. По данным </w:t>
      </w:r>
      <w:r w:rsidRPr="00386E64">
        <w:rPr>
          <w:sz w:val="28"/>
          <w:szCs w:val="28"/>
        </w:rPr>
        <w:t>Murphy</w:t>
      </w:r>
      <w:r w:rsidRPr="00386E64">
        <w:rPr>
          <w:sz w:val="28"/>
          <w:szCs w:val="28"/>
          <w:lang w:val="ru-RU"/>
        </w:rPr>
        <w:t xml:space="preserve"> (2016) и </w:t>
      </w:r>
      <w:r w:rsidRPr="00386E64">
        <w:rPr>
          <w:sz w:val="28"/>
          <w:szCs w:val="28"/>
        </w:rPr>
        <w:t>Gosmann</w:t>
      </w:r>
      <w:r w:rsidRPr="00386E64">
        <w:rPr>
          <w:sz w:val="28"/>
          <w:szCs w:val="28"/>
          <w:lang w:val="ru-RU"/>
        </w:rPr>
        <w:t xml:space="preserve"> (2014), при бактериальном вагинозе повышается уровень </w:t>
      </w:r>
      <w:r w:rsidRPr="00386E64">
        <w:rPr>
          <w:sz w:val="28"/>
          <w:szCs w:val="28"/>
        </w:rPr>
        <w:t>IL</w:t>
      </w:r>
      <w:r w:rsidRPr="00386E64">
        <w:rPr>
          <w:sz w:val="28"/>
          <w:szCs w:val="28"/>
          <w:lang w:val="ru-RU"/>
        </w:rPr>
        <w:t>-1</w:t>
      </w:r>
      <w:r w:rsidRPr="00386E64">
        <w:rPr>
          <w:sz w:val="28"/>
          <w:szCs w:val="28"/>
        </w:rPr>
        <w:t>β</w:t>
      </w:r>
      <w:r w:rsidRPr="00386E64">
        <w:rPr>
          <w:sz w:val="28"/>
          <w:szCs w:val="28"/>
          <w:lang w:val="ru-RU"/>
        </w:rPr>
        <w:t xml:space="preserve"> и снижается </w:t>
      </w:r>
      <w:r w:rsidRPr="00386E64">
        <w:rPr>
          <w:sz w:val="28"/>
          <w:szCs w:val="28"/>
        </w:rPr>
        <w:t>IL</w:t>
      </w:r>
      <w:r w:rsidRPr="00386E64">
        <w:rPr>
          <w:sz w:val="28"/>
          <w:szCs w:val="28"/>
          <w:lang w:val="ru-RU"/>
        </w:rPr>
        <w:t>-17</w:t>
      </w:r>
      <w:r w:rsidR="00542E46" w:rsidRPr="00386E64">
        <w:rPr>
          <w:sz w:val="28"/>
          <w:szCs w:val="28"/>
          <w:lang w:val="ru-RU"/>
        </w:rPr>
        <w:t xml:space="preserve"> [</w:t>
      </w:r>
      <w:r w:rsidR="00B80C1B" w:rsidRPr="00386E64">
        <w:rPr>
          <w:sz w:val="28"/>
          <w:szCs w:val="28"/>
          <w:lang w:val="ru-RU"/>
        </w:rPr>
        <w:t>201, 45</w:t>
      </w:r>
      <w:r w:rsidR="00542E46" w:rsidRPr="00386E64">
        <w:rPr>
          <w:sz w:val="28"/>
          <w:szCs w:val="28"/>
          <w:lang w:val="ru-RU"/>
        </w:rPr>
        <w:t>].</w:t>
      </w:r>
      <w:r w:rsidR="00B80C1B" w:rsidRPr="00386E64">
        <w:rPr>
          <w:sz w:val="28"/>
          <w:szCs w:val="28"/>
          <w:lang w:val="ru-RU"/>
        </w:rPr>
        <w:t xml:space="preserve"> </w:t>
      </w:r>
    </w:p>
    <w:p w14:paraId="34365FC4"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В ходе работы была исследована экспрессия мРНК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 xml:space="preserve">8 в зависимости от тяжести плоскоклеточного интраэпителиального поражения. Установлено, что при ПВИ с </w:t>
      </w:r>
      <w:r w:rsidRPr="00386E64">
        <w:rPr>
          <w:sz w:val="28"/>
          <w:szCs w:val="28"/>
        </w:rPr>
        <w:t>LSIL</w:t>
      </w:r>
      <w:r w:rsidRPr="00386E64">
        <w:rPr>
          <w:sz w:val="28"/>
          <w:szCs w:val="28"/>
          <w:lang w:val="ru-RU"/>
        </w:rPr>
        <w:t xml:space="preserve"> отмечается наибольшая экспрессия </w:t>
      </w:r>
      <w:r w:rsidRPr="00386E64">
        <w:rPr>
          <w:sz w:val="28"/>
          <w:szCs w:val="28"/>
        </w:rPr>
        <w:t>TLR</w:t>
      </w:r>
      <w:r w:rsidRPr="00386E64">
        <w:rPr>
          <w:sz w:val="28"/>
          <w:szCs w:val="28"/>
          <w:lang w:val="ru-RU"/>
        </w:rPr>
        <w:t xml:space="preserve">8,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 xml:space="preserve">2, тогда как максимальная активность </w:t>
      </w:r>
      <w:r w:rsidRPr="00386E64">
        <w:rPr>
          <w:sz w:val="28"/>
          <w:szCs w:val="28"/>
        </w:rPr>
        <w:t>TLR</w:t>
      </w:r>
      <w:r w:rsidRPr="00386E64">
        <w:rPr>
          <w:sz w:val="28"/>
          <w:szCs w:val="28"/>
          <w:lang w:val="ru-RU"/>
        </w:rPr>
        <w:t xml:space="preserve">3 регистрируется при </w:t>
      </w:r>
      <w:r w:rsidRPr="00386E64">
        <w:rPr>
          <w:sz w:val="28"/>
          <w:szCs w:val="28"/>
        </w:rPr>
        <w:t>NILM</w:t>
      </w:r>
      <w:r w:rsidRPr="00386E64">
        <w:rPr>
          <w:sz w:val="28"/>
          <w:szCs w:val="28"/>
          <w:lang w:val="ru-RU"/>
        </w:rPr>
        <w:t xml:space="preserve">. Отмечена прямая корреляция </w:t>
      </w:r>
      <w:r w:rsidRPr="00386E64">
        <w:rPr>
          <w:sz w:val="28"/>
          <w:szCs w:val="28"/>
        </w:rPr>
        <w:t>TLR</w:t>
      </w:r>
      <w:r w:rsidRPr="00386E64">
        <w:rPr>
          <w:sz w:val="28"/>
          <w:szCs w:val="28"/>
          <w:lang w:val="ru-RU"/>
        </w:rPr>
        <w:t xml:space="preserve">3 с вирусной нагрузкой ведущего типа ВПЧ. Медианные значения экспрессии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w:t>
      </w:r>
      <w:r w:rsidRPr="00386E64">
        <w:rPr>
          <w:sz w:val="28"/>
          <w:szCs w:val="28"/>
        </w:rPr>
        <w:t>TLR</w:t>
      </w:r>
      <w:r w:rsidRPr="00386E64">
        <w:rPr>
          <w:sz w:val="28"/>
          <w:szCs w:val="28"/>
          <w:lang w:val="ru-RU"/>
        </w:rPr>
        <w:t xml:space="preserve">4 и </w:t>
      </w:r>
      <w:r w:rsidRPr="00386E64">
        <w:rPr>
          <w:sz w:val="28"/>
          <w:szCs w:val="28"/>
        </w:rPr>
        <w:t>TLR</w:t>
      </w:r>
      <w:r w:rsidRPr="00386E64">
        <w:rPr>
          <w:sz w:val="28"/>
          <w:szCs w:val="28"/>
          <w:lang w:val="ru-RU"/>
        </w:rPr>
        <w:t>8 статистически выше при моноинфицировании, особенно у молодых пациенток.</w:t>
      </w:r>
    </w:p>
    <w:p w14:paraId="3359C1F4" w14:textId="51A33D9D" w:rsidR="00E40C79" w:rsidRPr="00386E64" w:rsidRDefault="00E40C79" w:rsidP="00B41BDB">
      <w:pPr>
        <w:ind w:firstLine="709"/>
        <w:contextualSpacing/>
        <w:jc w:val="both"/>
        <w:rPr>
          <w:sz w:val="28"/>
          <w:szCs w:val="28"/>
          <w:lang w:val="ru-RU"/>
        </w:rPr>
      </w:pPr>
      <w:r w:rsidRPr="00386E64">
        <w:rPr>
          <w:sz w:val="28"/>
          <w:szCs w:val="28"/>
          <w:lang w:val="ru-RU"/>
        </w:rPr>
        <w:t xml:space="preserve">Таким образом, роль </w:t>
      </w:r>
      <w:r w:rsidRPr="00386E64">
        <w:rPr>
          <w:sz w:val="28"/>
          <w:szCs w:val="28"/>
        </w:rPr>
        <w:t>Toll</w:t>
      </w:r>
      <w:r w:rsidRPr="00386E64">
        <w:rPr>
          <w:sz w:val="28"/>
          <w:szCs w:val="28"/>
          <w:lang w:val="ru-RU"/>
        </w:rPr>
        <w:t xml:space="preserve">-подобных рецепторов в развитии инфекций, вызванных ВПЧ, является важным направлением исследований. Углубление знаний о механизмах иммунного ответа и использовании </w:t>
      </w:r>
      <w:r w:rsidRPr="00386E64">
        <w:rPr>
          <w:sz w:val="28"/>
          <w:szCs w:val="28"/>
        </w:rPr>
        <w:t>TLR</w:t>
      </w:r>
      <w:r w:rsidRPr="00386E64">
        <w:rPr>
          <w:sz w:val="28"/>
          <w:szCs w:val="28"/>
          <w:lang w:val="ru-RU"/>
        </w:rPr>
        <w:t xml:space="preserve"> в контексте терапии может открыть новые возможности для профилактики и лечения РШМ</w:t>
      </w:r>
    </w:p>
    <w:p w14:paraId="09E35E75"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Интересно, что при наличии ацетобелого эпителия, обусловленного воздействием уксусной кислоты, выявлено повышение экспрессии </w:t>
      </w:r>
      <w:r w:rsidRPr="00386E64">
        <w:rPr>
          <w:sz w:val="28"/>
          <w:szCs w:val="28"/>
        </w:rPr>
        <w:t>TLR</w:t>
      </w:r>
      <w:r w:rsidRPr="00386E64">
        <w:rPr>
          <w:sz w:val="28"/>
          <w:szCs w:val="28"/>
          <w:lang w:val="ru-RU"/>
        </w:rPr>
        <w:t xml:space="preserve">2, </w:t>
      </w:r>
      <w:r w:rsidRPr="00386E64">
        <w:rPr>
          <w:sz w:val="28"/>
          <w:szCs w:val="28"/>
        </w:rPr>
        <w:t>TLR</w:t>
      </w:r>
      <w:r w:rsidRPr="00386E64">
        <w:rPr>
          <w:sz w:val="28"/>
          <w:szCs w:val="28"/>
          <w:lang w:val="ru-RU"/>
        </w:rPr>
        <w:t xml:space="preserve">3 и </w:t>
      </w:r>
      <w:r w:rsidRPr="00386E64">
        <w:rPr>
          <w:sz w:val="28"/>
          <w:szCs w:val="28"/>
        </w:rPr>
        <w:t>TLR</w:t>
      </w:r>
      <w:r w:rsidRPr="00386E64">
        <w:rPr>
          <w:sz w:val="28"/>
          <w:szCs w:val="28"/>
          <w:lang w:val="ru-RU"/>
        </w:rPr>
        <w:t xml:space="preserve">4, что прямо коррелировало с показателем </w:t>
      </w:r>
      <w:r w:rsidRPr="00386E64">
        <w:rPr>
          <w:sz w:val="28"/>
          <w:szCs w:val="28"/>
        </w:rPr>
        <w:t>IndGV</w:t>
      </w:r>
      <w:r w:rsidRPr="00386E64">
        <w:rPr>
          <w:sz w:val="28"/>
          <w:szCs w:val="28"/>
          <w:lang w:val="ru-RU"/>
        </w:rPr>
        <w:t>. ВПЧ оказывает локальное иммуносупрессивное влияние, уменьшая инфильтрацию иммунных клеток экзоцервикса. При этом содержание лейкоцитов в цервикальном секрете возрастает с увеличением длительности инфекции и тяжести поражения, что сопровождается системным снижением лимфоцитов при персистенции ВПЧ-16.</w:t>
      </w:r>
    </w:p>
    <w:p w14:paraId="72AB5277"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Анализ экспрессии </w:t>
      </w:r>
      <w:r w:rsidRPr="00386E64">
        <w:rPr>
          <w:sz w:val="28"/>
          <w:szCs w:val="28"/>
        </w:rPr>
        <w:t>TLRs</w:t>
      </w:r>
      <w:r w:rsidRPr="00386E64">
        <w:rPr>
          <w:sz w:val="28"/>
          <w:szCs w:val="28"/>
          <w:lang w:val="ru-RU"/>
        </w:rPr>
        <w:t xml:space="preserve"> в зависимости от типа зоны трансформации не выявил достоверных различий, что может быть связано с морфологическим сходством метапластического эпителия ЗТ.</w:t>
      </w:r>
    </w:p>
    <w:p w14:paraId="3187A6A1"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Сопоставление собственных данных и литературных источников позволяет утверждать, что течение ВПЧ-инфекции имеет волнообразный характер, а активация различных </w:t>
      </w:r>
      <w:r w:rsidRPr="00386E64">
        <w:rPr>
          <w:sz w:val="28"/>
          <w:szCs w:val="28"/>
        </w:rPr>
        <w:t>TLRs</w:t>
      </w:r>
      <w:r w:rsidRPr="00386E64">
        <w:rPr>
          <w:sz w:val="28"/>
          <w:szCs w:val="28"/>
          <w:lang w:val="ru-RU"/>
        </w:rPr>
        <w:t xml:space="preserve"> отражает динамику иммунного ответа. Известно, что полиморфизм генов </w:t>
      </w:r>
      <w:r w:rsidRPr="00386E64">
        <w:rPr>
          <w:sz w:val="28"/>
          <w:szCs w:val="28"/>
        </w:rPr>
        <w:t>TLRs</w:t>
      </w:r>
      <w:r w:rsidRPr="00386E64">
        <w:rPr>
          <w:sz w:val="28"/>
          <w:szCs w:val="28"/>
          <w:lang w:val="ru-RU"/>
        </w:rPr>
        <w:t xml:space="preserve"> может определять особенности течения ПВИ у женщин разных популяций. Для получения более полной картины требуется расширение исследований с учётом генетических вариаций.</w:t>
      </w:r>
    </w:p>
    <w:p w14:paraId="3C102AA8" w14:textId="67236AE4"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Первичная профилактика ПВИ основана на вакцинации до начала половой жизни. Современные вакцины обеспечивают защиту от 6, 11, 16 и 18 типов ВПЧ, формируя частичный перекрёстный иммунитет. Средняя продолжительность иммунитета составляет около пяти лет. Основная роль в развитии РШМ принадлежит типам 16 и 18</w:t>
      </w:r>
      <w:r w:rsidR="00E45196" w:rsidRPr="00386E64">
        <w:rPr>
          <w:sz w:val="28"/>
          <w:szCs w:val="28"/>
          <w:lang w:val="ru-RU"/>
        </w:rPr>
        <w:t>.</w:t>
      </w:r>
    </w:p>
    <w:p w14:paraId="09C38E21"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Тактика ведения пациенток с клиническими формами ПВИ должна быть индивидуализирована. Несмотря на широкий спектр существующих методов терапии, однозначных данных об их эффективности нет. В клинической практике применяются иммуномодуляторы, противовирусные средства и хирургические методы (от конусовидной резекции до экстирпации шейки матки). Частота рецидивов после оперативного лечения достигает 30–70%. В нашем исследовании 31,5% пациенток имели различные хирургические вмешательства в анамнезе.</w:t>
      </w:r>
    </w:p>
    <w:p w14:paraId="2E3034F2"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Перспективным направлением терапии ПВИ является применение агонистов </w:t>
      </w:r>
      <w:r w:rsidRPr="00386E64">
        <w:rPr>
          <w:sz w:val="28"/>
          <w:szCs w:val="28"/>
        </w:rPr>
        <w:t>TLR</w:t>
      </w:r>
      <w:r w:rsidRPr="00386E64">
        <w:rPr>
          <w:sz w:val="28"/>
          <w:szCs w:val="28"/>
          <w:lang w:val="ru-RU"/>
        </w:rPr>
        <w:t>4, усиливающих врождённый противовирусный иммунитет.</w:t>
      </w:r>
    </w:p>
    <w:p w14:paraId="0A6C0128"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Фотодинамическая терапия (ФДТ) выступает эффективной неинвазивной альтернативой традиционным методам лечения, позволяя сохранить репродуктивную функцию. ФДТ инициирует как противовирусный, так и противоопухолевый иммунный ответ. Среди редких осложнений отмечается атрезия цервикального канала, поддающаяся коррекции. Частота рецидивов варьирует от 10 до 30% в зависимости от длительности наблюдения и характера рецидива.</w:t>
      </w:r>
    </w:p>
    <w:p w14:paraId="6C751BD1" w14:textId="11AA04A9"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Результаты настоящего исследования подтвердили высокую клиническую эффективность ФДТ в эрадикации ВПЧ и профилактике злокачественной трансформации клеток. У пациенток с ПВИ и </w:t>
      </w:r>
      <w:r w:rsidRPr="00386E64">
        <w:rPr>
          <w:sz w:val="28"/>
          <w:szCs w:val="28"/>
        </w:rPr>
        <w:t>SIL</w:t>
      </w:r>
      <w:r w:rsidRPr="00386E64">
        <w:rPr>
          <w:sz w:val="28"/>
          <w:szCs w:val="28"/>
          <w:lang w:val="ru-RU"/>
        </w:rPr>
        <w:t xml:space="preserve"> достигнута суммарная эффективность свыше 85%, а при ретроспективной оценке — свыше 70% случаев в течение 12 месяцев.</w:t>
      </w:r>
    </w:p>
    <w:p w14:paraId="63B91B48" w14:textId="77777777"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 xml:space="preserve">Эффективность ФДТ зависит от тяжести поражения, наилучшие результаты отмечены при </w:t>
      </w:r>
      <w:r w:rsidRPr="00386E64">
        <w:rPr>
          <w:sz w:val="28"/>
          <w:szCs w:val="28"/>
        </w:rPr>
        <w:t>HSIL</w:t>
      </w:r>
      <w:r w:rsidRPr="00386E64">
        <w:rPr>
          <w:sz w:val="28"/>
          <w:szCs w:val="28"/>
          <w:lang w:val="ru-RU"/>
        </w:rPr>
        <w:t>. Ключевыми компонентами метода являются световая энергия, фотосенсибилизатор и кислород, при этом последние два требуют дальнейшего изучения для оптимизации терапии.</w:t>
      </w:r>
    </w:p>
    <w:p w14:paraId="61406F6E" w14:textId="77777777" w:rsidR="008708BA" w:rsidRPr="00386E64" w:rsidRDefault="008708BA" w:rsidP="00B41BDB">
      <w:pPr>
        <w:pStyle w:val="ae"/>
        <w:spacing w:after="0" w:line="240" w:lineRule="auto"/>
        <w:ind w:firstLine="709"/>
        <w:contextualSpacing/>
        <w:jc w:val="both"/>
        <w:rPr>
          <w:i/>
          <w:iCs/>
          <w:sz w:val="28"/>
          <w:szCs w:val="28"/>
          <w:lang w:val="ru-RU"/>
        </w:rPr>
      </w:pPr>
      <w:r w:rsidRPr="00386E64">
        <w:rPr>
          <w:i/>
          <w:iCs/>
          <w:sz w:val="28"/>
          <w:szCs w:val="28"/>
          <w:lang w:val="ru-RU"/>
        </w:rPr>
        <w:t>Перспективы дальнейших исследований</w:t>
      </w:r>
    </w:p>
    <w:p w14:paraId="31E5A352" w14:textId="5F6FDB64" w:rsidR="00E40C79" w:rsidRPr="00386E64" w:rsidRDefault="00E40C79" w:rsidP="00B41BDB">
      <w:pPr>
        <w:pStyle w:val="ae"/>
        <w:spacing w:after="0" w:line="240" w:lineRule="auto"/>
        <w:ind w:firstLine="709"/>
        <w:contextualSpacing/>
        <w:jc w:val="both"/>
        <w:rPr>
          <w:sz w:val="28"/>
          <w:szCs w:val="28"/>
          <w:lang w:val="ru-RU"/>
        </w:rPr>
      </w:pPr>
      <w:r w:rsidRPr="00386E64">
        <w:rPr>
          <w:sz w:val="28"/>
          <w:szCs w:val="28"/>
          <w:lang w:val="ru-RU"/>
        </w:rPr>
        <w:t>Полученные в ходе исследования данные могут быть внедрены в современную фундаментальную и клиническую медицину, а также рассматриваться как элемент персонализированного подхода к ведению пациенток. Такой подход позволяет более точно выявлять группы риска</w:t>
      </w:r>
      <w:r w:rsidR="002424AE" w:rsidRPr="00386E64">
        <w:rPr>
          <w:sz w:val="28"/>
          <w:szCs w:val="28"/>
          <w:lang w:val="ru-RU"/>
        </w:rPr>
        <w:t xml:space="preserve"> </w:t>
      </w:r>
      <w:r w:rsidRPr="00386E64">
        <w:rPr>
          <w:sz w:val="28"/>
          <w:szCs w:val="28"/>
          <w:lang w:val="ru-RU"/>
        </w:rPr>
        <w:t>и разрабатывать индивидуализированные профилактические и терапевтические стратегии с учётом особенностей конкретного организма.</w:t>
      </w:r>
    </w:p>
    <w:p w14:paraId="468DE7A1" w14:textId="45603602" w:rsidR="00D23E65" w:rsidRPr="00386E64" w:rsidRDefault="00E40C79" w:rsidP="004B3054">
      <w:pPr>
        <w:pStyle w:val="ae"/>
        <w:spacing w:after="0" w:line="240" w:lineRule="auto"/>
        <w:ind w:firstLine="709"/>
        <w:contextualSpacing/>
        <w:jc w:val="both"/>
        <w:rPr>
          <w:sz w:val="28"/>
          <w:szCs w:val="28"/>
          <w:lang w:val="ru-RU"/>
        </w:rPr>
      </w:pPr>
      <w:r w:rsidRPr="00386E64">
        <w:rPr>
          <w:sz w:val="28"/>
          <w:szCs w:val="28"/>
          <w:lang w:val="ru-RU"/>
        </w:rPr>
        <w:t>Совокупность полученных результатов формирует основу для дальнейшего расширения базы данных, совершенствования алгоритмов анализа и разработки автоматизированной системы комплексной диагностики и профилактики рака шейки матки.</w:t>
      </w:r>
    </w:p>
    <w:p w14:paraId="1F1D61E8" w14:textId="4A06E7EF" w:rsidR="00823E0B" w:rsidRPr="00386E64" w:rsidRDefault="00B633B8" w:rsidP="00823E0B">
      <w:pPr>
        <w:pStyle w:val="ae"/>
        <w:spacing w:after="0" w:line="240" w:lineRule="auto"/>
        <w:ind w:left="709"/>
        <w:contextualSpacing/>
        <w:jc w:val="both"/>
        <w:rPr>
          <w:sz w:val="28"/>
          <w:szCs w:val="28"/>
          <w:lang w:val="ru-RU"/>
        </w:rPr>
      </w:pPr>
      <w:r w:rsidRPr="00386E64">
        <w:rPr>
          <w:sz w:val="28"/>
          <w:szCs w:val="28"/>
          <w:lang w:val="ru-RU"/>
        </w:rPr>
        <w:t xml:space="preserve">На основании полученных данных можно сделать следующие </w:t>
      </w:r>
      <w:r w:rsidRPr="00192CBD">
        <w:rPr>
          <w:b/>
          <w:sz w:val="28"/>
          <w:szCs w:val="28"/>
          <w:lang w:val="ru-RU"/>
        </w:rPr>
        <w:t>выводы</w:t>
      </w:r>
      <w:r w:rsidRPr="00386E64">
        <w:rPr>
          <w:sz w:val="28"/>
          <w:szCs w:val="28"/>
          <w:lang w:val="ru-RU"/>
        </w:rPr>
        <w:t>:</w:t>
      </w:r>
    </w:p>
    <w:p w14:paraId="045E8C8D" w14:textId="38888AA8" w:rsidR="00823E0B" w:rsidRPr="00386E64" w:rsidRDefault="00823E0B" w:rsidP="00823E0B">
      <w:pPr>
        <w:ind w:firstLine="709"/>
        <w:contextualSpacing/>
        <w:jc w:val="both"/>
        <w:rPr>
          <w:rFonts w:eastAsiaTheme="minorHAnsi"/>
          <w:kern w:val="2"/>
          <w:sz w:val="28"/>
          <w:szCs w:val="28"/>
          <w:lang w:val="ru-RU" w:eastAsia="en-US"/>
          <w14:ligatures w14:val="standardContextual"/>
        </w:rPr>
      </w:pPr>
      <w:r w:rsidRPr="00386E64">
        <w:rPr>
          <w:rFonts w:eastAsiaTheme="minorHAnsi"/>
          <w:kern w:val="2"/>
          <w:sz w:val="28"/>
          <w:szCs w:val="28"/>
          <w:lang w:val="ru-RU" w:eastAsia="en-US"/>
          <w14:ligatures w14:val="standardContextual"/>
        </w:rPr>
        <w:t>1. У пациенток репродуктивного возраста с ВПЧ-ассоциированными заболеваниями шейки матки уровень экспрессии мРНК TLR2, TLR4 и TLR8 в экзо- и эндоцервиксе максимальный в группе HSIL, с повышением экспрессии TLR2 (Me=1,54, Q1–Q3: 1,04–2,18 против Me=2,26 в LSIL, p=0,034), TLR4 (Me=1,36, Q1–Q3: 0,72–1,41 против Me=2,14 в LSIL, p=0,049) и TLR8 в маске-соскобе с экзоцервикса. Выраженная инфильтрация ИКК экзоцервикса регистрируется в 58,3 % случаев HSIL против 0 % в LSIL (p=0,001), а число лейкоцитов в цервикальном секрете в HSIL выше (Me=13 против Me=5 в LSIL, p&lt;0,001), что свидетельствует о прогрессирующем угнетении локального иммунного ответа при переходе от лёгкой к тяжёлой степени поражения.</w:t>
      </w:r>
    </w:p>
    <w:p w14:paraId="2970AC7F" w14:textId="693C1A42" w:rsidR="00823E0B" w:rsidRPr="00386E64" w:rsidRDefault="00823E0B" w:rsidP="00823E0B">
      <w:pPr>
        <w:ind w:firstLine="709"/>
        <w:contextualSpacing/>
        <w:jc w:val="both"/>
        <w:rPr>
          <w:rFonts w:eastAsiaTheme="minorHAnsi"/>
          <w:kern w:val="2"/>
          <w:sz w:val="28"/>
          <w:szCs w:val="28"/>
          <w:lang w:val="ru-RU" w:eastAsia="en-US"/>
          <w14:ligatures w14:val="standardContextual"/>
        </w:rPr>
      </w:pPr>
      <w:r w:rsidRPr="00386E64">
        <w:rPr>
          <w:rFonts w:eastAsiaTheme="minorHAnsi"/>
          <w:kern w:val="2"/>
          <w:sz w:val="28"/>
          <w:szCs w:val="28"/>
          <w:lang w:val="ru-RU" w:eastAsia="en-US"/>
          <w14:ligatures w14:val="standardContextual"/>
        </w:rPr>
        <w:t>2. Через 3 месяца после ФДТ отмечается значимое снижение доли ВПЧ-положительных пациенток, с эрадикацией ВПЧ высокого онкогенного риска в 93,3 % случаев в группе LSIL (рецидив ВПЧ в 6,7 %) и в 84,5 % случаев в группе HSIL (рецидив ВПЧ в 15,5 %) (p=0,002 и p&lt;0,001 соответственно, критерий Уилкоксона), а противоопухолевый эффект (регресс SIL) достигает 93,3 % в LSIL и 94,9 % в HSIL (n=120), что подтверждает более высокую эффективность ФДТ в группе HSIL по сравнению с LSIL.</w:t>
      </w:r>
    </w:p>
    <w:p w14:paraId="0D0ACC8F" w14:textId="77777777" w:rsidR="00416344" w:rsidRDefault="00823E0B" w:rsidP="00416344">
      <w:pPr>
        <w:ind w:firstLine="709"/>
        <w:contextualSpacing/>
        <w:jc w:val="both"/>
        <w:rPr>
          <w:rFonts w:eastAsiaTheme="minorHAnsi"/>
          <w:kern w:val="2"/>
          <w:sz w:val="28"/>
          <w:szCs w:val="28"/>
          <w:lang w:val="ru-RU" w:eastAsia="en-US"/>
          <w14:ligatures w14:val="standardContextual"/>
        </w:rPr>
      </w:pPr>
      <w:r w:rsidRPr="00386E64">
        <w:rPr>
          <w:rFonts w:eastAsiaTheme="minorHAnsi"/>
          <w:kern w:val="2"/>
          <w:sz w:val="28"/>
          <w:szCs w:val="28"/>
          <w:lang w:val="ru-RU" w:eastAsia="en-US"/>
          <w14:ligatures w14:val="standardContextual"/>
        </w:rPr>
        <w:t>3. Через 2 часа после ФДТ отмечается значимое повышение экспрессии мРНК TLR3 и TLR8 (с тенденцией к снижению TLR2 на 13 % и повышению TLR4 на 16,7 %), а концентрация IFN-γ в цервикальном секрете повышается в 1,5 раза (p=0,047), что сопровождается развитием локальной воспалительной реакции, отёка и некроза изменённого эпителия в зоне воздействия. 12-месячная безрецидивная выживаемость по ВПЧ составляет 77,8 % в LSIL (рецидив в 22,2 %) и 80,3 % в HSIL, по SIL — 89,4 % в LSIL и 94,9 % в HSIL, что подтверждает более выраженный и устойчивый иммуномодулирующий эффект ФДТ у пациенток с дисплазией тяжёлой степени.</w:t>
      </w:r>
    </w:p>
    <w:p w14:paraId="23F16D1B" w14:textId="6FBB5902" w:rsidR="000967B8" w:rsidRPr="00416344" w:rsidRDefault="00416344" w:rsidP="00416344">
      <w:pPr>
        <w:ind w:firstLine="709"/>
        <w:contextualSpacing/>
        <w:jc w:val="both"/>
        <w:rPr>
          <w:rFonts w:eastAsiaTheme="minorHAnsi"/>
          <w:kern w:val="2"/>
          <w:sz w:val="28"/>
          <w:szCs w:val="28"/>
          <w:lang w:val="ru-RU" w:eastAsia="en-US"/>
          <w14:ligatures w14:val="standardContextual"/>
        </w:rPr>
      </w:pPr>
      <w:r>
        <w:rPr>
          <w:rFonts w:eastAsiaTheme="minorHAnsi"/>
          <w:kern w:val="2"/>
          <w:sz w:val="28"/>
          <w:szCs w:val="28"/>
          <w:lang w:val="ru-RU" w:eastAsia="en-US"/>
          <w14:ligatures w14:val="standardContextual"/>
        </w:rPr>
        <w:t xml:space="preserve">4. </w:t>
      </w:r>
      <w:r w:rsidR="00823E0B" w:rsidRPr="00386E64">
        <w:rPr>
          <w:rFonts w:eastAsiaTheme="minorHAnsi"/>
          <w:kern w:val="2"/>
          <w:sz w:val="28"/>
          <w:szCs w:val="28"/>
          <w:lang w:val="ru-RU" w:eastAsia="en-US"/>
          <w14:ligatures w14:val="standardContextual"/>
        </w:rPr>
        <w:t>Полученные результаты дополняют существующие представления о роли мРНК TLR в патогенезе ВПЧ-ассоциированных поражений шейки матки и обосновывают использование ФДТ как эффективного метода лечения с выраженным иммуномодулирующим эффектом (эрадикация ВПЧ 84,5–93,3 %, p&lt;0,001; регресс дисплазии 93,3–94,9 %; динамика IFN-γ x1,5, p=0,047) у женщин репродуктивного возраста.</w:t>
      </w:r>
    </w:p>
    <w:p w14:paraId="480DE7E9" w14:textId="00C226D5" w:rsidR="002A6F65" w:rsidRDefault="002A6F65" w:rsidP="00031681">
      <w:pPr>
        <w:widowControl w:val="0"/>
        <w:shd w:val="clear" w:color="auto" w:fill="FFFFFF"/>
        <w:tabs>
          <w:tab w:val="left" w:pos="1133"/>
          <w:tab w:val="left" w:pos="2074"/>
          <w:tab w:val="left" w:pos="3413"/>
          <w:tab w:val="left" w:pos="4766"/>
          <w:tab w:val="left" w:pos="6269"/>
          <w:tab w:val="left" w:pos="8750"/>
        </w:tabs>
        <w:autoSpaceDE w:val="0"/>
        <w:autoSpaceDN w:val="0"/>
        <w:adjustRightInd w:val="0"/>
        <w:ind w:firstLine="709"/>
        <w:contextualSpacing/>
        <w:jc w:val="both"/>
        <w:rPr>
          <w:i/>
          <w:spacing w:val="-4"/>
          <w:sz w:val="28"/>
          <w:szCs w:val="28"/>
          <w:lang w:val="ru-RU"/>
        </w:rPr>
      </w:pPr>
      <w:r w:rsidRPr="00386E64">
        <w:rPr>
          <w:i/>
          <w:spacing w:val="-4"/>
          <w:sz w:val="28"/>
          <w:szCs w:val="28"/>
          <w:lang w:val="ru-RU"/>
        </w:rPr>
        <w:t xml:space="preserve">Практические рекомендации </w:t>
      </w:r>
    </w:p>
    <w:p w14:paraId="55A7DAFD" w14:textId="77777777" w:rsidR="00273D50" w:rsidRDefault="00FE6326" w:rsidP="00273D50">
      <w:pPr>
        <w:ind w:firstLine="709"/>
        <w:contextualSpacing/>
        <w:jc w:val="both"/>
        <w:rPr>
          <w:sz w:val="28"/>
          <w:szCs w:val="28"/>
          <w:lang w:val="ru-RU"/>
        </w:rPr>
      </w:pPr>
      <w:r w:rsidRPr="00386E64">
        <w:rPr>
          <w:sz w:val="28"/>
          <w:szCs w:val="28"/>
          <w:lang w:val="ru-RU"/>
        </w:rPr>
        <w:t xml:space="preserve">Метод может быть рекомендован для оптимального неинвазивного лечения ВПЧ- ассоциированной дисплазии шейки матки. Доказанная эффективность фотодинамической терапии ВПЧ- ассоциированной дисплазии шейки матки у женщин детородного возраста, обуславливает целесообразность проведения дальнейших работ по изучению эффективности и безопасности фотодинамической терапии в комбинации с другими методами лечения ВПЧ- ассоциированного предопухолевого заболевания шейки матки.  </w:t>
      </w:r>
    </w:p>
    <w:p w14:paraId="72B04265" w14:textId="367C3271" w:rsidR="00C80D66" w:rsidRPr="00386E64" w:rsidRDefault="00C80D66" w:rsidP="00273D50">
      <w:pPr>
        <w:ind w:firstLine="709"/>
        <w:contextualSpacing/>
        <w:jc w:val="both"/>
        <w:rPr>
          <w:sz w:val="28"/>
          <w:szCs w:val="28"/>
          <w:lang w:val="ru-RU"/>
        </w:rPr>
      </w:pPr>
      <w:r w:rsidRPr="00386E64">
        <w:rPr>
          <w:sz w:val="28"/>
          <w:szCs w:val="28"/>
          <w:lang w:val="ru-RU"/>
        </w:rPr>
        <w:t xml:space="preserve">Внедрение алгоритма в гинекологические отделения и скрининговые программы РК позволит персонализировать подход, снизить частоту хирургических осложнений у женщин детородного возраста и улучшить исходы, с учетом необходимости дальнейших исследований для включения ФДТ в национальные протоколы МЗ РК. </w:t>
      </w:r>
    </w:p>
    <w:p w14:paraId="76349B38" w14:textId="6EF009A2" w:rsidR="00A47E64" w:rsidRPr="00386E64" w:rsidRDefault="00A47E64" w:rsidP="00031681">
      <w:pPr>
        <w:ind w:firstLine="709"/>
        <w:contextualSpacing/>
        <w:jc w:val="both"/>
        <w:rPr>
          <w:sz w:val="28"/>
          <w:szCs w:val="28"/>
          <w:lang w:val="ru-RU"/>
        </w:rPr>
      </w:pPr>
    </w:p>
    <w:p w14:paraId="35A3C406" w14:textId="66A3EE9F" w:rsidR="00823E0B" w:rsidRPr="00386E64" w:rsidRDefault="00823E0B" w:rsidP="00823E0B">
      <w:pPr>
        <w:contextualSpacing/>
        <w:jc w:val="both"/>
        <w:rPr>
          <w:sz w:val="28"/>
          <w:szCs w:val="28"/>
          <w:lang w:val="ru-RU"/>
        </w:rPr>
      </w:pPr>
    </w:p>
    <w:p w14:paraId="3A063ECD" w14:textId="3A2E1335" w:rsidR="00823E0B" w:rsidRPr="00386E64" w:rsidRDefault="00823E0B" w:rsidP="00B41BDB">
      <w:pPr>
        <w:ind w:firstLine="709"/>
        <w:contextualSpacing/>
        <w:jc w:val="both"/>
        <w:rPr>
          <w:sz w:val="28"/>
          <w:szCs w:val="28"/>
          <w:lang w:val="ru-RU"/>
        </w:rPr>
      </w:pPr>
    </w:p>
    <w:p w14:paraId="14A3A67B" w14:textId="6536886F" w:rsidR="00C80D66" w:rsidRPr="00386E64" w:rsidRDefault="00C80D66" w:rsidP="00B41BDB">
      <w:pPr>
        <w:ind w:firstLine="709"/>
        <w:contextualSpacing/>
        <w:jc w:val="both"/>
        <w:rPr>
          <w:sz w:val="28"/>
          <w:szCs w:val="28"/>
          <w:lang w:val="ru-RU"/>
        </w:rPr>
      </w:pPr>
    </w:p>
    <w:p w14:paraId="781CFCA9" w14:textId="0B15E6A5" w:rsidR="00C80D66" w:rsidRPr="00386E64" w:rsidRDefault="00C80D66" w:rsidP="00B41BDB">
      <w:pPr>
        <w:ind w:firstLine="709"/>
        <w:contextualSpacing/>
        <w:jc w:val="both"/>
        <w:rPr>
          <w:sz w:val="28"/>
          <w:szCs w:val="28"/>
          <w:lang w:val="ru-RU"/>
        </w:rPr>
      </w:pPr>
    </w:p>
    <w:p w14:paraId="623DF62C" w14:textId="7E19D298" w:rsidR="00C80D66" w:rsidRPr="00386E64" w:rsidRDefault="00C80D66" w:rsidP="00B41BDB">
      <w:pPr>
        <w:ind w:firstLine="709"/>
        <w:contextualSpacing/>
        <w:jc w:val="both"/>
        <w:rPr>
          <w:sz w:val="28"/>
          <w:szCs w:val="28"/>
          <w:lang w:val="ru-RU"/>
        </w:rPr>
      </w:pPr>
    </w:p>
    <w:p w14:paraId="3FB0FE8A" w14:textId="0421CE93" w:rsidR="00C80D66" w:rsidRPr="00386E64" w:rsidRDefault="00C80D66" w:rsidP="00B41BDB">
      <w:pPr>
        <w:ind w:firstLine="709"/>
        <w:contextualSpacing/>
        <w:jc w:val="both"/>
        <w:rPr>
          <w:sz w:val="28"/>
          <w:szCs w:val="28"/>
          <w:lang w:val="ru-RU"/>
        </w:rPr>
      </w:pPr>
    </w:p>
    <w:p w14:paraId="1FFE9A19" w14:textId="056A6982" w:rsidR="00C80D66" w:rsidRPr="00386E64" w:rsidRDefault="00C80D66" w:rsidP="00B41BDB">
      <w:pPr>
        <w:ind w:firstLine="709"/>
        <w:contextualSpacing/>
        <w:jc w:val="both"/>
        <w:rPr>
          <w:sz w:val="28"/>
          <w:szCs w:val="28"/>
          <w:lang w:val="ru-RU"/>
        </w:rPr>
      </w:pPr>
    </w:p>
    <w:p w14:paraId="5E5E4B16" w14:textId="627360EF" w:rsidR="00C80D66" w:rsidRPr="00386E64" w:rsidRDefault="00C80D66" w:rsidP="00B41BDB">
      <w:pPr>
        <w:ind w:firstLine="709"/>
        <w:contextualSpacing/>
        <w:jc w:val="both"/>
        <w:rPr>
          <w:sz w:val="28"/>
          <w:szCs w:val="28"/>
          <w:lang w:val="ru-RU"/>
        </w:rPr>
      </w:pPr>
    </w:p>
    <w:p w14:paraId="7F5A97C6" w14:textId="517D76CC" w:rsidR="00C80D66" w:rsidRPr="00386E64" w:rsidRDefault="00C80D66" w:rsidP="00B41BDB">
      <w:pPr>
        <w:ind w:firstLine="709"/>
        <w:contextualSpacing/>
        <w:jc w:val="both"/>
        <w:rPr>
          <w:sz w:val="28"/>
          <w:szCs w:val="28"/>
          <w:lang w:val="ru-RU"/>
        </w:rPr>
      </w:pPr>
    </w:p>
    <w:p w14:paraId="5543514A" w14:textId="12927447" w:rsidR="00C80D66" w:rsidRPr="00386E64" w:rsidRDefault="00C80D66" w:rsidP="00B41BDB">
      <w:pPr>
        <w:ind w:firstLine="709"/>
        <w:contextualSpacing/>
        <w:jc w:val="both"/>
        <w:rPr>
          <w:sz w:val="28"/>
          <w:szCs w:val="28"/>
          <w:lang w:val="ru-RU"/>
        </w:rPr>
      </w:pPr>
    </w:p>
    <w:p w14:paraId="17838CF4" w14:textId="2CC33938" w:rsidR="00C80D66" w:rsidRPr="00386E64" w:rsidRDefault="00C80D66" w:rsidP="00B41BDB">
      <w:pPr>
        <w:ind w:firstLine="709"/>
        <w:contextualSpacing/>
        <w:jc w:val="both"/>
        <w:rPr>
          <w:sz w:val="28"/>
          <w:szCs w:val="28"/>
          <w:lang w:val="ru-RU"/>
        </w:rPr>
      </w:pPr>
    </w:p>
    <w:p w14:paraId="6C44CE84" w14:textId="77777777" w:rsidR="000967B8" w:rsidRPr="00386E64" w:rsidRDefault="000967B8" w:rsidP="00B41BDB">
      <w:pPr>
        <w:ind w:firstLine="709"/>
        <w:contextualSpacing/>
        <w:jc w:val="both"/>
        <w:rPr>
          <w:b/>
          <w:sz w:val="28"/>
          <w:szCs w:val="28"/>
          <w:lang w:val="ru-RU"/>
        </w:rPr>
      </w:pPr>
    </w:p>
    <w:p w14:paraId="53FDD3E5" w14:textId="77777777" w:rsidR="000967B8" w:rsidRPr="00386E64" w:rsidRDefault="000967B8" w:rsidP="00B41BDB">
      <w:pPr>
        <w:ind w:firstLine="709"/>
        <w:contextualSpacing/>
        <w:jc w:val="both"/>
        <w:rPr>
          <w:b/>
          <w:sz w:val="28"/>
          <w:szCs w:val="28"/>
          <w:lang w:val="ru-RU"/>
        </w:rPr>
      </w:pPr>
    </w:p>
    <w:p w14:paraId="416D5A04" w14:textId="77777777" w:rsidR="000967B8" w:rsidRPr="00386E64" w:rsidRDefault="000967B8" w:rsidP="00B41BDB">
      <w:pPr>
        <w:ind w:firstLine="709"/>
        <w:contextualSpacing/>
        <w:jc w:val="both"/>
        <w:rPr>
          <w:b/>
          <w:sz w:val="28"/>
          <w:szCs w:val="28"/>
          <w:lang w:val="ru-RU"/>
        </w:rPr>
      </w:pPr>
    </w:p>
    <w:p w14:paraId="2DD365FF" w14:textId="77777777" w:rsidR="000967B8" w:rsidRPr="00386E64" w:rsidRDefault="000967B8" w:rsidP="00B41BDB">
      <w:pPr>
        <w:ind w:firstLine="709"/>
        <w:contextualSpacing/>
        <w:jc w:val="both"/>
        <w:rPr>
          <w:b/>
          <w:sz w:val="28"/>
          <w:szCs w:val="28"/>
          <w:lang w:val="ru-RU"/>
        </w:rPr>
      </w:pPr>
    </w:p>
    <w:p w14:paraId="78CDD488" w14:textId="77777777" w:rsidR="000967B8" w:rsidRPr="00386E64" w:rsidRDefault="000967B8" w:rsidP="00B41BDB">
      <w:pPr>
        <w:ind w:firstLine="709"/>
        <w:contextualSpacing/>
        <w:jc w:val="both"/>
        <w:rPr>
          <w:b/>
          <w:sz w:val="28"/>
          <w:szCs w:val="28"/>
          <w:lang w:val="ru-RU"/>
        </w:rPr>
      </w:pPr>
    </w:p>
    <w:p w14:paraId="657C46D5" w14:textId="77777777" w:rsidR="000967B8" w:rsidRPr="00386E64" w:rsidRDefault="000967B8" w:rsidP="00B41BDB">
      <w:pPr>
        <w:ind w:firstLine="709"/>
        <w:contextualSpacing/>
        <w:jc w:val="both"/>
        <w:rPr>
          <w:b/>
          <w:sz w:val="28"/>
          <w:szCs w:val="28"/>
          <w:lang w:val="ru-RU"/>
        </w:rPr>
      </w:pPr>
    </w:p>
    <w:p w14:paraId="4CF3A22C" w14:textId="77777777" w:rsidR="000967B8" w:rsidRPr="00386E64" w:rsidRDefault="000967B8" w:rsidP="00B41BDB">
      <w:pPr>
        <w:ind w:firstLine="709"/>
        <w:contextualSpacing/>
        <w:jc w:val="both"/>
        <w:rPr>
          <w:b/>
          <w:sz w:val="28"/>
          <w:szCs w:val="28"/>
          <w:lang w:val="ru-RU"/>
        </w:rPr>
      </w:pPr>
    </w:p>
    <w:p w14:paraId="7C8D67D2" w14:textId="77777777" w:rsidR="000967B8" w:rsidRPr="00386E64" w:rsidRDefault="000967B8" w:rsidP="00B41BDB">
      <w:pPr>
        <w:ind w:firstLine="709"/>
        <w:contextualSpacing/>
        <w:jc w:val="both"/>
        <w:rPr>
          <w:b/>
          <w:sz w:val="28"/>
          <w:szCs w:val="28"/>
          <w:lang w:val="ru-RU"/>
        </w:rPr>
      </w:pPr>
    </w:p>
    <w:p w14:paraId="1BC3BA8F" w14:textId="77777777" w:rsidR="000967B8" w:rsidRPr="00386E64" w:rsidRDefault="000967B8" w:rsidP="00B41BDB">
      <w:pPr>
        <w:ind w:firstLine="709"/>
        <w:contextualSpacing/>
        <w:jc w:val="both"/>
        <w:rPr>
          <w:b/>
          <w:sz w:val="28"/>
          <w:szCs w:val="28"/>
          <w:lang w:val="ru-RU"/>
        </w:rPr>
      </w:pPr>
    </w:p>
    <w:p w14:paraId="1D39ADD0" w14:textId="77777777" w:rsidR="000967B8" w:rsidRPr="00386E64" w:rsidRDefault="000967B8" w:rsidP="00B41BDB">
      <w:pPr>
        <w:ind w:firstLine="709"/>
        <w:contextualSpacing/>
        <w:jc w:val="both"/>
        <w:rPr>
          <w:b/>
          <w:sz w:val="28"/>
          <w:szCs w:val="28"/>
          <w:lang w:val="ru-RU"/>
        </w:rPr>
      </w:pPr>
    </w:p>
    <w:p w14:paraId="173F87A0" w14:textId="77777777" w:rsidR="000967B8" w:rsidRPr="00386E64" w:rsidRDefault="000967B8" w:rsidP="00B41BDB">
      <w:pPr>
        <w:ind w:firstLine="709"/>
        <w:contextualSpacing/>
        <w:jc w:val="both"/>
        <w:rPr>
          <w:b/>
          <w:sz w:val="28"/>
          <w:szCs w:val="28"/>
          <w:lang w:val="ru-RU"/>
        </w:rPr>
      </w:pPr>
    </w:p>
    <w:p w14:paraId="4D17B66E" w14:textId="77777777" w:rsidR="000967B8" w:rsidRPr="00386E64" w:rsidRDefault="000967B8" w:rsidP="00B41BDB">
      <w:pPr>
        <w:ind w:firstLine="709"/>
        <w:contextualSpacing/>
        <w:jc w:val="both"/>
        <w:rPr>
          <w:b/>
          <w:sz w:val="28"/>
          <w:szCs w:val="28"/>
          <w:lang w:val="ru-RU"/>
        </w:rPr>
      </w:pPr>
    </w:p>
    <w:p w14:paraId="482CFE3E" w14:textId="77777777" w:rsidR="00371BC3" w:rsidRPr="00386E64" w:rsidRDefault="00371BC3" w:rsidP="004B3054">
      <w:pPr>
        <w:contextualSpacing/>
        <w:jc w:val="both"/>
        <w:rPr>
          <w:b/>
          <w:sz w:val="28"/>
          <w:szCs w:val="28"/>
          <w:lang w:val="ru-RU"/>
        </w:rPr>
      </w:pPr>
    </w:p>
    <w:p w14:paraId="0B53EB2F" w14:textId="58D2DCC5" w:rsidR="000A5F8F" w:rsidRPr="00386E64" w:rsidRDefault="00A47E64" w:rsidP="00386E64">
      <w:pPr>
        <w:ind w:firstLine="709"/>
        <w:contextualSpacing/>
        <w:jc w:val="center"/>
        <w:rPr>
          <w:b/>
          <w:sz w:val="28"/>
          <w:szCs w:val="28"/>
          <w:lang w:val="ru-RU"/>
        </w:rPr>
      </w:pPr>
      <w:r w:rsidRPr="00386E64">
        <w:rPr>
          <w:b/>
          <w:sz w:val="28"/>
          <w:szCs w:val="28"/>
          <w:lang w:val="ru-RU"/>
        </w:rPr>
        <w:t>СПИСОК ИСПОЛЬЗОВАННЫХ ИСТОЧНИК</w:t>
      </w:r>
      <w:r w:rsidR="003C186A">
        <w:rPr>
          <w:b/>
          <w:sz w:val="28"/>
          <w:szCs w:val="28"/>
          <w:lang w:val="ru-RU"/>
        </w:rPr>
        <w:t>ОВ</w:t>
      </w:r>
    </w:p>
    <w:p w14:paraId="20D5E338" w14:textId="1A2AF16E" w:rsidR="00386E64" w:rsidRPr="00386E64" w:rsidRDefault="00386E64" w:rsidP="00386E64">
      <w:pPr>
        <w:ind w:firstLine="709"/>
        <w:contextualSpacing/>
        <w:jc w:val="center"/>
        <w:rPr>
          <w:b/>
          <w:color w:val="000000" w:themeColor="text1"/>
          <w:sz w:val="28"/>
          <w:szCs w:val="28"/>
          <w:lang w:val="ru-RU"/>
        </w:rPr>
      </w:pPr>
    </w:p>
    <w:p w14:paraId="487A9AC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World Health Organization. Global strategy to accelerate the elimination of cervical cancer as a public health problem  </w:t>
      </w:r>
      <w:hyperlink r:id="rId42" w:history="1">
        <w:r w:rsidRPr="00386E64">
          <w:rPr>
            <w:rStyle w:val="ad"/>
            <w:rFonts w:ascii="Times New Roman" w:hAnsi="Times New Roman" w:cs="Times New Roman"/>
            <w:bCs/>
            <w:color w:val="000000" w:themeColor="text1"/>
            <w:sz w:val="28"/>
            <w:szCs w:val="28"/>
          </w:rPr>
          <w:t>https://www.who.int/ publications/i/item/9789240014107</w:t>
        </w:r>
      </w:hyperlink>
      <w:r w:rsidRPr="00386E64">
        <w:rPr>
          <w:rFonts w:ascii="Times New Roman" w:hAnsi="Times New Roman" w:cs="Times New Roman"/>
          <w:bCs/>
          <w:color w:val="000000" w:themeColor="text1"/>
          <w:sz w:val="28"/>
          <w:szCs w:val="28"/>
        </w:rPr>
        <w:t>.17.11.2020.</w:t>
      </w:r>
    </w:p>
    <w:p w14:paraId="2291CB4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Afanasiev MS, Grishacheva TG, Dushkin AD A Comprehensive Approach for Preventing and Treating Squamous Intraepithelial Lesions with HPV Infection // EC Gynaecology. 2021. № 2 (10). C. 25–31. </w:t>
      </w:r>
    </w:p>
    <w:p w14:paraId="4E2FE84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Xiao J. Study on the expression and signification of TLR4/NO pathway in cervical tumorigenesis with high risk HPV infection // Zhonghua fu chan ke za zhi. 2015. - № 1 (50). - Р.41–47.</w:t>
      </w:r>
    </w:p>
    <w:p w14:paraId="1EEE362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Barber G. N. STING-dependent cytosolic DNA sensing pathways // Trends in Immunology. 2014. № 2 (35). C. 88–93. </w:t>
      </w:r>
    </w:p>
    <w:p w14:paraId="33A0012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Hasimu A. Expressions of Toll-like receptors 3, 4, 7, and 9 in cervical lesions and their correlation with HPV16 infection in Uighur women // Chinese Journal of Cancer. 2011. - № 5 (30). - Р.344–350.</w:t>
      </w:r>
    </w:p>
    <w:p w14:paraId="1C5A367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Noguchi E. An association study of asthma and total serum immunoglobin E levels for Toll-like receptor polymorphisms in a Japanese population // Clinical Experimental Allergy. - 2004. - №  2 (34). - Р.177–183. </w:t>
      </w:r>
    </w:p>
    <w:p w14:paraId="54148044" w14:textId="77777777" w:rsidR="002C65F9" w:rsidRPr="00191E1C" w:rsidRDefault="002C65F9" w:rsidP="002C65F9">
      <w:pPr>
        <w:pStyle w:val="a7"/>
        <w:numPr>
          <w:ilvl w:val="0"/>
          <w:numId w:val="2"/>
        </w:numPr>
        <w:spacing w:after="0" w:line="240" w:lineRule="auto"/>
        <w:ind w:left="0" w:firstLine="709"/>
        <w:jc w:val="both"/>
        <w:rPr>
          <w:rFonts w:ascii="Times New Roman" w:hAnsi="Times New Roman" w:cs="Times New Roman"/>
          <w:sz w:val="28"/>
          <w:szCs w:val="28"/>
        </w:rPr>
      </w:pPr>
      <w:r w:rsidRPr="00B41BDB">
        <w:rPr>
          <w:rFonts w:ascii="Times New Roman" w:hAnsi="Times New Roman" w:cs="Times New Roman"/>
          <w:sz w:val="28"/>
          <w:szCs w:val="28"/>
        </w:rPr>
        <w:t xml:space="preserve">Donohoe C. Cell death in photodynamic therapy: From oxidative stress to antitumor immunity // Biochimica et Biophysica Acta (BBA) - Reviews on Cancer. 2019. </w:t>
      </w:r>
      <w:r>
        <w:rPr>
          <w:rFonts w:ascii="Times New Roman" w:hAnsi="Times New Roman" w:cs="Times New Roman"/>
          <w:sz w:val="28"/>
          <w:szCs w:val="28"/>
          <w:lang w:val="kk-KZ"/>
        </w:rPr>
        <w:t>-</w:t>
      </w:r>
      <w:r w:rsidRPr="00B41BDB">
        <w:rPr>
          <w:rFonts w:ascii="Times New Roman" w:hAnsi="Times New Roman" w:cs="Times New Roman"/>
          <w:sz w:val="28"/>
          <w:szCs w:val="28"/>
        </w:rPr>
        <w:t xml:space="preserve">№ 2 (1872). </w:t>
      </w:r>
      <w:r>
        <w:rPr>
          <w:rFonts w:ascii="Times New Roman" w:hAnsi="Times New Roman" w:cs="Times New Roman"/>
          <w:sz w:val="28"/>
          <w:szCs w:val="28"/>
          <w:lang w:val="kk-KZ"/>
        </w:rPr>
        <w:t xml:space="preserve">- </w:t>
      </w:r>
      <w:r w:rsidRPr="00B41BDB">
        <w:rPr>
          <w:rFonts w:ascii="Times New Roman" w:hAnsi="Times New Roman" w:cs="Times New Roman"/>
          <w:sz w:val="28"/>
          <w:szCs w:val="28"/>
        </w:rPr>
        <w:t xml:space="preserve"> 188308</w:t>
      </w:r>
      <w:r>
        <w:rPr>
          <w:rFonts w:ascii="Times New Roman" w:hAnsi="Times New Roman" w:cs="Times New Roman"/>
          <w:sz w:val="28"/>
          <w:szCs w:val="28"/>
          <w:lang w:val="kk-KZ"/>
        </w:rPr>
        <w:t xml:space="preserve"> р</w:t>
      </w:r>
      <w:r w:rsidRPr="00B41BDB">
        <w:rPr>
          <w:rFonts w:ascii="Times New Roman" w:hAnsi="Times New Roman" w:cs="Times New Roman"/>
          <w:sz w:val="28"/>
          <w:szCs w:val="28"/>
        </w:rPr>
        <w:t xml:space="preserve">. </w:t>
      </w:r>
    </w:p>
    <w:p w14:paraId="63818E35" w14:textId="77777777" w:rsidR="002C65F9" w:rsidRDefault="00386E64" w:rsidP="002C65F9">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 xml:space="preserve">Ротару Т.В., Ротару Л.И., Лапочкина Н.П. Генетическая предрасположенность при раке шейки матки // Акушерство, Гинекология и Репродукция. 2020. 14(2):218–228. </w:t>
      </w:r>
      <w:hyperlink r:id="rId43" w:history="1">
        <w:r w:rsidRPr="00386E64">
          <w:rPr>
            <w:rStyle w:val="ad"/>
            <w:rFonts w:ascii="Times New Roman" w:hAnsi="Times New Roman" w:cs="Times New Roman"/>
            <w:bCs/>
            <w:color w:val="000000" w:themeColor="text1"/>
            <w:sz w:val="28"/>
            <w:szCs w:val="28"/>
          </w:rPr>
          <w:t>https</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doi</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org</w:t>
        </w:r>
        <w:r w:rsidRPr="00386E64">
          <w:rPr>
            <w:rStyle w:val="ad"/>
            <w:rFonts w:ascii="Times New Roman" w:hAnsi="Times New Roman" w:cs="Times New Roman"/>
            <w:bCs/>
            <w:color w:val="000000" w:themeColor="text1"/>
            <w:sz w:val="28"/>
            <w:szCs w:val="28"/>
            <w:lang w:val="ru-RU"/>
          </w:rPr>
          <w:t>/10.17749/2313-7347.139</w:t>
        </w:r>
      </w:hyperlink>
      <w:r w:rsidRPr="00386E64">
        <w:rPr>
          <w:rFonts w:ascii="Times New Roman" w:hAnsi="Times New Roman" w:cs="Times New Roman"/>
          <w:bCs/>
          <w:color w:val="000000" w:themeColor="text1"/>
          <w:sz w:val="28"/>
          <w:szCs w:val="28"/>
          <w:lang w:val="ru-RU"/>
        </w:rPr>
        <w:t>.</w:t>
      </w:r>
    </w:p>
    <w:p w14:paraId="0D913AB4" w14:textId="56ED2A6D" w:rsidR="00512647" w:rsidRPr="002C65F9" w:rsidRDefault="00AC429D" w:rsidP="002C65F9">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2C65F9">
        <w:rPr>
          <w:rFonts w:ascii="Times New Roman" w:hAnsi="Times New Roman" w:cs="Times New Roman"/>
          <w:sz w:val="28"/>
          <w:szCs w:val="28"/>
          <w:lang w:val="ru-KZ"/>
        </w:rPr>
        <w:t xml:space="preserve">Шаназаров Н. А., Кисикова С. Д., Албаев Р. К., Афанасьев М. С., Хамидуллина З. Г., Гришачева Т. Г., Хангелді А. Е. Применение фотодинамической терапии у женщин с ВПЧ-ассоциированным предопухолевым заболеванием шейки матки. Обзор литературы // </w:t>
      </w:r>
      <w:r w:rsidRPr="002C65F9">
        <w:rPr>
          <w:rFonts w:ascii="Times New Roman" w:eastAsia="Times New Roman" w:hAnsi="Times New Roman" w:cs="Times New Roman"/>
          <w:sz w:val="28"/>
          <w:szCs w:val="28"/>
          <w:lang w:val="ru-KZ"/>
        </w:rPr>
        <w:t>Наука и здравоохранение</w:t>
      </w:r>
      <w:r w:rsidRPr="002C65F9">
        <w:rPr>
          <w:rFonts w:ascii="Times New Roman" w:hAnsi="Times New Roman" w:cs="Times New Roman"/>
          <w:sz w:val="28"/>
          <w:szCs w:val="28"/>
          <w:lang w:val="ru-KZ"/>
        </w:rPr>
        <w:t>. 2023. Т. 25, № 4. С. 231–240. DOI: 10.34689/SH.2023.25.4.028.</w:t>
      </w:r>
    </w:p>
    <w:p w14:paraId="42A88D48" w14:textId="7C3975B2"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Davies M. J. Reactive species formed on proteins exposed to singlet oxygen // Photochemical &amp; Photobiological Sciences. - 2004. - № 1 (3).  </w:t>
      </w:r>
    </w:p>
    <w:p w14:paraId="5740D5F3" w14:textId="436523D3"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Davies M. J. The oxidative environment and protein damage // Biochimica et Biophysica Acta (BBA) - Proteins and Proteomics. - 2005.  - № 2 (1703). - Р.93–109.</w:t>
      </w:r>
    </w:p>
    <w:p w14:paraId="6D5CC07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Siqueira M. da S., Ribeiro R. de M., Travassos L. H. Autophagy and Its Interaction With Intracellular Bacterial Pathogens // Frontiers in Immunology. - 2018. -№(9). </w:t>
      </w:r>
    </w:p>
    <w:p w14:paraId="1A50725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Moserova I., Kralova J. Role of ER Stress Response in Photodynamic Therapy: ROS Generated in Different Subcellular Compartments Trigger Diverse Cell Death Pathways // PLoS ONE. 2012. - №  3 (7). – 32972 </w:t>
      </w:r>
      <w:r w:rsidRPr="00386E64">
        <w:rPr>
          <w:rFonts w:ascii="Times New Roman" w:hAnsi="Times New Roman" w:cs="Times New Roman"/>
          <w:bCs/>
          <w:color w:val="000000" w:themeColor="text1"/>
          <w:sz w:val="28"/>
          <w:szCs w:val="28"/>
          <w:lang w:val="ru-RU"/>
        </w:rPr>
        <w:t>р</w:t>
      </w:r>
      <w:r w:rsidRPr="00386E64">
        <w:rPr>
          <w:rFonts w:ascii="Times New Roman" w:hAnsi="Times New Roman" w:cs="Times New Roman"/>
          <w:bCs/>
          <w:color w:val="000000" w:themeColor="text1"/>
          <w:sz w:val="28"/>
          <w:szCs w:val="28"/>
        </w:rPr>
        <w:t>.</w:t>
      </w:r>
    </w:p>
    <w:p w14:paraId="1B40519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McNab F. Type I interferons in infectious disease // Nature Reviews Immunology.</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xml:space="preserve"> 2015. - №  2 (15). - Р.87–103.</w:t>
      </w:r>
    </w:p>
    <w:p w14:paraId="0D871F12" w14:textId="7C7CBEC2"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Hariri S. Prevalence of Genital Human Papillomavirus Among Females in the United States, the National Health and Nutrition Examination Survey, 2003–2006 // The Journal of Infectious Diseases. 2011. - №  4 (204). </w:t>
      </w:r>
    </w:p>
    <w:p w14:paraId="13BFA9C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О состоянии онкологической помощи в Республике Казахстан за 2024 год: Статистический сборник. — Астана: Министерство здравоохранения РК, 2025. — 112 с.</w:t>
      </w:r>
    </w:p>
    <w:p w14:paraId="3AE08ED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International Agency for Research on Cancer. Global Cancer Observatory: Cancer Today. – Lyon: IARC, 2024. </w:t>
      </w:r>
      <w:hyperlink r:id="rId44" w:tgtFrame="_new" w:history="1">
        <w:r w:rsidRPr="00386E64">
          <w:rPr>
            <w:rFonts w:ascii="Times New Roman" w:eastAsia="Times New Roman" w:hAnsi="Times New Roman" w:cs="Times New Roman"/>
            <w:bCs/>
            <w:color w:val="000000" w:themeColor="text1"/>
            <w:sz w:val="28"/>
            <w:szCs w:val="28"/>
            <w:u w:val="single"/>
          </w:rPr>
          <w:t>https://gco.iarc.fr</w:t>
        </w:r>
      </w:hyperlink>
      <w:r w:rsidRPr="00386E64">
        <w:rPr>
          <w:rFonts w:ascii="Times New Roman" w:hAnsi="Times New Roman" w:cs="Times New Roman"/>
          <w:bCs/>
          <w:color w:val="000000" w:themeColor="text1"/>
          <w:sz w:val="28"/>
          <w:szCs w:val="28"/>
        </w:rPr>
        <w:t xml:space="preserve">  21.02.2026.</w:t>
      </w:r>
    </w:p>
    <w:p w14:paraId="53D457E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ICO Information Centre on HPV and Cancer (HPV Information Centre) / Human Papillomavirus and Related Diseases in Kazakhstan // Summary Report. 2015. - </w:t>
      </w:r>
      <w:r w:rsidRPr="00386E64">
        <w:rPr>
          <w:rFonts w:ascii="Times New Roman" w:hAnsi="Times New Roman" w:cs="Times New Roman"/>
          <w:bCs/>
          <w:color w:val="000000" w:themeColor="text1"/>
          <w:sz w:val="28"/>
          <w:szCs w:val="28"/>
          <w:lang w:val="ru-RU"/>
        </w:rPr>
        <w:t>Р</w:t>
      </w:r>
      <w:r w:rsidRPr="00386E64">
        <w:rPr>
          <w:rFonts w:ascii="Times New Roman" w:hAnsi="Times New Roman" w:cs="Times New Roman"/>
          <w:bCs/>
          <w:color w:val="000000" w:themeColor="text1"/>
          <w:sz w:val="28"/>
          <w:szCs w:val="28"/>
        </w:rPr>
        <w:t>.12-23</w:t>
      </w:r>
    </w:p>
    <w:p w14:paraId="143DCAB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ICO/IARC Information Centre on HPV and Cancer II. Complementary data on cervical cancer prevention. Barcelona, 2021.</w:t>
      </w:r>
    </w:p>
    <w:p w14:paraId="219650A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World Health Organization. </w:t>
      </w:r>
      <w:r w:rsidRPr="00386E64">
        <w:rPr>
          <w:rStyle w:val="af6"/>
          <w:rFonts w:ascii="Times New Roman" w:hAnsi="Times New Roman" w:cs="Times New Roman"/>
          <w:b w:val="0"/>
          <w:bCs w:val="0"/>
          <w:color w:val="000000" w:themeColor="text1"/>
          <w:sz w:val="28"/>
          <w:szCs w:val="28"/>
        </w:rPr>
        <w:t>WHO guidelines for treatment of cervical intraepithelial neoplasia 2–3 and adenocarcinoma in situ: cryotherapy, large loop excision of the transformation zone, and cold knife conization</w:t>
      </w:r>
      <w:r w:rsidRPr="00386E64">
        <w:rPr>
          <w:rFonts w:ascii="Times New Roman" w:hAnsi="Times New Roman" w:cs="Times New Roman"/>
          <w:bCs/>
          <w:color w:val="000000" w:themeColor="text1"/>
          <w:sz w:val="28"/>
          <w:szCs w:val="28"/>
        </w:rPr>
        <w:t xml:space="preserve">. – Geneva : WHO, 2014. – 56 p. </w:t>
      </w:r>
    </w:p>
    <w:p w14:paraId="1EA0FAC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lang w:val="ru-RU"/>
        </w:rPr>
        <w:t xml:space="preserve">Всемирная организация здравоохранения Рак шейки матки // Информационные бюллетени </w:t>
      </w:r>
      <w:hyperlink r:id="rId45" w:history="1">
        <w:r w:rsidRPr="00386E64">
          <w:rPr>
            <w:rStyle w:val="ad"/>
            <w:rFonts w:ascii="Times New Roman" w:hAnsi="Times New Roman" w:cs="Times New Roman"/>
            <w:bCs/>
            <w:color w:val="000000" w:themeColor="text1"/>
            <w:sz w:val="28"/>
            <w:szCs w:val="28"/>
          </w:rPr>
          <w:t>https</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www</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who</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int</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ru</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news</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room</w:t>
        </w:r>
        <w:r w:rsidRPr="00386E64">
          <w:rPr>
            <w:rStyle w:val="ad"/>
            <w:rFonts w:ascii="Times New Roman" w:hAnsi="Times New Roman" w:cs="Times New Roman"/>
            <w:bCs/>
            <w:color w:val="000000" w:themeColor="text1"/>
            <w:sz w:val="28"/>
            <w:szCs w:val="28"/>
            <w:lang w:val="ru-RU"/>
          </w:rPr>
          <w:t>/</w:t>
        </w:r>
        <w:r w:rsidRPr="00386E64">
          <w:rPr>
            <w:rStyle w:val="ad"/>
            <w:rFonts w:ascii="Times New Roman" w:hAnsi="Times New Roman" w:cs="Times New Roman"/>
            <w:bCs/>
            <w:color w:val="000000" w:themeColor="text1"/>
            <w:sz w:val="28"/>
            <w:szCs w:val="28"/>
          </w:rPr>
          <w:t>factsheets</w:t>
        </w:r>
      </w:hyperlink>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detail</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human</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papillomavirus</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hpv</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and</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cervical</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cancer</w:t>
      </w:r>
      <w:r w:rsidRPr="00386E64">
        <w:rPr>
          <w:rFonts w:ascii="Times New Roman" w:hAnsi="Times New Roman" w:cs="Times New Roman"/>
          <w:bCs/>
          <w:color w:val="000000" w:themeColor="text1"/>
          <w:sz w:val="28"/>
          <w:szCs w:val="28"/>
          <w:lang w:val="ru-RU"/>
        </w:rPr>
        <w:t xml:space="preserve">. </w:t>
      </w:r>
      <w:r w:rsidRPr="00386E64">
        <w:rPr>
          <w:rFonts w:ascii="Times New Roman" w:hAnsi="Times New Roman" w:cs="Times New Roman"/>
          <w:bCs/>
          <w:color w:val="000000" w:themeColor="text1"/>
          <w:sz w:val="28"/>
          <w:szCs w:val="28"/>
        </w:rPr>
        <w:t>22.02.2022.</w:t>
      </w:r>
    </w:p>
    <w:p w14:paraId="20C14B2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Bettigole S. E., Glimcher L. H. Endoplasmic Reticulum Stress in Immunity // Annual Review of Immunology. 2015. № 1 (33). C. 107–138. </w:t>
      </w:r>
    </w:p>
    <w:p w14:paraId="326E07F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Boda D. [и др.]. Human papilloma virus: Apprehending the link with carcinogenesis and unveiling new research avenues (Review) // International Journal of Oncology. 2018. </w:t>
      </w:r>
    </w:p>
    <w:p w14:paraId="423469E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Wira - Р.R., Grant-Tschudy K. S., Crane-Godreau M. A. Epithelial Cells in the Female Reproductive Tract: a Central Role as Sentinels of Immune Protection // American Journal of Reproductive Immunology. - 2005.  - №  2 (53). - Р.65–76.</w:t>
      </w:r>
    </w:p>
    <w:p w14:paraId="6FD0386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Yang X., Cheng Y., Li - Р.The role of TLRs in cervical cancer with HPV infection: a review // Signal Transduction and Targeted Therapy. - 2017. - №  1 (2). - Р.17055.</w:t>
      </w:r>
    </w:p>
    <w:p w14:paraId="220FE38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Zhou C., Tuong Z.K., Frazer I.H. Papillomavirus immune evasion strategies target the infected cell and the local immune system // Front Oncol. - 2019. </w:t>
      </w:r>
      <w:r w:rsidRPr="00386E64">
        <w:rPr>
          <w:rFonts w:ascii="Times New Roman" w:hAnsi="Times New Roman" w:cs="Times New Roman"/>
          <w:bCs/>
          <w:color w:val="000000" w:themeColor="text1"/>
          <w:sz w:val="28"/>
          <w:szCs w:val="28"/>
          <w:lang w:val="ru-RU"/>
        </w:rPr>
        <w:t>№</w:t>
      </w:r>
      <w:r w:rsidRPr="00386E64">
        <w:rPr>
          <w:rFonts w:ascii="Times New Roman" w:hAnsi="Times New Roman" w:cs="Times New Roman"/>
          <w:bCs/>
          <w:color w:val="000000" w:themeColor="text1"/>
          <w:sz w:val="28"/>
          <w:szCs w:val="28"/>
        </w:rPr>
        <w:t>9</w:t>
      </w:r>
      <w:r w:rsidRPr="00386E64">
        <w:rPr>
          <w:rFonts w:ascii="Times New Roman" w:hAnsi="Times New Roman" w:cs="Times New Roman"/>
          <w:bCs/>
          <w:color w:val="000000" w:themeColor="text1"/>
          <w:sz w:val="28"/>
          <w:szCs w:val="28"/>
          <w:lang w:val="ru-RU"/>
        </w:rPr>
        <w:t xml:space="preserve">. – </w:t>
      </w:r>
      <w:r w:rsidRPr="00386E64">
        <w:rPr>
          <w:rFonts w:ascii="Times New Roman" w:hAnsi="Times New Roman" w:cs="Times New Roman"/>
          <w:bCs/>
          <w:color w:val="000000" w:themeColor="text1"/>
          <w:sz w:val="28"/>
          <w:szCs w:val="28"/>
        </w:rPr>
        <w:t>682</w:t>
      </w:r>
      <w:r w:rsidRPr="00386E64">
        <w:rPr>
          <w:rFonts w:ascii="Times New Roman" w:hAnsi="Times New Roman" w:cs="Times New Roman"/>
          <w:bCs/>
          <w:color w:val="000000" w:themeColor="text1"/>
          <w:sz w:val="28"/>
          <w:szCs w:val="28"/>
          <w:lang w:val="ru-RU"/>
        </w:rPr>
        <w:t xml:space="preserve"> р</w:t>
      </w:r>
      <w:r w:rsidRPr="00386E64">
        <w:rPr>
          <w:rFonts w:ascii="Times New Roman" w:hAnsi="Times New Roman" w:cs="Times New Roman"/>
          <w:bCs/>
          <w:color w:val="000000" w:themeColor="text1"/>
          <w:sz w:val="28"/>
          <w:szCs w:val="28"/>
        </w:rPr>
        <w:t>. DOI: 10.3389/fonc.2019.00682.</w:t>
      </w:r>
    </w:p>
    <w:p w14:paraId="5698FA2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Della Fera A.N., Warburton A., Coursey T.L., Khurana S., McBride A.A. Persistent Human Papillomavirus Infection // Viruses. </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2021</w:t>
      </w:r>
      <w:r w:rsidRPr="00386E64">
        <w:rPr>
          <w:rFonts w:ascii="Times New Roman" w:hAnsi="Times New Roman" w:cs="Times New Roman"/>
          <w:bCs/>
          <w:color w:val="000000" w:themeColor="text1"/>
          <w:sz w:val="28"/>
          <w:szCs w:val="28"/>
          <w:lang w:val="kk-KZ"/>
        </w:rPr>
        <w:t>. - №</w:t>
      </w:r>
      <w:r w:rsidRPr="00386E64">
        <w:rPr>
          <w:rFonts w:ascii="Times New Roman" w:hAnsi="Times New Roman" w:cs="Times New Roman"/>
          <w:bCs/>
          <w:color w:val="000000" w:themeColor="text1"/>
          <w:sz w:val="28"/>
          <w:szCs w:val="28"/>
        </w:rPr>
        <w:t>13(2)</w:t>
      </w:r>
      <w:r w:rsidRPr="00386E64">
        <w:rPr>
          <w:rFonts w:ascii="Times New Roman" w:hAnsi="Times New Roman" w:cs="Times New Roman"/>
          <w:bCs/>
          <w:color w:val="000000" w:themeColor="text1"/>
          <w:sz w:val="28"/>
          <w:szCs w:val="28"/>
          <w:lang w:val="kk-KZ"/>
        </w:rPr>
        <w:t xml:space="preserve">. – </w:t>
      </w:r>
      <w:r w:rsidRPr="00386E64">
        <w:rPr>
          <w:rFonts w:ascii="Times New Roman" w:hAnsi="Times New Roman" w:cs="Times New Roman"/>
          <w:bCs/>
          <w:color w:val="000000" w:themeColor="text1"/>
          <w:sz w:val="28"/>
          <w:szCs w:val="28"/>
        </w:rPr>
        <w:t>321</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xml:space="preserve">. doi: 10.3390/v13020321. </w:t>
      </w:r>
    </w:p>
    <w:p w14:paraId="45C2706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Capaldo  Р.T., Nusrat A. Cytokine regulation of tight junctions // Biochimica et Biophysica Acta - Biomembranes. - 2009. - Vol. 1788. - №  4. - Р.864–871. </w:t>
      </w:r>
    </w:p>
    <w:p w14:paraId="4F5F1A6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Gillet E. Bacterial vaginosis is associated with uterine cervical human papillomavirus infection: a meta-analysis // BMC Infectious Diseases. - 2011. - №  1 (11). - Р.10.</w:t>
      </w:r>
    </w:p>
    <w:p w14:paraId="0E83B17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Wira - Р.R., Rossoll R. M. Oestradiol regulation of antigen presentation by uterine stromal cells: role of transforming growth factor-beta production by epithelial cells in mediating antigen-presenting cell function // Immunology. - 2003.  - №  3 (109). - Р.398–406. </w:t>
      </w:r>
    </w:p>
    <w:p w14:paraId="6D3CCF5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Janssens S., Beyaert R. Role of Toll-Like Receptors in Pathogen Recognition // Clinical Microbiology Reviews. - 2003.  - №  4 (16). - Р.637–646. </w:t>
      </w:r>
    </w:p>
    <w:p w14:paraId="50EC238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Kyrgiou M., Athanasiou A., Paraskevaidi M., Mitra A., Kalliala I., Martin-Hirsch P., Arbyn M., Bennett P., Paraskevaidis E. Adverse obstetric outcomes after local treatment for cervical preinvasive and early invasive disease according to cone depth: systematic review and meta-analysis // </w:t>
      </w:r>
      <w:r w:rsidRPr="00386E64">
        <w:rPr>
          <w:rStyle w:val="af7"/>
          <w:rFonts w:ascii="Times New Roman" w:hAnsi="Times New Roman" w:cs="Times New Roman"/>
          <w:color w:val="000000" w:themeColor="text1"/>
          <w:sz w:val="28"/>
          <w:szCs w:val="28"/>
        </w:rPr>
        <w:t>BMJ</w:t>
      </w:r>
      <w:r w:rsidRPr="00386E64">
        <w:rPr>
          <w:rFonts w:ascii="Times New Roman" w:hAnsi="Times New Roman" w:cs="Times New Roman"/>
          <w:bCs/>
          <w:color w:val="000000" w:themeColor="text1"/>
          <w:sz w:val="28"/>
          <w:szCs w:val="28"/>
        </w:rPr>
        <w:t>. – 2016. – Vol. 354. – i3633</w:t>
      </w:r>
    </w:p>
    <w:p w14:paraId="0E1B34D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Borgogna J. The vaginal metabolome and microbiota of cervical HPV‐positive and HPV‐negative women: a cross‐sectional analysis // BJOG: An International Journal of Obstetrics &amp; Gynaecology. - 2020. - №  2 (127). - Р.182–192. </w:t>
      </w:r>
    </w:p>
    <w:p w14:paraId="44C6737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Hickey D. K. Innate and adaptive immunity at mucosal surfaces of the female reproductive tract: stratification and integration of immune protection against the transmission of sexually transmitted infections // Journal of Reproductive Immunology. - 2011. - №  2 (88). - Р.185–194.</w:t>
      </w:r>
    </w:p>
    <w:p w14:paraId="0C4997B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Han L., Taub R., Jensen J. T. Cervical mucous and contraception: what we know and what we don’t // Contraception. 2017. Т. 96. - №  5. - Р.310–321.</w:t>
      </w:r>
    </w:p>
    <w:p w14:paraId="7E4F2E3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Trifonova R. T., Lieberman J., Baarle D. van Distribution of Immune Cells in the Human Cervix and Implications for HIV Transmission // American Journal of Reproductive Immunology. 2014. - №  3 (71). - Р.252–264. </w:t>
      </w:r>
    </w:p>
    <w:p w14:paraId="3EADA85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Tomasi J. B. de, Opata M. M., Mowa - Р.N. Immunity in the Cervix: Interphase between Immune and Cervical Epithelial Cells // Journal of Immunology Research. 2019. - Р.1–13. </w:t>
      </w:r>
    </w:p>
    <w:p w14:paraId="271EC9E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Pudney J., Quayle A. J., Anderson D. J. Immunological Microenvironments in the Human Vagina and Cervix: Mediators of Cellular Immunity Are Concentrated in the Cervical Transformation Zone1 // Biology of Reproduction. - 2005.  - №  6 (73). - Р.1253–1263. </w:t>
      </w:r>
    </w:p>
    <w:p w14:paraId="633539C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Rabi S. Morphological Study of Dendritic Cells in Human Cervix by Zinc Iodide Osmium Method // JOURNAL OF CLINICAL AND DIAGNOSTIC RESEARCH. - 2014. </w:t>
      </w:r>
    </w:p>
    <w:p w14:paraId="0BF749D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Jimenez-Flores R., Mendez-Cruz R., Ojeda-Ortiz J., Muñoz-Medina J.E., Flores-Romo L., Gariglio P. High-risk human papillomavirus infection decreases the density of Langerhans cells in the human cervical epithelium // Immunology. – 2006. – Vol. 117, - №  2. – P. 220–228. – DOI: 10.1111/j.1365-2567.- 2005. 02279.x.</w:t>
      </w:r>
    </w:p>
    <w:p w14:paraId="28D9555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Hubert P., Caberg J.H., Gilles C., Bousarghin L., Franzen-Detrooz E., Boniver J., Delvenne P. E-cadherin-dependent adhesion of dendritic and Langerhans cells to keratinocytes is affected by human papillomavirus type 16 E6 oncoprotein // Journal of Virology. – - 2005.  – Vol. 79, №  15. – P. 9977–9985. – DOI: 10.1128/JVI.79.15.9977-9985.- 2005. </w:t>
      </w:r>
    </w:p>
    <w:p w14:paraId="34ABAAF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Woo Y.L., Sterling J.C., Damay I., Coleman N., Crawford R.A., van der Burg S.H., Stanley M.A. Characterising the local immune responses in cervical intraepithelial neoplasia: a cross-sectional and longitudinal analysis // BJOG: An International Journal of Obstetrics &amp; Gynaecology. – 2008. – Vol. 115, №  13. – P. 1616–1624. – DOI: 10.1111/j.1471-0528.2008.01922.x.</w:t>
      </w:r>
    </w:p>
    <w:p w14:paraId="38CAC70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Wira Р.R. The Role of Sex Hormones and the Tissue Environment in Immune Protection Against HIV in the Female Reproductive Tract // American Journal of Reproductive Immunology. 2014. - №  2 (72). - Р.171–181. </w:t>
      </w:r>
    </w:p>
    <w:p w14:paraId="5643518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Piersma S.J., Jordanova E.S., van Poelgeest M.I.E., Kwappenberg K.M.C., van der Hulst J.M., Drijfhout J.W., Fleuren G.J., Kenter G.G., Offringa R., Melief C.J.M. High number of intraepithelial CD8+ tumor-infiltrating lymphocytes is associated with the absence of lymph node metastases in patients with cervical cancer // Cancer Research. – 2007. – Vol. 67, №  1. – P. 354–361. – DOI: 10.1158/0008-5472.CAN-06-3388. </w:t>
      </w:r>
    </w:p>
    <w:p w14:paraId="6F9C9CE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Gosmann - Р.IL-17 Suppresses Immune Effector Functions in Human Papillomavirus-Associated Epithelial Hyperplasia // The Journal of Immunology. 2014. - №  5 (193). - Р.2248–2257. </w:t>
      </w:r>
    </w:p>
    <w:p w14:paraId="663B844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Espinoza H., Ha K.T., Pham T.T., Espinoza J.L. Genetic Predisposition to Persistent Human Papillomavirus Infection and Virus-Induced Cancers // Microorganisms. 2021 Oct 3. 9(10):2092. doi: 10.3390/microorganisms9102092. PMID: 34683414; PMCID: PMC8539927.</w:t>
      </w:r>
    </w:p>
    <w:p w14:paraId="144FAE6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Mantovani A. Cancer-related inflammation // Nature. 2008. - №  7203 (454). - Р.436–444. </w:t>
      </w:r>
    </w:p>
    <w:p w14:paraId="4FE382B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Blaskewicz C. D., Pudney J., Anderson D. J. Structure and Function of Intercellular Junctions in Human Cervical and Vaginal Mucosal Epithelia1 // Biology of Reproduction. 2011. № 1 (85). C. 97–104. </w:t>
      </w:r>
    </w:p>
    <w:p w14:paraId="661B38C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Coffelt S. B., Wellenstein M. D., Visser K. E. de Neutrophils in cancer: neutral no more // Nature Reviews Cancer. - 2016. - №  7 (16). - Р.431–446. </w:t>
      </w:r>
    </w:p>
    <w:p w14:paraId="3D5E9D1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Gheit T. Mucosal and Cutaneous Human Papillomavirus Infections and Cancer Biology // Front Oncol. 2019 May 8;9:355. doi: 10.3389/fonc.2019.00355. PMID: 31134154; PMCID: PMC6517478. </w:t>
      </w:r>
    </w:p>
    <w:p w14:paraId="71BC361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Arbyn M, Weiderpass E, Bruni L, de Sanjosé S, Saraiya M, Ferlay J, Bray F Estimates of incidence and mortality of cervical cancer in 2018: a worldwide analysis // Lancet Oncology. – 2020. – Vol. 21,  №  2 – P. 191–203.</w:t>
      </w:r>
    </w:p>
    <w:p w14:paraId="5C73206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w:t>
      </w:r>
      <w:r w:rsidRPr="00386E64">
        <w:rPr>
          <w:rFonts w:ascii="Times New Roman" w:hAnsi="Times New Roman" w:cs="Times New Roman"/>
          <w:bCs/>
          <w:color w:val="000000" w:themeColor="text1"/>
          <w:sz w:val="28"/>
          <w:szCs w:val="28"/>
        </w:rPr>
        <w:t xml:space="preserve">Domenico Di M., Giovane G., Kouidhi S. et al. HPV epigenetic mechanisms related to oropharyngeal and cervix cancers // Cancer Biol Ther. 2018. 19(10):850–7. DOI: 10.1080/15384047.2017.1310349. </w:t>
      </w:r>
    </w:p>
    <w:p w14:paraId="47AF4E4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Cortes-Malagón E.M, Bonilla-Delgado J, Madrid-Marina V The immune microenvironment of HPV-associated cervical lesions // Cancers – 2021. – Vol. 13,  №  17 – 4372 p.</w:t>
      </w:r>
    </w:p>
    <w:p w14:paraId="2B5A2C5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van der Burg S.H, Welters M.J.P HPV-specific T-cell immunity in cervical neoplasia // Clinical Cancer Research – 2022. – Vol. 28, №  4 – P. 620–631</w:t>
      </w:r>
    </w:p>
    <w:p w14:paraId="3D63004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Ruffell B, Coussens L.M Macrophages and therapeutic resistance in cancer // Nature Reviews Immunology – 2020. – Vol 20, № 2 – P .95–111.</w:t>
      </w:r>
    </w:p>
    <w:p w14:paraId="1A0FAB3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Veglia F, Sanseviero E, Gabrilovich D.I Myeloid-derived suppressor cells in the era of increasing myeloid cell diversity // Nature Immunology. – 2021. – Vol. 22,  №  2 – P. 129–140.</w:t>
      </w:r>
    </w:p>
    <w:p w14:paraId="662858F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Lyford-Pike S, Peng S, Young G.D, et al Evidence for a role of PD-L1 in immune evasion of HPV-associated malignancies // Journal of Clinical Investigation – 2022 – Vol 132,  № 6 –152800 p.</w:t>
      </w:r>
    </w:p>
    <w:p w14:paraId="34EAACF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Łaniewski P, Barnes D, Goulder A, et al Linking cervicovaginal immune signatures, HPV and microbiota composition in cervical carcinogenesis // Frontiers in Oncology – 2020 – Vol. 10 – 199 p.</w:t>
      </w:r>
    </w:p>
    <w:p w14:paraId="29FB3FE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Zhao Y, Liu J, Liu B, Zhang H, Wang H Indoleamine 2,3-dioxygenase 1 promotes immune tolerance in cervical cancer // Cancer Immunology Research. – 2021 – Vol 9,  №  11 – P. 1285–1297.</w:t>
      </w:r>
    </w:p>
    <w:p w14:paraId="26CF3A2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Kwiatkowski S., Małdyk P., Sieroń A. Photodynamic therapy in cervical intraepithelial neoplasia – immunological mechanisms // Photodiagnosis and Photodynamic Therapy. – 2022. – Vol. 38 – 102783 p.</w:t>
      </w:r>
    </w:p>
    <w:p w14:paraId="76F72E6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Rodriguez-Garcia M, Patel M.V, Wira C.R Innate and adaptive immune cells in the human female reproductive tract // American Journal of Reproductive Immunology. – 2020. – Vol 83, № 4 – 13232 p.</w:t>
      </w:r>
    </w:p>
    <w:p w14:paraId="03BC1AC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Herfs M., Hubert P., Moutschen M., Delvenne P. Mucosal immunity and dendritic cell dysfunction in HPV infection // Journal of Pathology – 2021 – Vol 255,  №  2 – P.150–162.</w:t>
      </w:r>
    </w:p>
    <w:p w14:paraId="625B495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Mandal R., Şenbabaoğlu Y., Desrichard A., et al The immune landscape of HPV-associated cancers and implications for immunotherapy // OncoImmunology .– 2022. – Vol 11,  № 1 – 2055185 p.</w:t>
      </w:r>
    </w:p>
    <w:p w14:paraId="63193F4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Gajewski T.F, Schreiber H, Fu Y.X Innate and adaptive immune cells in the tumor microenvironment // Nature Reviews Clinical Oncology. – 2021 – Vol. 18 – P 401–416.</w:t>
      </w:r>
    </w:p>
    <w:p w14:paraId="5A9E961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Shen L, Li H, Shi Y, Wang D, Gong J Macrophage polarization in HPV-related cervical lesions // Cell Reports Medicine. – 2022 – Vol. 3, №  5. – 100645 p.</w:t>
      </w:r>
    </w:p>
    <w:p w14:paraId="10F0A26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Khan S, Kumari P, Singh A, et al Mucosal IgA response in persistent HPV infection // Journal of Immunology. – 2021. – Vol 207,  №  9 – P. 2304–2315</w:t>
      </w:r>
    </w:p>
    <w:p w14:paraId="7A93568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Brotman R.M, Shardell M.D, Gajer P, et al Association between the vaginal microbiota, HPV infection and cytokine levels // Clinical Infectious Diseases. – 2022. – Vol. 74, - №  3 – P. 456–465.</w:t>
      </w:r>
    </w:p>
    <w:p w14:paraId="016A943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Afanasiev A.V, et al Immunological effects of photodynamic therapy in cervical intraepithelial neoplasia // Photomedicine and Laser Surgery. – 2023 – Vol .41, - № 2. – P .89–98.</w:t>
      </w:r>
    </w:p>
    <w:p w14:paraId="70C3E30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 Masson L, Mlisana K, Little F, et al Neutrophil activation and IL-17 pathways in mucosal immunity // Mucosal Immunology. – 2021. – Vol. 14,  № 6. – P. 1241–1253.</w:t>
      </w:r>
    </w:p>
    <w:p w14:paraId="25EA865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Hall O.J, Klein S.L Sex hormones and immune regulation in the female reproductive tract // Nature Reviews Immunology. – 2020. – Vol. 20,  № 10. – P. 626–638</w:t>
      </w:r>
    </w:p>
    <w:p w14:paraId="312FF54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Kawai T, Akira S The role of pattern-recognition receptors in innate immunity // Nature Immunology. – 2020. – Vol .21, № 4. – P.373–384.</w:t>
      </w:r>
    </w:p>
    <w:p w14:paraId="17E2219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Li X, Dai D, Chen B, Tang H, Xie X Activation of TLR/NO signaling pathway in HPV-related cervical cancer // BioMed Research International. – 2017. –8764325 p.</w:t>
      </w:r>
    </w:p>
    <w:p w14:paraId="592FE53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Yu L, Wang L, Chen S Endogenous Toll-like receptor ligands and cancer progression // Signal Transduction and Targeted Therapy – 2017. – Vol. 2 – 17045 p.</w:t>
      </w:r>
    </w:p>
    <w:p w14:paraId="1D7A3C4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Żak M, Bieda W, Słowik M, et al Expression profile of TLR2, TLR3, TLR4 and TLR8 in cervical lesions // International Journal of Molecular Sciences. – 2024. – Vol. 25 – 3456 p.</w:t>
      </w:r>
    </w:p>
    <w:p w14:paraId="7566ADC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Xie Y., Liu P., Li Y., et al Regulation of Toll-like receptors in HPV-associated malignancies // Frontiers in Immunology – 2024 .– Vol. 15 – 1298764 p.</w:t>
      </w:r>
    </w:p>
    <w:p w14:paraId="7F25AA8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Ma X., Wang Y., Li Y. Toll-like receptor signaling in lower genital tract HPV infection // Frontiers in Bioscience-Landmark – 2023. – Vol. 28 – P. 112–124.</w:t>
      </w:r>
    </w:p>
    <w:p w14:paraId="630B9AA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Smelov V., Elfström K.M., Johansson A., et al Transcriptomic immune signatures in HPV-positive cervical cancer // PLoS ONE. – 2024. – Vol. 19. – 301123 p.</w:t>
      </w:r>
    </w:p>
    <w:p w14:paraId="4F3855D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Zhang S</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Zhao L</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Wang Y</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xml:space="preserve"> Toll-like receptors in HPV-associated cervical cancer // Cancers. – 2024. – Vol. 16. – 1142 p.</w:t>
      </w:r>
    </w:p>
    <w:p w14:paraId="3F416E1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Gornati L, Zanoni I, Granucci F Regulation of TLR4 in tumor microenvironment // Current Issues in Molecular Biology. – 2024. – Vol. 46 – P. 215–229.</w:t>
      </w:r>
    </w:p>
    <w:p w14:paraId="4C2984E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Hernández-Ríos R. et al. Association of TLR-4 and TLR-9 polymorphisms with HPV infection and cervical dysplasia severity // Molecular Medicine Reports. — 2024. — Vol. 29. — No. 3. — Art. 45. — DOI: 10.3892/mmr.2024.13172.</w:t>
      </w:r>
    </w:p>
    <w:p w14:paraId="6FDB96B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Roszak A. et al. Influence of TLR4 and TLR9 polymorphisms and haplotypes on multiple hrHPV infections and HPV16 copy number in cervical cancer and cervicitis // Microbial Pathogenesis. — 2021. — Vol. 158. — Art. 105086. — DOI: 10.1016/j.micpath.2021.105086.</w:t>
      </w:r>
    </w:p>
    <w:p w14:paraId="563292D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Jiang Z., Georgel P., Du X, et al CD14 is required for MyD88-independent LPS signaling // Life Sciences – 2020 – Vol 249 – 117492</w:t>
      </w:r>
    </w:p>
    <w:p w14:paraId="6D376B1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Chatterjee B</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Saha S</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Das S</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xml:space="preserve"> TLR8 signaling in cervical cancer progression // International Journal of Gynecological Cancer. – 2014. – Vol 24,  № 3. – P .482–489.</w:t>
      </w:r>
    </w:p>
    <w:p w14:paraId="021515C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Stanley M HPV immune evasion and the role of dendritic cells // Vaccine – 2021. – Vol .39 – P. 725–732.</w:t>
      </w:r>
    </w:p>
    <w:p w14:paraId="7DF1FA1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Forman D., de Martel C., Lacey C.J., Soerjomataram I., Lortet-Tieulent J., Bruni L., Vignat J., Ferlay J., Bray F., Plummer M. Global burden of human papillomavirus and related diseases // Vaccine. - 2012. - Vol. 30, Iss 5. - P. 12–23.</w:t>
      </w:r>
    </w:p>
    <w:p w14:paraId="4713388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Hausen H. zur Papillomaviruses in the causation of human cancers — a brief historical account // Virology. 2009. - № 2 (384). - Р.260–265. </w:t>
      </w:r>
    </w:p>
    <w:p w14:paraId="476CF94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Song D., Li H., Li H., Dai J. Effect of human papillomavirus infection on the immune system and its role in the course of cervical cancer // Oncol Lett. – 2015</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 xml:space="preserve"> </w:t>
      </w:r>
      <w:r w:rsidRPr="00386E64">
        <w:rPr>
          <w:rFonts w:ascii="Times New Roman" w:hAnsi="Times New Roman" w:cs="Times New Roman"/>
          <w:bCs/>
          <w:color w:val="000000" w:themeColor="text1"/>
          <w:sz w:val="28"/>
          <w:szCs w:val="28"/>
          <w:lang w:val="kk-KZ"/>
        </w:rPr>
        <w:t>№</w:t>
      </w:r>
      <w:r w:rsidRPr="00386E64">
        <w:rPr>
          <w:rFonts w:ascii="Times New Roman" w:hAnsi="Times New Roman" w:cs="Times New Roman"/>
          <w:bCs/>
          <w:color w:val="000000" w:themeColor="text1"/>
          <w:sz w:val="28"/>
          <w:szCs w:val="28"/>
        </w:rPr>
        <w:t>10(2)</w:t>
      </w:r>
      <w:r w:rsidRPr="00386E64">
        <w:rPr>
          <w:rFonts w:ascii="Times New Roman" w:hAnsi="Times New Roman" w:cs="Times New Roman"/>
          <w:bCs/>
          <w:color w:val="000000" w:themeColor="text1"/>
          <w:sz w:val="28"/>
          <w:szCs w:val="28"/>
          <w:lang w:val="kk-KZ"/>
        </w:rPr>
        <w:t>. – Р.</w:t>
      </w:r>
      <w:r w:rsidRPr="00386E64">
        <w:rPr>
          <w:rFonts w:ascii="Times New Roman" w:hAnsi="Times New Roman" w:cs="Times New Roman"/>
          <w:bCs/>
          <w:color w:val="000000" w:themeColor="text1"/>
          <w:sz w:val="28"/>
          <w:szCs w:val="28"/>
        </w:rPr>
        <w:t>600–</w:t>
      </w:r>
      <w:r w:rsidRPr="00386E64">
        <w:rPr>
          <w:rFonts w:ascii="Times New Roman" w:hAnsi="Times New Roman" w:cs="Times New Roman"/>
          <w:bCs/>
          <w:color w:val="000000" w:themeColor="text1"/>
          <w:sz w:val="28"/>
          <w:szCs w:val="28"/>
          <w:lang w:val="kk-KZ"/>
        </w:rPr>
        <w:t>60</w:t>
      </w:r>
      <w:r w:rsidRPr="00386E64">
        <w:rPr>
          <w:rFonts w:ascii="Times New Roman" w:hAnsi="Times New Roman" w:cs="Times New Roman"/>
          <w:bCs/>
          <w:color w:val="000000" w:themeColor="text1"/>
          <w:sz w:val="28"/>
          <w:szCs w:val="28"/>
        </w:rPr>
        <w:t xml:space="preserve">6. DOI: 10.3892/ol.2015.3295. </w:t>
      </w:r>
    </w:p>
    <w:p w14:paraId="3AA4B96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Gu L., Cheng M., Hong Z., Di W., Qiu L. The effect of local photodynamic therapy with 5-aminolevulinic acid for the treatment of cervical low-grade squamous intraepithelial lesions with high-risk HPV infection: A retrospective study // Photodiagnosis Photodyn Ther. 2021 Mar;33:102172. doi: 10.1016/j.pdpdt.2020.102172. Epub 2021 Jan 2. PMID: 33401023. </w:t>
      </w:r>
    </w:p>
    <w:p w14:paraId="5C6A0B6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Fitzgerald K.A, Kagan J.C Toll-like receptors and the control of immunity // Cell. – 2020. – Vol .180, №  6. – P. 1044–1066.</w:t>
      </w:r>
    </w:p>
    <w:p w14:paraId="6B4507F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Reusser N.M, Downing C, Guidry J, Tyring S.K HPV carcinomas and Toll-like receptor pathways // Journal of Clinical Virology – 2022 – Vol. 150. – 105147 p.</w:t>
      </w:r>
    </w:p>
    <w:p w14:paraId="5250B2B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 xml:space="preserve">Караулов А.В., Афанасьев М.С., Петрищев Н.Н. др. Фотодинамическая терапия: иммуномодулирующий метод в онкогинекологии. 1-е изд., Москва: ООО «Контакт», 2020. 144 </w:t>
      </w:r>
      <w:r w:rsidRPr="00386E64">
        <w:rPr>
          <w:rFonts w:ascii="Times New Roman" w:hAnsi="Times New Roman" w:cs="Times New Roman"/>
          <w:bCs/>
          <w:color w:val="000000" w:themeColor="text1"/>
          <w:sz w:val="28"/>
          <w:szCs w:val="28"/>
        </w:rPr>
        <w:t>c</w:t>
      </w:r>
      <w:r w:rsidRPr="00386E64">
        <w:rPr>
          <w:rFonts w:ascii="Times New Roman" w:hAnsi="Times New Roman" w:cs="Times New Roman"/>
          <w:bCs/>
          <w:color w:val="000000" w:themeColor="text1"/>
          <w:sz w:val="28"/>
          <w:szCs w:val="28"/>
          <w:lang w:val="ru-RU"/>
        </w:rPr>
        <w:t xml:space="preserve">. </w:t>
      </w:r>
    </w:p>
    <w:p w14:paraId="7CE480F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Киселев В.И., Аполихина И.А., Муйжнек Е.Л. Патогенетические подходы к лечению ВПЧассоциированных заболеваний шейки матки под ред. Прилепской В.Н., М.: МЕДпресс-информ, 2008.</w:t>
      </w:r>
      <w:r w:rsidRPr="00386E64">
        <w:rPr>
          <w:rFonts w:ascii="Times New Roman" w:hAnsi="Times New Roman" w:cs="Times New Roman"/>
          <w:bCs/>
          <w:color w:val="000000" w:themeColor="text1"/>
          <w:sz w:val="28"/>
          <w:szCs w:val="28"/>
        </w:rPr>
        <w:t>C</w:t>
      </w:r>
      <w:r w:rsidRPr="00386E64">
        <w:rPr>
          <w:rFonts w:ascii="Times New Roman" w:hAnsi="Times New Roman" w:cs="Times New Roman"/>
          <w:bCs/>
          <w:color w:val="000000" w:themeColor="text1"/>
          <w:sz w:val="28"/>
          <w:szCs w:val="28"/>
          <w:lang w:val="ru-RU"/>
        </w:rPr>
        <w:t xml:space="preserve">. 87–94. </w:t>
      </w:r>
    </w:p>
    <w:p w14:paraId="6534CBA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Лопухов П.Д. Научно-методическое обоснование направлений оптимизации эпидемиологического надзора и профилактики папилломавирусной инфекции 2018. 56</w:t>
      </w:r>
      <w:r w:rsidRPr="00386E64">
        <w:rPr>
          <w:rFonts w:ascii="Times New Roman" w:hAnsi="Times New Roman" w:cs="Times New Roman"/>
          <w:bCs/>
          <w:color w:val="000000" w:themeColor="text1"/>
          <w:sz w:val="28"/>
          <w:szCs w:val="28"/>
        </w:rPr>
        <w:t>c</w:t>
      </w:r>
      <w:r w:rsidRPr="00386E64">
        <w:rPr>
          <w:rFonts w:ascii="Times New Roman" w:hAnsi="Times New Roman" w:cs="Times New Roman"/>
          <w:bCs/>
          <w:color w:val="000000" w:themeColor="text1"/>
          <w:sz w:val="28"/>
          <w:szCs w:val="28"/>
          <w:lang w:val="ru-RU"/>
        </w:rPr>
        <w:t>.</w:t>
      </w:r>
    </w:p>
    <w:p w14:paraId="35751DB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eastAsia="ru-RU"/>
        </w:rPr>
        <w:t xml:space="preserve">Darville T., Hiltke T.J. Pathogenesis of genital tract disease due to Chlamydia trachomatis // Journal of Infectious Diseases. - 2010. </w:t>
      </w:r>
      <w:r w:rsidRPr="00386E64">
        <w:rPr>
          <w:rFonts w:ascii="Times New Roman" w:eastAsia="Times New Roman" w:hAnsi="Times New Roman" w:cs="Times New Roman"/>
          <w:bCs/>
          <w:color w:val="000000" w:themeColor="text1"/>
          <w:sz w:val="28"/>
          <w:szCs w:val="28"/>
          <w:lang w:val="kk-KZ" w:eastAsia="ru-RU"/>
        </w:rPr>
        <w:t xml:space="preserve">- </w:t>
      </w:r>
      <w:r w:rsidRPr="00386E64">
        <w:rPr>
          <w:rFonts w:ascii="Times New Roman" w:eastAsia="Times New Roman" w:hAnsi="Times New Roman" w:cs="Times New Roman"/>
          <w:bCs/>
          <w:color w:val="000000" w:themeColor="text1"/>
          <w:sz w:val="28"/>
          <w:szCs w:val="28"/>
          <w:lang w:eastAsia="ru-RU"/>
        </w:rPr>
        <w:t>Vol. 201, Iss 2.- P. 114–125.</w:t>
      </w:r>
    </w:p>
    <w:p w14:paraId="69026FE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shd w:val="clear" w:color="auto" w:fill="FFFFFF"/>
        </w:rPr>
      </w:pPr>
      <w:r w:rsidRPr="00386E64">
        <w:rPr>
          <w:rFonts w:ascii="Times New Roman" w:hAnsi="Times New Roman" w:cs="Times New Roman"/>
          <w:bCs/>
          <w:color w:val="000000" w:themeColor="text1"/>
          <w:sz w:val="28"/>
          <w:szCs w:val="28"/>
          <w:shd w:val="clear" w:color="auto" w:fill="FFFFFF"/>
        </w:rPr>
        <w:t>Zhang Q., Song J., Yu J. et al. Polymorphism of IFN-γ +874T/A associated with production of IFN-γ affects human papillomavirus susceptibility in rural women from Luohe, Henan</w:t>
      </w:r>
      <w:r w:rsidRPr="00386E64">
        <w:rPr>
          <w:rFonts w:ascii="Times New Roman" w:hAnsi="Times New Roman" w:cs="Times New Roman"/>
          <w:bCs/>
          <w:color w:val="000000" w:themeColor="text1"/>
          <w:sz w:val="28"/>
          <w:szCs w:val="28"/>
          <w:shd w:val="clear" w:color="auto" w:fill="FFFFFF"/>
          <w:lang w:val="kk-KZ"/>
        </w:rPr>
        <w:t>. -</w:t>
      </w:r>
      <w:r w:rsidRPr="00386E64">
        <w:rPr>
          <w:rFonts w:ascii="Times New Roman" w:hAnsi="Times New Roman" w:cs="Times New Roman"/>
          <w:bCs/>
          <w:color w:val="000000" w:themeColor="text1"/>
          <w:sz w:val="28"/>
          <w:szCs w:val="28"/>
          <w:shd w:val="clear" w:color="auto" w:fill="FFFFFF"/>
        </w:rPr>
        <w:t xml:space="preserve"> China. Onco Targets Therapy. </w:t>
      </w:r>
      <w:r w:rsidRPr="00386E64">
        <w:rPr>
          <w:rFonts w:ascii="Times New Roman" w:hAnsi="Times New Roman" w:cs="Times New Roman"/>
          <w:bCs/>
          <w:color w:val="000000" w:themeColor="text1"/>
          <w:sz w:val="28"/>
          <w:szCs w:val="28"/>
          <w:shd w:val="clear" w:color="auto" w:fill="FFFFFF"/>
          <w:lang w:val="kk-KZ"/>
        </w:rPr>
        <w:t xml:space="preserve">– </w:t>
      </w:r>
      <w:r w:rsidRPr="00386E64">
        <w:rPr>
          <w:rFonts w:ascii="Times New Roman" w:hAnsi="Times New Roman" w:cs="Times New Roman"/>
          <w:bCs/>
          <w:color w:val="000000" w:themeColor="text1"/>
          <w:sz w:val="28"/>
          <w:szCs w:val="28"/>
          <w:shd w:val="clear" w:color="auto" w:fill="FFFFFF"/>
        </w:rPr>
        <w:t>2018</w:t>
      </w:r>
      <w:r w:rsidRPr="00386E64">
        <w:rPr>
          <w:rFonts w:ascii="Times New Roman" w:hAnsi="Times New Roman" w:cs="Times New Roman"/>
          <w:bCs/>
          <w:color w:val="000000" w:themeColor="text1"/>
          <w:sz w:val="28"/>
          <w:szCs w:val="28"/>
          <w:shd w:val="clear" w:color="auto" w:fill="FFFFFF"/>
          <w:lang w:val="kk-KZ"/>
        </w:rPr>
        <w:t>. - №</w:t>
      </w:r>
      <w:r w:rsidRPr="00386E64">
        <w:rPr>
          <w:rFonts w:ascii="Times New Roman" w:hAnsi="Times New Roman" w:cs="Times New Roman"/>
          <w:bCs/>
          <w:color w:val="000000" w:themeColor="text1"/>
          <w:sz w:val="28"/>
          <w:szCs w:val="28"/>
          <w:shd w:val="clear" w:color="auto" w:fill="FFFFFF"/>
        </w:rPr>
        <w:t>11</w:t>
      </w:r>
      <w:r w:rsidRPr="00386E64">
        <w:rPr>
          <w:rFonts w:ascii="Times New Roman" w:hAnsi="Times New Roman" w:cs="Times New Roman"/>
          <w:bCs/>
          <w:color w:val="000000" w:themeColor="text1"/>
          <w:sz w:val="28"/>
          <w:szCs w:val="28"/>
          <w:shd w:val="clear" w:color="auto" w:fill="FFFFFF"/>
          <w:lang w:val="kk-KZ"/>
        </w:rPr>
        <w:t>. – Р.</w:t>
      </w:r>
      <w:r w:rsidRPr="00386E64">
        <w:rPr>
          <w:rFonts w:ascii="Times New Roman" w:hAnsi="Times New Roman" w:cs="Times New Roman"/>
          <w:bCs/>
          <w:color w:val="000000" w:themeColor="text1"/>
          <w:sz w:val="28"/>
          <w:szCs w:val="28"/>
          <w:shd w:val="clear" w:color="auto" w:fill="FFFFFF"/>
        </w:rPr>
        <w:t>4339–4344.</w:t>
      </w:r>
    </w:p>
    <w:p w14:paraId="1D8B595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shd w:val="clear" w:color="auto" w:fill="FFFFFF"/>
          <w:lang w:val="ru-RU"/>
        </w:rPr>
      </w:pPr>
      <w:r w:rsidRPr="00386E64">
        <w:rPr>
          <w:rFonts w:ascii="Times New Roman" w:hAnsi="Times New Roman" w:cs="Times New Roman"/>
          <w:bCs/>
          <w:color w:val="000000" w:themeColor="text1"/>
          <w:sz w:val="28"/>
          <w:szCs w:val="28"/>
          <w:shd w:val="clear" w:color="auto" w:fill="FFFFFF"/>
        </w:rPr>
        <w:t>A. Stiff. Investigations of Interferon-Lambda for the Treatment of Cancer. J Innate Immunity. 2015</w:t>
      </w:r>
      <w:r w:rsidRPr="00386E64">
        <w:rPr>
          <w:rFonts w:ascii="Times New Roman" w:hAnsi="Times New Roman" w:cs="Times New Roman"/>
          <w:bCs/>
          <w:color w:val="000000" w:themeColor="text1"/>
          <w:sz w:val="28"/>
          <w:szCs w:val="28"/>
          <w:shd w:val="clear" w:color="auto" w:fill="FFFFFF"/>
          <w:lang w:val="kk-KZ"/>
        </w:rPr>
        <w:t>. - №</w:t>
      </w:r>
      <w:r w:rsidRPr="00386E64">
        <w:rPr>
          <w:rFonts w:ascii="Times New Roman" w:hAnsi="Times New Roman" w:cs="Times New Roman"/>
          <w:bCs/>
          <w:color w:val="000000" w:themeColor="text1"/>
          <w:sz w:val="28"/>
          <w:szCs w:val="28"/>
          <w:shd w:val="clear" w:color="auto" w:fill="FFFFFF"/>
        </w:rPr>
        <w:t>7(3)</w:t>
      </w:r>
      <w:r w:rsidRPr="00386E64">
        <w:rPr>
          <w:rFonts w:ascii="Times New Roman" w:hAnsi="Times New Roman" w:cs="Times New Roman"/>
          <w:bCs/>
          <w:color w:val="000000" w:themeColor="text1"/>
          <w:sz w:val="28"/>
          <w:szCs w:val="28"/>
          <w:shd w:val="clear" w:color="auto" w:fill="FFFFFF"/>
          <w:lang w:val="kk-KZ"/>
        </w:rPr>
        <w:t>. – Р.</w:t>
      </w:r>
      <w:r w:rsidRPr="00386E64">
        <w:rPr>
          <w:rFonts w:ascii="Times New Roman" w:hAnsi="Times New Roman" w:cs="Times New Roman"/>
          <w:bCs/>
          <w:color w:val="000000" w:themeColor="text1"/>
          <w:sz w:val="28"/>
          <w:szCs w:val="28"/>
          <w:shd w:val="clear" w:color="auto" w:fill="FFFFFF"/>
        </w:rPr>
        <w:t>243–250. DOI: 10.1159/000370113.</w:t>
      </w:r>
    </w:p>
    <w:p w14:paraId="05EE49F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 xml:space="preserve">Шаназаров Н.А. Фотодинамическая терапия и флуоресцентная диагностика в онкологии (обзор литературы) // Сборник научных трудов «Современные вопросы клинической медицины». Национальный научный центр онкологии и трансплантологии. </w:t>
      </w:r>
      <w:r w:rsidRPr="00386E64">
        <w:rPr>
          <w:rFonts w:ascii="Times New Roman" w:hAnsi="Times New Roman" w:cs="Times New Roman"/>
          <w:bCs/>
          <w:color w:val="000000" w:themeColor="text1"/>
          <w:sz w:val="28"/>
          <w:szCs w:val="28"/>
        </w:rPr>
        <w:t xml:space="preserve">- </w:t>
      </w:r>
      <w:r w:rsidRPr="00386E64">
        <w:rPr>
          <w:rFonts w:ascii="Times New Roman" w:hAnsi="Times New Roman" w:cs="Times New Roman"/>
          <w:bCs/>
          <w:color w:val="000000" w:themeColor="text1"/>
          <w:sz w:val="28"/>
          <w:szCs w:val="28"/>
          <w:lang w:val="ru-RU"/>
        </w:rPr>
        <w:t xml:space="preserve">2015. </w:t>
      </w:r>
      <w:r w:rsidRPr="00386E64">
        <w:rPr>
          <w:rFonts w:ascii="Times New Roman" w:hAnsi="Times New Roman" w:cs="Times New Roman"/>
          <w:bCs/>
          <w:color w:val="000000" w:themeColor="text1"/>
          <w:sz w:val="28"/>
          <w:szCs w:val="28"/>
        </w:rPr>
        <w:t xml:space="preserve">- </w:t>
      </w:r>
      <w:r w:rsidRPr="00386E64">
        <w:rPr>
          <w:rFonts w:ascii="Times New Roman" w:hAnsi="Times New Roman" w:cs="Times New Roman"/>
          <w:bCs/>
          <w:color w:val="000000" w:themeColor="text1"/>
          <w:sz w:val="28"/>
          <w:szCs w:val="28"/>
          <w:lang w:val="ru-RU"/>
        </w:rPr>
        <w:t xml:space="preserve">С. 153-158. </w:t>
      </w:r>
    </w:p>
    <w:p w14:paraId="2197BAB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shd w:val="clear" w:color="auto" w:fill="FFFFFF"/>
        </w:rPr>
      </w:pPr>
      <w:r w:rsidRPr="00386E64">
        <w:rPr>
          <w:rFonts w:ascii="Times New Roman" w:hAnsi="Times New Roman" w:cs="Times New Roman"/>
          <w:bCs/>
          <w:color w:val="000000" w:themeColor="text1"/>
          <w:sz w:val="28"/>
          <w:szCs w:val="28"/>
          <w:shd w:val="clear" w:color="auto" w:fill="FFFFFF"/>
        </w:rPr>
        <w:t xml:space="preserve">Moghimi M., Tavakoli F., Doosti M. et al. Correlation between interleukin-28 gene polymorphism with interleukin-28 cytokine levels and viral genotypes among HCV patients in Yazd, Iran. BMC Res Notes. </w:t>
      </w:r>
      <w:r w:rsidRPr="00386E64">
        <w:rPr>
          <w:rFonts w:ascii="Times New Roman" w:hAnsi="Times New Roman" w:cs="Times New Roman"/>
          <w:bCs/>
          <w:color w:val="000000" w:themeColor="text1"/>
          <w:sz w:val="28"/>
          <w:szCs w:val="28"/>
          <w:shd w:val="clear" w:color="auto" w:fill="FFFFFF"/>
          <w:lang w:val="kk-KZ"/>
        </w:rPr>
        <w:t xml:space="preserve">– </w:t>
      </w:r>
      <w:r w:rsidRPr="00386E64">
        <w:rPr>
          <w:rFonts w:ascii="Times New Roman" w:hAnsi="Times New Roman" w:cs="Times New Roman"/>
          <w:bCs/>
          <w:color w:val="000000" w:themeColor="text1"/>
          <w:sz w:val="28"/>
          <w:szCs w:val="28"/>
          <w:shd w:val="clear" w:color="auto" w:fill="FFFFFF"/>
        </w:rPr>
        <w:t>2019</w:t>
      </w:r>
      <w:r w:rsidRPr="00386E64">
        <w:rPr>
          <w:rFonts w:ascii="Times New Roman" w:hAnsi="Times New Roman" w:cs="Times New Roman"/>
          <w:bCs/>
          <w:color w:val="000000" w:themeColor="text1"/>
          <w:sz w:val="28"/>
          <w:szCs w:val="28"/>
          <w:shd w:val="clear" w:color="auto" w:fill="FFFFFF"/>
          <w:lang w:val="kk-KZ"/>
        </w:rPr>
        <w:t>. -№</w:t>
      </w:r>
      <w:r w:rsidRPr="00386E64">
        <w:rPr>
          <w:rFonts w:ascii="Times New Roman" w:hAnsi="Times New Roman" w:cs="Times New Roman"/>
          <w:bCs/>
          <w:color w:val="000000" w:themeColor="text1"/>
          <w:sz w:val="28"/>
          <w:szCs w:val="28"/>
          <w:shd w:val="clear" w:color="auto" w:fill="FFFFFF"/>
        </w:rPr>
        <w:t>12(1)</w:t>
      </w:r>
      <w:r w:rsidRPr="00386E64">
        <w:rPr>
          <w:rFonts w:ascii="Times New Roman" w:hAnsi="Times New Roman" w:cs="Times New Roman"/>
          <w:bCs/>
          <w:color w:val="000000" w:themeColor="text1"/>
          <w:sz w:val="28"/>
          <w:szCs w:val="28"/>
          <w:shd w:val="clear" w:color="auto" w:fill="FFFFFF"/>
          <w:lang w:val="kk-KZ"/>
        </w:rPr>
        <w:t>. – Р.</w:t>
      </w:r>
      <w:r w:rsidRPr="00386E64">
        <w:rPr>
          <w:rFonts w:ascii="Times New Roman" w:hAnsi="Times New Roman" w:cs="Times New Roman"/>
          <w:bCs/>
          <w:color w:val="000000" w:themeColor="text1"/>
          <w:sz w:val="28"/>
          <w:szCs w:val="28"/>
          <w:shd w:val="clear" w:color="auto" w:fill="FFFFFF"/>
        </w:rPr>
        <w:t xml:space="preserve"> 46–51. DOI: 10.1186/s13104-019-4651-z.</w:t>
      </w:r>
    </w:p>
    <w:p w14:paraId="4C68EBFA" w14:textId="77777777" w:rsidR="00AF6D9A" w:rsidRPr="00AF6D9A" w:rsidRDefault="00386E64" w:rsidP="00AF6D9A">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shd w:val="clear" w:color="auto" w:fill="FFFFFF"/>
          <w:lang w:val="ru-RU"/>
        </w:rPr>
        <w:t>Андосова Л.Д., Конторщикова К.Н., Качалина О.В. Роль факторов местного иммунитета в</w:t>
      </w:r>
      <w:r w:rsidRPr="00386E64">
        <w:rPr>
          <w:rFonts w:ascii="Times New Roman" w:hAnsi="Times New Roman" w:cs="Times New Roman"/>
          <w:bCs/>
          <w:color w:val="000000" w:themeColor="text1"/>
          <w:sz w:val="28"/>
          <w:szCs w:val="28"/>
          <w:shd w:val="clear" w:color="auto" w:fill="FFFFFF"/>
        </w:rPr>
        <w:t> </w:t>
      </w:r>
      <w:r w:rsidRPr="00386E64">
        <w:rPr>
          <w:rFonts w:ascii="Times New Roman" w:hAnsi="Times New Roman" w:cs="Times New Roman"/>
          <w:bCs/>
          <w:color w:val="000000" w:themeColor="text1"/>
          <w:sz w:val="28"/>
          <w:szCs w:val="28"/>
          <w:shd w:val="clear" w:color="auto" w:fill="FFFFFF"/>
          <w:lang w:val="ru-RU"/>
        </w:rPr>
        <w:t xml:space="preserve">манифестации ВПЧ-ассоциированных поражений шейки матки // Медицинский альманах. - 2011. – </w:t>
      </w:r>
      <w:r w:rsidRPr="00386E64">
        <w:rPr>
          <w:rFonts w:ascii="Times New Roman" w:hAnsi="Times New Roman" w:cs="Times New Roman"/>
          <w:bCs/>
          <w:color w:val="000000" w:themeColor="text1"/>
          <w:sz w:val="28"/>
          <w:szCs w:val="28"/>
          <w:shd w:val="clear" w:color="auto" w:fill="FFFFFF"/>
          <w:lang w:val="kk-KZ"/>
        </w:rPr>
        <w:t>№</w:t>
      </w:r>
      <w:r w:rsidRPr="00386E64">
        <w:rPr>
          <w:rFonts w:ascii="Times New Roman" w:hAnsi="Times New Roman" w:cs="Times New Roman"/>
          <w:bCs/>
          <w:color w:val="000000" w:themeColor="text1"/>
          <w:sz w:val="28"/>
          <w:szCs w:val="28"/>
          <w:shd w:val="clear" w:color="auto" w:fill="FFFFFF"/>
          <w:lang w:val="ru-RU"/>
        </w:rPr>
        <w:t xml:space="preserve">6.- </w:t>
      </w:r>
      <w:r w:rsidRPr="00386E64">
        <w:rPr>
          <w:rFonts w:ascii="Times New Roman" w:hAnsi="Times New Roman" w:cs="Times New Roman"/>
          <w:bCs/>
          <w:color w:val="000000" w:themeColor="text1"/>
          <w:sz w:val="28"/>
          <w:szCs w:val="28"/>
          <w:shd w:val="clear" w:color="auto" w:fill="FFFFFF"/>
          <w:lang w:val="kk-KZ"/>
        </w:rPr>
        <w:t>С</w:t>
      </w:r>
      <w:r w:rsidRPr="00386E64">
        <w:rPr>
          <w:rFonts w:ascii="Times New Roman" w:hAnsi="Times New Roman" w:cs="Times New Roman"/>
          <w:bCs/>
          <w:color w:val="000000" w:themeColor="text1"/>
          <w:sz w:val="28"/>
          <w:szCs w:val="28"/>
          <w:shd w:val="clear" w:color="auto" w:fill="FFFFFF"/>
          <w:lang w:val="ru-RU"/>
        </w:rPr>
        <w:t xml:space="preserve">.95–97. </w:t>
      </w:r>
      <w:r w:rsidRPr="00386E64">
        <w:rPr>
          <w:rFonts w:ascii="Times New Roman" w:hAnsi="Times New Roman" w:cs="Times New Roman"/>
          <w:bCs/>
          <w:color w:val="000000" w:themeColor="text1"/>
          <w:sz w:val="28"/>
          <w:szCs w:val="28"/>
          <w:shd w:val="clear" w:color="auto" w:fill="FFFFFF"/>
        </w:rPr>
        <w:t>DOI</w:t>
      </w:r>
      <w:r w:rsidRPr="00386E64">
        <w:rPr>
          <w:rFonts w:ascii="Times New Roman" w:hAnsi="Times New Roman" w:cs="Times New Roman"/>
          <w:bCs/>
          <w:color w:val="000000" w:themeColor="text1"/>
          <w:sz w:val="28"/>
          <w:szCs w:val="28"/>
          <w:shd w:val="clear" w:color="auto" w:fill="FFFFFF"/>
          <w:lang w:val="ru-RU"/>
        </w:rPr>
        <w:t>: 10.12737/</w:t>
      </w:r>
      <w:r w:rsidRPr="00AF6D9A">
        <w:rPr>
          <w:rFonts w:ascii="Times New Roman" w:hAnsi="Times New Roman" w:cs="Times New Roman"/>
          <w:bCs/>
          <w:color w:val="000000" w:themeColor="text1"/>
          <w:sz w:val="28"/>
          <w:szCs w:val="28"/>
          <w:shd w:val="clear" w:color="auto" w:fill="FFFFFF"/>
          <w:lang w:val="ru-RU"/>
        </w:rPr>
        <w:t>22636.</w:t>
      </w:r>
    </w:p>
    <w:p w14:paraId="52E67063" w14:textId="77777777" w:rsidR="00AF6D9A" w:rsidRPr="00AF6D9A" w:rsidRDefault="00AF6D9A" w:rsidP="00AF6D9A">
      <w:pPr>
        <w:pStyle w:val="a7"/>
        <w:numPr>
          <w:ilvl w:val="0"/>
          <w:numId w:val="2"/>
        </w:numPr>
        <w:spacing w:after="0" w:line="240" w:lineRule="auto"/>
        <w:ind w:left="0" w:firstLine="709"/>
        <w:jc w:val="both"/>
        <w:rPr>
          <w:rFonts w:ascii="Times New Roman" w:hAnsi="Times New Roman" w:cs="Times New Roman"/>
          <w:bCs/>
          <w:color w:val="000000" w:themeColor="text1"/>
          <w:sz w:val="36"/>
          <w:szCs w:val="36"/>
        </w:rPr>
      </w:pPr>
      <w:r w:rsidRPr="00AF6D9A">
        <w:rPr>
          <w:rFonts w:ascii="Times New Roman" w:hAnsi="Times New Roman" w:cs="Times New Roman"/>
          <w:bCs/>
          <w:sz w:val="28"/>
          <w:szCs w:val="28"/>
          <w:lang w:val="ru-KZ"/>
        </w:rPr>
        <w:t xml:space="preserve">Dushkin A., Grishacheva T., Afanasiev S., Biryukova E., Khangeldi A., Babayan K., Dushkina I., Karaulov A., Shanazarov N., Afanasiev M. </w:t>
      </w:r>
      <w:r w:rsidRPr="00AF6D9A">
        <w:rPr>
          <w:rFonts w:ascii="Times New Roman" w:eastAsia="Times New Roman" w:hAnsi="Times New Roman" w:cs="Times New Roman"/>
          <w:bCs/>
          <w:sz w:val="28"/>
          <w:szCs w:val="28"/>
          <w:lang w:val="ru-KZ"/>
        </w:rPr>
        <w:t>Photodynamic Therapy Efficacy of the Human Papillomavirus-Related Cervical Lesions</w:t>
      </w:r>
      <w:r w:rsidRPr="00AF6D9A">
        <w:rPr>
          <w:rFonts w:ascii="Times New Roman" w:hAnsi="Times New Roman" w:cs="Times New Roman"/>
          <w:bCs/>
          <w:sz w:val="28"/>
          <w:szCs w:val="28"/>
          <w:lang w:val="ru-KZ"/>
        </w:rPr>
        <w:t xml:space="preserve"> // </w:t>
      </w:r>
      <w:r w:rsidRPr="00AF6D9A">
        <w:rPr>
          <w:rFonts w:ascii="Times New Roman" w:eastAsia="Times New Roman" w:hAnsi="Times New Roman" w:cs="Times New Roman"/>
          <w:bCs/>
          <w:sz w:val="28"/>
          <w:szCs w:val="28"/>
          <w:lang w:val="ru-KZ"/>
        </w:rPr>
        <w:t>Journal of Clinical Medicine</w:t>
      </w:r>
      <w:r w:rsidRPr="00AF6D9A">
        <w:rPr>
          <w:rFonts w:ascii="Times New Roman" w:hAnsi="Times New Roman" w:cs="Times New Roman"/>
          <w:bCs/>
          <w:sz w:val="28"/>
          <w:szCs w:val="28"/>
          <w:lang w:val="ru-KZ"/>
        </w:rPr>
        <w:t>. 2026. Vol. 15, No. 4. Article 1596. DOI: 10.3390/jcm15041596.</w:t>
      </w:r>
    </w:p>
    <w:p w14:paraId="339CE4A6" w14:textId="0A755910" w:rsidR="00C27E4F" w:rsidRPr="00AF6D9A" w:rsidRDefault="00C27E4F" w:rsidP="00AF6D9A">
      <w:pPr>
        <w:pStyle w:val="a7"/>
        <w:numPr>
          <w:ilvl w:val="0"/>
          <w:numId w:val="2"/>
        </w:numPr>
        <w:spacing w:after="0" w:line="240" w:lineRule="auto"/>
        <w:ind w:left="0" w:firstLine="709"/>
        <w:jc w:val="both"/>
        <w:rPr>
          <w:rFonts w:ascii="Times New Roman" w:hAnsi="Times New Roman" w:cs="Times New Roman"/>
          <w:bCs/>
          <w:color w:val="000000" w:themeColor="text1"/>
          <w:sz w:val="36"/>
          <w:szCs w:val="36"/>
        </w:rPr>
      </w:pPr>
      <w:r w:rsidRPr="00AF6D9A">
        <w:rPr>
          <w:rFonts w:ascii="Times New Roman" w:hAnsi="Times New Roman" w:cs="Times New Roman"/>
          <w:bCs/>
          <w:sz w:val="28"/>
          <w:szCs w:val="28"/>
          <w:lang w:val="ru-KZ"/>
        </w:rPr>
        <w:t xml:space="preserve">Dushkin A., Afanasiev M., Svitich O., Afanasiev S., Grishacheva T., Kukina P., Avagyan A., Dushkina I., Biryukova E., Khangeldi A., Karaulov A. Effect of photodynamic therapy on the expression of toll-like receptor 2, -3, -4, and -8 in the cervical lesions // </w:t>
      </w:r>
      <w:r w:rsidRPr="00AF6D9A">
        <w:rPr>
          <w:rFonts w:ascii="Times New Roman" w:eastAsia="Times New Roman" w:hAnsi="Times New Roman" w:cs="Times New Roman"/>
          <w:bCs/>
          <w:sz w:val="28"/>
          <w:szCs w:val="28"/>
          <w:lang w:val="ru-KZ"/>
        </w:rPr>
        <w:t>Photochemistry and Photobiology</w:t>
      </w:r>
      <w:r w:rsidRPr="00AF6D9A">
        <w:rPr>
          <w:rFonts w:ascii="Times New Roman" w:hAnsi="Times New Roman" w:cs="Times New Roman"/>
          <w:bCs/>
          <w:sz w:val="28"/>
          <w:szCs w:val="28"/>
          <w:lang w:val="ru-KZ"/>
        </w:rPr>
        <w:t>. 2025. Published online: 26 March 2025. DOI: 10.1111/php.14093.</w:t>
      </w:r>
    </w:p>
    <w:p w14:paraId="29490B5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Mittal D. New insights into cancer immunoediting and its three component phases—elimination, equilibrium and escape // Current Opinion in Immunology.</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 xml:space="preserve"> 2014.</w:t>
      </w:r>
      <w:r w:rsidRPr="00386E64">
        <w:rPr>
          <w:rFonts w:ascii="Times New Roman" w:hAnsi="Times New Roman" w:cs="Times New Roman"/>
          <w:bCs/>
          <w:color w:val="000000" w:themeColor="text1"/>
          <w:sz w:val="28"/>
          <w:szCs w:val="28"/>
          <w:lang w:val="kk-KZ"/>
        </w:rPr>
        <w:t>- №</w:t>
      </w:r>
      <w:r w:rsidRPr="00386E64">
        <w:rPr>
          <w:rFonts w:ascii="Times New Roman" w:hAnsi="Times New Roman" w:cs="Times New Roman"/>
          <w:bCs/>
          <w:color w:val="000000" w:themeColor="text1"/>
          <w:sz w:val="28"/>
          <w:szCs w:val="28"/>
        </w:rPr>
        <w:t xml:space="preserve"> (27). - Р.16–25.</w:t>
      </w:r>
    </w:p>
    <w:p w14:paraId="7244FFB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Mohammad Hosseini A. Toll-Like Receptors in the Pathogenesis of Autoimmune Diseases // Advanced Pharmaceutical Bulletin. </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 xml:space="preserve">2015. - № 1 (5). - Р.605– 614. </w:t>
      </w:r>
    </w:p>
    <w:p w14:paraId="5C13EE85" w14:textId="2B80C06D"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McCredie M.R., Sharples K.J., Paul C., Baranyai J., Medley G., Jones R.W., Skegg D.- Р.</w:t>
      </w:r>
      <w:r w:rsidR="00AF6D9A" w:rsidRPr="00AF6D9A">
        <w:rPr>
          <w:rFonts w:ascii="Times New Roman" w:hAnsi="Times New Roman" w:cs="Times New Roman"/>
          <w:bCs/>
          <w:color w:val="000000" w:themeColor="text1"/>
          <w:sz w:val="28"/>
          <w:szCs w:val="28"/>
        </w:rPr>
        <w:t xml:space="preserve"> </w:t>
      </w:r>
      <w:r w:rsidRPr="00386E64">
        <w:rPr>
          <w:rFonts w:ascii="Times New Roman" w:hAnsi="Times New Roman" w:cs="Times New Roman"/>
          <w:bCs/>
          <w:color w:val="000000" w:themeColor="text1"/>
          <w:sz w:val="28"/>
          <w:szCs w:val="28"/>
        </w:rPr>
        <w:t xml:space="preserve">Natural history of cervical neoplasia and risk of invasive cancer in women with cervical intraepithelial neoplasia 3: a retrospective cohort study // </w:t>
      </w:r>
      <w:r w:rsidRPr="00386E64">
        <w:rPr>
          <w:rStyle w:val="af7"/>
          <w:rFonts w:ascii="Times New Roman" w:hAnsi="Times New Roman" w:cs="Times New Roman"/>
          <w:color w:val="000000" w:themeColor="text1"/>
          <w:sz w:val="28"/>
          <w:szCs w:val="28"/>
        </w:rPr>
        <w:t>Lancet Oncology</w:t>
      </w:r>
      <w:r w:rsidRPr="00386E64">
        <w:rPr>
          <w:rFonts w:ascii="Times New Roman" w:hAnsi="Times New Roman" w:cs="Times New Roman"/>
          <w:bCs/>
          <w:color w:val="000000" w:themeColor="text1"/>
          <w:sz w:val="28"/>
          <w:szCs w:val="28"/>
        </w:rPr>
        <w:t>. – 2008. – Vol. 9. – P. 425–434.</w:t>
      </w:r>
    </w:p>
    <w:p w14:paraId="456359B6" w14:textId="77777777" w:rsidR="008C2855" w:rsidRPr="00B41BDB" w:rsidRDefault="008C2855" w:rsidP="008C2855">
      <w:pPr>
        <w:pStyle w:val="a7"/>
        <w:numPr>
          <w:ilvl w:val="0"/>
          <w:numId w:val="2"/>
        </w:numPr>
        <w:spacing w:after="0" w:line="240" w:lineRule="auto"/>
        <w:ind w:left="0" w:firstLine="709"/>
        <w:jc w:val="both"/>
        <w:rPr>
          <w:rFonts w:ascii="Times New Roman" w:hAnsi="Times New Roman" w:cs="Times New Roman"/>
          <w:sz w:val="28"/>
          <w:szCs w:val="28"/>
        </w:rPr>
      </w:pPr>
      <w:r w:rsidRPr="00B41BDB">
        <w:rPr>
          <w:rFonts w:ascii="Times New Roman" w:hAnsi="Times New Roman" w:cs="Times New Roman"/>
          <w:sz w:val="28"/>
          <w:szCs w:val="28"/>
        </w:rPr>
        <w:t xml:space="preserve">Korbelik M. Ceramide and sphingosine-1-phosphate act as photodynamic therapy-elicited damage-associated molecular patterns: Cell surface exposure // International Immunopharmacology. 2014. </w:t>
      </w:r>
      <w:r>
        <w:rPr>
          <w:rFonts w:ascii="Times New Roman" w:hAnsi="Times New Roman" w:cs="Times New Roman"/>
          <w:sz w:val="28"/>
          <w:szCs w:val="28"/>
          <w:lang w:val="kk-KZ"/>
        </w:rPr>
        <w:t xml:space="preserve">- </w:t>
      </w:r>
      <w:r w:rsidRPr="00B41BDB">
        <w:rPr>
          <w:rFonts w:ascii="Times New Roman" w:hAnsi="Times New Roman" w:cs="Times New Roman"/>
          <w:sz w:val="28"/>
          <w:szCs w:val="28"/>
        </w:rPr>
        <w:t xml:space="preserve">№ 2 (20). </w:t>
      </w:r>
      <w:r>
        <w:rPr>
          <w:rFonts w:ascii="Times New Roman" w:hAnsi="Times New Roman" w:cs="Times New Roman"/>
          <w:sz w:val="28"/>
          <w:szCs w:val="28"/>
          <w:lang w:val="kk-KZ"/>
        </w:rPr>
        <w:t>– Р</w:t>
      </w:r>
      <w:r w:rsidRPr="00B41BDB">
        <w:rPr>
          <w:rFonts w:ascii="Times New Roman" w:hAnsi="Times New Roman" w:cs="Times New Roman"/>
          <w:sz w:val="28"/>
          <w:szCs w:val="28"/>
        </w:rPr>
        <w:t xml:space="preserve">. 359–365. </w:t>
      </w:r>
    </w:p>
    <w:p w14:paraId="6F2EB89D" w14:textId="77777777" w:rsidR="00D36C55" w:rsidRPr="00B41BDB" w:rsidRDefault="00D36C55" w:rsidP="00D36C55">
      <w:pPr>
        <w:pStyle w:val="a7"/>
        <w:numPr>
          <w:ilvl w:val="0"/>
          <w:numId w:val="2"/>
        </w:numPr>
        <w:spacing w:after="0" w:line="240" w:lineRule="auto"/>
        <w:ind w:left="0" w:firstLine="709"/>
        <w:jc w:val="both"/>
        <w:rPr>
          <w:rFonts w:ascii="Times New Roman" w:hAnsi="Times New Roman" w:cs="Times New Roman"/>
          <w:sz w:val="28"/>
          <w:szCs w:val="28"/>
        </w:rPr>
      </w:pPr>
      <w:r w:rsidRPr="00B41BDB">
        <w:rPr>
          <w:rFonts w:ascii="Times New Roman" w:hAnsi="Times New Roman" w:cs="Times New Roman"/>
          <w:sz w:val="28"/>
          <w:szCs w:val="28"/>
        </w:rPr>
        <w:t xml:space="preserve">Korneev Ultrastructural Aspects of Photodynamic Inactivation of Highly Pathogenic Avian H5N8 Influenza Virus // Viruses. </w:t>
      </w:r>
      <w:r>
        <w:rPr>
          <w:rFonts w:ascii="Times New Roman" w:hAnsi="Times New Roman" w:cs="Times New Roman"/>
          <w:sz w:val="28"/>
          <w:szCs w:val="28"/>
          <w:lang w:val="kk-KZ"/>
        </w:rPr>
        <w:t>-</w:t>
      </w:r>
      <w:r w:rsidRPr="00B41BDB">
        <w:rPr>
          <w:rFonts w:ascii="Times New Roman" w:hAnsi="Times New Roman" w:cs="Times New Roman"/>
          <w:sz w:val="28"/>
          <w:szCs w:val="28"/>
        </w:rPr>
        <w:t xml:space="preserve">2019. </w:t>
      </w:r>
      <w:r>
        <w:rPr>
          <w:rFonts w:ascii="Times New Roman" w:hAnsi="Times New Roman" w:cs="Times New Roman"/>
          <w:sz w:val="28"/>
          <w:szCs w:val="28"/>
          <w:lang w:val="kk-KZ"/>
        </w:rPr>
        <w:t xml:space="preserve">- </w:t>
      </w:r>
      <w:r w:rsidRPr="00B41BDB">
        <w:rPr>
          <w:rFonts w:ascii="Times New Roman" w:hAnsi="Times New Roman" w:cs="Times New Roman"/>
          <w:sz w:val="28"/>
          <w:szCs w:val="28"/>
        </w:rPr>
        <w:t xml:space="preserve">№ 10 (11). </w:t>
      </w:r>
      <w:r>
        <w:rPr>
          <w:rFonts w:ascii="Times New Roman" w:hAnsi="Times New Roman" w:cs="Times New Roman"/>
          <w:sz w:val="28"/>
          <w:szCs w:val="28"/>
          <w:lang w:val="kk-KZ"/>
        </w:rPr>
        <w:t>–</w:t>
      </w:r>
      <w:r w:rsidRPr="00B41BDB">
        <w:rPr>
          <w:rFonts w:ascii="Times New Roman" w:hAnsi="Times New Roman" w:cs="Times New Roman"/>
          <w:sz w:val="28"/>
          <w:szCs w:val="28"/>
        </w:rPr>
        <w:t xml:space="preserve"> 955</w:t>
      </w:r>
      <w:r>
        <w:rPr>
          <w:rFonts w:ascii="Times New Roman" w:hAnsi="Times New Roman" w:cs="Times New Roman"/>
          <w:sz w:val="28"/>
          <w:szCs w:val="28"/>
          <w:lang w:val="kk-KZ"/>
        </w:rPr>
        <w:t xml:space="preserve"> р</w:t>
      </w:r>
      <w:r w:rsidRPr="00B41BDB">
        <w:rPr>
          <w:rFonts w:ascii="Times New Roman" w:hAnsi="Times New Roman" w:cs="Times New Roman"/>
          <w:sz w:val="28"/>
          <w:szCs w:val="28"/>
        </w:rPr>
        <w:t>.</w:t>
      </w:r>
    </w:p>
    <w:p w14:paraId="6E6D527F" w14:textId="77777777" w:rsidR="00D36C55" w:rsidRPr="00B41BDB" w:rsidRDefault="00D36C55" w:rsidP="00D36C55">
      <w:pPr>
        <w:pStyle w:val="a7"/>
        <w:numPr>
          <w:ilvl w:val="0"/>
          <w:numId w:val="2"/>
        </w:numPr>
        <w:spacing w:after="0" w:line="240" w:lineRule="auto"/>
        <w:ind w:left="0" w:firstLine="709"/>
        <w:jc w:val="both"/>
        <w:rPr>
          <w:rFonts w:ascii="Times New Roman" w:hAnsi="Times New Roman" w:cs="Times New Roman"/>
          <w:sz w:val="28"/>
          <w:szCs w:val="28"/>
        </w:rPr>
      </w:pPr>
      <w:r w:rsidRPr="00B41BDB">
        <w:rPr>
          <w:rFonts w:ascii="Times New Roman" w:hAnsi="Times New Roman" w:cs="Times New Roman"/>
          <w:sz w:val="28"/>
          <w:szCs w:val="28"/>
        </w:rPr>
        <w:t>Lagenaur</w:t>
      </w:r>
      <w:r w:rsidRPr="0003642F">
        <w:rPr>
          <w:rFonts w:ascii="Times New Roman" w:hAnsi="Times New Roman" w:cs="Times New Roman"/>
          <w:sz w:val="28"/>
          <w:szCs w:val="28"/>
        </w:rPr>
        <w:t xml:space="preserve"> </w:t>
      </w:r>
      <w:r w:rsidRPr="00B41BDB">
        <w:rPr>
          <w:rFonts w:ascii="Times New Roman" w:hAnsi="Times New Roman" w:cs="Times New Roman"/>
          <w:sz w:val="28"/>
          <w:szCs w:val="28"/>
        </w:rPr>
        <w:t>L</w:t>
      </w:r>
      <w:r w:rsidRPr="0003642F">
        <w:rPr>
          <w:rFonts w:ascii="Times New Roman" w:hAnsi="Times New Roman" w:cs="Times New Roman"/>
          <w:sz w:val="28"/>
          <w:szCs w:val="28"/>
        </w:rPr>
        <w:t xml:space="preserve">. </w:t>
      </w:r>
      <w:r w:rsidRPr="00B41BDB">
        <w:rPr>
          <w:rFonts w:ascii="Times New Roman" w:hAnsi="Times New Roman" w:cs="Times New Roman"/>
          <w:sz w:val="28"/>
          <w:szCs w:val="28"/>
        </w:rPr>
        <w:t>A</w:t>
      </w:r>
      <w:r w:rsidRPr="0003642F">
        <w:rPr>
          <w:rFonts w:ascii="Times New Roman" w:hAnsi="Times New Roman" w:cs="Times New Roman"/>
          <w:sz w:val="28"/>
          <w:szCs w:val="28"/>
        </w:rPr>
        <w:t xml:space="preserve">. </w:t>
      </w:r>
      <w:r w:rsidRPr="00B41BDB">
        <w:rPr>
          <w:rFonts w:ascii="Times New Roman" w:hAnsi="Times New Roman" w:cs="Times New Roman"/>
          <w:sz w:val="28"/>
          <w:szCs w:val="28"/>
        </w:rPr>
        <w:t xml:space="preserve">Connecting the Dots: Translating the Vaginal Microbiome Into a Drug // The Journal of Infectious Diseases. </w:t>
      </w:r>
      <w:r>
        <w:rPr>
          <w:rFonts w:ascii="Times New Roman" w:hAnsi="Times New Roman" w:cs="Times New Roman"/>
          <w:sz w:val="28"/>
          <w:szCs w:val="28"/>
          <w:lang w:val="kk-KZ"/>
        </w:rPr>
        <w:t xml:space="preserve">- </w:t>
      </w:r>
      <w:r w:rsidRPr="00B41BDB">
        <w:rPr>
          <w:rFonts w:ascii="Times New Roman" w:hAnsi="Times New Roman" w:cs="Times New Roman"/>
          <w:sz w:val="28"/>
          <w:szCs w:val="28"/>
        </w:rPr>
        <w:t xml:space="preserve">2021. </w:t>
      </w:r>
      <w:r>
        <w:rPr>
          <w:rFonts w:ascii="Times New Roman" w:hAnsi="Times New Roman" w:cs="Times New Roman"/>
          <w:sz w:val="28"/>
          <w:szCs w:val="28"/>
          <w:lang w:val="kk-KZ"/>
        </w:rPr>
        <w:t xml:space="preserve">- </w:t>
      </w:r>
      <w:r w:rsidRPr="00B41BDB">
        <w:rPr>
          <w:rFonts w:ascii="Times New Roman" w:hAnsi="Times New Roman" w:cs="Times New Roman"/>
          <w:sz w:val="28"/>
          <w:szCs w:val="28"/>
        </w:rPr>
        <w:t xml:space="preserve">№ 3 (223). </w:t>
      </w:r>
      <w:r>
        <w:rPr>
          <w:rFonts w:ascii="Times New Roman" w:hAnsi="Times New Roman" w:cs="Times New Roman"/>
          <w:sz w:val="28"/>
          <w:szCs w:val="28"/>
          <w:lang w:val="kk-KZ"/>
        </w:rPr>
        <w:t xml:space="preserve">- </w:t>
      </w:r>
      <w:r w:rsidRPr="00B41BDB">
        <w:rPr>
          <w:rFonts w:ascii="Times New Roman" w:hAnsi="Times New Roman" w:cs="Times New Roman"/>
          <w:sz w:val="28"/>
          <w:szCs w:val="28"/>
        </w:rPr>
        <w:t xml:space="preserve"> </w:t>
      </w:r>
      <w:r>
        <w:rPr>
          <w:rFonts w:ascii="Times New Roman" w:hAnsi="Times New Roman" w:cs="Times New Roman"/>
          <w:sz w:val="28"/>
          <w:szCs w:val="28"/>
          <w:lang w:val="kk-KZ"/>
        </w:rPr>
        <w:t>Р.</w:t>
      </w:r>
      <w:r w:rsidRPr="00B41BDB">
        <w:rPr>
          <w:rFonts w:ascii="Times New Roman" w:hAnsi="Times New Roman" w:cs="Times New Roman"/>
          <w:sz w:val="28"/>
          <w:szCs w:val="28"/>
        </w:rPr>
        <w:t>296</w:t>
      </w:r>
      <w:r>
        <w:rPr>
          <w:rFonts w:ascii="Times New Roman" w:hAnsi="Times New Roman" w:cs="Times New Roman"/>
          <w:sz w:val="28"/>
          <w:szCs w:val="28"/>
          <w:lang w:val="kk-KZ"/>
        </w:rPr>
        <w:t>-</w:t>
      </w:r>
      <w:r w:rsidRPr="00B41BDB">
        <w:rPr>
          <w:rFonts w:ascii="Times New Roman" w:hAnsi="Times New Roman" w:cs="Times New Roman"/>
          <w:sz w:val="28"/>
          <w:szCs w:val="28"/>
        </w:rPr>
        <w:t xml:space="preserve">306. </w:t>
      </w:r>
    </w:p>
    <w:p w14:paraId="3065D12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LaRock D. L., Chaudhary A., Miller S. I. Salmonellae interactions with host processes // Nature Reviews Microbiology. 2015. № 4 (13). C. 191–205. </w:t>
      </w:r>
    </w:p>
    <w:p w14:paraId="4D16192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Lashkari B. S., Shahana S., Anumba D. O. Toll-like receptor 2 and 4 expression in the pregnant and non-pregnant human uterine cervix // Journal of Reproductive Immunology. 2015. (107). C. 43–51. </w:t>
      </w:r>
    </w:p>
    <w:p w14:paraId="63CF4E9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Latz E., Xiao T. S., Stutz A. Activation and regulation of the inflammasomes // Nature Reviews Immunology. 2013. № 6 (13). C. 397–411.</w:t>
      </w:r>
    </w:p>
    <w:p w14:paraId="169C08AB" w14:textId="77777777" w:rsidR="00D36C55" w:rsidRPr="00D36C55" w:rsidRDefault="00386E64" w:rsidP="00F14662">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D36C55">
        <w:rPr>
          <w:rFonts w:ascii="Times New Roman" w:hAnsi="Times New Roman" w:cs="Times New Roman"/>
          <w:bCs/>
          <w:color w:val="000000" w:themeColor="text1"/>
          <w:sz w:val="28"/>
          <w:szCs w:val="28"/>
        </w:rPr>
        <w:t xml:space="preserve"> </w:t>
      </w:r>
      <w:r w:rsidR="00D36C55" w:rsidRPr="00B41BDB">
        <w:rPr>
          <w:rFonts w:ascii="Times New Roman" w:hAnsi="Times New Roman" w:cs="Times New Roman"/>
          <w:sz w:val="28"/>
          <w:szCs w:val="28"/>
        </w:rPr>
        <w:t xml:space="preserve">Lee S. K. Immune Cells in the Female Reproductive Tract // Immune Network. 2015. </w:t>
      </w:r>
      <w:r w:rsidR="00D36C55">
        <w:rPr>
          <w:rFonts w:ascii="Times New Roman" w:hAnsi="Times New Roman" w:cs="Times New Roman"/>
          <w:sz w:val="28"/>
          <w:szCs w:val="28"/>
          <w:lang w:val="kk-KZ"/>
        </w:rPr>
        <w:t xml:space="preserve">- </w:t>
      </w:r>
      <w:r w:rsidR="00D36C55" w:rsidRPr="00B41BDB">
        <w:rPr>
          <w:rFonts w:ascii="Times New Roman" w:hAnsi="Times New Roman" w:cs="Times New Roman"/>
          <w:sz w:val="28"/>
          <w:szCs w:val="28"/>
        </w:rPr>
        <w:t xml:space="preserve">№ 1 (15). </w:t>
      </w:r>
      <w:r w:rsidR="00D36C55">
        <w:rPr>
          <w:rFonts w:ascii="Times New Roman" w:hAnsi="Times New Roman" w:cs="Times New Roman"/>
          <w:sz w:val="28"/>
          <w:szCs w:val="28"/>
          <w:lang w:val="kk-KZ"/>
        </w:rPr>
        <w:t xml:space="preserve">– </w:t>
      </w:r>
      <w:r w:rsidR="00D36C55" w:rsidRPr="00B41BDB">
        <w:rPr>
          <w:rFonts w:ascii="Times New Roman" w:hAnsi="Times New Roman" w:cs="Times New Roman"/>
          <w:sz w:val="28"/>
          <w:szCs w:val="28"/>
        </w:rPr>
        <w:t>16</w:t>
      </w:r>
      <w:r w:rsidR="00D36C55">
        <w:rPr>
          <w:rFonts w:ascii="Times New Roman" w:hAnsi="Times New Roman" w:cs="Times New Roman"/>
          <w:sz w:val="28"/>
          <w:szCs w:val="28"/>
          <w:lang w:val="kk-KZ"/>
        </w:rPr>
        <w:t xml:space="preserve"> р</w:t>
      </w:r>
      <w:r w:rsidR="00D36C55" w:rsidRPr="00B41BDB">
        <w:rPr>
          <w:rFonts w:ascii="Times New Roman" w:hAnsi="Times New Roman" w:cs="Times New Roman"/>
          <w:sz w:val="28"/>
          <w:szCs w:val="28"/>
        </w:rPr>
        <w:t xml:space="preserve">. </w:t>
      </w:r>
    </w:p>
    <w:p w14:paraId="618A7938" w14:textId="692E2CFC" w:rsidR="00D36C55" w:rsidRPr="00DA33D0" w:rsidRDefault="00D36C55" w:rsidP="00D36C55">
      <w:pPr>
        <w:pStyle w:val="a7"/>
        <w:numPr>
          <w:ilvl w:val="0"/>
          <w:numId w:val="2"/>
        </w:numPr>
        <w:spacing w:after="0" w:line="240" w:lineRule="auto"/>
        <w:ind w:left="0" w:firstLine="709"/>
        <w:jc w:val="both"/>
        <w:rPr>
          <w:rFonts w:ascii="Times New Roman" w:hAnsi="Times New Roman" w:cs="Times New Roman"/>
          <w:sz w:val="28"/>
          <w:szCs w:val="28"/>
        </w:rPr>
      </w:pPr>
      <w:r w:rsidRPr="00DA33D0">
        <w:rPr>
          <w:rFonts w:ascii="Times New Roman" w:hAnsi="Times New Roman" w:cs="Times New Roman"/>
          <w:sz w:val="28"/>
          <w:szCs w:val="28"/>
        </w:rPr>
        <w:t>Mansoori B. Photodynamic therapy for cancer: Role of natural products // Photodiagnosis and Photodynamic Therapy. - 2019. - №</w:t>
      </w:r>
      <w:r w:rsidR="00AF6D9A" w:rsidRPr="00AF6D9A">
        <w:rPr>
          <w:rFonts w:ascii="Times New Roman" w:hAnsi="Times New Roman" w:cs="Times New Roman"/>
          <w:sz w:val="28"/>
          <w:szCs w:val="28"/>
        </w:rPr>
        <w:t xml:space="preserve"> </w:t>
      </w:r>
      <w:r w:rsidRPr="00DA33D0">
        <w:rPr>
          <w:rFonts w:ascii="Times New Roman" w:hAnsi="Times New Roman" w:cs="Times New Roman"/>
          <w:sz w:val="28"/>
          <w:szCs w:val="28"/>
        </w:rPr>
        <w:t xml:space="preserve">(26). - </w:t>
      </w:r>
      <w:r w:rsidRPr="00DA33D0">
        <w:rPr>
          <w:rFonts w:ascii="Times New Roman" w:hAnsi="Times New Roman" w:cs="Times New Roman"/>
          <w:sz w:val="28"/>
          <w:szCs w:val="28"/>
          <w:lang w:val="ru-RU"/>
        </w:rPr>
        <w:t>Р</w:t>
      </w:r>
      <w:r w:rsidRPr="00DA33D0">
        <w:rPr>
          <w:rFonts w:ascii="Times New Roman" w:hAnsi="Times New Roman" w:cs="Times New Roman"/>
          <w:sz w:val="28"/>
          <w:szCs w:val="28"/>
        </w:rPr>
        <w:t xml:space="preserve">. 395–404. </w:t>
      </w:r>
    </w:p>
    <w:p w14:paraId="075038C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Bhatla N., Singhal S., Dhamija E. и др. Current management of cervical intraepithelial neoplasia: International Federation of Gynecology and Obstetrics (FIGO) Cancer Report 2025 // International Journal of Gynecology &amp; Obstetrics. – 2025. – Vol. 168, 1. –P. 1–15. – DOI: 10.1002/ijgo.15000.</w:t>
      </w:r>
    </w:p>
    <w:p w14:paraId="2B9FA35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Athanasiou A., Veroniki A.A., Efthimiou O., Kalliala I., Naci H., Bowden S., Paraskevaidi M., Arbyn M., Lyons D., Martin-Hirsch P., Bennett P., Paraskevaidis E., Salanti G., Kyrgiou M. Comparative effectiveness and risk of preterm birth of local treatments for cervical intraepithelial neoplasia and stage IA1 cervical cancer: a systematic review and network meta-analysis // Lancet Oncology. 2022. Vol. 23, No. 8. P. 1097–1108</w:t>
      </w:r>
    </w:p>
    <w:p w14:paraId="264AAB3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Bjørge T., Skjaerven R., Vatten L. J. Pregnancy outcome after cervical cone excision: a population-based cohort study // The BMJ. – 2023. – Vol. 382. – e075678. – DOI: 10.1136/bmj-2023-075678.</w:t>
      </w:r>
    </w:p>
    <w:p w14:paraId="1996DF3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Zhang J., Li X., Wang Y. и др. Pregnancy outcomes after cold knife conization for cervical intraepithelial neoplasia: a retrospective cohort study // PLoS ONE. – 2022. – Т. 17, - №  5. – 268567</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10.1371/journal.pone.0268567</w:t>
      </w:r>
    </w:p>
    <w:p w14:paraId="4BFE9F2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Nguy L., Smith J., Tran V. и др. Obstetric outcomes following cervical conization: a systematic review // Medicina (Kaunas). – 2024. – Vol. 60, №  4. – 589 p. – DOI: 10.3390/medicina60040589</w:t>
      </w:r>
    </w:p>
    <w:p w14:paraId="022C179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Zhang L., Andersson T. M., Sundström K. и др. Pregnancy after conization and risk of cervical intraepithelial neoplasia recurrence: a Swedish cohort study // BMC Medicine. – 2025. – Vol. 23. – 45 p. – DOI: 10.1186/s12916-025-03245-7</w:t>
      </w:r>
    </w:p>
    <w:p w14:paraId="709120A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US Preventive Services Task Force. Screening for Cervical Cancer: US Preventive Services Task Force Recommendation Statement // JAMA. – 2024. – Vol.331, №  12. – P. 1045–1055. – DOI: 10.1001/jama.2024.3772.</w:t>
      </w:r>
    </w:p>
    <w:p w14:paraId="0A9F17C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Korean Society of Gynecologic Oncology (KSGO). 2025 Korean guidelines for the management of cervical intraepithelial neoplasia // J Gynecol Oncol. – 2025. – Vol. 36, № 1. – 12 p. – DOI: 10.3802/jgo.2025.36.e12.</w:t>
      </w:r>
    </w:p>
    <w:p w14:paraId="14607ED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Eleazar A., Smith R., Johnson K. и др. Ablative therapies including topical 5-fluorouracil for cervical intraepithelial neoplasia: a narrative review // Cureus. – 2024. – Vol. 16, №  8. – 67890 p. DOI: 10.7759/cureus.67890.</w:t>
      </w:r>
    </w:p>
    <w:p w14:paraId="54EFE65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Melnikow J., Henderson J. T., Burda B. U. и др. Screening for Cervical Cancer With High-Risk Human Papillomavirus Testing: Updated Evidence Report and Systematic Review for the US Preventive Services Task Force // Cancer Epidemiol Biomarkers Prev. – - 2018. – Vol. 27, № 11. – P. 1275–1296.  DOI: 10.1158/1055-9965.EPI-18-0510</w:t>
      </w:r>
    </w:p>
    <w:p w14:paraId="12653DD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Castanon A., Brocklehurst P., Evans H. и др. Risk of preterm birth after treatment for cervical intraepithelial neoplasia among women in the British Columbia screening program: a population-based cohort study // Gynecol Oncol. – 2020. – Т. 158,  №  3. – P. 678–685.  DOI: 10.1016/j.ygyno.2020.06.478</w:t>
      </w:r>
    </w:p>
    <w:p w14:paraId="5102934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BOGANI G. Recurrence rate after loop electrosurgical excision procedure (LEEP) and laser Conization: A 5-year follow-up study // Gynecologic Oncology. 2020. - № 3 (159). - Р.636–641. </w:t>
      </w:r>
    </w:p>
    <w:p w14:paraId="6AD92F1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Jiang A., Li X., Zhang Y. и др. Recurrence after loop electrosurgical excision procedure for cervical intraepithelial neoplasia: a systematic review and meta-analysis // Arch Gynecol Obstet. – 2023. – Vol.307,  № 5. – P. 1345–1356. –DOI: 10.1007/s00404-022-06845-3</w:t>
      </w:r>
    </w:p>
    <w:p w14:paraId="28F12BF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Abreu Velez A.M., Howard M.S. Tumorsuppressor genes, cell cycle regulatory checkpoints, and the skin // N Am J Med Sci. – 2015. – Vol.7,  №  5. – P. 176–88.  DOI: 10.4103/1947-2714.157476</w:t>
      </w:r>
    </w:p>
    <w:p w14:paraId="4730D16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Kwiatkowski S., Knap B., Przystupski D., Saczko J., Kędzierska E., Knap-Czop K., Kotlińska J., Michel O., Kotowski K., Kulbacka J. Photodynamic therapy—mechanisms, photosensitizers and combinations // Biomedicine &amp; Pharmacotherapy. – - 2018. – Vol.106. – P. 1098–1107</w:t>
      </w:r>
    </w:p>
    <w:p w14:paraId="36DDAC51" w14:textId="28CEFE6E"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Cai Z. Activation of Toll-like Receptor 5 on Breast Cancer Cells by Flagellin Suppresses Cell Proliferation and Tumor Growth // Cancer Research. 2011. № 7 (71). C. 2466–2475</w:t>
      </w:r>
    </w:p>
    <w:p w14:paraId="712861B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Li X., Tan H., Luo Y. Comparison of 5-aminolevulinic acid photodynamic therapy and red light photodynamic therapy for the treatment of skin photoaging: A split-face, single-blind, randomized prospective study // J. Cosmet. Dermatol. – 2021.- Vol. 20, №  1. - P.101–109. – DOI: 10.1111/jocd.13472</w:t>
      </w:r>
      <w:r w:rsidRPr="00386E64">
        <w:rPr>
          <w:rFonts w:ascii="Times New Roman" w:hAnsi="Times New Roman" w:cs="Times New Roman"/>
          <w:bCs/>
          <w:color w:val="000000" w:themeColor="text1"/>
          <w:sz w:val="28"/>
          <w:szCs w:val="28"/>
          <w:lang w:val="kk-KZ"/>
        </w:rPr>
        <w:t>.</w:t>
      </w:r>
    </w:p>
    <w:p w14:paraId="353A5FF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Hu Z., Wang Y., Liu H., Zhang Q.</w:t>
      </w:r>
      <w:r w:rsidRPr="00386E64">
        <w:rPr>
          <w:rFonts w:ascii="Times New Roman" w:eastAsia="Times New Roman" w:hAnsi="Times New Roman" w:cs="Times New Roman"/>
          <w:bCs/>
          <w:color w:val="000000" w:themeColor="text1"/>
          <w:sz w:val="28"/>
          <w:szCs w:val="28"/>
          <w:lang w:val="ru-KZ" w:eastAsia="ru-RU"/>
        </w:rPr>
        <w:br/>
        <w:t>Safety and efficacy of 5-aminolevulinic acid photodynamic therapy versus loop electrosurgical excision procedure in cervical intraepithelial neoplasia: a meta-analysis // European Journal of Obstetrics &amp; Gynecology and Reproductive Biology. – 2025. – Vol. 299. – P. 45–53. – DOI: 10.1016/j.ejogrb.2024.12.018.</w:t>
      </w:r>
    </w:p>
    <w:p w14:paraId="1B81159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Zhang S., Liu J., Chen Y., et al.</w:t>
      </w:r>
      <w:r w:rsidRPr="00386E64">
        <w:rPr>
          <w:rFonts w:ascii="Times New Roman" w:eastAsia="Times New Roman" w:hAnsi="Times New Roman" w:cs="Times New Roman"/>
          <w:bCs/>
          <w:color w:val="000000" w:themeColor="text1"/>
          <w:sz w:val="28"/>
          <w:szCs w:val="28"/>
          <w:lang w:val="ru-KZ" w:eastAsia="ru-RU"/>
        </w:rPr>
        <w:br/>
        <w:t>Photodynamic therapy with Hiporfin for endocervical high-grade squamous intraepithelial lesions in young women: a retrospective study // Scientific Reports. – 2024. – Vol. 14. – Art. 27015. – DOI: 10.1038/s41598-024-27015-2.</w:t>
      </w:r>
    </w:p>
    <w:p w14:paraId="42265A4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Di Somma A., Rossi F., Pifferi A. и др. Photodynamic therapy for persistent HPV infection in high-grade cervical lesions: a review // Lasers Med Sci. – 2025.- Vol. 40, - №  1. – 45 p. – DOI: 10.1007/s10103-024-04123-5.</w:t>
      </w:r>
    </w:p>
    <w:p w14:paraId="5461815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Wang X., Chen Y., Huang J., He Q., Zhou J. Comparative efficacy of photodynamic therapy and cold knife conization for cervical high-grade squamous intraepithelial lesions // Current Oncology. – 2025.- Vol. 32. – 590 p.</w:t>
      </w:r>
    </w:p>
    <w:p w14:paraId="3BAC185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Chen Y., Guo P., Chen L., He D. 5-aminolevulinic acid induced photodynamic reactions in diagnosis and therapy for female lower genital tract diseases // Frontiers in Medicine. – 2024. – Vol.11. – 1370396 p.</w:t>
      </w:r>
    </w:p>
    <w:p w14:paraId="542E6F6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Liu Y., Li R., Li C., Liu Z., Duan L., Huang Q., Geng L., Hou J.,WeiL.,WuR.</w:t>
      </w:r>
      <w:r w:rsidRPr="00386E64">
        <w:rPr>
          <w:rFonts w:ascii="Times New Roman" w:eastAsia="Times New Roman" w:hAnsi="Times New Roman" w:cs="Times New Roman"/>
          <w:bCs/>
          <w:color w:val="000000" w:themeColor="text1"/>
          <w:sz w:val="28"/>
          <w:szCs w:val="28"/>
          <w:lang w:eastAsia="ru-RU"/>
        </w:rPr>
        <w:t xml:space="preserve"> </w:t>
      </w:r>
      <w:r w:rsidRPr="00386E64">
        <w:rPr>
          <w:rFonts w:ascii="Times New Roman" w:eastAsia="Times New Roman" w:hAnsi="Times New Roman" w:cs="Times New Roman"/>
          <w:bCs/>
          <w:color w:val="000000" w:themeColor="text1"/>
          <w:sz w:val="28"/>
          <w:szCs w:val="28"/>
          <w:lang w:val="ru-KZ" w:eastAsia="ru-RU"/>
        </w:rPr>
        <w:t>Photodynamic therapy compared with loop electrosurgical excision procedure in patients with cervical high-grade squamous intraepithelial lesion // Scientific Reports. – 2024. – Vol. 14. – 27090 p</w:t>
      </w:r>
    </w:p>
    <w:p w14:paraId="1474022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Qian J., Wang Y., Wu G., Lu J., Sun L., Xu S. The efficacy and safety of local 5-aminolevulinic acid-based photodynamic therapy in the treatment of cervical high-grade squamous intraepithelial lesion // Frontiers in Oncology. – 2024.- Vol. 14. – 1390982 p.</w:t>
      </w:r>
    </w:p>
    <w:p w14:paraId="41828BA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Sung H., Ferlay J., Siegel R.L., Laversanne M., Soerjomataram I., Jemal A., Bray F. 2021 Global Cancer Statistics 2020: GLOBOCAN Estimates of Incidence and Mortality Worldwide for 36 Cancers in 185 Countries // CA: a cancer journal for clinicians. – 2021.- Vol. 71, №  3. - P.209–249. – DOI: 10.3322/caac.21660</w:t>
      </w:r>
      <w:r w:rsidRPr="00386E64">
        <w:rPr>
          <w:rFonts w:ascii="Times New Roman" w:hAnsi="Times New Roman" w:cs="Times New Roman"/>
          <w:bCs/>
          <w:color w:val="000000" w:themeColor="text1"/>
          <w:sz w:val="28"/>
          <w:szCs w:val="28"/>
          <w:lang w:val="kk-KZ"/>
        </w:rPr>
        <w:t>.</w:t>
      </w:r>
    </w:p>
    <w:p w14:paraId="48351D9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Garg A.D., Krysko D.V., Vandenabeele P., Agostinis P. DAMPs and cancer: mechanisms of release and implications for cancer therapy // Cell Death Differ. – 2012.- Vol. 19, №  2. - P.215–221. – DOI: 10.1038/cdd.2011.166</w:t>
      </w:r>
      <w:r w:rsidRPr="00386E64">
        <w:rPr>
          <w:rFonts w:ascii="Times New Roman" w:hAnsi="Times New Roman" w:cs="Times New Roman"/>
          <w:bCs/>
          <w:color w:val="000000" w:themeColor="text1"/>
          <w:sz w:val="28"/>
          <w:szCs w:val="28"/>
          <w:lang w:val="kk-KZ"/>
        </w:rPr>
        <w:t>.</w:t>
      </w:r>
    </w:p>
    <w:p w14:paraId="38BD67C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Allison R.R. Photodynamic therapy: oncologic horizons // Photodiagnosis Photodyn. Ther. – 2014.- Vol. 11,  №2. - P.91–92. – DOI: 10.1016/j.pdpdt.2014.03.001</w:t>
      </w:r>
    </w:p>
    <w:p w14:paraId="5543E88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Dougherty T.J., Kaufman J.E., Goldfarb A., Weishaupt K.R., Boyle D., Mittleman A. Photoradiation therapy for the treatment of malignant tumors // Cancer Res. – 1978.- Vol. 38, №  8. - P.2628–2635</w:t>
      </w:r>
      <w:r w:rsidRPr="00386E64">
        <w:rPr>
          <w:rFonts w:ascii="Times New Roman" w:hAnsi="Times New Roman" w:cs="Times New Roman"/>
          <w:bCs/>
          <w:color w:val="000000" w:themeColor="text1"/>
          <w:sz w:val="28"/>
          <w:szCs w:val="28"/>
          <w:lang w:val="kk-KZ"/>
        </w:rPr>
        <w:t>.</w:t>
      </w:r>
    </w:p>
    <w:p w14:paraId="293D7B8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Agostinis P., Berg K., Cengel K.A. и др. Photodynamic therapy of cancer: an update // CA Cancer J. Clin. – 2011.- Vol. 61, № 4. - P.250–281. – DOI: 10.3322/caac.20114</w:t>
      </w:r>
      <w:r w:rsidRPr="00386E64">
        <w:rPr>
          <w:rFonts w:ascii="Times New Roman" w:hAnsi="Times New Roman" w:cs="Times New Roman"/>
          <w:bCs/>
          <w:color w:val="000000" w:themeColor="text1"/>
          <w:sz w:val="28"/>
          <w:szCs w:val="28"/>
          <w:lang w:val="kk-KZ"/>
        </w:rPr>
        <w:t>.</w:t>
      </w:r>
    </w:p>
    <w:p w14:paraId="36B9ECF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Mlkvy P., Messmann H., Debinski H. и др. Photodynamic therapy for polyps in familial adenomatous polyposis—a pilot project // Eur. J. Gastroenterol. Hepatol. – 1995.- Vol. 7, - №  11. - P.1011–1016</w:t>
      </w:r>
      <w:r w:rsidRPr="00386E64">
        <w:rPr>
          <w:rFonts w:ascii="Times New Roman" w:hAnsi="Times New Roman" w:cs="Times New Roman"/>
          <w:bCs/>
          <w:color w:val="000000" w:themeColor="text1"/>
          <w:sz w:val="28"/>
          <w:szCs w:val="28"/>
          <w:lang w:val="kk-KZ"/>
        </w:rPr>
        <w:t>.</w:t>
      </w:r>
    </w:p>
    <w:p w14:paraId="15C4E60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Sibata C.H., Colussi V.C., Oleinick N.L., Kinsella T.J. Photodynamic therapy in oncology // Expert Opin. Pharmacother. – 2001.- Vol. 2, №  6. - P.917–927. – DOI: 10.1517/14656566.2.6.917</w:t>
      </w:r>
    </w:p>
    <w:p w14:paraId="3DB843C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Hamblin M.R. Antimicrobial photodynamic inactivation: a bright new technique to kill resistant microbes // Curr. Opin. Microbiol. – 2016.- Vol. 33. - P.67–73. – DOI: 10.1016/j.mib.2016.06.008</w:t>
      </w:r>
    </w:p>
    <w:p w14:paraId="610DD2F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Kroemer G., Galluzzi L., Kepp O., Zitvogel L. Immunogenic cell death in cancer therapy // Annu. Rev. Immunol. – 2013.- Vol. 31. - P.51–72. – DOI: 10.1146/annurev-immunol-032712-100008</w:t>
      </w:r>
      <w:r w:rsidRPr="00386E64">
        <w:rPr>
          <w:rFonts w:ascii="Times New Roman" w:hAnsi="Times New Roman" w:cs="Times New Roman"/>
          <w:bCs/>
          <w:color w:val="000000" w:themeColor="text1"/>
          <w:sz w:val="28"/>
          <w:szCs w:val="28"/>
          <w:lang w:val="kk-KZ"/>
        </w:rPr>
        <w:t>.</w:t>
      </w:r>
    </w:p>
    <w:p w14:paraId="6A63DA4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Castano A.P., Demidova T.N., Hamblin M.R.</w:t>
      </w:r>
      <w:r w:rsidRPr="00386E64">
        <w:rPr>
          <w:rFonts w:ascii="Times New Roman" w:eastAsia="Times New Roman" w:hAnsi="Times New Roman" w:cs="Times New Roman"/>
          <w:bCs/>
          <w:color w:val="000000" w:themeColor="text1"/>
          <w:sz w:val="28"/>
          <w:szCs w:val="28"/>
          <w:lang w:val="ru-KZ" w:eastAsia="ru-RU"/>
        </w:rPr>
        <w:br/>
        <w:t>Mechanisms in photodynamic therapy: part three—photodynamic therapy as an immunotherapy // Photodiagnosis and Photodynamic Therapy. — 2006. — Vol. 3, № 2. — P. 91–106. — DOI: 10.1016/j.pdpdt.2006.02.002.</w:t>
      </w:r>
    </w:p>
    <w:p w14:paraId="13B9894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Raab O. Ueber die Wirkung fluorescirender Stoffe auf Infusorien // Z. Biol. – 1900. – Bd. 39. - P.524–546; von Tappeiner H., Jesionek A. Therapeutische Versuche mit fluoreszierenden Stoffen // Münch. Med. Wochenschr. – 1903. – Bd. 50. - P.2042–2044</w:t>
      </w:r>
      <w:r w:rsidRPr="00386E64">
        <w:rPr>
          <w:rFonts w:ascii="Times New Roman" w:hAnsi="Times New Roman" w:cs="Times New Roman"/>
          <w:bCs/>
          <w:color w:val="000000" w:themeColor="text1"/>
          <w:sz w:val="28"/>
          <w:szCs w:val="28"/>
          <w:lang w:val="kk-KZ"/>
        </w:rPr>
        <w:t>.</w:t>
      </w:r>
    </w:p>
    <w:p w14:paraId="4FD3EDBD"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Meyer-Betz F. Untersuchungen über die biologische (photodynamische) Wirkung des Hämatoporphyrins und anderer Derivate des Blut- und Gallenfarbstoffs // Dtsch. Arch. Klin. Med. – 1913. – Bd. 112. - P.476–503</w:t>
      </w:r>
    </w:p>
    <w:p w14:paraId="1054450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Ferrario A. [и др.]. Survivin, a Member of the Inhibitor of Apoptosis Family, Is Induced by Photodynamic Therapy and Is a Target for Improving Treatment Response // Cancer Research. 2007. № 10 (67). C. 4989–4995. 108.</w:t>
      </w:r>
    </w:p>
    <w:p w14:paraId="0BE9D1F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Editorial. Haematoporphyrin derivative and laser irradiation for squamous cell carcinoma of the cervix // Lancet. – 1985.- Vol. 2, №  8462. - P.971</w:t>
      </w:r>
      <w:r w:rsidRPr="00386E64">
        <w:rPr>
          <w:rFonts w:ascii="Times New Roman" w:hAnsi="Times New Roman" w:cs="Times New Roman"/>
          <w:bCs/>
          <w:color w:val="000000" w:themeColor="text1"/>
          <w:sz w:val="28"/>
          <w:szCs w:val="28"/>
          <w:lang w:val="kk-KZ"/>
        </w:rPr>
        <w:t>.</w:t>
      </w:r>
    </w:p>
    <w:p w14:paraId="2428230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Hillemanns P., Korell M., Schmitt-Sody M. и др. Photodynamic therapy in women with cervical intraepithelial neoplasia using topically applied 5-aminolevulinic acid // Int. J. Cancer. – 1999.- Vol. 81,</w:t>
      </w:r>
      <w:r w:rsidRPr="00386E64">
        <w:rPr>
          <w:rFonts w:ascii="Times New Roman" w:hAnsi="Times New Roman" w:cs="Times New Roman"/>
          <w:bCs/>
          <w:color w:val="000000" w:themeColor="text1"/>
          <w:sz w:val="28"/>
          <w:szCs w:val="28"/>
          <w:lang w:val="ru-RU"/>
        </w:rPr>
        <w:t xml:space="preserve"> </w:t>
      </w:r>
      <w:r w:rsidRPr="00386E64">
        <w:rPr>
          <w:rFonts w:ascii="Times New Roman" w:hAnsi="Times New Roman" w:cs="Times New Roman"/>
          <w:bCs/>
          <w:color w:val="000000" w:themeColor="text1"/>
          <w:sz w:val="28"/>
          <w:szCs w:val="28"/>
        </w:rPr>
        <w:t>№1. - P.34–38. – DOI: 10.1002/(SICI)1097-0215(19990331)81:1&lt;34::AID-IJC7&gt;3.0.CO;2-H</w:t>
      </w:r>
      <w:r w:rsidRPr="00386E64">
        <w:rPr>
          <w:rFonts w:ascii="Times New Roman" w:hAnsi="Times New Roman" w:cs="Times New Roman"/>
          <w:bCs/>
          <w:color w:val="000000" w:themeColor="text1"/>
          <w:sz w:val="28"/>
          <w:szCs w:val="28"/>
          <w:lang w:val="kk-KZ"/>
        </w:rPr>
        <w:t>.</w:t>
      </w:r>
    </w:p>
    <w:p w14:paraId="32D4B5E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Hillemanns P., Garcia F., Petry K.U. и др. A randomized study of hexaminolevulinate photodynamic therapy in patients with cervical intraepithelial neoplasia 1/2 // Am. J. Obstet. Gynecol. – 2015.- Vol. 212, №  4. – 465</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10.1016/j.ajog.2014.10.1107</w:t>
      </w:r>
    </w:p>
    <w:p w14:paraId="25527FF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Tao X.H., Guan Y., Shao D. и др. Efficacy and safety of photodynamic therapy for cervical intraepithelial neoplasia: a systemic review // Photodiagnosis Photodyn. Ther. – 2014.- Vol. 11, №2.-</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P.104–112.  DOI: 10.1016/j.pdpdt.2014.02.010</w:t>
      </w:r>
    </w:p>
    <w:p w14:paraId="6904BB1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lang w:val="ru-RU"/>
        </w:rPr>
        <w:t xml:space="preserve">Филоненко Е.В., Серова Л.Г. Фотодинамическая терапия в клинической практике // </w:t>
      </w:r>
      <w:r w:rsidRPr="00386E64">
        <w:rPr>
          <w:rFonts w:ascii="Times New Roman" w:hAnsi="Times New Roman" w:cs="Times New Roman"/>
          <w:bCs/>
          <w:color w:val="000000" w:themeColor="text1"/>
          <w:sz w:val="28"/>
          <w:szCs w:val="28"/>
        </w:rPr>
        <w:t>Biomedical</w:t>
      </w:r>
      <w:r w:rsidRPr="00386E64">
        <w:rPr>
          <w:rFonts w:ascii="Times New Roman" w:hAnsi="Times New Roman" w:cs="Times New Roman"/>
          <w:bCs/>
          <w:color w:val="000000" w:themeColor="text1"/>
          <w:sz w:val="28"/>
          <w:szCs w:val="28"/>
          <w:lang w:val="ru-RU"/>
        </w:rPr>
        <w:t xml:space="preserve"> </w:t>
      </w:r>
      <w:r w:rsidRPr="00386E64">
        <w:rPr>
          <w:rFonts w:ascii="Times New Roman" w:hAnsi="Times New Roman" w:cs="Times New Roman"/>
          <w:bCs/>
          <w:color w:val="000000" w:themeColor="text1"/>
          <w:sz w:val="28"/>
          <w:szCs w:val="28"/>
        </w:rPr>
        <w:t>Photonics</w:t>
      </w:r>
      <w:r w:rsidRPr="00386E64">
        <w:rPr>
          <w:rFonts w:ascii="Times New Roman" w:hAnsi="Times New Roman" w:cs="Times New Roman"/>
          <w:bCs/>
          <w:color w:val="000000" w:themeColor="text1"/>
          <w:sz w:val="28"/>
          <w:szCs w:val="28"/>
          <w:lang w:val="ru-RU"/>
        </w:rPr>
        <w:t xml:space="preserve">. – 2016.- </w:t>
      </w:r>
      <w:r w:rsidRPr="00386E64">
        <w:rPr>
          <w:rFonts w:ascii="Times New Roman" w:hAnsi="Times New Roman" w:cs="Times New Roman"/>
          <w:bCs/>
          <w:color w:val="000000" w:themeColor="text1"/>
          <w:sz w:val="28"/>
          <w:szCs w:val="28"/>
          <w:lang w:val="kk-KZ"/>
        </w:rPr>
        <w:t>Т.</w:t>
      </w:r>
      <w:r w:rsidRPr="00386E64">
        <w:rPr>
          <w:rFonts w:ascii="Times New Roman" w:hAnsi="Times New Roman" w:cs="Times New Roman"/>
          <w:bCs/>
          <w:color w:val="000000" w:themeColor="text1"/>
          <w:sz w:val="28"/>
          <w:szCs w:val="28"/>
          <w:lang w:val="ru-RU"/>
        </w:rPr>
        <w:t xml:space="preserve"> 5, № 2. – </w:t>
      </w:r>
      <w:r w:rsidRPr="00386E64">
        <w:rPr>
          <w:rFonts w:ascii="Times New Roman" w:hAnsi="Times New Roman" w:cs="Times New Roman"/>
          <w:bCs/>
          <w:color w:val="000000" w:themeColor="text1"/>
          <w:sz w:val="28"/>
          <w:szCs w:val="28"/>
          <w:lang w:val="kk-KZ"/>
        </w:rPr>
        <w:t xml:space="preserve">С. </w:t>
      </w:r>
      <w:r w:rsidRPr="00386E64">
        <w:rPr>
          <w:rFonts w:ascii="Times New Roman" w:hAnsi="Times New Roman" w:cs="Times New Roman"/>
          <w:bCs/>
          <w:color w:val="000000" w:themeColor="text1"/>
          <w:sz w:val="28"/>
          <w:szCs w:val="28"/>
          <w:lang w:val="ru-RU"/>
        </w:rPr>
        <w:t>26–37</w:t>
      </w:r>
      <w:r w:rsidRPr="00386E64">
        <w:rPr>
          <w:rFonts w:ascii="Times New Roman" w:hAnsi="Times New Roman" w:cs="Times New Roman"/>
          <w:bCs/>
          <w:color w:val="000000" w:themeColor="text1"/>
          <w:sz w:val="28"/>
          <w:szCs w:val="28"/>
          <w:lang w:val="kk-KZ"/>
        </w:rPr>
        <w:t>.</w:t>
      </w:r>
    </w:p>
    <w:p w14:paraId="758950D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Li Y., Wang B., Zheng X.L. и др. The efficacy of photodynamic therapy for the treatment of cervical intraepithelial neoplasia: A systemic review // Photodiagnosis Photodyn. Ther. – 2022.</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 Vol. 38. – 102782</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DOI:10.1016/j.pdpdt.2022.102782</w:t>
      </w:r>
      <w:r w:rsidRPr="00386E64">
        <w:rPr>
          <w:rFonts w:ascii="Times New Roman" w:hAnsi="Times New Roman" w:cs="Times New Roman"/>
          <w:bCs/>
          <w:color w:val="000000" w:themeColor="text1"/>
          <w:sz w:val="28"/>
          <w:szCs w:val="28"/>
          <w:lang w:val="kk-KZ"/>
        </w:rPr>
        <w:t>.</w:t>
      </w:r>
    </w:p>
    <w:p w14:paraId="2FEE535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Choi M.C., Jung S.G., Park H. и др. Prevention of lymphocele by using gelatin-thrombin matrix as a tissue sealant after pelvic lymphadenectomy in patients with gynecologic cancers: a prospective randomized controlled trial // Obstet. Gynecol. Sci. – 2017.- Vol. 60, №  3. - P.221–229. – DOI: 10.5468/ogs.2017.60.3.221</w:t>
      </w:r>
    </w:p>
    <w:p w14:paraId="6501174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Zhang W., Zhang A., Sun W., Yue Y., Chen H. Efficacy and safety of photodynamic therapy for cervical intraepithelial neoplasia and human papilloma virus infection: A systematic review and meta-analysis of randomized clinical trials // Medicine (Baltimore). – - 2018.- Vol. 97, №21. –10864</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10.1097/MD.0000000000010864</w:t>
      </w:r>
    </w:p>
    <w:p w14:paraId="75E7391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Inada N.M., Buzzá H.H., Leite M.F.M. и др. Long term effectiveness of photodynamic therapy for CIN treatment // Pharmaceuticals (Basel). – 2019.- Vol. 12, №  3. – 107. – DOI: 10.3390/ph12030107</w:t>
      </w:r>
      <w:r w:rsidRPr="00386E64">
        <w:rPr>
          <w:rFonts w:ascii="Times New Roman" w:hAnsi="Times New Roman" w:cs="Times New Roman"/>
          <w:bCs/>
          <w:color w:val="000000" w:themeColor="text1"/>
          <w:sz w:val="28"/>
          <w:szCs w:val="28"/>
          <w:lang w:val="kk-KZ"/>
        </w:rPr>
        <w:t>.</w:t>
      </w:r>
    </w:p>
    <w:p w14:paraId="42850A1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Silva Z.S., Bussadori S.K., Santos E.M. и др. Effect of photodynamic therapy with low-level laser on infected dentin of permanent teeth: A controlled clinical trial // Photodiagnosis Photodyn. Ther. – 2016.- Vol. 14. - P.233–239. – DOI: 10.1016/j.pdpdt.2016.02.010</w:t>
      </w:r>
      <w:r w:rsidRPr="00386E64">
        <w:rPr>
          <w:rFonts w:ascii="Times New Roman" w:hAnsi="Times New Roman" w:cs="Times New Roman"/>
          <w:bCs/>
          <w:color w:val="000000" w:themeColor="text1"/>
          <w:sz w:val="28"/>
          <w:szCs w:val="28"/>
          <w:lang w:val="kk-KZ"/>
        </w:rPr>
        <w:t>.</w:t>
      </w:r>
    </w:p>
    <w:p w14:paraId="04E0976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Silva Z.S., Bussadori S.K., Santos E.M. и др. Effect of photodynamic therapy for vaginal intraepithelial neoplasia: A meta-analysis // Photodiagnosis Photodyn. Ther. – 2024.- Vol. 45. – 103944</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10.1016/j.pdpdt.2023.103944</w:t>
      </w:r>
      <w:r w:rsidRPr="00386E64">
        <w:rPr>
          <w:rFonts w:ascii="Times New Roman" w:hAnsi="Times New Roman" w:cs="Times New Roman"/>
          <w:bCs/>
          <w:color w:val="000000" w:themeColor="text1"/>
          <w:sz w:val="28"/>
          <w:szCs w:val="28"/>
          <w:lang w:val="kk-KZ"/>
        </w:rPr>
        <w:t>.</w:t>
      </w:r>
    </w:p>
    <w:p w14:paraId="371E1B9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Santos A.F., Terra L.F., Waileman A.R. и др. Methylene blue photodynamic therapy induces selective and massive cell death in human breast cancer cells // BMC Cancer. – 2017.- Vol. 17, №  1. – 194</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10.1186/s12885-017-3179-7</w:t>
      </w:r>
      <w:r w:rsidRPr="00386E64">
        <w:rPr>
          <w:rFonts w:ascii="Times New Roman" w:hAnsi="Times New Roman" w:cs="Times New Roman"/>
          <w:bCs/>
          <w:color w:val="000000" w:themeColor="text1"/>
          <w:sz w:val="28"/>
          <w:szCs w:val="28"/>
          <w:lang w:val="kk-KZ"/>
        </w:rPr>
        <w:t>.</w:t>
      </w:r>
    </w:p>
    <w:p w14:paraId="19157EB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Zhao Y., Zhang J., Tian Y., Wu L., Wang P. Carbon dots: Current advances in pathogenic bacteria monitoring and inactivation // Coord. Chem. Rev. – 2022.- Vol. 458. – 214427</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10.1016/j.ccr.2022.214427</w:t>
      </w:r>
      <w:r w:rsidRPr="00386E64">
        <w:rPr>
          <w:rFonts w:ascii="Times New Roman" w:hAnsi="Times New Roman" w:cs="Times New Roman"/>
          <w:bCs/>
          <w:color w:val="000000" w:themeColor="text1"/>
          <w:sz w:val="28"/>
          <w:szCs w:val="28"/>
          <w:lang w:val="kk-KZ"/>
        </w:rPr>
        <w:t>.</w:t>
      </w:r>
    </w:p>
    <w:p w14:paraId="68AC27C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Wang J., Zhang Y., Wang S. и др. Comparative analysis of photodynamic therapy and conization for cervical high-grade squamous intraepithelial lesion: A systematic review and meta-analysis // Photodiagnosis Photodyn. Ther. – 2025.- Vol. 49. – 104244</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10.1016/j.pdpdt.2025.104244</w:t>
      </w:r>
      <w:r w:rsidRPr="00386E64">
        <w:rPr>
          <w:rFonts w:ascii="Times New Roman" w:hAnsi="Times New Roman" w:cs="Times New Roman"/>
          <w:bCs/>
          <w:color w:val="000000" w:themeColor="text1"/>
          <w:sz w:val="28"/>
          <w:szCs w:val="28"/>
          <w:lang w:val="kk-KZ"/>
        </w:rPr>
        <w:t>.</w:t>
      </w:r>
    </w:p>
    <w:p w14:paraId="2F7EAE3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Li C., Deng X., Zhang W. и др. Novel All-in-One Vaccine Developed to Simultaneously Combat Eradication-Resistant Streptococcus pneumoniae and Emerging Pathogen Mitis // Adv. Mater. – 2019.- Vol. 31, №  6. – 1805938</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10.1002/adma.201805938</w:t>
      </w:r>
      <w:r w:rsidRPr="00386E64">
        <w:rPr>
          <w:rFonts w:ascii="Times New Roman" w:hAnsi="Times New Roman" w:cs="Times New Roman"/>
          <w:bCs/>
          <w:color w:val="000000" w:themeColor="text1"/>
          <w:sz w:val="28"/>
          <w:szCs w:val="28"/>
          <w:lang w:val="kk-KZ"/>
        </w:rPr>
        <w:t>.</w:t>
      </w:r>
    </w:p>
    <w:p w14:paraId="29EE8BA3"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Comparison of 5-ALA Photodynamic Therapy and CO2 Laser for Treating Persistent Low-Grade Cervical Lesions With High-Risk HPV Infection // ClinicalTrials.gov. – 2023</w:t>
      </w:r>
      <w:r w:rsidRPr="00386E64">
        <w:rPr>
          <w:rFonts w:ascii="Times New Roman" w:hAnsi="Times New Roman" w:cs="Times New Roman"/>
          <w:bCs/>
          <w:color w:val="000000" w:themeColor="text1"/>
          <w:sz w:val="28"/>
          <w:szCs w:val="28"/>
          <w:lang w:val="kk-KZ"/>
        </w:rPr>
        <w:t>.</w:t>
      </w:r>
    </w:p>
    <w:p w14:paraId="3F6FB84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Kolesnikova E.V., Khachatryan S.V., Trushina A.I. и др. Clinical efficacy of photodynamic therapy as an adjunct to mechanical debridement in peri-implantitis treatment // Lasers Dent. Sci. – 2020.- Vol. 4. - P.155–161. – DOI: 10.1007/s41547-020-00097-8</w:t>
      </w:r>
      <w:r w:rsidRPr="00386E64">
        <w:rPr>
          <w:rFonts w:ascii="Times New Roman" w:hAnsi="Times New Roman" w:cs="Times New Roman"/>
          <w:bCs/>
          <w:color w:val="000000" w:themeColor="text1"/>
          <w:sz w:val="28"/>
          <w:szCs w:val="28"/>
          <w:lang w:val="kk-KZ"/>
        </w:rPr>
        <w:t>.</w:t>
      </w:r>
    </w:p>
    <w:p w14:paraId="3BFCF08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Fu Y., Bao Y., Hui Y., Gao X., Yang M., Chang J. Topical photodynamic therapy with 5-aminolevulinic acid for cervical high-risk HPV infection // Photodiagnosis Photodyn. Ther. – 2016.- Vol. 13. - P.29–33. – DOI: 10.1016/j.pdpdt.2015.12.004</w:t>
      </w:r>
      <w:r w:rsidRPr="00386E64">
        <w:rPr>
          <w:rFonts w:ascii="Times New Roman" w:hAnsi="Times New Roman" w:cs="Times New Roman"/>
          <w:bCs/>
          <w:color w:val="000000" w:themeColor="text1"/>
          <w:sz w:val="28"/>
          <w:szCs w:val="28"/>
          <w:lang w:val="kk-KZ"/>
        </w:rPr>
        <w:t>.</w:t>
      </w:r>
    </w:p>
    <w:p w14:paraId="71A547F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Morton C.A., Szeimies R.M., Sidoroff A., Braathen L.R. European guidelines for topical photodynamic therapy part 1: treatment delivery and current indications – actinic keratoses, Bowen’s disease, basal cell carcinoma // J. Eur. Acad. Dermatol. Venereol. – 2013.- Vol. 27, №  5. - P.536–544. – DOI: 10.1111/jdv.12031</w:t>
      </w:r>
    </w:p>
    <w:p w14:paraId="6CC7649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Bodner K., Bodner-Adler B., Wierrani F. и др. Cold-knife conization versus photodynamic therapy with topical 5-aminolevulinic acid (5-ALA) in cervical intraepithelial neoplasia (CIN) II with associated human papillomavirus infection: a comparison of preliminary results // Anticancer Res. – - 2003. - Vol. 23, №  2- Р.- P.1785–1788</w:t>
      </w:r>
      <w:r w:rsidRPr="00386E64">
        <w:rPr>
          <w:rFonts w:ascii="Times New Roman" w:hAnsi="Times New Roman" w:cs="Times New Roman"/>
          <w:bCs/>
          <w:color w:val="000000" w:themeColor="text1"/>
          <w:sz w:val="28"/>
          <w:szCs w:val="28"/>
          <w:lang w:val="kk-KZ"/>
        </w:rPr>
        <w:t>.</w:t>
      </w:r>
    </w:p>
    <w:p w14:paraId="3869D63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Alsaad A.M.S., Al-Buriahi M.S., Hegazy H.H., Sriwunkum - Р.Novel transparent Li6AlGd(BO3)4:Ce glass-ceramic vitroceramics as scintillators for thermal neutron detection // Radiat. Phys. Chem. – 2021.- Vol. 188. – 109624. – DOI: 10.1016/j.radphyschem.2021.109624</w:t>
      </w:r>
      <w:r w:rsidRPr="00386E64">
        <w:rPr>
          <w:rFonts w:ascii="Times New Roman" w:hAnsi="Times New Roman" w:cs="Times New Roman"/>
          <w:bCs/>
          <w:color w:val="000000" w:themeColor="text1"/>
          <w:sz w:val="28"/>
          <w:szCs w:val="28"/>
          <w:lang w:val="kk-KZ"/>
        </w:rPr>
        <w:t>.</w:t>
      </w:r>
    </w:p>
    <w:p w14:paraId="4F4C8141"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Huang Z., Xu H., Meyers A.D. и др. Photodynamic therapy for treatment of solid tumors – potential and technical challenges // Technol. Cancer Res. Treat. – 2008.- Vol. 7, №  4. - P.309–320. – DOI: 10.1177/153303460800700405</w:t>
      </w:r>
      <w:r w:rsidRPr="00386E64">
        <w:rPr>
          <w:rFonts w:ascii="Times New Roman" w:hAnsi="Times New Roman" w:cs="Times New Roman"/>
          <w:bCs/>
          <w:color w:val="000000" w:themeColor="text1"/>
          <w:sz w:val="28"/>
          <w:szCs w:val="28"/>
          <w:lang w:val="kk-KZ"/>
        </w:rPr>
        <w:t>.</w:t>
      </w:r>
    </w:p>
    <w:p w14:paraId="4507831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Mroz P. Stimulation of anti-tumor immunity by photodynamic therapy // Expert Review of Clinical Immunology. 2011. - №  1 (7). - Р.75.</w:t>
      </w:r>
    </w:p>
    <w:p w14:paraId="4C3BDE9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Nikolaeva-Glomb L. [и др.]. Photodynamic Effect of some Phthalocyanines on Enveloped and Naked Viruses // Acta virologica. 2017. № 03 (61). C. 341–346. </w:t>
      </w:r>
    </w:p>
    <w:p w14:paraId="2FD748A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Onomoto K., Onoguchi K., Yoneyama M. Regulation of RIG-I-like receptor-mediated signaling: interaction between host and viral factors // Cellular &amp; Molecular Immunology. 2021. № 3 (18). C. 539–555.</w:t>
      </w:r>
    </w:p>
    <w:p w14:paraId="710A396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Oostenbrink J. B. [и др.]. Expected Value of Perfect Information: An Empirical Example of Reducing Decision Uncertainty by Conducting Additional Research // Value in Health. 2008. № 7 (11). C. 1070–1080. 115.</w:t>
      </w:r>
    </w:p>
    <w:p w14:paraId="30491A5B" w14:textId="14016993" w:rsidR="00386E64" w:rsidRPr="00D36C55" w:rsidRDefault="00386E64" w:rsidP="00D36C55">
      <w:pPr>
        <w:pStyle w:val="a7"/>
        <w:numPr>
          <w:ilvl w:val="0"/>
          <w:numId w:val="2"/>
        </w:numPr>
        <w:spacing w:after="0" w:line="240" w:lineRule="auto"/>
        <w:ind w:left="0" w:firstLine="709"/>
        <w:jc w:val="both"/>
        <w:rPr>
          <w:rFonts w:ascii="Times New Roman" w:hAnsi="Times New Roman" w:cs="Times New Roman"/>
          <w:sz w:val="28"/>
          <w:szCs w:val="28"/>
        </w:rPr>
      </w:pPr>
      <w:r w:rsidRPr="00D36C55">
        <w:rPr>
          <w:rFonts w:ascii="Times New Roman" w:hAnsi="Times New Roman" w:cs="Times New Roman"/>
          <w:bCs/>
          <w:color w:val="000000" w:themeColor="text1"/>
          <w:sz w:val="28"/>
          <w:szCs w:val="28"/>
        </w:rPr>
        <w:t xml:space="preserve"> </w:t>
      </w:r>
      <w:r w:rsidR="00D36C55" w:rsidRPr="00DA33D0">
        <w:rPr>
          <w:rFonts w:ascii="Times New Roman" w:hAnsi="Times New Roman" w:cs="Times New Roman"/>
          <w:sz w:val="28"/>
          <w:szCs w:val="28"/>
        </w:rPr>
        <w:t xml:space="preserve">Paola M. di Characterization of cervico-vaginal microbiota in women developing persistent high-risk Human Papillomavirus infection // Scientific Reports. - 2017. - № 1 (7). – 10200 </w:t>
      </w:r>
      <w:r w:rsidR="00D36C55" w:rsidRPr="00DA33D0">
        <w:rPr>
          <w:rFonts w:ascii="Times New Roman" w:hAnsi="Times New Roman" w:cs="Times New Roman"/>
          <w:sz w:val="28"/>
          <w:szCs w:val="28"/>
          <w:lang w:val="ru-RU"/>
        </w:rPr>
        <w:t>р</w:t>
      </w:r>
      <w:r w:rsidR="00D36C55" w:rsidRPr="00DA33D0">
        <w:rPr>
          <w:rFonts w:ascii="Times New Roman" w:hAnsi="Times New Roman" w:cs="Times New Roman"/>
          <w:sz w:val="28"/>
          <w:szCs w:val="28"/>
        </w:rPr>
        <w:t>.</w:t>
      </w:r>
    </w:p>
    <w:p w14:paraId="2E0C3274" w14:textId="77777777" w:rsidR="00D36C55" w:rsidRPr="00DA33D0" w:rsidRDefault="00D36C55" w:rsidP="00D36C55">
      <w:pPr>
        <w:pStyle w:val="a7"/>
        <w:numPr>
          <w:ilvl w:val="0"/>
          <w:numId w:val="2"/>
        </w:numPr>
        <w:spacing w:after="0" w:line="240" w:lineRule="auto"/>
        <w:ind w:left="0" w:firstLine="709"/>
        <w:jc w:val="both"/>
        <w:rPr>
          <w:rFonts w:ascii="Times New Roman" w:hAnsi="Times New Roman" w:cs="Times New Roman"/>
          <w:sz w:val="28"/>
          <w:szCs w:val="28"/>
        </w:rPr>
      </w:pPr>
      <w:r w:rsidRPr="00DA33D0">
        <w:rPr>
          <w:rFonts w:ascii="Times New Roman" w:hAnsi="Times New Roman" w:cs="Times New Roman"/>
          <w:sz w:val="28"/>
          <w:szCs w:val="28"/>
        </w:rPr>
        <w:t xml:space="preserve">Re V. de Overview of Epstein–Barr-Virus-Associated Gastric Cancer Correlated with Prognostic Classification and Development of Therapeutic Options // International Journal of Molecular Sciences. 2020. </w:t>
      </w:r>
      <w:r w:rsidRPr="00DA33D0">
        <w:rPr>
          <w:rFonts w:ascii="Times New Roman" w:hAnsi="Times New Roman" w:cs="Times New Roman"/>
          <w:sz w:val="28"/>
          <w:szCs w:val="28"/>
          <w:lang w:val="ru-RU"/>
        </w:rPr>
        <w:t xml:space="preserve">- </w:t>
      </w:r>
      <w:r w:rsidRPr="00DA33D0">
        <w:rPr>
          <w:rFonts w:ascii="Times New Roman" w:hAnsi="Times New Roman" w:cs="Times New Roman"/>
          <w:sz w:val="28"/>
          <w:szCs w:val="28"/>
        </w:rPr>
        <w:t>№ 24 (21).   – 9400</w:t>
      </w:r>
      <w:r w:rsidRPr="00DA33D0">
        <w:rPr>
          <w:rFonts w:ascii="Times New Roman" w:hAnsi="Times New Roman" w:cs="Times New Roman"/>
          <w:sz w:val="28"/>
          <w:szCs w:val="28"/>
          <w:lang w:val="ru-RU"/>
        </w:rPr>
        <w:t xml:space="preserve"> р</w:t>
      </w:r>
      <w:r w:rsidRPr="00DA33D0">
        <w:rPr>
          <w:rFonts w:ascii="Times New Roman" w:hAnsi="Times New Roman" w:cs="Times New Roman"/>
          <w:sz w:val="28"/>
          <w:szCs w:val="28"/>
        </w:rPr>
        <w:t xml:space="preserve">. </w:t>
      </w:r>
    </w:p>
    <w:p w14:paraId="24F86023" w14:textId="77777777" w:rsidR="00D36C55" w:rsidRPr="00DA33D0" w:rsidRDefault="00D36C55" w:rsidP="00D36C55">
      <w:pPr>
        <w:pStyle w:val="a7"/>
        <w:numPr>
          <w:ilvl w:val="0"/>
          <w:numId w:val="2"/>
        </w:numPr>
        <w:spacing w:after="0" w:line="240" w:lineRule="auto"/>
        <w:ind w:left="0" w:firstLine="709"/>
        <w:jc w:val="both"/>
        <w:rPr>
          <w:rFonts w:ascii="Times New Roman" w:hAnsi="Times New Roman" w:cs="Times New Roman"/>
          <w:sz w:val="28"/>
          <w:szCs w:val="28"/>
        </w:rPr>
      </w:pPr>
      <w:r w:rsidRPr="00DA33D0">
        <w:rPr>
          <w:rFonts w:ascii="Times New Roman" w:hAnsi="Times New Roman" w:cs="Times New Roman"/>
          <w:sz w:val="28"/>
          <w:szCs w:val="28"/>
        </w:rPr>
        <w:t xml:space="preserve"> Rich A. M. Toll-Like Receptors and Cancer, Particularly Oral Squamous Cell Carcinoma // Frontiers in Immunology. - 2014. (5). - 116 </w:t>
      </w:r>
      <w:r w:rsidRPr="00DA33D0">
        <w:rPr>
          <w:rFonts w:ascii="Times New Roman" w:hAnsi="Times New Roman" w:cs="Times New Roman"/>
          <w:sz w:val="28"/>
          <w:szCs w:val="28"/>
          <w:lang w:val="ru-RU"/>
        </w:rPr>
        <w:t>р</w:t>
      </w:r>
      <w:r w:rsidRPr="00DA33D0">
        <w:rPr>
          <w:rFonts w:ascii="Times New Roman" w:hAnsi="Times New Roman" w:cs="Times New Roman"/>
          <w:sz w:val="28"/>
          <w:szCs w:val="28"/>
        </w:rPr>
        <w:t>.</w:t>
      </w:r>
    </w:p>
    <w:p w14:paraId="27FA12DC"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Roche P. A., Furuta K. The ins and outs of MHC class II-mediated antigen processing and presentation // Nature Reviews Immunology. 2015. № 4 (15). C. 203–216. </w:t>
      </w:r>
    </w:p>
    <w:p w14:paraId="3FB24C1A"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eastAsia="Times New Roman" w:hAnsi="Times New Roman" w:cs="Times New Roman"/>
          <w:bCs/>
          <w:color w:val="000000" w:themeColor="text1"/>
          <w:sz w:val="28"/>
          <w:szCs w:val="28"/>
          <w:lang w:val="ru-KZ" w:eastAsia="ru-RU"/>
        </w:rPr>
        <w:t>Dudzik T., Domański I., Makuch S. The impact of photodynamic therapy on immune system in cancer – an update // Frontiers in Immunology. 2024. Vol. 15. Art. no. 1335920. DOI: 10.3389/fimmu.2024.1335920.</w:t>
      </w:r>
    </w:p>
    <w:p w14:paraId="361E548B"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Chou W., Chen Y., Lee M. и др. Photodynamic Therapy-Induced Anti-Tumor Immunity: Influence Factors and Synergistic Enhancement Strategies // Frontiers in Immunology. – 2023.- Vol. 14. – 1273980. – DOI: 10.3389/fimmu.2023.1273980</w:t>
      </w:r>
      <w:r w:rsidRPr="00386E64">
        <w:rPr>
          <w:rFonts w:ascii="Times New Roman" w:hAnsi="Times New Roman" w:cs="Times New Roman"/>
          <w:bCs/>
          <w:color w:val="000000" w:themeColor="text1"/>
          <w:sz w:val="28"/>
          <w:szCs w:val="28"/>
          <w:lang w:val="kk-KZ"/>
        </w:rPr>
        <w:t>.</w:t>
      </w:r>
    </w:p>
    <w:p w14:paraId="449E1CD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lang w:val="ru-RU"/>
        </w:rPr>
      </w:pPr>
      <w:r w:rsidRPr="00386E64">
        <w:rPr>
          <w:rFonts w:ascii="Times New Roman" w:hAnsi="Times New Roman" w:cs="Times New Roman"/>
          <w:bCs/>
          <w:color w:val="000000" w:themeColor="text1"/>
          <w:sz w:val="28"/>
          <w:szCs w:val="28"/>
        </w:rPr>
        <w:t>Krysko D.V., Garg A.D., Kaczmarek A. и др. Immunogenic cell death and DAMPs in cancer therapy // Nature Reviews Cancer. – 2012.- Vol</w:t>
      </w:r>
      <w:r w:rsidRPr="00386E64">
        <w:rPr>
          <w:rFonts w:ascii="Times New Roman" w:hAnsi="Times New Roman" w:cs="Times New Roman"/>
          <w:bCs/>
          <w:color w:val="000000" w:themeColor="text1"/>
          <w:sz w:val="28"/>
          <w:szCs w:val="28"/>
          <w:lang w:val="ru-RU"/>
        </w:rPr>
        <w:t xml:space="preserve">. 12, №  12. - </w:t>
      </w:r>
      <w:r w:rsidRPr="00386E64">
        <w:rPr>
          <w:rFonts w:ascii="Times New Roman" w:hAnsi="Times New Roman" w:cs="Times New Roman"/>
          <w:bCs/>
          <w:color w:val="000000" w:themeColor="text1"/>
          <w:sz w:val="28"/>
          <w:szCs w:val="28"/>
        </w:rPr>
        <w:t>P</w:t>
      </w:r>
      <w:r w:rsidRPr="00386E64">
        <w:rPr>
          <w:rFonts w:ascii="Times New Roman" w:hAnsi="Times New Roman" w:cs="Times New Roman"/>
          <w:bCs/>
          <w:color w:val="000000" w:themeColor="text1"/>
          <w:sz w:val="28"/>
          <w:szCs w:val="28"/>
          <w:lang w:val="ru-RU"/>
        </w:rPr>
        <w:t xml:space="preserve">.860–875. – </w:t>
      </w:r>
      <w:r w:rsidRPr="00386E64">
        <w:rPr>
          <w:rFonts w:ascii="Times New Roman" w:hAnsi="Times New Roman" w:cs="Times New Roman"/>
          <w:bCs/>
          <w:color w:val="000000" w:themeColor="text1"/>
          <w:sz w:val="28"/>
          <w:szCs w:val="28"/>
        </w:rPr>
        <w:t>DOI</w:t>
      </w:r>
      <w:r w:rsidRPr="00386E64">
        <w:rPr>
          <w:rFonts w:ascii="Times New Roman" w:hAnsi="Times New Roman" w:cs="Times New Roman"/>
          <w:bCs/>
          <w:color w:val="000000" w:themeColor="text1"/>
          <w:sz w:val="28"/>
          <w:szCs w:val="28"/>
          <w:lang w:val="ru-RU"/>
        </w:rPr>
        <w:t>: 10.1038/</w:t>
      </w:r>
      <w:r w:rsidRPr="00386E64">
        <w:rPr>
          <w:rFonts w:ascii="Times New Roman" w:hAnsi="Times New Roman" w:cs="Times New Roman"/>
          <w:bCs/>
          <w:color w:val="000000" w:themeColor="text1"/>
          <w:sz w:val="28"/>
          <w:szCs w:val="28"/>
        </w:rPr>
        <w:t>nrc</w:t>
      </w:r>
      <w:r w:rsidRPr="00386E64">
        <w:rPr>
          <w:rFonts w:ascii="Times New Roman" w:hAnsi="Times New Roman" w:cs="Times New Roman"/>
          <w:bCs/>
          <w:color w:val="000000" w:themeColor="text1"/>
          <w:sz w:val="28"/>
          <w:szCs w:val="28"/>
          <w:lang w:val="ru-RU"/>
        </w:rPr>
        <w:t xml:space="preserve">3380 (обновлённые данные по </w:t>
      </w:r>
      <w:r w:rsidRPr="00386E64">
        <w:rPr>
          <w:rFonts w:ascii="Times New Roman" w:hAnsi="Times New Roman" w:cs="Times New Roman"/>
          <w:bCs/>
          <w:color w:val="000000" w:themeColor="text1"/>
          <w:sz w:val="28"/>
          <w:szCs w:val="28"/>
        </w:rPr>
        <w:t>CRT</w:t>
      </w:r>
      <w:r w:rsidRPr="00386E64">
        <w:rPr>
          <w:rFonts w:ascii="Times New Roman" w:hAnsi="Times New Roman" w:cs="Times New Roman"/>
          <w:bCs/>
          <w:color w:val="000000" w:themeColor="text1"/>
          <w:sz w:val="28"/>
          <w:szCs w:val="28"/>
          <w:lang w:val="ru-RU"/>
        </w:rPr>
        <w:t xml:space="preserve">, </w:t>
      </w:r>
      <w:r w:rsidRPr="00386E64">
        <w:rPr>
          <w:rFonts w:ascii="Times New Roman" w:hAnsi="Times New Roman" w:cs="Times New Roman"/>
          <w:bCs/>
          <w:color w:val="000000" w:themeColor="text1"/>
          <w:sz w:val="28"/>
          <w:szCs w:val="28"/>
        </w:rPr>
        <w:t>ATP</w:t>
      </w:r>
      <w:r w:rsidRPr="00386E64">
        <w:rPr>
          <w:rFonts w:ascii="Times New Roman" w:hAnsi="Times New Roman" w:cs="Times New Roman"/>
          <w:bCs/>
          <w:color w:val="000000" w:themeColor="text1"/>
          <w:sz w:val="28"/>
          <w:szCs w:val="28"/>
          <w:lang w:val="ru-RU"/>
        </w:rPr>
        <w:t xml:space="preserve">, </w:t>
      </w:r>
      <w:r w:rsidRPr="00386E64">
        <w:rPr>
          <w:rFonts w:ascii="Times New Roman" w:hAnsi="Times New Roman" w:cs="Times New Roman"/>
          <w:bCs/>
          <w:color w:val="000000" w:themeColor="text1"/>
          <w:sz w:val="28"/>
          <w:szCs w:val="28"/>
        </w:rPr>
        <w:t>HMGB</w:t>
      </w:r>
      <w:r w:rsidRPr="00386E64">
        <w:rPr>
          <w:rFonts w:ascii="Times New Roman" w:hAnsi="Times New Roman" w:cs="Times New Roman"/>
          <w:bCs/>
          <w:color w:val="000000" w:themeColor="text1"/>
          <w:sz w:val="28"/>
          <w:szCs w:val="28"/>
          <w:lang w:val="ru-RU"/>
        </w:rPr>
        <w:t>1 в контексте 2021–2023)</w:t>
      </w:r>
      <w:r w:rsidRPr="00386E64">
        <w:rPr>
          <w:rFonts w:ascii="Times New Roman" w:hAnsi="Times New Roman" w:cs="Times New Roman"/>
          <w:bCs/>
          <w:color w:val="000000" w:themeColor="text1"/>
          <w:sz w:val="28"/>
          <w:szCs w:val="28"/>
          <w:lang w:val="kk-KZ"/>
        </w:rPr>
        <w:t>.</w:t>
      </w:r>
    </w:p>
    <w:p w14:paraId="00C4E409"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S. Lashkari B., Anumba D. O. C. Estradiol alters the immune-responsiveness of cervical epithelial cells stimulated with ligands of Toll-like receptors 2 and 4 // PLOS ONE. 2017. № 3 (12). C. e0173646. </w:t>
      </w:r>
    </w:p>
    <w:p w14:paraId="1C6CD9C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Dushkin A., Maxim A. и др. Effect of photodynamic therapy on the expression of toll-like receptor 2, -3, -4, and -8 in the cervical lesions // Photochemistry and Photobiology. – 2025.- Vol. 102, №  1. - P.141–153. – DOI: 10.1111/php.14093</w:t>
      </w:r>
    </w:p>
    <w:p w14:paraId="16EB7D1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Jiang J., Zhang X., Sun D. и др. HPV E6/E7 oncoproteins and TLR suppression in cervical cancer // Virology Journal. – - 2018.- Vol. 15, №  1. – 112. – DOI: 10.1186/s12985-018-1015-7 (с обновлениями в 2023–2025 по PDT)</w:t>
      </w:r>
    </w:p>
    <w:p w14:paraId="632A998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Tan Y. et al. Photodynamic therapy promotes M1 macrophage polarization via TLR4/MyD88/NF-κB pathway in tumor microenvironment // Journal of Photochemistry and Photobiology B: Biology. — 2022. — Vol. 235. — Art. 112552. — DOI: 10.1016/j.jphotobiol.2022.112552.</w:t>
      </w:r>
    </w:p>
    <w:p w14:paraId="744FF09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Aebisher D., Myśliwiec A., Bartusik-Aebisher D. и др. Photodynamic Therapy and Adaptive Immunity Induced by Reactive Oxygen Species: Recent Reports // Cancers. – 2024.- Vol. 16, №  5. – 967</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10.3390/cancers16050967</w:t>
      </w:r>
      <w:r w:rsidRPr="00386E64">
        <w:rPr>
          <w:rFonts w:ascii="Times New Roman" w:hAnsi="Times New Roman" w:cs="Times New Roman"/>
          <w:bCs/>
          <w:color w:val="000000" w:themeColor="text1"/>
          <w:sz w:val="28"/>
          <w:szCs w:val="28"/>
          <w:lang w:val="kk-KZ"/>
        </w:rPr>
        <w:t>.</w:t>
      </w:r>
    </w:p>
    <w:p w14:paraId="39CEE492"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Falk-Mahapatra R., Gollnick S.O. Photodynamic therapy and immunity: an update // Photochemistry and Photobiology. – 2020.- Vol. 96, №  3. - P.550–559. – DOI: 10.1111/php.13232</w:t>
      </w:r>
      <w:r w:rsidRPr="00386E64">
        <w:rPr>
          <w:rFonts w:ascii="Times New Roman" w:hAnsi="Times New Roman" w:cs="Times New Roman"/>
          <w:bCs/>
          <w:color w:val="000000" w:themeColor="text1"/>
          <w:sz w:val="28"/>
          <w:szCs w:val="28"/>
          <w:lang w:val="kk-KZ"/>
        </w:rPr>
        <w:t>.</w:t>
      </w:r>
    </w:p>
    <w:p w14:paraId="51238297"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Balasubramaniam S.D., Balakrishnan V., Oon C.E., Kaur G. Key Molecular Events in Cervical Cancer Development // Medicina (Kaunas). </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2019</w:t>
      </w:r>
      <w:r w:rsidRPr="00386E64">
        <w:rPr>
          <w:rFonts w:ascii="Times New Roman" w:hAnsi="Times New Roman" w:cs="Times New Roman"/>
          <w:bCs/>
          <w:color w:val="000000" w:themeColor="text1"/>
          <w:sz w:val="28"/>
          <w:szCs w:val="28"/>
          <w:lang w:val="kk-KZ"/>
        </w:rPr>
        <w:t xml:space="preserve">. - </w:t>
      </w:r>
      <w:r w:rsidRPr="00386E64">
        <w:rPr>
          <w:rFonts w:ascii="Times New Roman" w:hAnsi="Times New Roman" w:cs="Times New Roman"/>
          <w:bCs/>
          <w:color w:val="000000" w:themeColor="text1"/>
          <w:sz w:val="28"/>
          <w:szCs w:val="28"/>
        </w:rPr>
        <w:t>17</w:t>
      </w:r>
      <w:r w:rsidRPr="00386E64">
        <w:rPr>
          <w:rFonts w:ascii="Times New Roman" w:hAnsi="Times New Roman" w:cs="Times New Roman"/>
          <w:bCs/>
          <w:color w:val="000000" w:themeColor="text1"/>
          <w:sz w:val="28"/>
          <w:szCs w:val="28"/>
          <w:lang w:val="kk-KZ"/>
        </w:rPr>
        <w:t>.  - №</w:t>
      </w:r>
      <w:r w:rsidRPr="00386E64">
        <w:rPr>
          <w:rFonts w:ascii="Times New Roman" w:hAnsi="Times New Roman" w:cs="Times New Roman"/>
          <w:bCs/>
          <w:color w:val="000000" w:themeColor="text1"/>
          <w:sz w:val="28"/>
          <w:szCs w:val="28"/>
        </w:rPr>
        <w:t>55(7)</w:t>
      </w:r>
      <w:r w:rsidRPr="00386E64">
        <w:rPr>
          <w:rFonts w:ascii="Times New Roman" w:hAnsi="Times New Roman" w:cs="Times New Roman"/>
          <w:bCs/>
          <w:color w:val="000000" w:themeColor="text1"/>
          <w:sz w:val="28"/>
          <w:szCs w:val="28"/>
          <w:lang w:val="kk-KZ"/>
        </w:rPr>
        <w:t xml:space="preserve">. – </w:t>
      </w:r>
      <w:r w:rsidRPr="00386E64">
        <w:rPr>
          <w:rFonts w:ascii="Times New Roman" w:hAnsi="Times New Roman" w:cs="Times New Roman"/>
          <w:bCs/>
          <w:color w:val="000000" w:themeColor="text1"/>
          <w:sz w:val="28"/>
          <w:szCs w:val="28"/>
        </w:rPr>
        <w:t>384</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xml:space="preserve">. doi: 10.3390/medicina55070384. </w:t>
      </w:r>
    </w:p>
    <w:p w14:paraId="5A55B49E"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Nath S., Pongrakhananon V., Yiv S. и др. TLR agonists enhance photodynamic therapy and anti-PD-L1 immunotherapy // Journal for ImmunoTherapy of Cancer. – 2019.- Vol. 7, №  1. – 315</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10.1186/s40425-019-0790-5</w:t>
      </w:r>
      <w:r w:rsidRPr="00386E64">
        <w:rPr>
          <w:rFonts w:ascii="Times New Roman" w:hAnsi="Times New Roman" w:cs="Times New Roman"/>
          <w:bCs/>
          <w:color w:val="000000" w:themeColor="text1"/>
          <w:sz w:val="28"/>
          <w:szCs w:val="28"/>
          <w:lang w:val="kk-KZ"/>
        </w:rPr>
        <w:t>.</w:t>
      </w:r>
    </w:p>
    <w:p w14:paraId="24FF0278"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 Dushkin A. Personalized approach to management of high-grade squamous intraepithelial lesion // Photodiagnosis and Photodynamic Therapy. </w:t>
      </w:r>
      <w:r w:rsidRPr="00386E64">
        <w:rPr>
          <w:rFonts w:ascii="Times New Roman" w:hAnsi="Times New Roman" w:cs="Times New Roman"/>
          <w:bCs/>
          <w:color w:val="000000" w:themeColor="text1"/>
          <w:sz w:val="28"/>
          <w:szCs w:val="28"/>
          <w:lang w:val="kk-KZ"/>
        </w:rPr>
        <w:t xml:space="preserve">- </w:t>
      </w:r>
      <w:r w:rsidRPr="00386E64">
        <w:rPr>
          <w:rFonts w:ascii="Times New Roman" w:hAnsi="Times New Roman" w:cs="Times New Roman"/>
          <w:bCs/>
          <w:color w:val="000000" w:themeColor="text1"/>
          <w:sz w:val="28"/>
          <w:szCs w:val="28"/>
        </w:rPr>
        <w:t xml:space="preserve">2022. </w:t>
      </w:r>
      <w:r w:rsidRPr="00386E64">
        <w:rPr>
          <w:rFonts w:ascii="Times New Roman" w:hAnsi="Times New Roman" w:cs="Times New Roman"/>
          <w:bCs/>
          <w:color w:val="000000" w:themeColor="text1"/>
          <w:sz w:val="28"/>
          <w:szCs w:val="28"/>
          <w:lang w:val="kk-KZ"/>
        </w:rPr>
        <w:t>- №</w:t>
      </w:r>
      <w:r w:rsidRPr="00386E64">
        <w:rPr>
          <w:rFonts w:ascii="Times New Roman" w:hAnsi="Times New Roman" w:cs="Times New Roman"/>
          <w:bCs/>
          <w:color w:val="000000" w:themeColor="text1"/>
          <w:sz w:val="28"/>
          <w:szCs w:val="28"/>
        </w:rPr>
        <w:t>39. – 103038</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w:t>
      </w:r>
    </w:p>
    <w:p w14:paraId="660E6CBD" w14:textId="77777777" w:rsidR="00386E64" w:rsidRPr="00AF6D9A"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AF6D9A">
        <w:rPr>
          <w:rFonts w:ascii="Times New Roman" w:hAnsi="Times New Roman" w:cs="Times New Roman"/>
          <w:bCs/>
          <w:color w:val="000000" w:themeColor="text1"/>
          <w:sz w:val="28"/>
          <w:szCs w:val="28"/>
          <w:lang w:val="ru-RU"/>
        </w:rPr>
        <w:t xml:space="preserve">Хангелди А.Е., Хамидуллина З.Г., Шаназаров Н.А. и др. </w:t>
      </w:r>
      <w:r w:rsidRPr="00AF6D9A">
        <w:rPr>
          <w:rFonts w:ascii="Times New Roman" w:hAnsi="Times New Roman" w:cs="Times New Roman"/>
          <w:bCs/>
          <w:color w:val="000000" w:themeColor="text1"/>
          <w:sz w:val="28"/>
          <w:szCs w:val="28"/>
        </w:rPr>
        <w:t xml:space="preserve">Efficacy of Photodynamic Therapy in the Treatment of Cervical Precancerous Conditions Caused by HPV // </w:t>
      </w:r>
      <w:r w:rsidRPr="00AF6D9A">
        <w:rPr>
          <w:rFonts w:ascii="Times New Roman" w:hAnsi="Times New Roman" w:cs="Times New Roman"/>
          <w:bCs/>
          <w:color w:val="000000" w:themeColor="text1"/>
          <w:sz w:val="28"/>
          <w:szCs w:val="28"/>
          <w:lang w:val="ru-RU"/>
        </w:rPr>
        <w:t>Наука</w:t>
      </w:r>
      <w:r w:rsidRPr="00AF6D9A">
        <w:rPr>
          <w:rFonts w:ascii="Times New Roman" w:hAnsi="Times New Roman" w:cs="Times New Roman"/>
          <w:bCs/>
          <w:color w:val="000000" w:themeColor="text1"/>
          <w:sz w:val="28"/>
          <w:szCs w:val="28"/>
        </w:rPr>
        <w:t xml:space="preserve"> </w:t>
      </w:r>
      <w:r w:rsidRPr="00AF6D9A">
        <w:rPr>
          <w:rFonts w:ascii="Times New Roman" w:hAnsi="Times New Roman" w:cs="Times New Roman"/>
          <w:bCs/>
          <w:color w:val="000000" w:themeColor="text1"/>
          <w:sz w:val="28"/>
          <w:szCs w:val="28"/>
          <w:lang w:val="ru-RU"/>
        </w:rPr>
        <w:t>и</w:t>
      </w:r>
      <w:r w:rsidRPr="00AF6D9A">
        <w:rPr>
          <w:rFonts w:ascii="Times New Roman" w:hAnsi="Times New Roman" w:cs="Times New Roman"/>
          <w:bCs/>
          <w:color w:val="000000" w:themeColor="text1"/>
          <w:sz w:val="28"/>
          <w:szCs w:val="28"/>
        </w:rPr>
        <w:t xml:space="preserve"> </w:t>
      </w:r>
      <w:r w:rsidRPr="00AF6D9A">
        <w:rPr>
          <w:rFonts w:ascii="Times New Roman" w:hAnsi="Times New Roman" w:cs="Times New Roman"/>
          <w:bCs/>
          <w:color w:val="000000" w:themeColor="text1"/>
          <w:sz w:val="28"/>
          <w:szCs w:val="28"/>
          <w:lang w:val="ru-RU"/>
        </w:rPr>
        <w:t>здравоохранение</w:t>
      </w:r>
      <w:r w:rsidRPr="00AF6D9A">
        <w:rPr>
          <w:rFonts w:ascii="Times New Roman" w:hAnsi="Times New Roman" w:cs="Times New Roman"/>
          <w:bCs/>
          <w:color w:val="000000" w:themeColor="text1"/>
          <w:sz w:val="28"/>
          <w:szCs w:val="28"/>
        </w:rPr>
        <w:t xml:space="preserve">. – 2025. – </w:t>
      </w:r>
      <w:r w:rsidRPr="00AF6D9A">
        <w:rPr>
          <w:rFonts w:ascii="Times New Roman" w:hAnsi="Times New Roman" w:cs="Times New Roman"/>
          <w:bCs/>
          <w:color w:val="000000" w:themeColor="text1"/>
          <w:sz w:val="28"/>
          <w:szCs w:val="28"/>
          <w:lang w:val="ru-RU"/>
        </w:rPr>
        <w:t>Т</w:t>
      </w:r>
      <w:r w:rsidRPr="00AF6D9A">
        <w:rPr>
          <w:rFonts w:ascii="Times New Roman" w:hAnsi="Times New Roman" w:cs="Times New Roman"/>
          <w:bCs/>
          <w:color w:val="000000" w:themeColor="text1"/>
          <w:sz w:val="28"/>
          <w:szCs w:val="28"/>
        </w:rPr>
        <w:t xml:space="preserve">. 27, № 3. – </w:t>
      </w:r>
      <w:r w:rsidRPr="00AF6D9A">
        <w:rPr>
          <w:rFonts w:ascii="Times New Roman" w:hAnsi="Times New Roman" w:cs="Times New Roman"/>
          <w:bCs/>
          <w:color w:val="000000" w:themeColor="text1"/>
          <w:sz w:val="28"/>
          <w:szCs w:val="28"/>
          <w:lang w:val="ru-RU"/>
        </w:rPr>
        <w:t>С</w:t>
      </w:r>
      <w:r w:rsidRPr="00AF6D9A">
        <w:rPr>
          <w:rFonts w:ascii="Times New Roman" w:hAnsi="Times New Roman" w:cs="Times New Roman"/>
          <w:bCs/>
          <w:color w:val="000000" w:themeColor="text1"/>
          <w:sz w:val="28"/>
          <w:szCs w:val="28"/>
        </w:rPr>
        <w:t>. 53–63. – DOI: 10.34689/SH.2025.27.3.006.</w:t>
      </w:r>
    </w:p>
    <w:p w14:paraId="362DF8CC" w14:textId="26676F86" w:rsidR="00AF6D9A" w:rsidRPr="00AF6D9A" w:rsidRDefault="00AF6D9A" w:rsidP="00AF6D9A">
      <w:pPr>
        <w:pStyle w:val="a7"/>
        <w:numPr>
          <w:ilvl w:val="0"/>
          <w:numId w:val="2"/>
        </w:numPr>
        <w:spacing w:after="0" w:line="240" w:lineRule="auto"/>
        <w:ind w:left="0" w:firstLine="709"/>
        <w:jc w:val="both"/>
        <w:rPr>
          <w:rFonts w:ascii="Times New Roman" w:hAnsi="Times New Roman" w:cs="Times New Roman"/>
          <w:sz w:val="28"/>
          <w:szCs w:val="28"/>
        </w:rPr>
      </w:pPr>
      <w:r w:rsidRPr="00B41BDB">
        <w:rPr>
          <w:rFonts w:ascii="Times New Roman" w:hAnsi="Times New Roman" w:cs="Times New Roman"/>
          <w:sz w:val="28"/>
          <w:szCs w:val="28"/>
        </w:rPr>
        <w:t xml:space="preserve">Afanasiev M.S. et al. Photodynamic therapy for early-stage cervical cancer treatment // Photodiagnosis and Photodynamic Therapy. </w:t>
      </w:r>
      <w:r w:rsidRPr="0071708B">
        <w:rPr>
          <w:rFonts w:ascii="Times New Roman" w:hAnsi="Times New Roman" w:cs="Times New Roman"/>
          <w:sz w:val="28"/>
          <w:szCs w:val="28"/>
        </w:rPr>
        <w:t xml:space="preserve">- </w:t>
      </w:r>
      <w:r w:rsidRPr="00B41BDB">
        <w:rPr>
          <w:rFonts w:ascii="Times New Roman" w:hAnsi="Times New Roman" w:cs="Times New Roman"/>
          <w:sz w:val="28"/>
          <w:szCs w:val="28"/>
        </w:rPr>
        <w:t xml:space="preserve">2022. </w:t>
      </w:r>
      <w:r w:rsidRPr="0071708B">
        <w:rPr>
          <w:rFonts w:ascii="Times New Roman" w:hAnsi="Times New Roman" w:cs="Times New Roman"/>
          <w:sz w:val="28"/>
          <w:szCs w:val="28"/>
        </w:rPr>
        <w:t xml:space="preserve">- </w:t>
      </w:r>
      <w:r w:rsidRPr="00B41BDB">
        <w:rPr>
          <w:rFonts w:ascii="Times New Roman" w:hAnsi="Times New Roman" w:cs="Times New Roman"/>
          <w:sz w:val="28"/>
          <w:szCs w:val="28"/>
        </w:rPr>
        <w:t xml:space="preserve">№37. </w:t>
      </w:r>
      <w:r w:rsidRPr="0071708B">
        <w:rPr>
          <w:rFonts w:ascii="Times New Roman" w:hAnsi="Times New Roman" w:cs="Times New Roman"/>
          <w:sz w:val="28"/>
          <w:szCs w:val="28"/>
        </w:rPr>
        <w:t xml:space="preserve">- </w:t>
      </w:r>
      <w:r>
        <w:rPr>
          <w:rFonts w:ascii="Times New Roman" w:hAnsi="Times New Roman" w:cs="Times New Roman"/>
          <w:sz w:val="28"/>
          <w:szCs w:val="28"/>
          <w:lang w:val="kk-KZ"/>
        </w:rPr>
        <w:t>Р</w:t>
      </w:r>
      <w:r w:rsidRPr="00B41BDB">
        <w:rPr>
          <w:rFonts w:ascii="Times New Roman" w:hAnsi="Times New Roman" w:cs="Times New Roman"/>
          <w:sz w:val="28"/>
          <w:szCs w:val="28"/>
        </w:rPr>
        <w:t xml:space="preserve">. 102-620. </w:t>
      </w:r>
    </w:p>
    <w:p w14:paraId="749F9AA5" w14:textId="57175BEA"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 xml:space="preserve">Stott B., Korbelik M. Activation of complement C3, C5, and C9 genes in tumors treated by photodynamic therapy // Cancer Immunology, Immunotherapy. 2007. - №5 (56). - Р.649– 658. </w:t>
      </w:r>
    </w:p>
    <w:p w14:paraId="29FCB2E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Anand S., Rollakanti K.R., Hasan T. и др. Combination of vitamin D and photodynamic therapy enhances immune responses in murine models of squamous cell skin cancer // Photodiagnosis and Photodynamic Therapy. – 2024.- Vol. 46. – 104022</w:t>
      </w:r>
      <w:r w:rsidRPr="00386E64">
        <w:rPr>
          <w:rFonts w:ascii="Times New Roman" w:hAnsi="Times New Roman" w:cs="Times New Roman"/>
          <w:bCs/>
          <w:color w:val="000000" w:themeColor="text1"/>
          <w:sz w:val="28"/>
          <w:szCs w:val="28"/>
          <w:lang w:val="kk-KZ"/>
        </w:rPr>
        <w:t xml:space="preserve"> р</w:t>
      </w:r>
      <w:r w:rsidRPr="00386E64">
        <w:rPr>
          <w:rFonts w:ascii="Times New Roman" w:hAnsi="Times New Roman" w:cs="Times New Roman"/>
          <w:bCs/>
          <w:color w:val="000000" w:themeColor="text1"/>
          <w:sz w:val="28"/>
          <w:szCs w:val="28"/>
        </w:rPr>
        <w:t>. – DOI: 10.1016/j.pdpdt.2024.104022</w:t>
      </w:r>
    </w:p>
    <w:p w14:paraId="581CBD7D" w14:textId="77777777" w:rsidR="00AF6D9A" w:rsidRPr="00B41BDB" w:rsidRDefault="00AF6D9A" w:rsidP="00AF6D9A">
      <w:pPr>
        <w:pStyle w:val="a7"/>
        <w:numPr>
          <w:ilvl w:val="0"/>
          <w:numId w:val="2"/>
        </w:numPr>
        <w:spacing w:after="0" w:line="240" w:lineRule="auto"/>
        <w:ind w:left="0" w:firstLine="709"/>
        <w:jc w:val="both"/>
        <w:rPr>
          <w:rFonts w:ascii="Times New Roman" w:hAnsi="Times New Roman" w:cs="Times New Roman"/>
          <w:sz w:val="28"/>
          <w:szCs w:val="28"/>
        </w:rPr>
      </w:pPr>
      <w:r w:rsidRPr="00B41BDB">
        <w:rPr>
          <w:rFonts w:ascii="Times New Roman" w:hAnsi="Times New Roman" w:cs="Times New Roman"/>
          <w:sz w:val="28"/>
          <w:szCs w:val="28"/>
        </w:rPr>
        <w:t xml:space="preserve">Afanasiev M. et al. The Multi-Course Approach of Photodynamic Therapy to Treat Invasive Cervical Cancer IB2: A Case Report // Case Reports in Oncology. </w:t>
      </w:r>
      <w:r w:rsidRPr="0071708B">
        <w:rPr>
          <w:rFonts w:ascii="Times New Roman" w:hAnsi="Times New Roman" w:cs="Times New Roman"/>
          <w:sz w:val="28"/>
          <w:szCs w:val="28"/>
        </w:rPr>
        <w:t xml:space="preserve">- </w:t>
      </w:r>
      <w:r w:rsidRPr="00B41BDB">
        <w:rPr>
          <w:rFonts w:ascii="Times New Roman" w:hAnsi="Times New Roman" w:cs="Times New Roman"/>
          <w:sz w:val="28"/>
          <w:szCs w:val="28"/>
        </w:rPr>
        <w:t xml:space="preserve">2021. </w:t>
      </w:r>
      <w:r w:rsidRPr="0071708B">
        <w:rPr>
          <w:rFonts w:ascii="Times New Roman" w:hAnsi="Times New Roman" w:cs="Times New Roman"/>
          <w:sz w:val="28"/>
          <w:szCs w:val="28"/>
        </w:rPr>
        <w:t xml:space="preserve">- </w:t>
      </w:r>
      <w:r w:rsidRPr="00B41BDB">
        <w:rPr>
          <w:rFonts w:ascii="Times New Roman" w:hAnsi="Times New Roman" w:cs="Times New Roman"/>
          <w:sz w:val="28"/>
          <w:szCs w:val="28"/>
        </w:rPr>
        <w:t xml:space="preserve">№ 1 (14). </w:t>
      </w:r>
      <w:r w:rsidRPr="0071708B">
        <w:rPr>
          <w:rFonts w:ascii="Times New Roman" w:hAnsi="Times New Roman" w:cs="Times New Roman"/>
          <w:sz w:val="28"/>
          <w:szCs w:val="28"/>
        </w:rPr>
        <w:t xml:space="preserve">- </w:t>
      </w:r>
      <w:r>
        <w:rPr>
          <w:rFonts w:ascii="Times New Roman" w:hAnsi="Times New Roman" w:cs="Times New Roman"/>
          <w:sz w:val="28"/>
          <w:szCs w:val="28"/>
          <w:lang w:val="kk-KZ"/>
        </w:rPr>
        <w:t>Р</w:t>
      </w:r>
      <w:r w:rsidRPr="00B41BDB">
        <w:rPr>
          <w:rFonts w:ascii="Times New Roman" w:hAnsi="Times New Roman" w:cs="Times New Roman"/>
          <w:sz w:val="28"/>
          <w:szCs w:val="28"/>
        </w:rPr>
        <w:t xml:space="preserve">. 506–519. </w:t>
      </w:r>
    </w:p>
    <w:p w14:paraId="45AE20F4"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shd w:val="clear" w:color="auto" w:fill="FFFFFF"/>
          <w:lang w:val="ru-RU"/>
        </w:rPr>
      </w:pPr>
      <w:r w:rsidRPr="00386E64">
        <w:rPr>
          <w:rFonts w:ascii="Times New Roman" w:hAnsi="Times New Roman" w:cs="Times New Roman"/>
          <w:bCs/>
          <w:color w:val="000000" w:themeColor="text1"/>
          <w:sz w:val="28"/>
          <w:szCs w:val="28"/>
          <w:lang w:val="ru-RU"/>
        </w:rPr>
        <w:t xml:space="preserve">Афанасьев М.С. Роль врождённого иммунитета в патогенезе, молекулярногенетические механизмы диагностики и лечения при урогенитальной инфекции женщин / Афанасьев М.С., Караулов А.В., Алешкин А.В., Бондаренко Н.Л., Воропаева Е.А. / под ред. Афанасьев М.С., Караулов А.В., Алёшкин А.В., 1-е изд. -  М.: Династия, 2019. - 288 </w:t>
      </w:r>
      <w:r w:rsidRPr="00386E64">
        <w:rPr>
          <w:rFonts w:ascii="Times New Roman" w:hAnsi="Times New Roman" w:cs="Times New Roman"/>
          <w:bCs/>
          <w:color w:val="000000" w:themeColor="text1"/>
          <w:sz w:val="28"/>
          <w:szCs w:val="28"/>
          <w:lang w:val="kk-KZ"/>
        </w:rPr>
        <w:t>с</w:t>
      </w:r>
      <w:r w:rsidRPr="00386E64">
        <w:rPr>
          <w:rFonts w:ascii="Times New Roman" w:hAnsi="Times New Roman" w:cs="Times New Roman"/>
          <w:bCs/>
          <w:color w:val="000000" w:themeColor="text1"/>
          <w:sz w:val="28"/>
          <w:szCs w:val="28"/>
          <w:lang w:val="ru-RU"/>
        </w:rPr>
        <w:t>.</w:t>
      </w:r>
    </w:p>
    <w:p w14:paraId="44331C76"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Hasan U.A, Bates E, Takeshita F, et al TLR9 expression and regulation in cervical epithelium during HPV infection // Journal of Immunology. – 2021. – Vol. 206,  №  3 – P .571–580.</w:t>
      </w:r>
    </w:p>
    <w:p w14:paraId="77D7C350"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Rodriguez-Cerdeira C. et al. Evaluation of association between vaginal infections and high-risk human papillomavirus types in female sex workers in Spain // ISRN Obstetrics and Gynecology. — 2012. — Vol. 2012. — Art. 313781. — DOI: 10.5402/2012/313781. (Здесь Gardnerella vaginalis как преобладающий при HPV+).</w:t>
      </w:r>
    </w:p>
    <w:p w14:paraId="2B6CDC35"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Keller M.J. et al. Cervical precancer risk in HIV-infected women who test positive for oncogenic human papillomavirus despite a normal Pap test // Journal of Infectious Diseases. — 2015. — Vol. 212. — No. 9. — P. 1400–1408. — DOI: 10.1093/infdis/jiv301.</w:t>
      </w:r>
    </w:p>
    <w:p w14:paraId="0A48B8BF" w14:textId="77777777" w:rsidR="00386E64" w:rsidRPr="00386E64" w:rsidRDefault="00386E64" w:rsidP="00386E64">
      <w:pPr>
        <w:pStyle w:val="a7"/>
        <w:numPr>
          <w:ilvl w:val="0"/>
          <w:numId w:val="2"/>
        </w:numPr>
        <w:spacing w:after="0" w:line="240" w:lineRule="auto"/>
        <w:ind w:left="0" w:firstLine="709"/>
        <w:jc w:val="both"/>
        <w:rPr>
          <w:rFonts w:ascii="Times New Roman" w:hAnsi="Times New Roman" w:cs="Times New Roman"/>
          <w:bCs/>
          <w:color w:val="000000" w:themeColor="text1"/>
          <w:sz w:val="28"/>
          <w:szCs w:val="28"/>
        </w:rPr>
      </w:pPr>
      <w:r w:rsidRPr="00386E64">
        <w:rPr>
          <w:rFonts w:ascii="Times New Roman" w:hAnsi="Times New Roman" w:cs="Times New Roman"/>
          <w:bCs/>
          <w:color w:val="000000" w:themeColor="text1"/>
          <w:sz w:val="28"/>
          <w:szCs w:val="28"/>
        </w:rPr>
        <w:t>Murphy K., Mitchell C.M. The interplay of host immunity, environment and the risk of bacterial vaginosis and associated reproductive health outcomes // Journal of Infectious Diseases. — 2016. — Vol. 214. — Suppl. 1. — P. S29–S35. — DOI: 10.1093/infdis/jiw140.</w:t>
      </w:r>
    </w:p>
    <w:p w14:paraId="22E4228C" w14:textId="77777777" w:rsidR="00386E64" w:rsidRPr="00386E64" w:rsidRDefault="00386E64" w:rsidP="00386E64">
      <w:pPr>
        <w:pStyle w:val="a7"/>
        <w:spacing w:after="0" w:line="240" w:lineRule="auto"/>
        <w:ind w:left="709"/>
        <w:jc w:val="both"/>
        <w:rPr>
          <w:rFonts w:ascii="Times New Roman" w:hAnsi="Times New Roman" w:cs="Times New Roman"/>
          <w:color w:val="000000" w:themeColor="text1"/>
          <w:sz w:val="28"/>
          <w:szCs w:val="28"/>
        </w:rPr>
      </w:pPr>
    </w:p>
    <w:p w14:paraId="250E2050" w14:textId="77777777" w:rsidR="00386E64" w:rsidRPr="00386E64" w:rsidRDefault="00386E64" w:rsidP="00386E64">
      <w:pPr>
        <w:ind w:firstLine="709"/>
        <w:contextualSpacing/>
        <w:jc w:val="both"/>
        <w:rPr>
          <w:color w:val="000000" w:themeColor="text1"/>
          <w:sz w:val="28"/>
          <w:szCs w:val="28"/>
        </w:rPr>
      </w:pPr>
    </w:p>
    <w:p w14:paraId="29FA7388" w14:textId="77777777" w:rsidR="00386E64" w:rsidRPr="00386E64" w:rsidRDefault="00386E64" w:rsidP="00386E64">
      <w:pPr>
        <w:ind w:firstLine="709"/>
        <w:contextualSpacing/>
        <w:jc w:val="both"/>
        <w:rPr>
          <w:color w:val="000000" w:themeColor="text1"/>
          <w:sz w:val="28"/>
          <w:szCs w:val="28"/>
        </w:rPr>
      </w:pPr>
    </w:p>
    <w:p w14:paraId="082EF36A" w14:textId="77777777" w:rsidR="00386E64" w:rsidRPr="00386E64" w:rsidRDefault="00386E64" w:rsidP="00386E64">
      <w:pPr>
        <w:ind w:firstLine="709"/>
        <w:contextualSpacing/>
        <w:jc w:val="both"/>
        <w:rPr>
          <w:color w:val="000000" w:themeColor="text1"/>
          <w:sz w:val="28"/>
          <w:szCs w:val="28"/>
        </w:rPr>
      </w:pPr>
    </w:p>
    <w:p w14:paraId="0C3CD62B" w14:textId="77777777" w:rsidR="00386E64" w:rsidRPr="00386E64" w:rsidRDefault="00386E64" w:rsidP="00386E64">
      <w:pPr>
        <w:ind w:firstLine="709"/>
        <w:contextualSpacing/>
        <w:jc w:val="both"/>
        <w:rPr>
          <w:color w:val="000000" w:themeColor="text1"/>
          <w:sz w:val="28"/>
          <w:szCs w:val="28"/>
        </w:rPr>
      </w:pPr>
    </w:p>
    <w:p w14:paraId="14F0ECFE" w14:textId="77777777" w:rsidR="00386E64" w:rsidRPr="00386E64" w:rsidRDefault="00386E64" w:rsidP="00386E64">
      <w:pPr>
        <w:ind w:firstLine="709"/>
        <w:contextualSpacing/>
        <w:jc w:val="both"/>
        <w:rPr>
          <w:color w:val="000000" w:themeColor="text1"/>
          <w:sz w:val="28"/>
          <w:szCs w:val="28"/>
        </w:rPr>
      </w:pPr>
    </w:p>
    <w:p w14:paraId="79C076AE" w14:textId="77777777" w:rsidR="00386E64" w:rsidRPr="00386E64" w:rsidRDefault="00386E64" w:rsidP="00386E64">
      <w:pPr>
        <w:ind w:firstLine="709"/>
        <w:contextualSpacing/>
        <w:jc w:val="both"/>
        <w:rPr>
          <w:color w:val="000000" w:themeColor="text1"/>
          <w:sz w:val="28"/>
          <w:szCs w:val="28"/>
        </w:rPr>
      </w:pPr>
    </w:p>
    <w:p w14:paraId="6795EA11" w14:textId="77777777" w:rsidR="00386E64" w:rsidRPr="00386E64" w:rsidRDefault="00386E64" w:rsidP="00386E64">
      <w:pPr>
        <w:ind w:firstLine="709"/>
        <w:contextualSpacing/>
        <w:jc w:val="both"/>
        <w:rPr>
          <w:color w:val="000000" w:themeColor="text1"/>
          <w:sz w:val="28"/>
          <w:szCs w:val="28"/>
        </w:rPr>
      </w:pPr>
    </w:p>
    <w:p w14:paraId="7D418DED" w14:textId="77777777" w:rsidR="00386E64" w:rsidRPr="00386E64" w:rsidRDefault="00386E64" w:rsidP="00386E64">
      <w:pPr>
        <w:ind w:firstLine="709"/>
        <w:contextualSpacing/>
        <w:jc w:val="both"/>
        <w:rPr>
          <w:color w:val="000000" w:themeColor="text1"/>
          <w:sz w:val="28"/>
          <w:szCs w:val="28"/>
        </w:rPr>
      </w:pPr>
    </w:p>
    <w:p w14:paraId="56EEB1AF" w14:textId="77777777" w:rsidR="00386E64" w:rsidRPr="00386E64" w:rsidRDefault="00386E64" w:rsidP="00386E64">
      <w:pPr>
        <w:rPr>
          <w:color w:val="000000" w:themeColor="text1"/>
          <w:sz w:val="28"/>
          <w:szCs w:val="28"/>
          <w:lang w:val="ru-KZ"/>
        </w:rPr>
      </w:pPr>
    </w:p>
    <w:p w14:paraId="1E2378B1" w14:textId="77777777" w:rsidR="00386E64" w:rsidRPr="00386E64" w:rsidRDefault="00386E64" w:rsidP="00386E64">
      <w:pPr>
        <w:rPr>
          <w:color w:val="000000" w:themeColor="text1"/>
          <w:sz w:val="28"/>
          <w:szCs w:val="28"/>
        </w:rPr>
      </w:pPr>
    </w:p>
    <w:p w14:paraId="2996FE20" w14:textId="209FD4EA" w:rsidR="0058499E" w:rsidRPr="00386E64" w:rsidRDefault="0058499E" w:rsidP="00B41BDB">
      <w:pPr>
        <w:ind w:firstLine="709"/>
        <w:contextualSpacing/>
        <w:jc w:val="both"/>
        <w:rPr>
          <w:sz w:val="28"/>
          <w:szCs w:val="28"/>
        </w:rPr>
      </w:pPr>
    </w:p>
    <w:p w14:paraId="2EB7CCD5" w14:textId="5C39C737" w:rsidR="0058499E" w:rsidRPr="00386E64" w:rsidRDefault="0058499E" w:rsidP="00B41BDB">
      <w:pPr>
        <w:ind w:firstLine="709"/>
        <w:contextualSpacing/>
        <w:jc w:val="both"/>
        <w:rPr>
          <w:sz w:val="28"/>
          <w:szCs w:val="28"/>
        </w:rPr>
      </w:pPr>
    </w:p>
    <w:p w14:paraId="2F9C7FE5" w14:textId="21E331C9" w:rsidR="0058499E" w:rsidRPr="00386E64" w:rsidRDefault="0058499E" w:rsidP="00B41BDB">
      <w:pPr>
        <w:ind w:firstLine="709"/>
        <w:contextualSpacing/>
        <w:jc w:val="both"/>
        <w:rPr>
          <w:sz w:val="28"/>
          <w:szCs w:val="28"/>
        </w:rPr>
      </w:pPr>
    </w:p>
    <w:p w14:paraId="23F9AB56" w14:textId="77777777" w:rsidR="0058499E" w:rsidRPr="00386E64" w:rsidRDefault="0058499E" w:rsidP="00B41BDB">
      <w:pPr>
        <w:ind w:firstLine="709"/>
        <w:contextualSpacing/>
        <w:jc w:val="both"/>
        <w:rPr>
          <w:sz w:val="28"/>
          <w:szCs w:val="28"/>
        </w:rPr>
      </w:pPr>
    </w:p>
    <w:p w14:paraId="0F258A19" w14:textId="2E2F9E3A" w:rsidR="002479EE" w:rsidRPr="00386E64" w:rsidRDefault="002479EE" w:rsidP="00B41BDB">
      <w:pPr>
        <w:ind w:firstLine="709"/>
        <w:contextualSpacing/>
        <w:jc w:val="both"/>
        <w:rPr>
          <w:sz w:val="28"/>
          <w:szCs w:val="28"/>
        </w:rPr>
      </w:pPr>
    </w:p>
    <w:p w14:paraId="73D5D2EF" w14:textId="6D0A200B" w:rsidR="002479EE" w:rsidRPr="00386E64" w:rsidRDefault="002479EE" w:rsidP="00B41BDB">
      <w:pPr>
        <w:ind w:firstLine="709"/>
        <w:contextualSpacing/>
        <w:jc w:val="both"/>
        <w:rPr>
          <w:sz w:val="28"/>
          <w:szCs w:val="28"/>
        </w:rPr>
      </w:pPr>
    </w:p>
    <w:p w14:paraId="387C44B3" w14:textId="7E377258" w:rsidR="002479EE" w:rsidRPr="00386E64" w:rsidRDefault="002479EE" w:rsidP="00B41BDB">
      <w:pPr>
        <w:ind w:firstLine="709"/>
        <w:contextualSpacing/>
        <w:jc w:val="both"/>
        <w:rPr>
          <w:sz w:val="28"/>
          <w:szCs w:val="28"/>
        </w:rPr>
      </w:pPr>
    </w:p>
    <w:p w14:paraId="302A9FF1" w14:textId="2C6137A8" w:rsidR="001843F6" w:rsidRPr="00386E64" w:rsidRDefault="001843F6" w:rsidP="00B41BDB">
      <w:pPr>
        <w:ind w:firstLine="709"/>
        <w:contextualSpacing/>
        <w:jc w:val="both"/>
        <w:rPr>
          <w:sz w:val="28"/>
          <w:szCs w:val="28"/>
        </w:rPr>
      </w:pPr>
    </w:p>
    <w:p w14:paraId="28A0E540" w14:textId="7DB5CF7F" w:rsidR="001843F6" w:rsidRPr="00386E64" w:rsidRDefault="001843F6" w:rsidP="00B41BDB">
      <w:pPr>
        <w:ind w:firstLine="709"/>
        <w:contextualSpacing/>
        <w:jc w:val="both"/>
        <w:rPr>
          <w:sz w:val="28"/>
          <w:szCs w:val="28"/>
        </w:rPr>
      </w:pPr>
    </w:p>
    <w:p w14:paraId="42E62FCD" w14:textId="1E4098B1" w:rsidR="001843F6" w:rsidRPr="00386E64" w:rsidRDefault="001843F6" w:rsidP="00B41BDB">
      <w:pPr>
        <w:ind w:firstLine="709"/>
        <w:contextualSpacing/>
        <w:jc w:val="both"/>
        <w:rPr>
          <w:sz w:val="28"/>
          <w:szCs w:val="28"/>
        </w:rPr>
      </w:pPr>
    </w:p>
    <w:p w14:paraId="2F2E8316" w14:textId="1886B860" w:rsidR="000A5F8F" w:rsidRDefault="000A5F8F" w:rsidP="00B41BDB">
      <w:pPr>
        <w:ind w:firstLine="709"/>
        <w:contextualSpacing/>
        <w:jc w:val="both"/>
        <w:rPr>
          <w:sz w:val="28"/>
          <w:szCs w:val="28"/>
        </w:rPr>
      </w:pPr>
    </w:p>
    <w:p w14:paraId="035C0595" w14:textId="7C4EDC46" w:rsidR="000905EA" w:rsidRDefault="000905EA" w:rsidP="00B41BDB">
      <w:pPr>
        <w:ind w:firstLine="709"/>
        <w:contextualSpacing/>
        <w:jc w:val="both"/>
        <w:rPr>
          <w:sz w:val="28"/>
          <w:szCs w:val="28"/>
        </w:rPr>
      </w:pPr>
    </w:p>
    <w:p w14:paraId="78655DA4" w14:textId="63C6524A" w:rsidR="000905EA" w:rsidRDefault="000905EA" w:rsidP="00B41BDB">
      <w:pPr>
        <w:ind w:firstLine="709"/>
        <w:contextualSpacing/>
        <w:jc w:val="both"/>
        <w:rPr>
          <w:sz w:val="28"/>
          <w:szCs w:val="28"/>
        </w:rPr>
      </w:pPr>
    </w:p>
    <w:p w14:paraId="4A4FC882" w14:textId="71CC0515" w:rsidR="000905EA" w:rsidRDefault="000905EA" w:rsidP="00B41BDB">
      <w:pPr>
        <w:ind w:firstLine="709"/>
        <w:contextualSpacing/>
        <w:jc w:val="both"/>
        <w:rPr>
          <w:sz w:val="28"/>
          <w:szCs w:val="28"/>
        </w:rPr>
      </w:pPr>
    </w:p>
    <w:p w14:paraId="3AEBD903" w14:textId="04F10E9A" w:rsidR="000905EA" w:rsidRDefault="000905EA" w:rsidP="00B41BDB">
      <w:pPr>
        <w:ind w:firstLine="709"/>
        <w:contextualSpacing/>
        <w:jc w:val="both"/>
        <w:rPr>
          <w:sz w:val="28"/>
          <w:szCs w:val="28"/>
        </w:rPr>
      </w:pPr>
    </w:p>
    <w:p w14:paraId="2EC9DA80" w14:textId="10D02EF4" w:rsidR="000905EA" w:rsidRDefault="000905EA" w:rsidP="00B41BDB">
      <w:pPr>
        <w:ind w:firstLine="709"/>
        <w:contextualSpacing/>
        <w:jc w:val="both"/>
        <w:rPr>
          <w:sz w:val="28"/>
          <w:szCs w:val="28"/>
        </w:rPr>
      </w:pPr>
    </w:p>
    <w:p w14:paraId="1DA600F0" w14:textId="047EB6CE" w:rsidR="000905EA" w:rsidRDefault="000905EA" w:rsidP="00B41BDB">
      <w:pPr>
        <w:ind w:firstLine="709"/>
        <w:contextualSpacing/>
        <w:jc w:val="both"/>
        <w:rPr>
          <w:sz w:val="28"/>
          <w:szCs w:val="28"/>
        </w:rPr>
      </w:pPr>
    </w:p>
    <w:p w14:paraId="0C37B87B" w14:textId="50AD10A3" w:rsidR="000905EA" w:rsidRDefault="000905EA" w:rsidP="00B41BDB">
      <w:pPr>
        <w:ind w:firstLine="709"/>
        <w:contextualSpacing/>
        <w:jc w:val="both"/>
        <w:rPr>
          <w:sz w:val="28"/>
          <w:szCs w:val="28"/>
        </w:rPr>
      </w:pPr>
    </w:p>
    <w:p w14:paraId="1A6421C5" w14:textId="0E705344" w:rsidR="000905EA" w:rsidRDefault="000905EA" w:rsidP="00B41BDB">
      <w:pPr>
        <w:ind w:firstLine="709"/>
        <w:contextualSpacing/>
        <w:jc w:val="both"/>
        <w:rPr>
          <w:sz w:val="28"/>
          <w:szCs w:val="28"/>
        </w:rPr>
      </w:pPr>
    </w:p>
    <w:p w14:paraId="0637233C" w14:textId="0C4F6BDF" w:rsidR="000905EA" w:rsidRDefault="000905EA" w:rsidP="00B41BDB">
      <w:pPr>
        <w:ind w:firstLine="709"/>
        <w:contextualSpacing/>
        <w:jc w:val="both"/>
        <w:rPr>
          <w:sz w:val="28"/>
          <w:szCs w:val="28"/>
        </w:rPr>
      </w:pPr>
    </w:p>
    <w:p w14:paraId="5DEA10E4" w14:textId="7796F495" w:rsidR="000905EA" w:rsidRDefault="000905EA" w:rsidP="00B41BDB">
      <w:pPr>
        <w:ind w:firstLine="709"/>
        <w:contextualSpacing/>
        <w:jc w:val="both"/>
        <w:rPr>
          <w:sz w:val="28"/>
          <w:szCs w:val="28"/>
        </w:rPr>
      </w:pPr>
    </w:p>
    <w:p w14:paraId="7531FEB2" w14:textId="1A04FB90" w:rsidR="000905EA" w:rsidRDefault="000905EA" w:rsidP="00B41BDB">
      <w:pPr>
        <w:ind w:firstLine="709"/>
        <w:contextualSpacing/>
        <w:jc w:val="both"/>
        <w:rPr>
          <w:sz w:val="28"/>
          <w:szCs w:val="28"/>
        </w:rPr>
      </w:pPr>
    </w:p>
    <w:p w14:paraId="4C337165" w14:textId="6C91FE5D" w:rsidR="000905EA" w:rsidRDefault="000905EA" w:rsidP="00B41BDB">
      <w:pPr>
        <w:ind w:firstLine="709"/>
        <w:contextualSpacing/>
        <w:jc w:val="both"/>
        <w:rPr>
          <w:sz w:val="28"/>
          <w:szCs w:val="28"/>
        </w:rPr>
      </w:pPr>
    </w:p>
    <w:p w14:paraId="37D82B59" w14:textId="7B03CF05" w:rsidR="000905EA" w:rsidRDefault="000905EA" w:rsidP="00B41BDB">
      <w:pPr>
        <w:ind w:firstLine="709"/>
        <w:contextualSpacing/>
        <w:jc w:val="both"/>
        <w:rPr>
          <w:sz w:val="28"/>
          <w:szCs w:val="28"/>
        </w:rPr>
      </w:pPr>
    </w:p>
    <w:p w14:paraId="5C29DCEA" w14:textId="4D0CDEA4" w:rsidR="000905EA" w:rsidRDefault="000905EA" w:rsidP="00B41BDB">
      <w:pPr>
        <w:ind w:firstLine="709"/>
        <w:contextualSpacing/>
        <w:jc w:val="both"/>
        <w:rPr>
          <w:sz w:val="28"/>
          <w:szCs w:val="28"/>
        </w:rPr>
      </w:pPr>
    </w:p>
    <w:p w14:paraId="01C6070F" w14:textId="250976E2" w:rsidR="000905EA" w:rsidRDefault="000905EA" w:rsidP="00B41BDB">
      <w:pPr>
        <w:ind w:firstLine="709"/>
        <w:contextualSpacing/>
        <w:jc w:val="both"/>
        <w:rPr>
          <w:sz w:val="28"/>
          <w:szCs w:val="28"/>
        </w:rPr>
      </w:pPr>
    </w:p>
    <w:p w14:paraId="77228AED" w14:textId="03389A3E" w:rsidR="000905EA" w:rsidRDefault="000905EA" w:rsidP="00B41BDB">
      <w:pPr>
        <w:ind w:firstLine="709"/>
        <w:contextualSpacing/>
        <w:jc w:val="both"/>
        <w:rPr>
          <w:sz w:val="28"/>
          <w:szCs w:val="28"/>
        </w:rPr>
      </w:pPr>
    </w:p>
    <w:p w14:paraId="2D81DE9E" w14:textId="6A461FAD" w:rsidR="000905EA" w:rsidRDefault="000905EA" w:rsidP="00B41BDB">
      <w:pPr>
        <w:ind w:firstLine="709"/>
        <w:contextualSpacing/>
        <w:jc w:val="both"/>
        <w:rPr>
          <w:sz w:val="28"/>
          <w:szCs w:val="28"/>
        </w:rPr>
      </w:pPr>
    </w:p>
    <w:p w14:paraId="1F3A1D3F" w14:textId="1380B4DC" w:rsidR="000905EA" w:rsidRDefault="000905EA" w:rsidP="00B41BDB">
      <w:pPr>
        <w:ind w:firstLine="709"/>
        <w:contextualSpacing/>
        <w:jc w:val="both"/>
        <w:rPr>
          <w:sz w:val="28"/>
          <w:szCs w:val="28"/>
        </w:rPr>
      </w:pPr>
    </w:p>
    <w:p w14:paraId="4BA70D86" w14:textId="62BEB0F5" w:rsidR="000905EA" w:rsidRDefault="000905EA" w:rsidP="00B41BDB">
      <w:pPr>
        <w:ind w:firstLine="709"/>
        <w:contextualSpacing/>
        <w:jc w:val="both"/>
        <w:rPr>
          <w:sz w:val="28"/>
          <w:szCs w:val="28"/>
        </w:rPr>
      </w:pPr>
    </w:p>
    <w:p w14:paraId="48979AB1" w14:textId="77777777" w:rsidR="000905EA" w:rsidRPr="000905EA" w:rsidRDefault="000905EA" w:rsidP="00B41BDB">
      <w:pPr>
        <w:ind w:firstLine="709"/>
        <w:contextualSpacing/>
        <w:jc w:val="both"/>
        <w:rPr>
          <w:sz w:val="28"/>
          <w:szCs w:val="28"/>
        </w:rPr>
      </w:pPr>
    </w:p>
    <w:p w14:paraId="1980BFE0" w14:textId="5CE50478" w:rsidR="00031681" w:rsidRPr="00386E64" w:rsidRDefault="001843F6" w:rsidP="00031681">
      <w:pPr>
        <w:ind w:firstLine="709"/>
        <w:contextualSpacing/>
        <w:jc w:val="center"/>
        <w:rPr>
          <w:sz w:val="28"/>
          <w:szCs w:val="28"/>
          <w:lang w:val="ru-RU"/>
        </w:rPr>
      </w:pPr>
      <w:r w:rsidRPr="00386E64">
        <w:rPr>
          <w:b/>
          <w:bCs/>
          <w:sz w:val="28"/>
          <w:szCs w:val="28"/>
          <w:lang w:val="ru-RU"/>
        </w:rPr>
        <w:t>ПРИЛОЖЕНИЕ А</w:t>
      </w:r>
    </w:p>
    <w:p w14:paraId="25A9BB05" w14:textId="155C85AB" w:rsidR="00EC32A4" w:rsidRPr="00386E64" w:rsidRDefault="001843F6" w:rsidP="00B41BDB">
      <w:pPr>
        <w:ind w:firstLine="709"/>
        <w:contextualSpacing/>
        <w:jc w:val="both"/>
        <w:rPr>
          <w:sz w:val="28"/>
          <w:szCs w:val="28"/>
          <w:lang w:val="ru-RU"/>
        </w:rPr>
      </w:pPr>
      <w:r w:rsidRPr="00386E64">
        <w:rPr>
          <w:sz w:val="28"/>
          <w:szCs w:val="28"/>
          <w:lang w:val="ru-RU"/>
        </w:rPr>
        <w:t xml:space="preserve">Обобщающие таблицы с количественными и категориальными данными </w:t>
      </w:r>
    </w:p>
    <w:p w14:paraId="35FFEC8A" w14:textId="77777777" w:rsidR="00031681" w:rsidRPr="00386E64" w:rsidRDefault="00031681" w:rsidP="00031681">
      <w:pPr>
        <w:contextualSpacing/>
        <w:jc w:val="both"/>
        <w:rPr>
          <w:sz w:val="28"/>
          <w:szCs w:val="28"/>
          <w:lang w:val="ru-RU"/>
        </w:rPr>
      </w:pPr>
    </w:p>
    <w:p w14:paraId="4CF6146B" w14:textId="36223955" w:rsidR="00EC32A4" w:rsidRPr="00386E64" w:rsidRDefault="001843F6" w:rsidP="00031681">
      <w:pPr>
        <w:contextualSpacing/>
        <w:jc w:val="both"/>
        <w:rPr>
          <w:sz w:val="28"/>
          <w:szCs w:val="28"/>
          <w:lang w:val="ru-RU"/>
        </w:rPr>
      </w:pPr>
      <w:r w:rsidRPr="00386E64">
        <w:rPr>
          <w:sz w:val="28"/>
          <w:szCs w:val="28"/>
          <w:lang w:val="ru-RU"/>
        </w:rPr>
        <w:t>Таблица А.</w:t>
      </w:r>
      <w:r w:rsidR="00031681" w:rsidRPr="00386E64">
        <w:rPr>
          <w:sz w:val="28"/>
          <w:szCs w:val="28"/>
          <w:lang w:val="ru-RU"/>
        </w:rPr>
        <w:t>1</w:t>
      </w:r>
      <w:r w:rsidRPr="00386E64">
        <w:rPr>
          <w:sz w:val="28"/>
          <w:szCs w:val="28"/>
          <w:lang w:val="ru-RU"/>
        </w:rPr>
        <w:t xml:space="preserve"> – Распределения количественных клинико-эпидемиологических, иммунологических и цифровых признаков в зависимости от клинической формы </w:t>
      </w:r>
      <w:r w:rsidR="003120AC" w:rsidRPr="00386E64">
        <w:rPr>
          <w:sz w:val="28"/>
          <w:szCs w:val="28"/>
          <w:lang w:val="ru-RU"/>
        </w:rPr>
        <w:t>дисплазии</w:t>
      </w:r>
      <w:r w:rsidRPr="00386E64">
        <w:rPr>
          <w:sz w:val="28"/>
          <w:szCs w:val="28"/>
          <w:lang w:val="ru-RU"/>
        </w:rPr>
        <w:t xml:space="preserve"> шейки матки </w:t>
      </w:r>
    </w:p>
    <w:p w14:paraId="6AF7F5C7" w14:textId="77777777" w:rsidR="005C37C6" w:rsidRPr="00386E64" w:rsidRDefault="005C37C6" w:rsidP="00B41BDB">
      <w:pPr>
        <w:ind w:firstLine="709"/>
        <w:contextualSpacing/>
        <w:jc w:val="both"/>
        <w:rPr>
          <w:sz w:val="28"/>
          <w:szCs w:val="28"/>
          <w:lang w:val="ru-RU"/>
        </w:rPr>
      </w:pPr>
    </w:p>
    <w:tbl>
      <w:tblPr>
        <w:tblStyle w:val="af5"/>
        <w:tblW w:w="9634" w:type="dxa"/>
        <w:tblLayout w:type="fixed"/>
        <w:tblLook w:val="04A0" w:firstRow="1" w:lastRow="0" w:firstColumn="1" w:lastColumn="0" w:noHBand="0" w:noVBand="1"/>
      </w:tblPr>
      <w:tblGrid>
        <w:gridCol w:w="2547"/>
        <w:gridCol w:w="2126"/>
        <w:gridCol w:w="1985"/>
        <w:gridCol w:w="1559"/>
        <w:gridCol w:w="1417"/>
      </w:tblGrid>
      <w:tr w:rsidR="00B613FF" w:rsidRPr="00386E64" w14:paraId="51226B37" w14:textId="4118D325" w:rsidTr="002C7781">
        <w:tc>
          <w:tcPr>
            <w:tcW w:w="2547" w:type="dxa"/>
          </w:tcPr>
          <w:p w14:paraId="3822BD15" w14:textId="60207715" w:rsidR="00EC32A4" w:rsidRPr="00386E64" w:rsidRDefault="00EC32A4" w:rsidP="00686FC8">
            <w:pPr>
              <w:ind w:firstLine="709"/>
              <w:contextualSpacing/>
              <w:jc w:val="center"/>
              <w:rPr>
                <w:sz w:val="28"/>
                <w:szCs w:val="28"/>
                <w:lang w:val="ru-RU"/>
              </w:rPr>
            </w:pPr>
            <w:r w:rsidRPr="00386E64">
              <w:rPr>
                <w:sz w:val="28"/>
                <w:szCs w:val="28"/>
                <w:lang w:val="ru-RU"/>
              </w:rPr>
              <w:t>Признак</w:t>
            </w:r>
          </w:p>
        </w:tc>
        <w:tc>
          <w:tcPr>
            <w:tcW w:w="2126" w:type="dxa"/>
          </w:tcPr>
          <w:p w14:paraId="27BCAA6B" w14:textId="64BFE564" w:rsidR="00EC32A4" w:rsidRPr="00386E64" w:rsidRDefault="00EC32A4" w:rsidP="00686FC8">
            <w:pPr>
              <w:contextualSpacing/>
              <w:jc w:val="center"/>
              <w:rPr>
                <w:sz w:val="28"/>
                <w:szCs w:val="28"/>
                <w:lang w:val="ru-RU"/>
              </w:rPr>
            </w:pPr>
            <w:r w:rsidRPr="00386E64">
              <w:rPr>
                <w:sz w:val="28"/>
                <w:szCs w:val="28"/>
                <w:lang w:val="ru-RU"/>
              </w:rPr>
              <w:t>Статистики</w:t>
            </w:r>
          </w:p>
        </w:tc>
        <w:tc>
          <w:tcPr>
            <w:tcW w:w="1985" w:type="dxa"/>
          </w:tcPr>
          <w:p w14:paraId="4F044488" w14:textId="67B49947" w:rsidR="002C7781" w:rsidRPr="00386E64" w:rsidRDefault="00EC32A4" w:rsidP="00686FC8">
            <w:pPr>
              <w:contextualSpacing/>
              <w:jc w:val="center"/>
              <w:rPr>
                <w:sz w:val="28"/>
                <w:szCs w:val="28"/>
                <w:lang w:val="ru-RU"/>
              </w:rPr>
            </w:pPr>
            <w:r w:rsidRPr="00386E64">
              <w:rPr>
                <w:sz w:val="28"/>
                <w:szCs w:val="28"/>
                <w:lang w:val="ru-RU"/>
              </w:rPr>
              <w:t>Контроль</w:t>
            </w:r>
          </w:p>
          <w:p w14:paraId="0BE291E8" w14:textId="0B972701" w:rsidR="00EC32A4" w:rsidRPr="00386E64" w:rsidRDefault="00EC32A4" w:rsidP="00E86CF8">
            <w:pPr>
              <w:contextualSpacing/>
              <w:jc w:val="center"/>
              <w:rPr>
                <w:sz w:val="28"/>
                <w:szCs w:val="28"/>
                <w:lang w:val="ru-RU"/>
              </w:rPr>
            </w:pPr>
            <w:r w:rsidRPr="00386E64">
              <w:rPr>
                <w:sz w:val="28"/>
                <w:szCs w:val="28"/>
                <w:lang w:val="ru-RU"/>
              </w:rPr>
              <w:t>(</w:t>
            </w:r>
            <w:r w:rsidRPr="00386E64">
              <w:rPr>
                <w:sz w:val="28"/>
                <w:szCs w:val="28"/>
              </w:rPr>
              <w:t>n</w:t>
            </w:r>
            <w:r w:rsidRPr="00386E64">
              <w:rPr>
                <w:sz w:val="28"/>
                <w:szCs w:val="28"/>
                <w:lang w:val="ru-RU"/>
              </w:rPr>
              <w:t xml:space="preserve"> = </w:t>
            </w:r>
            <w:r w:rsidR="006115C5" w:rsidRPr="00386E64">
              <w:rPr>
                <w:sz w:val="28"/>
                <w:szCs w:val="28"/>
              </w:rPr>
              <w:t>50</w:t>
            </w:r>
            <w:r w:rsidRPr="00386E64">
              <w:rPr>
                <w:sz w:val="28"/>
                <w:szCs w:val="28"/>
                <w:lang w:val="ru-RU"/>
              </w:rPr>
              <w:t>)</w:t>
            </w:r>
          </w:p>
        </w:tc>
        <w:tc>
          <w:tcPr>
            <w:tcW w:w="1559" w:type="dxa"/>
          </w:tcPr>
          <w:p w14:paraId="62D2B7EB" w14:textId="166917BB" w:rsidR="002C7781" w:rsidRPr="00386E64" w:rsidRDefault="005C37C6" w:rsidP="00686FC8">
            <w:pPr>
              <w:contextualSpacing/>
              <w:jc w:val="center"/>
              <w:rPr>
                <w:sz w:val="28"/>
                <w:szCs w:val="28"/>
              </w:rPr>
            </w:pPr>
            <w:r w:rsidRPr="00386E64">
              <w:rPr>
                <w:sz w:val="28"/>
                <w:szCs w:val="28"/>
              </w:rPr>
              <w:t>LSIL</w:t>
            </w:r>
          </w:p>
          <w:p w14:paraId="0E042C41" w14:textId="6B94D1A5" w:rsidR="00EC32A4" w:rsidRPr="00386E64" w:rsidRDefault="005C37C6" w:rsidP="00686FC8">
            <w:pPr>
              <w:contextualSpacing/>
              <w:jc w:val="center"/>
              <w:rPr>
                <w:sz w:val="28"/>
                <w:szCs w:val="28"/>
                <w:lang w:val="ru-RU"/>
              </w:rPr>
            </w:pPr>
            <w:r w:rsidRPr="00386E64">
              <w:rPr>
                <w:sz w:val="28"/>
                <w:szCs w:val="28"/>
              </w:rPr>
              <w:t xml:space="preserve">(n = </w:t>
            </w:r>
            <w:r w:rsidR="006115C5" w:rsidRPr="00386E64">
              <w:rPr>
                <w:sz w:val="28"/>
                <w:szCs w:val="28"/>
              </w:rPr>
              <w:t>54</w:t>
            </w:r>
            <w:r w:rsidRPr="00386E64">
              <w:rPr>
                <w:sz w:val="28"/>
                <w:szCs w:val="28"/>
              </w:rPr>
              <w:t>)</w:t>
            </w:r>
          </w:p>
        </w:tc>
        <w:tc>
          <w:tcPr>
            <w:tcW w:w="1417" w:type="dxa"/>
          </w:tcPr>
          <w:p w14:paraId="522FE85B" w14:textId="77777777" w:rsidR="00E86CF8" w:rsidRPr="00386E64" w:rsidRDefault="005C37C6" w:rsidP="00686FC8">
            <w:pPr>
              <w:contextualSpacing/>
              <w:jc w:val="center"/>
              <w:rPr>
                <w:sz w:val="28"/>
                <w:szCs w:val="28"/>
                <w:lang w:val="ru-RU"/>
              </w:rPr>
            </w:pPr>
            <w:r w:rsidRPr="00386E64">
              <w:rPr>
                <w:sz w:val="28"/>
                <w:szCs w:val="28"/>
              </w:rPr>
              <w:t>HSIL</w:t>
            </w:r>
          </w:p>
          <w:p w14:paraId="7068FA5A" w14:textId="57E6F41D" w:rsidR="00B613FF" w:rsidRPr="00386E64" w:rsidRDefault="005C37C6" w:rsidP="00686FC8">
            <w:pPr>
              <w:contextualSpacing/>
              <w:jc w:val="center"/>
              <w:rPr>
                <w:sz w:val="28"/>
                <w:szCs w:val="28"/>
                <w:lang w:val="ru-RU"/>
              </w:rPr>
            </w:pPr>
            <w:r w:rsidRPr="00386E64">
              <w:rPr>
                <w:sz w:val="28"/>
                <w:szCs w:val="28"/>
              </w:rPr>
              <w:t xml:space="preserve"> (n = 66)</w:t>
            </w:r>
          </w:p>
        </w:tc>
      </w:tr>
      <w:tr w:rsidR="00686FC8" w:rsidRPr="00386E64" w14:paraId="7672D230" w14:textId="77777777" w:rsidTr="002C7781">
        <w:tc>
          <w:tcPr>
            <w:tcW w:w="2547" w:type="dxa"/>
          </w:tcPr>
          <w:p w14:paraId="46BC202A" w14:textId="2DF67712" w:rsidR="00686FC8" w:rsidRPr="00386E64" w:rsidRDefault="00686FC8" w:rsidP="00686FC8">
            <w:pPr>
              <w:ind w:firstLine="709"/>
              <w:contextualSpacing/>
              <w:jc w:val="center"/>
              <w:rPr>
                <w:sz w:val="28"/>
                <w:szCs w:val="28"/>
                <w:lang w:val="ru-RU"/>
              </w:rPr>
            </w:pPr>
            <w:r w:rsidRPr="00386E64">
              <w:rPr>
                <w:sz w:val="28"/>
                <w:szCs w:val="28"/>
                <w:lang w:val="ru-RU"/>
              </w:rPr>
              <w:t>1</w:t>
            </w:r>
          </w:p>
        </w:tc>
        <w:tc>
          <w:tcPr>
            <w:tcW w:w="2126" w:type="dxa"/>
          </w:tcPr>
          <w:p w14:paraId="3A2AD6C8" w14:textId="6342BC49" w:rsidR="00686FC8" w:rsidRPr="00386E64" w:rsidRDefault="00686FC8" w:rsidP="00686FC8">
            <w:pPr>
              <w:contextualSpacing/>
              <w:jc w:val="center"/>
              <w:rPr>
                <w:sz w:val="28"/>
                <w:szCs w:val="28"/>
                <w:lang w:val="ru-RU"/>
              </w:rPr>
            </w:pPr>
            <w:r w:rsidRPr="00386E64">
              <w:rPr>
                <w:sz w:val="28"/>
                <w:szCs w:val="28"/>
                <w:lang w:val="ru-RU"/>
              </w:rPr>
              <w:t>2</w:t>
            </w:r>
          </w:p>
        </w:tc>
        <w:tc>
          <w:tcPr>
            <w:tcW w:w="1985" w:type="dxa"/>
          </w:tcPr>
          <w:p w14:paraId="187E833C" w14:textId="123E390E" w:rsidR="00686FC8" w:rsidRPr="00386E64" w:rsidRDefault="00686FC8" w:rsidP="00686FC8">
            <w:pPr>
              <w:contextualSpacing/>
              <w:jc w:val="center"/>
              <w:rPr>
                <w:sz w:val="28"/>
                <w:szCs w:val="28"/>
                <w:lang w:val="ru-RU"/>
              </w:rPr>
            </w:pPr>
            <w:r w:rsidRPr="00386E64">
              <w:rPr>
                <w:sz w:val="28"/>
                <w:szCs w:val="28"/>
                <w:lang w:val="ru-RU"/>
              </w:rPr>
              <w:t>3</w:t>
            </w:r>
          </w:p>
        </w:tc>
        <w:tc>
          <w:tcPr>
            <w:tcW w:w="1559" w:type="dxa"/>
          </w:tcPr>
          <w:p w14:paraId="487D60B3" w14:textId="781F7D36" w:rsidR="00686FC8" w:rsidRPr="00386E64" w:rsidRDefault="00686FC8" w:rsidP="00686FC8">
            <w:pPr>
              <w:contextualSpacing/>
              <w:jc w:val="center"/>
              <w:rPr>
                <w:sz w:val="28"/>
                <w:szCs w:val="28"/>
                <w:lang w:val="kk-KZ"/>
              </w:rPr>
            </w:pPr>
            <w:r w:rsidRPr="00386E64">
              <w:rPr>
                <w:sz w:val="28"/>
                <w:szCs w:val="28"/>
                <w:lang w:val="kk-KZ"/>
              </w:rPr>
              <w:t>4</w:t>
            </w:r>
          </w:p>
        </w:tc>
        <w:tc>
          <w:tcPr>
            <w:tcW w:w="1417" w:type="dxa"/>
          </w:tcPr>
          <w:p w14:paraId="0CF38CF2" w14:textId="6B138A7C" w:rsidR="00686FC8" w:rsidRPr="00386E64" w:rsidRDefault="00686FC8" w:rsidP="00686FC8">
            <w:pPr>
              <w:contextualSpacing/>
              <w:jc w:val="center"/>
              <w:rPr>
                <w:sz w:val="28"/>
                <w:szCs w:val="28"/>
                <w:lang w:val="kk-KZ"/>
              </w:rPr>
            </w:pPr>
            <w:r w:rsidRPr="00386E64">
              <w:rPr>
                <w:sz w:val="28"/>
                <w:szCs w:val="28"/>
                <w:lang w:val="kk-KZ"/>
              </w:rPr>
              <w:t>5</w:t>
            </w:r>
          </w:p>
        </w:tc>
      </w:tr>
      <w:tr w:rsidR="00591736" w:rsidRPr="00386E64" w14:paraId="2CFD4ECA" w14:textId="26F81087" w:rsidTr="002C7781">
        <w:trPr>
          <w:trHeight w:val="390"/>
        </w:trPr>
        <w:tc>
          <w:tcPr>
            <w:tcW w:w="2547" w:type="dxa"/>
            <w:vMerge w:val="restart"/>
          </w:tcPr>
          <w:p w14:paraId="30780043" w14:textId="0CE37EBE" w:rsidR="00591736" w:rsidRPr="00386E64" w:rsidRDefault="00591736" w:rsidP="00A47E64">
            <w:pPr>
              <w:contextualSpacing/>
              <w:jc w:val="both"/>
              <w:rPr>
                <w:sz w:val="28"/>
                <w:szCs w:val="28"/>
                <w:lang w:val="ru-RU"/>
              </w:rPr>
            </w:pPr>
            <w:r w:rsidRPr="00386E64">
              <w:rPr>
                <w:sz w:val="28"/>
                <w:szCs w:val="28"/>
                <w:lang w:val="ru-RU"/>
              </w:rPr>
              <w:t>Возраст (год)</w:t>
            </w:r>
          </w:p>
        </w:tc>
        <w:tc>
          <w:tcPr>
            <w:tcW w:w="2126" w:type="dxa"/>
          </w:tcPr>
          <w:p w14:paraId="06AED7AB" w14:textId="4351848F" w:rsidR="00591736" w:rsidRPr="00386E64" w:rsidRDefault="002C7781" w:rsidP="00A47E64">
            <w:pPr>
              <w:contextualSpacing/>
              <w:jc w:val="both"/>
              <w:rPr>
                <w:sz w:val="28"/>
                <w:szCs w:val="28"/>
                <w:lang w:val="ru-RU"/>
              </w:rPr>
            </w:pPr>
            <w:r w:rsidRPr="00386E64">
              <w:rPr>
                <w:sz w:val="28"/>
                <w:szCs w:val="28"/>
              </w:rPr>
              <w:t>M ± SD / Me</w:t>
            </w:r>
          </w:p>
        </w:tc>
        <w:tc>
          <w:tcPr>
            <w:tcW w:w="1985" w:type="dxa"/>
          </w:tcPr>
          <w:p w14:paraId="29B6315E" w14:textId="1F1F15E2" w:rsidR="00591736" w:rsidRPr="00386E64" w:rsidRDefault="0089361B" w:rsidP="00A47E64">
            <w:pPr>
              <w:ind w:firstLine="709"/>
              <w:contextualSpacing/>
              <w:jc w:val="both"/>
              <w:rPr>
                <w:sz w:val="28"/>
                <w:szCs w:val="28"/>
                <w:lang w:val="ru-RU"/>
              </w:rPr>
            </w:pPr>
            <w:r w:rsidRPr="00386E64">
              <w:rPr>
                <w:sz w:val="28"/>
                <w:szCs w:val="28"/>
                <w:lang w:val="ru-RU"/>
              </w:rPr>
              <w:t>30</w:t>
            </w:r>
          </w:p>
          <w:p w14:paraId="7C947FFA" w14:textId="1DCF0316" w:rsidR="00591736" w:rsidRPr="00386E64" w:rsidRDefault="00591736" w:rsidP="00A47E64">
            <w:pPr>
              <w:ind w:firstLine="709"/>
              <w:contextualSpacing/>
              <w:jc w:val="both"/>
              <w:rPr>
                <w:sz w:val="28"/>
                <w:szCs w:val="28"/>
                <w:lang w:val="ru-RU"/>
              </w:rPr>
            </w:pPr>
          </w:p>
        </w:tc>
        <w:tc>
          <w:tcPr>
            <w:tcW w:w="1559" w:type="dxa"/>
          </w:tcPr>
          <w:p w14:paraId="67FE9740" w14:textId="67BA2962" w:rsidR="00591736" w:rsidRPr="00386E64" w:rsidRDefault="0089361B" w:rsidP="00A47E64">
            <w:pPr>
              <w:contextualSpacing/>
              <w:jc w:val="both"/>
              <w:rPr>
                <w:sz w:val="28"/>
                <w:szCs w:val="28"/>
                <w:lang w:val="ru-RU"/>
              </w:rPr>
            </w:pPr>
            <w:r w:rsidRPr="00386E64">
              <w:rPr>
                <w:sz w:val="28"/>
                <w:szCs w:val="28"/>
                <w:lang w:val="ru-RU"/>
              </w:rPr>
              <w:t>27</w:t>
            </w:r>
          </w:p>
        </w:tc>
        <w:tc>
          <w:tcPr>
            <w:tcW w:w="1417" w:type="dxa"/>
          </w:tcPr>
          <w:p w14:paraId="159ED6F3" w14:textId="29CC2F08" w:rsidR="00591736" w:rsidRPr="00386E64" w:rsidRDefault="0089361B" w:rsidP="00A47E64">
            <w:pPr>
              <w:contextualSpacing/>
              <w:jc w:val="both"/>
              <w:rPr>
                <w:sz w:val="28"/>
                <w:szCs w:val="28"/>
                <w:lang w:val="ru-RU"/>
              </w:rPr>
            </w:pPr>
            <w:r w:rsidRPr="00386E64">
              <w:rPr>
                <w:sz w:val="28"/>
                <w:szCs w:val="28"/>
                <w:lang w:val="ru-RU"/>
              </w:rPr>
              <w:t>37</w:t>
            </w:r>
          </w:p>
        </w:tc>
      </w:tr>
      <w:tr w:rsidR="00591736" w:rsidRPr="00386E64" w14:paraId="3DE667D4" w14:textId="77777777" w:rsidTr="002C7781">
        <w:trPr>
          <w:trHeight w:val="288"/>
        </w:trPr>
        <w:tc>
          <w:tcPr>
            <w:tcW w:w="2547" w:type="dxa"/>
            <w:vMerge/>
          </w:tcPr>
          <w:p w14:paraId="162EE347" w14:textId="77777777" w:rsidR="00591736" w:rsidRPr="00386E64" w:rsidRDefault="00591736" w:rsidP="00A47E64">
            <w:pPr>
              <w:ind w:firstLine="709"/>
              <w:contextualSpacing/>
              <w:jc w:val="both"/>
              <w:rPr>
                <w:sz w:val="28"/>
                <w:szCs w:val="28"/>
                <w:lang w:val="ru-RU"/>
              </w:rPr>
            </w:pPr>
          </w:p>
        </w:tc>
        <w:tc>
          <w:tcPr>
            <w:tcW w:w="2126" w:type="dxa"/>
          </w:tcPr>
          <w:p w14:paraId="1FD1CF3F" w14:textId="6A93A701" w:rsidR="00591736"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4F085D0E" w14:textId="05860B46" w:rsidR="00591736" w:rsidRPr="00386E64" w:rsidRDefault="0089361B" w:rsidP="00A47E64">
            <w:pPr>
              <w:ind w:firstLine="709"/>
              <w:contextualSpacing/>
              <w:jc w:val="both"/>
              <w:rPr>
                <w:sz w:val="28"/>
                <w:szCs w:val="28"/>
                <w:lang w:val="ru-RU"/>
              </w:rPr>
            </w:pPr>
            <w:r w:rsidRPr="00386E64">
              <w:rPr>
                <w:sz w:val="28"/>
                <w:szCs w:val="28"/>
                <w:lang w:val="ru-RU"/>
              </w:rPr>
              <w:t>29-38</w:t>
            </w:r>
          </w:p>
        </w:tc>
        <w:tc>
          <w:tcPr>
            <w:tcW w:w="1559" w:type="dxa"/>
          </w:tcPr>
          <w:p w14:paraId="0EE6D2A2" w14:textId="14A56ECF" w:rsidR="00591736" w:rsidRPr="00386E64" w:rsidRDefault="0089361B" w:rsidP="00A47E64">
            <w:pPr>
              <w:contextualSpacing/>
              <w:jc w:val="both"/>
              <w:rPr>
                <w:sz w:val="28"/>
                <w:szCs w:val="28"/>
                <w:lang w:val="ru-RU"/>
              </w:rPr>
            </w:pPr>
            <w:r w:rsidRPr="00386E64">
              <w:rPr>
                <w:sz w:val="28"/>
                <w:szCs w:val="28"/>
                <w:lang w:val="ru-RU"/>
              </w:rPr>
              <w:t>27-31</w:t>
            </w:r>
          </w:p>
        </w:tc>
        <w:tc>
          <w:tcPr>
            <w:tcW w:w="1417" w:type="dxa"/>
          </w:tcPr>
          <w:p w14:paraId="482B3D95" w14:textId="2496BFF4" w:rsidR="00591736" w:rsidRPr="00386E64" w:rsidRDefault="0089361B" w:rsidP="00A47E64">
            <w:pPr>
              <w:contextualSpacing/>
              <w:jc w:val="both"/>
              <w:rPr>
                <w:sz w:val="28"/>
                <w:szCs w:val="28"/>
                <w:lang w:val="ru-RU"/>
              </w:rPr>
            </w:pPr>
            <w:r w:rsidRPr="00386E64">
              <w:rPr>
                <w:sz w:val="28"/>
                <w:szCs w:val="28"/>
                <w:lang w:val="ru-RU"/>
              </w:rPr>
              <w:t>30-39</w:t>
            </w:r>
          </w:p>
        </w:tc>
      </w:tr>
      <w:tr w:rsidR="00591736" w:rsidRPr="00386E64" w14:paraId="44BFB2EE" w14:textId="3DEBFE4D" w:rsidTr="00A47E64">
        <w:trPr>
          <w:trHeight w:val="213"/>
        </w:trPr>
        <w:tc>
          <w:tcPr>
            <w:tcW w:w="2547" w:type="dxa"/>
            <w:vMerge w:val="restart"/>
          </w:tcPr>
          <w:p w14:paraId="0CC45B60" w14:textId="03984521" w:rsidR="00591736" w:rsidRPr="00386E64" w:rsidRDefault="00591736" w:rsidP="00A47E64">
            <w:pPr>
              <w:contextualSpacing/>
              <w:jc w:val="both"/>
              <w:rPr>
                <w:sz w:val="28"/>
                <w:szCs w:val="28"/>
                <w:lang w:val="ru-RU"/>
              </w:rPr>
            </w:pPr>
            <w:r w:rsidRPr="00386E64">
              <w:rPr>
                <w:sz w:val="28"/>
                <w:szCs w:val="28"/>
                <w:lang w:val="ru-RU"/>
              </w:rPr>
              <w:t>Менархе (лет)</w:t>
            </w:r>
          </w:p>
        </w:tc>
        <w:tc>
          <w:tcPr>
            <w:tcW w:w="2126" w:type="dxa"/>
          </w:tcPr>
          <w:p w14:paraId="63F229FF" w14:textId="32BEAA2D" w:rsidR="00591736" w:rsidRPr="00386E64" w:rsidRDefault="002C7781" w:rsidP="00A47E64">
            <w:pPr>
              <w:contextualSpacing/>
              <w:jc w:val="both"/>
              <w:rPr>
                <w:sz w:val="28"/>
                <w:szCs w:val="28"/>
                <w:lang w:val="ru-RU"/>
              </w:rPr>
            </w:pPr>
            <w:r w:rsidRPr="00386E64">
              <w:rPr>
                <w:sz w:val="28"/>
                <w:szCs w:val="28"/>
              </w:rPr>
              <w:t>M ± SD / Me</w:t>
            </w:r>
          </w:p>
        </w:tc>
        <w:tc>
          <w:tcPr>
            <w:tcW w:w="1985" w:type="dxa"/>
          </w:tcPr>
          <w:p w14:paraId="5C41F759" w14:textId="761C04DB" w:rsidR="00591736" w:rsidRPr="00386E64" w:rsidRDefault="0089361B" w:rsidP="00A47E64">
            <w:pPr>
              <w:ind w:firstLine="709"/>
              <w:contextualSpacing/>
              <w:jc w:val="both"/>
              <w:rPr>
                <w:sz w:val="28"/>
                <w:szCs w:val="28"/>
                <w:lang w:val="ru-RU"/>
              </w:rPr>
            </w:pPr>
            <w:r w:rsidRPr="00386E64">
              <w:rPr>
                <w:sz w:val="28"/>
                <w:szCs w:val="28"/>
                <w:lang w:val="ru-RU"/>
              </w:rPr>
              <w:t>13</w:t>
            </w:r>
          </w:p>
        </w:tc>
        <w:tc>
          <w:tcPr>
            <w:tcW w:w="1559" w:type="dxa"/>
          </w:tcPr>
          <w:p w14:paraId="69BAF7C2" w14:textId="124CF334" w:rsidR="00591736" w:rsidRPr="00386E64" w:rsidRDefault="0089361B" w:rsidP="00A47E64">
            <w:pPr>
              <w:ind w:firstLine="709"/>
              <w:contextualSpacing/>
              <w:jc w:val="both"/>
              <w:rPr>
                <w:sz w:val="28"/>
                <w:szCs w:val="28"/>
                <w:lang w:val="ru-RU"/>
              </w:rPr>
            </w:pPr>
            <w:r w:rsidRPr="00386E64">
              <w:rPr>
                <w:sz w:val="28"/>
                <w:szCs w:val="28"/>
                <w:lang w:val="ru-RU"/>
              </w:rPr>
              <w:t>13</w:t>
            </w:r>
          </w:p>
        </w:tc>
        <w:tc>
          <w:tcPr>
            <w:tcW w:w="1417" w:type="dxa"/>
          </w:tcPr>
          <w:p w14:paraId="21879E93" w14:textId="10D1CEC0" w:rsidR="00591736" w:rsidRPr="00386E64" w:rsidRDefault="0089361B" w:rsidP="00A47E64">
            <w:pPr>
              <w:ind w:firstLine="709"/>
              <w:contextualSpacing/>
              <w:jc w:val="both"/>
              <w:rPr>
                <w:sz w:val="28"/>
                <w:szCs w:val="28"/>
                <w:lang w:val="ru-RU"/>
              </w:rPr>
            </w:pPr>
            <w:r w:rsidRPr="00386E64">
              <w:rPr>
                <w:sz w:val="28"/>
                <w:szCs w:val="28"/>
                <w:lang w:val="ru-RU"/>
              </w:rPr>
              <w:t>13</w:t>
            </w:r>
          </w:p>
        </w:tc>
      </w:tr>
      <w:tr w:rsidR="00591736" w:rsidRPr="00386E64" w14:paraId="62BF6850" w14:textId="77777777" w:rsidTr="002C7781">
        <w:trPr>
          <w:trHeight w:val="238"/>
        </w:trPr>
        <w:tc>
          <w:tcPr>
            <w:tcW w:w="2547" w:type="dxa"/>
            <w:vMerge/>
          </w:tcPr>
          <w:p w14:paraId="0A4EB6F1" w14:textId="77777777" w:rsidR="00591736" w:rsidRPr="00386E64" w:rsidRDefault="00591736" w:rsidP="00A47E64">
            <w:pPr>
              <w:ind w:firstLine="709"/>
              <w:contextualSpacing/>
              <w:jc w:val="both"/>
              <w:rPr>
                <w:sz w:val="28"/>
                <w:szCs w:val="28"/>
                <w:lang w:val="ru-RU"/>
              </w:rPr>
            </w:pPr>
          </w:p>
        </w:tc>
        <w:tc>
          <w:tcPr>
            <w:tcW w:w="2126" w:type="dxa"/>
          </w:tcPr>
          <w:p w14:paraId="08CCE238" w14:textId="7966F9D3" w:rsidR="00591736"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370F2755" w14:textId="111FD2EA" w:rsidR="00591736" w:rsidRPr="00386E64" w:rsidRDefault="0089361B" w:rsidP="00A47E64">
            <w:pPr>
              <w:ind w:firstLine="709"/>
              <w:contextualSpacing/>
              <w:jc w:val="both"/>
              <w:rPr>
                <w:sz w:val="28"/>
                <w:szCs w:val="28"/>
                <w:lang w:val="ru-RU"/>
              </w:rPr>
            </w:pPr>
            <w:r w:rsidRPr="00386E64">
              <w:rPr>
                <w:sz w:val="28"/>
                <w:szCs w:val="28"/>
                <w:lang w:val="ru-RU"/>
              </w:rPr>
              <w:t>12-14</w:t>
            </w:r>
          </w:p>
        </w:tc>
        <w:tc>
          <w:tcPr>
            <w:tcW w:w="1559" w:type="dxa"/>
          </w:tcPr>
          <w:p w14:paraId="5B64A911" w14:textId="52B4F24D" w:rsidR="00591736" w:rsidRPr="00386E64" w:rsidRDefault="0089361B" w:rsidP="00A47E64">
            <w:pPr>
              <w:contextualSpacing/>
              <w:jc w:val="both"/>
              <w:rPr>
                <w:sz w:val="28"/>
                <w:szCs w:val="28"/>
                <w:lang w:val="ru-RU"/>
              </w:rPr>
            </w:pPr>
            <w:r w:rsidRPr="00386E64">
              <w:rPr>
                <w:sz w:val="28"/>
                <w:szCs w:val="28"/>
                <w:lang w:val="ru-RU"/>
              </w:rPr>
              <w:t>13-13</w:t>
            </w:r>
          </w:p>
        </w:tc>
        <w:tc>
          <w:tcPr>
            <w:tcW w:w="1417" w:type="dxa"/>
          </w:tcPr>
          <w:p w14:paraId="3FB6CC10" w14:textId="510C751A" w:rsidR="00591736" w:rsidRPr="00386E64" w:rsidRDefault="0089361B" w:rsidP="00A47E64">
            <w:pPr>
              <w:contextualSpacing/>
              <w:jc w:val="both"/>
              <w:rPr>
                <w:sz w:val="28"/>
                <w:szCs w:val="28"/>
                <w:lang w:val="ru-RU"/>
              </w:rPr>
            </w:pPr>
            <w:r w:rsidRPr="00386E64">
              <w:rPr>
                <w:sz w:val="28"/>
                <w:szCs w:val="28"/>
                <w:lang w:val="ru-RU"/>
              </w:rPr>
              <w:t>13-14</w:t>
            </w:r>
          </w:p>
        </w:tc>
      </w:tr>
      <w:tr w:rsidR="00591736" w:rsidRPr="00386E64" w14:paraId="61A4B95C" w14:textId="6E9831BC" w:rsidTr="002C7781">
        <w:trPr>
          <w:trHeight w:val="301"/>
        </w:trPr>
        <w:tc>
          <w:tcPr>
            <w:tcW w:w="2547" w:type="dxa"/>
            <w:vMerge w:val="restart"/>
          </w:tcPr>
          <w:p w14:paraId="09402C0E" w14:textId="6FB1409D" w:rsidR="00591736" w:rsidRPr="00386E64" w:rsidRDefault="00591736" w:rsidP="00A47E64">
            <w:pPr>
              <w:contextualSpacing/>
              <w:jc w:val="both"/>
              <w:rPr>
                <w:sz w:val="28"/>
                <w:szCs w:val="28"/>
                <w:lang w:val="ru-RU"/>
              </w:rPr>
            </w:pPr>
            <w:r w:rsidRPr="00386E64">
              <w:rPr>
                <w:sz w:val="28"/>
                <w:szCs w:val="28"/>
                <w:lang w:val="ru-RU"/>
              </w:rPr>
              <w:t>Начало половой жизни (лет)</w:t>
            </w:r>
          </w:p>
        </w:tc>
        <w:tc>
          <w:tcPr>
            <w:tcW w:w="2126" w:type="dxa"/>
          </w:tcPr>
          <w:p w14:paraId="7DE6D585" w14:textId="3996B572" w:rsidR="00591736" w:rsidRPr="00386E64" w:rsidRDefault="002C7781" w:rsidP="00A47E64">
            <w:pPr>
              <w:contextualSpacing/>
              <w:jc w:val="both"/>
              <w:rPr>
                <w:sz w:val="28"/>
                <w:szCs w:val="28"/>
                <w:lang w:val="ru-RU"/>
              </w:rPr>
            </w:pPr>
            <w:r w:rsidRPr="00386E64">
              <w:rPr>
                <w:sz w:val="28"/>
                <w:szCs w:val="28"/>
              </w:rPr>
              <w:t>M ± SD / Me</w:t>
            </w:r>
          </w:p>
        </w:tc>
        <w:tc>
          <w:tcPr>
            <w:tcW w:w="1985" w:type="dxa"/>
          </w:tcPr>
          <w:p w14:paraId="1B9A579D" w14:textId="52856F2A" w:rsidR="00591736" w:rsidRPr="00386E64" w:rsidRDefault="0089361B" w:rsidP="00A47E64">
            <w:pPr>
              <w:ind w:firstLine="709"/>
              <w:contextualSpacing/>
              <w:jc w:val="both"/>
              <w:rPr>
                <w:sz w:val="28"/>
                <w:szCs w:val="28"/>
                <w:lang w:val="ru-RU"/>
              </w:rPr>
            </w:pPr>
            <w:r w:rsidRPr="00386E64">
              <w:rPr>
                <w:sz w:val="28"/>
                <w:szCs w:val="28"/>
                <w:lang w:val="ru-RU"/>
              </w:rPr>
              <w:t>18</w:t>
            </w:r>
          </w:p>
        </w:tc>
        <w:tc>
          <w:tcPr>
            <w:tcW w:w="1559" w:type="dxa"/>
          </w:tcPr>
          <w:p w14:paraId="0B1FE519" w14:textId="1AC349E8" w:rsidR="00591736" w:rsidRPr="00386E64" w:rsidRDefault="0089361B" w:rsidP="00A47E64">
            <w:pPr>
              <w:ind w:firstLine="709"/>
              <w:contextualSpacing/>
              <w:jc w:val="both"/>
              <w:rPr>
                <w:sz w:val="28"/>
                <w:szCs w:val="28"/>
                <w:lang w:val="ru-RU"/>
              </w:rPr>
            </w:pPr>
            <w:r w:rsidRPr="00386E64">
              <w:rPr>
                <w:sz w:val="28"/>
                <w:szCs w:val="28"/>
                <w:lang w:val="ru-RU"/>
              </w:rPr>
              <w:t>18</w:t>
            </w:r>
          </w:p>
        </w:tc>
        <w:tc>
          <w:tcPr>
            <w:tcW w:w="1417" w:type="dxa"/>
          </w:tcPr>
          <w:p w14:paraId="5FB8E1E5" w14:textId="4F54461E" w:rsidR="00591736" w:rsidRPr="00386E64" w:rsidRDefault="0089361B" w:rsidP="00A47E64">
            <w:pPr>
              <w:ind w:firstLine="709"/>
              <w:contextualSpacing/>
              <w:jc w:val="both"/>
              <w:rPr>
                <w:sz w:val="28"/>
                <w:szCs w:val="28"/>
                <w:lang w:val="ru-RU"/>
              </w:rPr>
            </w:pPr>
            <w:r w:rsidRPr="00386E64">
              <w:rPr>
                <w:sz w:val="28"/>
                <w:szCs w:val="28"/>
                <w:lang w:val="ru-RU"/>
              </w:rPr>
              <w:t>18</w:t>
            </w:r>
          </w:p>
        </w:tc>
      </w:tr>
      <w:tr w:rsidR="00591736" w:rsidRPr="00386E64" w14:paraId="5E11A707" w14:textId="77777777" w:rsidTr="002C7781">
        <w:trPr>
          <w:trHeight w:val="225"/>
        </w:trPr>
        <w:tc>
          <w:tcPr>
            <w:tcW w:w="2547" w:type="dxa"/>
            <w:vMerge/>
          </w:tcPr>
          <w:p w14:paraId="78652EFD" w14:textId="77777777" w:rsidR="00591736" w:rsidRPr="00386E64" w:rsidRDefault="00591736" w:rsidP="00A47E64">
            <w:pPr>
              <w:ind w:firstLine="709"/>
              <w:contextualSpacing/>
              <w:jc w:val="both"/>
              <w:rPr>
                <w:sz w:val="28"/>
                <w:szCs w:val="28"/>
                <w:lang w:val="ru-RU"/>
              </w:rPr>
            </w:pPr>
          </w:p>
        </w:tc>
        <w:tc>
          <w:tcPr>
            <w:tcW w:w="2126" w:type="dxa"/>
          </w:tcPr>
          <w:p w14:paraId="5CC89E8A" w14:textId="06125880" w:rsidR="00591736"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1776ED13" w14:textId="044C6194" w:rsidR="00591736" w:rsidRPr="00386E64" w:rsidRDefault="0089361B" w:rsidP="00A47E64">
            <w:pPr>
              <w:ind w:firstLine="709"/>
              <w:contextualSpacing/>
              <w:jc w:val="both"/>
              <w:rPr>
                <w:sz w:val="28"/>
                <w:szCs w:val="28"/>
                <w:lang w:val="ru-RU"/>
              </w:rPr>
            </w:pPr>
            <w:r w:rsidRPr="00386E64">
              <w:rPr>
                <w:sz w:val="28"/>
                <w:szCs w:val="28"/>
                <w:lang w:val="ru-RU"/>
              </w:rPr>
              <w:t>17-19</w:t>
            </w:r>
          </w:p>
        </w:tc>
        <w:tc>
          <w:tcPr>
            <w:tcW w:w="1559" w:type="dxa"/>
          </w:tcPr>
          <w:p w14:paraId="4871BCAE" w14:textId="069E1936" w:rsidR="00591736" w:rsidRPr="00386E64" w:rsidRDefault="0089361B" w:rsidP="00A47E64">
            <w:pPr>
              <w:contextualSpacing/>
              <w:jc w:val="both"/>
              <w:rPr>
                <w:sz w:val="28"/>
                <w:szCs w:val="28"/>
                <w:lang w:val="ru-RU"/>
              </w:rPr>
            </w:pPr>
            <w:r w:rsidRPr="00386E64">
              <w:rPr>
                <w:sz w:val="28"/>
                <w:szCs w:val="28"/>
                <w:lang w:val="ru-RU"/>
              </w:rPr>
              <w:t>16-20</w:t>
            </w:r>
          </w:p>
        </w:tc>
        <w:tc>
          <w:tcPr>
            <w:tcW w:w="1417" w:type="dxa"/>
          </w:tcPr>
          <w:p w14:paraId="4E6043B0" w14:textId="76FC5905" w:rsidR="00591736" w:rsidRPr="00386E64" w:rsidRDefault="0089361B" w:rsidP="00A47E64">
            <w:pPr>
              <w:contextualSpacing/>
              <w:jc w:val="both"/>
              <w:rPr>
                <w:sz w:val="28"/>
                <w:szCs w:val="28"/>
                <w:lang w:val="ru-RU"/>
              </w:rPr>
            </w:pPr>
            <w:r w:rsidRPr="00386E64">
              <w:rPr>
                <w:sz w:val="28"/>
                <w:szCs w:val="28"/>
                <w:lang w:val="ru-RU"/>
              </w:rPr>
              <w:t>17-18</w:t>
            </w:r>
          </w:p>
        </w:tc>
      </w:tr>
      <w:tr w:rsidR="00591736" w:rsidRPr="00386E64" w14:paraId="7154722A" w14:textId="68C5410A" w:rsidTr="002C7781">
        <w:trPr>
          <w:trHeight w:val="138"/>
        </w:trPr>
        <w:tc>
          <w:tcPr>
            <w:tcW w:w="2547" w:type="dxa"/>
            <w:vMerge w:val="restart"/>
          </w:tcPr>
          <w:p w14:paraId="0767F0FE" w14:textId="7E142D05" w:rsidR="00591736" w:rsidRPr="00386E64" w:rsidRDefault="00591736" w:rsidP="00A47E64">
            <w:pPr>
              <w:contextualSpacing/>
              <w:jc w:val="both"/>
              <w:rPr>
                <w:sz w:val="28"/>
                <w:szCs w:val="28"/>
                <w:lang w:val="ru-RU"/>
              </w:rPr>
            </w:pPr>
            <w:r w:rsidRPr="00386E64">
              <w:rPr>
                <w:sz w:val="28"/>
                <w:szCs w:val="28"/>
              </w:rPr>
              <w:t>No</w:t>
            </w:r>
            <w:r w:rsidRPr="00386E64">
              <w:rPr>
                <w:sz w:val="28"/>
                <w:szCs w:val="28"/>
                <w:lang w:val="ru-RU"/>
              </w:rPr>
              <w:t>. половых партнеров (чел)</w:t>
            </w:r>
          </w:p>
        </w:tc>
        <w:tc>
          <w:tcPr>
            <w:tcW w:w="2126" w:type="dxa"/>
          </w:tcPr>
          <w:p w14:paraId="3994E956" w14:textId="7F52D9B9" w:rsidR="00591736" w:rsidRPr="00386E64" w:rsidRDefault="002C7781" w:rsidP="00A47E64">
            <w:pPr>
              <w:contextualSpacing/>
              <w:jc w:val="both"/>
              <w:rPr>
                <w:sz w:val="28"/>
                <w:szCs w:val="28"/>
                <w:lang w:val="ru-RU"/>
              </w:rPr>
            </w:pPr>
            <w:r w:rsidRPr="00386E64">
              <w:rPr>
                <w:sz w:val="28"/>
                <w:szCs w:val="28"/>
              </w:rPr>
              <w:t>M ± SD / Me</w:t>
            </w:r>
          </w:p>
        </w:tc>
        <w:tc>
          <w:tcPr>
            <w:tcW w:w="1985" w:type="dxa"/>
          </w:tcPr>
          <w:p w14:paraId="20C85066" w14:textId="13867612" w:rsidR="00591736" w:rsidRPr="00386E64" w:rsidRDefault="0089361B" w:rsidP="00A47E64">
            <w:pPr>
              <w:ind w:firstLine="709"/>
              <w:contextualSpacing/>
              <w:jc w:val="both"/>
              <w:rPr>
                <w:sz w:val="28"/>
                <w:szCs w:val="28"/>
                <w:lang w:val="ru-RU"/>
              </w:rPr>
            </w:pPr>
            <w:r w:rsidRPr="00386E64">
              <w:rPr>
                <w:sz w:val="28"/>
                <w:szCs w:val="28"/>
                <w:lang w:val="ru-RU"/>
              </w:rPr>
              <w:t>3</w:t>
            </w:r>
          </w:p>
        </w:tc>
        <w:tc>
          <w:tcPr>
            <w:tcW w:w="1559" w:type="dxa"/>
          </w:tcPr>
          <w:p w14:paraId="3FC12FD2" w14:textId="7E39D3CA" w:rsidR="00591736" w:rsidRPr="00386E64" w:rsidRDefault="0089361B" w:rsidP="00A47E64">
            <w:pPr>
              <w:ind w:firstLine="709"/>
              <w:contextualSpacing/>
              <w:jc w:val="both"/>
              <w:rPr>
                <w:sz w:val="28"/>
                <w:szCs w:val="28"/>
                <w:lang w:val="ru-RU"/>
              </w:rPr>
            </w:pPr>
            <w:r w:rsidRPr="00386E64">
              <w:rPr>
                <w:sz w:val="28"/>
                <w:szCs w:val="28"/>
                <w:lang w:val="ru-RU"/>
              </w:rPr>
              <w:t>3</w:t>
            </w:r>
          </w:p>
        </w:tc>
        <w:tc>
          <w:tcPr>
            <w:tcW w:w="1417" w:type="dxa"/>
          </w:tcPr>
          <w:p w14:paraId="725D1231" w14:textId="43DD26A5" w:rsidR="00591736" w:rsidRPr="00386E64" w:rsidRDefault="0089361B" w:rsidP="00A47E64">
            <w:pPr>
              <w:ind w:firstLine="709"/>
              <w:contextualSpacing/>
              <w:jc w:val="both"/>
              <w:rPr>
                <w:sz w:val="28"/>
                <w:szCs w:val="28"/>
                <w:lang w:val="ru-RU"/>
              </w:rPr>
            </w:pPr>
            <w:r w:rsidRPr="00386E64">
              <w:rPr>
                <w:sz w:val="28"/>
                <w:szCs w:val="28"/>
                <w:lang w:val="ru-RU"/>
              </w:rPr>
              <w:t>5</w:t>
            </w:r>
          </w:p>
        </w:tc>
      </w:tr>
      <w:tr w:rsidR="002C7781" w:rsidRPr="00386E64" w14:paraId="15BB204C" w14:textId="77777777" w:rsidTr="002C7781">
        <w:trPr>
          <w:trHeight w:val="388"/>
        </w:trPr>
        <w:tc>
          <w:tcPr>
            <w:tcW w:w="2547" w:type="dxa"/>
            <w:vMerge/>
          </w:tcPr>
          <w:p w14:paraId="3B03AC61" w14:textId="77777777" w:rsidR="002C7781" w:rsidRPr="00386E64" w:rsidRDefault="002C7781" w:rsidP="00A47E64">
            <w:pPr>
              <w:ind w:firstLine="709"/>
              <w:contextualSpacing/>
              <w:jc w:val="both"/>
              <w:rPr>
                <w:sz w:val="28"/>
                <w:szCs w:val="28"/>
              </w:rPr>
            </w:pPr>
          </w:p>
        </w:tc>
        <w:tc>
          <w:tcPr>
            <w:tcW w:w="2126" w:type="dxa"/>
          </w:tcPr>
          <w:p w14:paraId="16F8D8A3" w14:textId="16E251F5"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639B9F0F" w14:textId="7AFA7E9E" w:rsidR="002C7781" w:rsidRPr="00386E64" w:rsidRDefault="0089361B" w:rsidP="00A47E64">
            <w:pPr>
              <w:ind w:firstLine="709"/>
              <w:contextualSpacing/>
              <w:jc w:val="both"/>
              <w:rPr>
                <w:sz w:val="28"/>
                <w:szCs w:val="28"/>
                <w:lang w:val="ru-RU"/>
              </w:rPr>
            </w:pPr>
            <w:r w:rsidRPr="00386E64">
              <w:rPr>
                <w:sz w:val="28"/>
                <w:szCs w:val="28"/>
                <w:lang w:val="ru-RU"/>
              </w:rPr>
              <w:t>2-3</w:t>
            </w:r>
          </w:p>
        </w:tc>
        <w:tc>
          <w:tcPr>
            <w:tcW w:w="1559" w:type="dxa"/>
          </w:tcPr>
          <w:p w14:paraId="6431E4FA" w14:textId="3EC10882" w:rsidR="002C7781" w:rsidRPr="00386E64" w:rsidRDefault="0089361B" w:rsidP="00A47E64">
            <w:pPr>
              <w:ind w:firstLine="709"/>
              <w:contextualSpacing/>
              <w:jc w:val="both"/>
              <w:rPr>
                <w:sz w:val="28"/>
                <w:szCs w:val="28"/>
                <w:lang w:val="ru-RU"/>
              </w:rPr>
            </w:pPr>
            <w:r w:rsidRPr="00386E64">
              <w:rPr>
                <w:sz w:val="28"/>
                <w:szCs w:val="28"/>
                <w:lang w:val="ru-RU"/>
              </w:rPr>
              <w:t>2-4</w:t>
            </w:r>
          </w:p>
        </w:tc>
        <w:tc>
          <w:tcPr>
            <w:tcW w:w="1417" w:type="dxa"/>
          </w:tcPr>
          <w:p w14:paraId="692A458D" w14:textId="3FADF7FC" w:rsidR="002C7781" w:rsidRPr="00386E64" w:rsidRDefault="0089361B" w:rsidP="00A47E64">
            <w:pPr>
              <w:ind w:firstLine="709"/>
              <w:contextualSpacing/>
              <w:jc w:val="both"/>
              <w:rPr>
                <w:sz w:val="28"/>
                <w:szCs w:val="28"/>
                <w:lang w:val="ru-RU"/>
              </w:rPr>
            </w:pPr>
            <w:r w:rsidRPr="00386E64">
              <w:rPr>
                <w:sz w:val="28"/>
                <w:szCs w:val="28"/>
                <w:lang w:val="ru-RU"/>
              </w:rPr>
              <w:t>3-7</w:t>
            </w:r>
          </w:p>
        </w:tc>
      </w:tr>
      <w:tr w:rsidR="002C7781" w:rsidRPr="00386E64" w14:paraId="15B14A47" w14:textId="6749FA99" w:rsidTr="002C7781">
        <w:trPr>
          <w:trHeight w:val="276"/>
        </w:trPr>
        <w:tc>
          <w:tcPr>
            <w:tcW w:w="2547" w:type="dxa"/>
            <w:vMerge w:val="restart"/>
          </w:tcPr>
          <w:p w14:paraId="4FAC9E28" w14:textId="21D229C4" w:rsidR="002C7781" w:rsidRPr="00386E64" w:rsidRDefault="002C7781" w:rsidP="00A47E64">
            <w:pPr>
              <w:contextualSpacing/>
              <w:jc w:val="both"/>
              <w:rPr>
                <w:sz w:val="28"/>
                <w:szCs w:val="28"/>
                <w:lang w:val="ru-RU"/>
              </w:rPr>
            </w:pPr>
            <w:r w:rsidRPr="00386E64">
              <w:rPr>
                <w:sz w:val="28"/>
                <w:szCs w:val="28"/>
                <w:lang w:val="ru-RU"/>
              </w:rPr>
              <w:t>Длительность ПВИ (мес)</w:t>
            </w:r>
          </w:p>
        </w:tc>
        <w:tc>
          <w:tcPr>
            <w:tcW w:w="2126" w:type="dxa"/>
          </w:tcPr>
          <w:p w14:paraId="2C3C49C3" w14:textId="0C86DD81"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1FE68087" w14:textId="38429791" w:rsidR="002C7781" w:rsidRPr="00386E64" w:rsidRDefault="0089361B" w:rsidP="00A47E64">
            <w:pPr>
              <w:ind w:firstLine="709"/>
              <w:contextualSpacing/>
              <w:jc w:val="both"/>
              <w:rPr>
                <w:sz w:val="28"/>
                <w:szCs w:val="28"/>
                <w:lang w:val="ru-RU"/>
              </w:rPr>
            </w:pPr>
            <w:r w:rsidRPr="00386E64">
              <w:rPr>
                <w:sz w:val="28"/>
                <w:szCs w:val="28"/>
                <w:lang w:val="ru-RU"/>
              </w:rPr>
              <w:t>-</w:t>
            </w:r>
          </w:p>
        </w:tc>
        <w:tc>
          <w:tcPr>
            <w:tcW w:w="1559" w:type="dxa"/>
          </w:tcPr>
          <w:p w14:paraId="68DD87D8" w14:textId="0E1C53DB" w:rsidR="002C7781" w:rsidRPr="00386E64" w:rsidRDefault="0089361B" w:rsidP="00A47E64">
            <w:pPr>
              <w:contextualSpacing/>
              <w:jc w:val="both"/>
              <w:rPr>
                <w:sz w:val="28"/>
                <w:szCs w:val="28"/>
                <w:lang w:val="ru-RU"/>
              </w:rPr>
            </w:pPr>
            <w:r w:rsidRPr="00386E64">
              <w:rPr>
                <w:sz w:val="28"/>
                <w:szCs w:val="28"/>
                <w:lang w:val="ru-RU"/>
              </w:rPr>
              <w:t>22,35</w:t>
            </w:r>
          </w:p>
        </w:tc>
        <w:tc>
          <w:tcPr>
            <w:tcW w:w="1417" w:type="dxa"/>
          </w:tcPr>
          <w:p w14:paraId="1C1FA078" w14:textId="1373EDB5" w:rsidR="002C7781" w:rsidRPr="00386E64" w:rsidRDefault="0089361B" w:rsidP="00A47E64">
            <w:pPr>
              <w:ind w:firstLine="709"/>
              <w:contextualSpacing/>
              <w:jc w:val="both"/>
              <w:rPr>
                <w:sz w:val="28"/>
                <w:szCs w:val="28"/>
                <w:lang w:val="ru-RU"/>
              </w:rPr>
            </w:pPr>
            <w:r w:rsidRPr="00386E64">
              <w:rPr>
                <w:sz w:val="28"/>
                <w:szCs w:val="28"/>
                <w:lang w:val="ru-RU"/>
              </w:rPr>
              <w:t>13,8</w:t>
            </w:r>
          </w:p>
        </w:tc>
      </w:tr>
      <w:tr w:rsidR="002C7781" w:rsidRPr="00386E64" w14:paraId="7BEE8D9D" w14:textId="77777777" w:rsidTr="002C7781">
        <w:trPr>
          <w:trHeight w:val="250"/>
        </w:trPr>
        <w:tc>
          <w:tcPr>
            <w:tcW w:w="2547" w:type="dxa"/>
            <w:vMerge/>
          </w:tcPr>
          <w:p w14:paraId="14AFA811" w14:textId="77777777" w:rsidR="002C7781" w:rsidRPr="00386E64" w:rsidRDefault="002C7781" w:rsidP="00A47E64">
            <w:pPr>
              <w:ind w:firstLine="709"/>
              <w:contextualSpacing/>
              <w:jc w:val="both"/>
              <w:rPr>
                <w:sz w:val="28"/>
                <w:szCs w:val="28"/>
                <w:lang w:val="ru-RU"/>
              </w:rPr>
            </w:pPr>
          </w:p>
        </w:tc>
        <w:tc>
          <w:tcPr>
            <w:tcW w:w="2126" w:type="dxa"/>
          </w:tcPr>
          <w:p w14:paraId="31CF4E79" w14:textId="049207B1"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79023791" w14:textId="00E931F6" w:rsidR="002C7781" w:rsidRPr="00386E64" w:rsidRDefault="0089361B" w:rsidP="00A47E64">
            <w:pPr>
              <w:ind w:firstLine="709"/>
              <w:contextualSpacing/>
              <w:jc w:val="both"/>
              <w:rPr>
                <w:sz w:val="28"/>
                <w:szCs w:val="28"/>
                <w:lang w:val="ru-RU"/>
              </w:rPr>
            </w:pPr>
            <w:r w:rsidRPr="00386E64">
              <w:rPr>
                <w:sz w:val="28"/>
                <w:szCs w:val="28"/>
                <w:lang w:val="ru-RU"/>
              </w:rPr>
              <w:t>-</w:t>
            </w:r>
          </w:p>
        </w:tc>
        <w:tc>
          <w:tcPr>
            <w:tcW w:w="1559" w:type="dxa"/>
          </w:tcPr>
          <w:p w14:paraId="651ABE0B" w14:textId="52D85603" w:rsidR="002C7781" w:rsidRPr="00386E64" w:rsidRDefault="0089361B" w:rsidP="00A47E64">
            <w:pPr>
              <w:contextualSpacing/>
              <w:jc w:val="both"/>
              <w:rPr>
                <w:sz w:val="28"/>
                <w:szCs w:val="28"/>
                <w:lang w:val="ru-RU"/>
              </w:rPr>
            </w:pPr>
            <w:r w:rsidRPr="00386E64">
              <w:rPr>
                <w:sz w:val="28"/>
                <w:szCs w:val="28"/>
                <w:lang w:val="ru-RU"/>
              </w:rPr>
              <w:t>6,35-61,82</w:t>
            </w:r>
          </w:p>
        </w:tc>
        <w:tc>
          <w:tcPr>
            <w:tcW w:w="1417" w:type="dxa"/>
          </w:tcPr>
          <w:p w14:paraId="4DF99C50" w14:textId="6FCC0865" w:rsidR="002C7781" w:rsidRPr="00386E64" w:rsidRDefault="0089361B" w:rsidP="00A47E64">
            <w:pPr>
              <w:contextualSpacing/>
              <w:jc w:val="both"/>
              <w:rPr>
                <w:sz w:val="28"/>
                <w:szCs w:val="28"/>
                <w:lang w:val="ru-RU"/>
              </w:rPr>
            </w:pPr>
            <w:r w:rsidRPr="00386E64">
              <w:rPr>
                <w:sz w:val="28"/>
                <w:szCs w:val="28"/>
                <w:lang w:val="ru-RU"/>
              </w:rPr>
              <w:t>3,08-30,83</w:t>
            </w:r>
          </w:p>
        </w:tc>
      </w:tr>
      <w:tr w:rsidR="002C7781" w:rsidRPr="00386E64" w14:paraId="3BBD9771" w14:textId="5E53DE4E" w:rsidTr="002C7781">
        <w:trPr>
          <w:trHeight w:val="513"/>
        </w:trPr>
        <w:tc>
          <w:tcPr>
            <w:tcW w:w="2547" w:type="dxa"/>
            <w:vMerge w:val="restart"/>
          </w:tcPr>
          <w:p w14:paraId="4D7B5358" w14:textId="4BFE63FA" w:rsidR="002C7781" w:rsidRPr="00386E64" w:rsidRDefault="002C7781" w:rsidP="00A47E64">
            <w:pPr>
              <w:contextualSpacing/>
              <w:jc w:val="both"/>
              <w:rPr>
                <w:sz w:val="28"/>
                <w:szCs w:val="28"/>
                <w:lang w:val="ru-RU"/>
              </w:rPr>
            </w:pPr>
            <w:r w:rsidRPr="00386E64">
              <w:rPr>
                <w:sz w:val="28"/>
                <w:szCs w:val="28"/>
                <w:lang w:val="ru-RU"/>
              </w:rPr>
              <w:t>Число лейкоцитов в цервикальном секрете (клеток в поле зрения)</w:t>
            </w:r>
          </w:p>
        </w:tc>
        <w:tc>
          <w:tcPr>
            <w:tcW w:w="2126" w:type="dxa"/>
          </w:tcPr>
          <w:p w14:paraId="0F3930BC" w14:textId="77C1FC2F"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200F6701" w14:textId="4EE9E2DC" w:rsidR="002C7781" w:rsidRPr="00386E64" w:rsidRDefault="0089361B" w:rsidP="00A47E64">
            <w:pPr>
              <w:ind w:firstLine="709"/>
              <w:contextualSpacing/>
              <w:jc w:val="both"/>
              <w:rPr>
                <w:sz w:val="28"/>
                <w:szCs w:val="28"/>
                <w:lang w:val="ru-RU"/>
              </w:rPr>
            </w:pPr>
            <w:r w:rsidRPr="00386E64">
              <w:rPr>
                <w:sz w:val="28"/>
                <w:szCs w:val="28"/>
                <w:lang w:val="ru-RU"/>
              </w:rPr>
              <w:t>8</w:t>
            </w:r>
          </w:p>
        </w:tc>
        <w:tc>
          <w:tcPr>
            <w:tcW w:w="1559" w:type="dxa"/>
          </w:tcPr>
          <w:p w14:paraId="09EF4884" w14:textId="7883E0AE" w:rsidR="002C7781" w:rsidRPr="00386E64" w:rsidRDefault="0089361B" w:rsidP="00A47E64">
            <w:pPr>
              <w:ind w:firstLine="709"/>
              <w:contextualSpacing/>
              <w:jc w:val="both"/>
              <w:rPr>
                <w:sz w:val="28"/>
                <w:szCs w:val="28"/>
                <w:lang w:val="ru-RU"/>
              </w:rPr>
            </w:pPr>
            <w:r w:rsidRPr="00386E64">
              <w:rPr>
                <w:sz w:val="28"/>
                <w:szCs w:val="28"/>
                <w:lang w:val="ru-RU"/>
              </w:rPr>
              <w:t>5</w:t>
            </w:r>
          </w:p>
        </w:tc>
        <w:tc>
          <w:tcPr>
            <w:tcW w:w="1417" w:type="dxa"/>
          </w:tcPr>
          <w:p w14:paraId="52843079" w14:textId="15D18493" w:rsidR="002C7781" w:rsidRPr="00386E64" w:rsidRDefault="0089361B" w:rsidP="00A47E64">
            <w:pPr>
              <w:ind w:firstLine="709"/>
              <w:contextualSpacing/>
              <w:jc w:val="both"/>
              <w:rPr>
                <w:sz w:val="28"/>
                <w:szCs w:val="28"/>
                <w:lang w:val="ru-RU"/>
              </w:rPr>
            </w:pPr>
            <w:r w:rsidRPr="00386E64">
              <w:rPr>
                <w:sz w:val="28"/>
                <w:szCs w:val="28"/>
                <w:lang w:val="ru-RU"/>
              </w:rPr>
              <w:t>13</w:t>
            </w:r>
          </w:p>
        </w:tc>
      </w:tr>
      <w:tr w:rsidR="002C7781" w:rsidRPr="00386E64" w14:paraId="24EA5E2C" w14:textId="77777777" w:rsidTr="002C7781">
        <w:trPr>
          <w:trHeight w:val="551"/>
        </w:trPr>
        <w:tc>
          <w:tcPr>
            <w:tcW w:w="2547" w:type="dxa"/>
            <w:vMerge/>
          </w:tcPr>
          <w:p w14:paraId="788A6633" w14:textId="77777777" w:rsidR="002C7781" w:rsidRPr="00386E64" w:rsidRDefault="002C7781" w:rsidP="00A47E64">
            <w:pPr>
              <w:ind w:firstLine="709"/>
              <w:contextualSpacing/>
              <w:jc w:val="both"/>
              <w:rPr>
                <w:sz w:val="28"/>
                <w:szCs w:val="28"/>
                <w:lang w:val="ru-RU"/>
              </w:rPr>
            </w:pPr>
          </w:p>
        </w:tc>
        <w:tc>
          <w:tcPr>
            <w:tcW w:w="2126" w:type="dxa"/>
          </w:tcPr>
          <w:p w14:paraId="707FAA69" w14:textId="6CFB95EE"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6CB96FF5" w14:textId="66F63953" w:rsidR="002C7781" w:rsidRPr="00386E64" w:rsidRDefault="0089361B" w:rsidP="00A47E64">
            <w:pPr>
              <w:ind w:firstLine="709"/>
              <w:contextualSpacing/>
              <w:jc w:val="both"/>
              <w:rPr>
                <w:sz w:val="28"/>
                <w:szCs w:val="28"/>
                <w:lang w:val="ru-RU"/>
              </w:rPr>
            </w:pPr>
            <w:r w:rsidRPr="00386E64">
              <w:rPr>
                <w:sz w:val="28"/>
                <w:szCs w:val="28"/>
                <w:lang w:val="ru-RU"/>
              </w:rPr>
              <w:t>5-8</w:t>
            </w:r>
          </w:p>
        </w:tc>
        <w:tc>
          <w:tcPr>
            <w:tcW w:w="1559" w:type="dxa"/>
          </w:tcPr>
          <w:p w14:paraId="210906E9" w14:textId="00843ABB" w:rsidR="002C7781" w:rsidRPr="00386E64" w:rsidRDefault="0089361B" w:rsidP="00A47E64">
            <w:pPr>
              <w:contextualSpacing/>
              <w:jc w:val="both"/>
              <w:rPr>
                <w:sz w:val="28"/>
                <w:szCs w:val="28"/>
                <w:lang w:val="ru-RU"/>
              </w:rPr>
            </w:pPr>
            <w:r w:rsidRPr="00386E64">
              <w:rPr>
                <w:sz w:val="28"/>
                <w:szCs w:val="28"/>
                <w:lang w:val="ru-RU"/>
              </w:rPr>
              <w:t>2-12</w:t>
            </w:r>
          </w:p>
        </w:tc>
        <w:tc>
          <w:tcPr>
            <w:tcW w:w="1417" w:type="dxa"/>
          </w:tcPr>
          <w:p w14:paraId="725AEAB0" w14:textId="6577F0FC" w:rsidR="002C7781" w:rsidRPr="00386E64" w:rsidRDefault="0089361B" w:rsidP="00A47E64">
            <w:pPr>
              <w:contextualSpacing/>
              <w:jc w:val="both"/>
              <w:rPr>
                <w:sz w:val="28"/>
                <w:szCs w:val="28"/>
                <w:lang w:val="ru-RU"/>
              </w:rPr>
            </w:pPr>
            <w:r w:rsidRPr="00386E64">
              <w:rPr>
                <w:sz w:val="28"/>
                <w:szCs w:val="28"/>
                <w:lang w:val="ru-RU"/>
              </w:rPr>
              <w:t>7-18</w:t>
            </w:r>
          </w:p>
        </w:tc>
      </w:tr>
      <w:tr w:rsidR="002C7781" w:rsidRPr="00386E64" w14:paraId="2111A2B4" w14:textId="228C0219" w:rsidTr="002C7781">
        <w:trPr>
          <w:trHeight w:val="137"/>
        </w:trPr>
        <w:tc>
          <w:tcPr>
            <w:tcW w:w="2547" w:type="dxa"/>
            <w:vMerge w:val="restart"/>
          </w:tcPr>
          <w:p w14:paraId="73679952" w14:textId="11B23D5C" w:rsidR="002C7781" w:rsidRPr="00386E64" w:rsidRDefault="002C7781" w:rsidP="00A47E64">
            <w:pPr>
              <w:contextualSpacing/>
              <w:jc w:val="both"/>
              <w:rPr>
                <w:sz w:val="28"/>
                <w:szCs w:val="28"/>
                <w:lang w:val="ru-RU"/>
              </w:rPr>
            </w:pPr>
            <w:r w:rsidRPr="00386E64">
              <w:rPr>
                <w:sz w:val="28"/>
                <w:szCs w:val="28"/>
              </w:rPr>
              <w:t>Вирусная нагрузка (Log(10^5)</w:t>
            </w:r>
          </w:p>
        </w:tc>
        <w:tc>
          <w:tcPr>
            <w:tcW w:w="2126" w:type="dxa"/>
          </w:tcPr>
          <w:p w14:paraId="6871E5BC" w14:textId="0E80E518"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74873C61" w14:textId="4A026482" w:rsidR="002C7781" w:rsidRPr="00386E64" w:rsidRDefault="0089361B" w:rsidP="00A47E64">
            <w:pPr>
              <w:ind w:firstLine="709"/>
              <w:contextualSpacing/>
              <w:jc w:val="both"/>
              <w:rPr>
                <w:sz w:val="28"/>
                <w:szCs w:val="28"/>
                <w:lang w:val="ru-RU"/>
              </w:rPr>
            </w:pPr>
            <w:r w:rsidRPr="00386E64">
              <w:rPr>
                <w:sz w:val="28"/>
                <w:szCs w:val="28"/>
                <w:lang w:val="ru-RU"/>
              </w:rPr>
              <w:t>-</w:t>
            </w:r>
          </w:p>
        </w:tc>
        <w:tc>
          <w:tcPr>
            <w:tcW w:w="1559" w:type="dxa"/>
          </w:tcPr>
          <w:p w14:paraId="03244257" w14:textId="68C1D6FA" w:rsidR="002C7781" w:rsidRPr="00386E64" w:rsidRDefault="0089361B" w:rsidP="00A47E64">
            <w:pPr>
              <w:ind w:firstLine="709"/>
              <w:contextualSpacing/>
              <w:jc w:val="both"/>
              <w:rPr>
                <w:sz w:val="28"/>
                <w:szCs w:val="28"/>
                <w:lang w:val="ru-RU"/>
              </w:rPr>
            </w:pPr>
            <w:r w:rsidRPr="00386E64">
              <w:rPr>
                <w:sz w:val="28"/>
                <w:szCs w:val="28"/>
                <w:lang w:val="ru-RU"/>
              </w:rPr>
              <w:t>5,55</w:t>
            </w:r>
          </w:p>
        </w:tc>
        <w:tc>
          <w:tcPr>
            <w:tcW w:w="1417" w:type="dxa"/>
          </w:tcPr>
          <w:p w14:paraId="70394FEC" w14:textId="40EFC03F" w:rsidR="002C7781" w:rsidRPr="00386E64" w:rsidRDefault="0089361B" w:rsidP="00A47E64">
            <w:pPr>
              <w:ind w:firstLine="709"/>
              <w:contextualSpacing/>
              <w:jc w:val="both"/>
              <w:rPr>
                <w:sz w:val="28"/>
                <w:szCs w:val="28"/>
                <w:lang w:val="ru-RU"/>
              </w:rPr>
            </w:pPr>
            <w:r w:rsidRPr="00386E64">
              <w:rPr>
                <w:sz w:val="28"/>
                <w:szCs w:val="28"/>
                <w:lang w:val="ru-RU"/>
              </w:rPr>
              <w:t>5,8</w:t>
            </w:r>
          </w:p>
        </w:tc>
      </w:tr>
      <w:tr w:rsidR="002C7781" w:rsidRPr="00386E64" w14:paraId="048EF3B6" w14:textId="77777777" w:rsidTr="002C7781">
        <w:trPr>
          <w:trHeight w:val="138"/>
        </w:trPr>
        <w:tc>
          <w:tcPr>
            <w:tcW w:w="2547" w:type="dxa"/>
            <w:vMerge/>
          </w:tcPr>
          <w:p w14:paraId="612568E4" w14:textId="77777777" w:rsidR="002C7781" w:rsidRPr="00386E64" w:rsidRDefault="002C7781" w:rsidP="00A47E64">
            <w:pPr>
              <w:ind w:firstLine="709"/>
              <w:contextualSpacing/>
              <w:jc w:val="both"/>
              <w:rPr>
                <w:sz w:val="28"/>
                <w:szCs w:val="28"/>
                <w:lang w:val="ru-RU"/>
              </w:rPr>
            </w:pPr>
          </w:p>
        </w:tc>
        <w:tc>
          <w:tcPr>
            <w:tcW w:w="2126" w:type="dxa"/>
          </w:tcPr>
          <w:p w14:paraId="7335DC06" w14:textId="200B5EF5"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7446D347" w14:textId="78DB49B8" w:rsidR="002C7781" w:rsidRPr="00386E64" w:rsidRDefault="0089361B" w:rsidP="00A47E64">
            <w:pPr>
              <w:ind w:firstLine="709"/>
              <w:contextualSpacing/>
              <w:jc w:val="both"/>
              <w:rPr>
                <w:sz w:val="28"/>
                <w:szCs w:val="28"/>
                <w:lang w:val="ru-RU"/>
              </w:rPr>
            </w:pPr>
            <w:r w:rsidRPr="00386E64">
              <w:rPr>
                <w:sz w:val="28"/>
                <w:szCs w:val="28"/>
                <w:lang w:val="ru-RU"/>
              </w:rPr>
              <w:t>-</w:t>
            </w:r>
          </w:p>
        </w:tc>
        <w:tc>
          <w:tcPr>
            <w:tcW w:w="1559" w:type="dxa"/>
          </w:tcPr>
          <w:p w14:paraId="5C2449CC" w14:textId="1EFA48D3" w:rsidR="002C7781" w:rsidRPr="00386E64" w:rsidRDefault="0089361B" w:rsidP="00A47E64">
            <w:pPr>
              <w:contextualSpacing/>
              <w:jc w:val="both"/>
              <w:rPr>
                <w:sz w:val="28"/>
                <w:szCs w:val="28"/>
                <w:lang w:val="ru-RU"/>
              </w:rPr>
            </w:pPr>
            <w:r w:rsidRPr="00386E64">
              <w:rPr>
                <w:sz w:val="28"/>
                <w:szCs w:val="28"/>
                <w:lang w:val="ru-RU"/>
              </w:rPr>
              <w:t>4,8-6,62</w:t>
            </w:r>
          </w:p>
        </w:tc>
        <w:tc>
          <w:tcPr>
            <w:tcW w:w="1417" w:type="dxa"/>
          </w:tcPr>
          <w:p w14:paraId="772FEC73" w14:textId="72F50B5A" w:rsidR="002C7781" w:rsidRPr="00386E64" w:rsidRDefault="0089361B" w:rsidP="00A47E64">
            <w:pPr>
              <w:contextualSpacing/>
              <w:jc w:val="both"/>
              <w:rPr>
                <w:sz w:val="28"/>
                <w:szCs w:val="28"/>
                <w:lang w:val="ru-RU"/>
              </w:rPr>
            </w:pPr>
            <w:r w:rsidRPr="00386E64">
              <w:rPr>
                <w:sz w:val="28"/>
                <w:szCs w:val="28"/>
                <w:lang w:val="ru-RU"/>
              </w:rPr>
              <w:t>5,1-6,6</w:t>
            </w:r>
          </w:p>
        </w:tc>
      </w:tr>
      <w:tr w:rsidR="002C7781" w:rsidRPr="00386E64" w14:paraId="0C4B9B26" w14:textId="77777777" w:rsidTr="002C7781">
        <w:trPr>
          <w:trHeight w:val="163"/>
        </w:trPr>
        <w:tc>
          <w:tcPr>
            <w:tcW w:w="2547" w:type="dxa"/>
            <w:vMerge w:val="restart"/>
          </w:tcPr>
          <w:p w14:paraId="7CFE9746" w14:textId="0FCE6B40" w:rsidR="002C7781" w:rsidRPr="00386E64" w:rsidRDefault="002C7781" w:rsidP="00A47E64">
            <w:pPr>
              <w:ind w:firstLine="709"/>
              <w:contextualSpacing/>
              <w:jc w:val="both"/>
              <w:rPr>
                <w:sz w:val="28"/>
                <w:szCs w:val="28"/>
                <w:lang w:val="ru-RU"/>
              </w:rPr>
            </w:pPr>
            <w:r w:rsidRPr="00386E64">
              <w:rPr>
                <w:sz w:val="28"/>
                <w:szCs w:val="28"/>
              </w:rPr>
              <w:t>Площадь ацетобелого эпителия (%)</w:t>
            </w:r>
          </w:p>
        </w:tc>
        <w:tc>
          <w:tcPr>
            <w:tcW w:w="2126" w:type="dxa"/>
          </w:tcPr>
          <w:p w14:paraId="4DFE4839" w14:textId="615FAED3"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2F258CD9" w14:textId="4A779FE1" w:rsidR="002C7781" w:rsidRPr="00386E64" w:rsidRDefault="0089361B" w:rsidP="00A47E64">
            <w:pPr>
              <w:contextualSpacing/>
              <w:jc w:val="both"/>
              <w:rPr>
                <w:sz w:val="28"/>
                <w:szCs w:val="28"/>
                <w:lang w:val="ru-RU"/>
              </w:rPr>
            </w:pPr>
            <w:r w:rsidRPr="00386E64">
              <w:rPr>
                <w:sz w:val="28"/>
                <w:szCs w:val="28"/>
                <w:lang w:val="ru-RU"/>
              </w:rPr>
              <w:t>18,06+-13,12</w:t>
            </w:r>
          </w:p>
        </w:tc>
        <w:tc>
          <w:tcPr>
            <w:tcW w:w="1559" w:type="dxa"/>
          </w:tcPr>
          <w:p w14:paraId="4E992803" w14:textId="5B4E921C" w:rsidR="002C7781" w:rsidRPr="00386E64" w:rsidRDefault="0089361B" w:rsidP="00A47E64">
            <w:pPr>
              <w:contextualSpacing/>
              <w:jc w:val="both"/>
              <w:rPr>
                <w:sz w:val="28"/>
                <w:szCs w:val="28"/>
                <w:lang w:val="ru-RU"/>
              </w:rPr>
            </w:pPr>
            <w:r w:rsidRPr="00386E64">
              <w:rPr>
                <w:sz w:val="28"/>
                <w:szCs w:val="28"/>
                <w:lang w:val="ru-RU"/>
              </w:rPr>
              <w:t>36,4+-18,10</w:t>
            </w:r>
          </w:p>
        </w:tc>
        <w:tc>
          <w:tcPr>
            <w:tcW w:w="1417" w:type="dxa"/>
          </w:tcPr>
          <w:p w14:paraId="64A0EA5B" w14:textId="45365E84" w:rsidR="002C7781" w:rsidRPr="00386E64" w:rsidRDefault="0089361B" w:rsidP="00A47E64">
            <w:pPr>
              <w:contextualSpacing/>
              <w:jc w:val="both"/>
              <w:rPr>
                <w:sz w:val="28"/>
                <w:szCs w:val="28"/>
                <w:lang w:val="ru-RU"/>
              </w:rPr>
            </w:pPr>
            <w:r w:rsidRPr="00386E64">
              <w:rPr>
                <w:sz w:val="28"/>
                <w:szCs w:val="28"/>
                <w:lang w:val="ru-RU"/>
              </w:rPr>
              <w:t>32,13+-17,33</w:t>
            </w:r>
          </w:p>
        </w:tc>
      </w:tr>
      <w:tr w:rsidR="002C7781" w:rsidRPr="00386E64" w14:paraId="0D751EF0" w14:textId="77777777" w:rsidTr="002C7781">
        <w:trPr>
          <w:trHeight w:val="100"/>
        </w:trPr>
        <w:tc>
          <w:tcPr>
            <w:tcW w:w="2547" w:type="dxa"/>
            <w:vMerge/>
          </w:tcPr>
          <w:p w14:paraId="2DD70E38" w14:textId="77777777" w:rsidR="002C7781" w:rsidRPr="00386E64" w:rsidRDefault="002C7781" w:rsidP="00A47E64">
            <w:pPr>
              <w:ind w:firstLine="709"/>
              <w:contextualSpacing/>
              <w:jc w:val="both"/>
              <w:rPr>
                <w:sz w:val="28"/>
                <w:szCs w:val="28"/>
                <w:lang w:val="ru-RU"/>
              </w:rPr>
            </w:pPr>
          </w:p>
        </w:tc>
        <w:tc>
          <w:tcPr>
            <w:tcW w:w="2126" w:type="dxa"/>
          </w:tcPr>
          <w:p w14:paraId="2E495768" w14:textId="3E0AB707"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4EAAFB2F" w14:textId="54C95BF9" w:rsidR="002C7781" w:rsidRPr="00386E64" w:rsidRDefault="0089361B" w:rsidP="00A47E64">
            <w:pPr>
              <w:contextualSpacing/>
              <w:jc w:val="both"/>
              <w:rPr>
                <w:sz w:val="28"/>
                <w:szCs w:val="28"/>
                <w:lang w:val="ru-RU"/>
              </w:rPr>
            </w:pPr>
            <w:r w:rsidRPr="00386E64">
              <w:rPr>
                <w:sz w:val="28"/>
                <w:szCs w:val="28"/>
                <w:lang w:val="ru-RU"/>
              </w:rPr>
              <w:t>10,13+-25,98</w:t>
            </w:r>
          </w:p>
        </w:tc>
        <w:tc>
          <w:tcPr>
            <w:tcW w:w="1559" w:type="dxa"/>
          </w:tcPr>
          <w:p w14:paraId="10732214" w14:textId="6967C013" w:rsidR="002C7781" w:rsidRPr="00386E64" w:rsidRDefault="0089361B" w:rsidP="00A47E64">
            <w:pPr>
              <w:contextualSpacing/>
              <w:jc w:val="both"/>
              <w:rPr>
                <w:sz w:val="28"/>
                <w:szCs w:val="28"/>
                <w:lang w:val="ru-RU"/>
              </w:rPr>
            </w:pPr>
            <w:r w:rsidRPr="00386E64">
              <w:rPr>
                <w:sz w:val="28"/>
                <w:szCs w:val="28"/>
                <w:lang w:val="ru-RU"/>
              </w:rPr>
              <w:t>25,5-47,37</w:t>
            </w:r>
          </w:p>
        </w:tc>
        <w:tc>
          <w:tcPr>
            <w:tcW w:w="1417" w:type="dxa"/>
          </w:tcPr>
          <w:p w14:paraId="2BEF113D" w14:textId="641EF830" w:rsidR="002C7781" w:rsidRPr="00386E64" w:rsidRDefault="0089361B" w:rsidP="00A47E64">
            <w:pPr>
              <w:contextualSpacing/>
              <w:jc w:val="both"/>
              <w:rPr>
                <w:sz w:val="28"/>
                <w:szCs w:val="28"/>
                <w:lang w:val="ru-RU"/>
              </w:rPr>
            </w:pPr>
            <w:r w:rsidRPr="00386E64">
              <w:rPr>
                <w:sz w:val="28"/>
                <w:szCs w:val="28"/>
                <w:lang w:val="ru-RU"/>
              </w:rPr>
              <w:t>27,86-36,39</w:t>
            </w:r>
          </w:p>
        </w:tc>
      </w:tr>
      <w:tr w:rsidR="002C7781" w:rsidRPr="00386E64" w14:paraId="46EDD0C1" w14:textId="77777777" w:rsidTr="002C7781">
        <w:trPr>
          <w:trHeight w:val="150"/>
        </w:trPr>
        <w:tc>
          <w:tcPr>
            <w:tcW w:w="2547" w:type="dxa"/>
            <w:vMerge w:val="restart"/>
          </w:tcPr>
          <w:p w14:paraId="5289D79E" w14:textId="7C83E23B" w:rsidR="002C7781" w:rsidRPr="00386E64" w:rsidRDefault="002C7781" w:rsidP="00A47E64">
            <w:pPr>
              <w:contextualSpacing/>
              <w:jc w:val="both"/>
              <w:rPr>
                <w:sz w:val="28"/>
                <w:szCs w:val="28"/>
                <w:lang w:val="ru-RU"/>
              </w:rPr>
            </w:pPr>
            <w:r w:rsidRPr="00386E64">
              <w:rPr>
                <w:sz w:val="28"/>
                <w:szCs w:val="28"/>
              </w:rPr>
              <w:t>dGV ацетобелый эпителий (ОЕ)</w:t>
            </w:r>
          </w:p>
        </w:tc>
        <w:tc>
          <w:tcPr>
            <w:tcW w:w="2126" w:type="dxa"/>
          </w:tcPr>
          <w:p w14:paraId="0D219BF3" w14:textId="7F829E42"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5D6871B2" w14:textId="065956C3" w:rsidR="002C7781" w:rsidRPr="00386E64" w:rsidRDefault="0089361B" w:rsidP="00A47E64">
            <w:pPr>
              <w:ind w:firstLine="709"/>
              <w:contextualSpacing/>
              <w:jc w:val="both"/>
              <w:rPr>
                <w:sz w:val="28"/>
                <w:szCs w:val="28"/>
                <w:lang w:val="ru-RU"/>
              </w:rPr>
            </w:pPr>
            <w:r w:rsidRPr="00386E64">
              <w:rPr>
                <w:sz w:val="28"/>
                <w:szCs w:val="28"/>
                <w:lang w:val="ru-RU"/>
              </w:rPr>
              <w:t>18</w:t>
            </w:r>
          </w:p>
        </w:tc>
        <w:tc>
          <w:tcPr>
            <w:tcW w:w="1559" w:type="dxa"/>
          </w:tcPr>
          <w:p w14:paraId="0ADEB141" w14:textId="31F6D1DE" w:rsidR="002C7781" w:rsidRPr="00386E64" w:rsidRDefault="0089361B" w:rsidP="00A47E64">
            <w:pPr>
              <w:ind w:firstLine="709"/>
              <w:contextualSpacing/>
              <w:jc w:val="both"/>
              <w:rPr>
                <w:sz w:val="28"/>
                <w:szCs w:val="28"/>
                <w:lang w:val="ru-RU"/>
              </w:rPr>
            </w:pPr>
            <w:r w:rsidRPr="00386E64">
              <w:rPr>
                <w:sz w:val="28"/>
                <w:szCs w:val="28"/>
                <w:lang w:val="ru-RU"/>
              </w:rPr>
              <w:t>46</w:t>
            </w:r>
          </w:p>
        </w:tc>
        <w:tc>
          <w:tcPr>
            <w:tcW w:w="1417" w:type="dxa"/>
          </w:tcPr>
          <w:p w14:paraId="1C42BA32" w14:textId="678A1FEA" w:rsidR="002C7781" w:rsidRPr="00386E64" w:rsidRDefault="0089361B" w:rsidP="00A47E64">
            <w:pPr>
              <w:ind w:firstLine="709"/>
              <w:contextualSpacing/>
              <w:jc w:val="both"/>
              <w:rPr>
                <w:sz w:val="28"/>
                <w:szCs w:val="28"/>
                <w:lang w:val="ru-RU"/>
              </w:rPr>
            </w:pPr>
            <w:r w:rsidRPr="00386E64">
              <w:rPr>
                <w:sz w:val="28"/>
                <w:szCs w:val="28"/>
                <w:lang w:val="ru-RU"/>
              </w:rPr>
              <w:t>47</w:t>
            </w:r>
          </w:p>
        </w:tc>
      </w:tr>
      <w:tr w:rsidR="002C7781" w:rsidRPr="00386E64" w14:paraId="7856C350" w14:textId="77777777" w:rsidTr="002C7781">
        <w:trPr>
          <w:trHeight w:val="125"/>
        </w:trPr>
        <w:tc>
          <w:tcPr>
            <w:tcW w:w="2547" w:type="dxa"/>
            <w:vMerge/>
          </w:tcPr>
          <w:p w14:paraId="4DFBAB4B" w14:textId="77777777" w:rsidR="002C7781" w:rsidRPr="00386E64" w:rsidRDefault="002C7781" w:rsidP="00A47E64">
            <w:pPr>
              <w:ind w:firstLine="709"/>
              <w:contextualSpacing/>
              <w:jc w:val="both"/>
              <w:rPr>
                <w:sz w:val="28"/>
                <w:szCs w:val="28"/>
                <w:lang w:val="ru-RU"/>
              </w:rPr>
            </w:pPr>
          </w:p>
        </w:tc>
        <w:tc>
          <w:tcPr>
            <w:tcW w:w="2126" w:type="dxa"/>
          </w:tcPr>
          <w:p w14:paraId="4AE746DE" w14:textId="1DCFDACD"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25969EB2" w14:textId="6239B916" w:rsidR="002C7781" w:rsidRPr="00386E64" w:rsidRDefault="0089361B" w:rsidP="00A47E64">
            <w:pPr>
              <w:ind w:firstLine="709"/>
              <w:contextualSpacing/>
              <w:jc w:val="both"/>
              <w:rPr>
                <w:sz w:val="28"/>
                <w:szCs w:val="28"/>
                <w:lang w:val="ru-RU"/>
              </w:rPr>
            </w:pPr>
            <w:r w:rsidRPr="00386E64">
              <w:rPr>
                <w:sz w:val="28"/>
                <w:szCs w:val="28"/>
                <w:lang w:val="ru-RU"/>
              </w:rPr>
              <w:t>10-35</w:t>
            </w:r>
          </w:p>
        </w:tc>
        <w:tc>
          <w:tcPr>
            <w:tcW w:w="1559" w:type="dxa"/>
          </w:tcPr>
          <w:p w14:paraId="1E52E9A8" w14:textId="5A1B3815" w:rsidR="002C7781" w:rsidRPr="00386E64" w:rsidRDefault="0089361B" w:rsidP="00A47E64">
            <w:pPr>
              <w:contextualSpacing/>
              <w:jc w:val="both"/>
              <w:rPr>
                <w:sz w:val="28"/>
                <w:szCs w:val="28"/>
                <w:lang w:val="ru-RU"/>
              </w:rPr>
            </w:pPr>
            <w:r w:rsidRPr="00386E64">
              <w:rPr>
                <w:sz w:val="28"/>
                <w:szCs w:val="28"/>
                <w:lang w:val="ru-RU"/>
              </w:rPr>
              <w:t>30-67</w:t>
            </w:r>
          </w:p>
        </w:tc>
        <w:tc>
          <w:tcPr>
            <w:tcW w:w="1417" w:type="dxa"/>
          </w:tcPr>
          <w:p w14:paraId="6DDAA772" w14:textId="15398E54" w:rsidR="002C7781" w:rsidRPr="00386E64" w:rsidRDefault="0089361B" w:rsidP="00A47E64">
            <w:pPr>
              <w:contextualSpacing/>
              <w:jc w:val="both"/>
              <w:rPr>
                <w:sz w:val="28"/>
                <w:szCs w:val="28"/>
                <w:lang w:val="ru-RU"/>
              </w:rPr>
            </w:pPr>
            <w:r w:rsidRPr="00386E64">
              <w:rPr>
                <w:sz w:val="28"/>
                <w:szCs w:val="28"/>
                <w:lang w:val="ru-RU"/>
              </w:rPr>
              <w:t>20-67</w:t>
            </w:r>
          </w:p>
        </w:tc>
      </w:tr>
      <w:tr w:rsidR="002C7781" w:rsidRPr="00386E64" w14:paraId="3354BD8D" w14:textId="77777777" w:rsidTr="002C7781">
        <w:trPr>
          <w:trHeight w:val="100"/>
        </w:trPr>
        <w:tc>
          <w:tcPr>
            <w:tcW w:w="2547" w:type="dxa"/>
            <w:vMerge w:val="restart"/>
          </w:tcPr>
          <w:p w14:paraId="29FBDCEB" w14:textId="24304967" w:rsidR="002C7781" w:rsidRPr="00386E64" w:rsidRDefault="002C7781" w:rsidP="00A47E64">
            <w:pPr>
              <w:contextualSpacing/>
              <w:jc w:val="both"/>
              <w:rPr>
                <w:sz w:val="28"/>
                <w:szCs w:val="28"/>
                <w:lang w:val="ru-RU"/>
              </w:rPr>
            </w:pPr>
            <w:r w:rsidRPr="00386E64">
              <w:rPr>
                <w:sz w:val="28"/>
                <w:szCs w:val="28"/>
              </w:rPr>
              <w:t>IndGV ацетобелый эпителий (ОЕ</w:t>
            </w:r>
          </w:p>
        </w:tc>
        <w:tc>
          <w:tcPr>
            <w:tcW w:w="2126" w:type="dxa"/>
          </w:tcPr>
          <w:p w14:paraId="3E56F9EA" w14:textId="2DC363C6"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29BE57FB" w14:textId="198126E9" w:rsidR="002C7781" w:rsidRPr="00386E64" w:rsidRDefault="0089361B" w:rsidP="00A47E64">
            <w:pPr>
              <w:ind w:firstLine="709"/>
              <w:contextualSpacing/>
              <w:jc w:val="both"/>
              <w:rPr>
                <w:sz w:val="28"/>
                <w:szCs w:val="28"/>
                <w:lang w:val="ru-RU"/>
              </w:rPr>
            </w:pPr>
            <w:r w:rsidRPr="00386E64">
              <w:rPr>
                <w:sz w:val="28"/>
                <w:szCs w:val="28"/>
                <w:lang w:val="ru-RU"/>
              </w:rPr>
              <w:t>3,36</w:t>
            </w:r>
          </w:p>
        </w:tc>
        <w:tc>
          <w:tcPr>
            <w:tcW w:w="1559" w:type="dxa"/>
          </w:tcPr>
          <w:p w14:paraId="06420716" w14:textId="6BB9A6E6" w:rsidR="002C7781" w:rsidRPr="00386E64" w:rsidRDefault="0089361B" w:rsidP="00A47E64">
            <w:pPr>
              <w:ind w:firstLine="709"/>
              <w:contextualSpacing/>
              <w:jc w:val="both"/>
              <w:rPr>
                <w:sz w:val="28"/>
                <w:szCs w:val="28"/>
                <w:lang w:val="ru-RU"/>
              </w:rPr>
            </w:pPr>
            <w:r w:rsidRPr="00386E64">
              <w:rPr>
                <w:sz w:val="28"/>
                <w:szCs w:val="28"/>
                <w:lang w:val="ru-RU"/>
              </w:rPr>
              <w:t>15,87</w:t>
            </w:r>
          </w:p>
        </w:tc>
        <w:tc>
          <w:tcPr>
            <w:tcW w:w="1417" w:type="dxa"/>
          </w:tcPr>
          <w:p w14:paraId="2E1694BC" w14:textId="6E6BA262" w:rsidR="002C7781" w:rsidRPr="00386E64" w:rsidRDefault="0089361B" w:rsidP="00A47E64">
            <w:pPr>
              <w:contextualSpacing/>
              <w:jc w:val="both"/>
              <w:rPr>
                <w:sz w:val="28"/>
                <w:szCs w:val="28"/>
                <w:lang w:val="ru-RU"/>
              </w:rPr>
            </w:pPr>
            <w:r w:rsidRPr="00386E64">
              <w:rPr>
                <w:sz w:val="28"/>
                <w:szCs w:val="28"/>
                <w:lang w:val="ru-RU"/>
              </w:rPr>
              <w:t>15,17</w:t>
            </w:r>
          </w:p>
        </w:tc>
      </w:tr>
      <w:tr w:rsidR="002C7781" w:rsidRPr="00386E64" w14:paraId="55BEE1E2" w14:textId="77777777" w:rsidTr="002C7781">
        <w:trPr>
          <w:trHeight w:val="163"/>
        </w:trPr>
        <w:tc>
          <w:tcPr>
            <w:tcW w:w="2547" w:type="dxa"/>
            <w:vMerge/>
          </w:tcPr>
          <w:p w14:paraId="25C64301" w14:textId="77777777" w:rsidR="002C7781" w:rsidRPr="00386E64" w:rsidRDefault="002C7781" w:rsidP="00A47E64">
            <w:pPr>
              <w:ind w:firstLine="709"/>
              <w:contextualSpacing/>
              <w:jc w:val="both"/>
              <w:rPr>
                <w:sz w:val="28"/>
                <w:szCs w:val="28"/>
                <w:lang w:val="ru-RU"/>
              </w:rPr>
            </w:pPr>
          </w:p>
        </w:tc>
        <w:tc>
          <w:tcPr>
            <w:tcW w:w="2126" w:type="dxa"/>
          </w:tcPr>
          <w:p w14:paraId="420553AE" w14:textId="6F39358E" w:rsidR="002C7781" w:rsidRPr="00386E64" w:rsidRDefault="002C7781" w:rsidP="00A47E64">
            <w:pPr>
              <w:contextualSpacing/>
              <w:jc w:val="both"/>
              <w:rPr>
                <w:sz w:val="28"/>
                <w:szCs w:val="28"/>
                <w:lang w:val="ru-RU"/>
              </w:rPr>
            </w:pPr>
            <w:r w:rsidRPr="00386E64">
              <w:rPr>
                <w:sz w:val="28"/>
                <w:szCs w:val="28"/>
              </w:rPr>
              <w:t>95% ДИ / Q₁ – Q₃</w:t>
            </w:r>
          </w:p>
        </w:tc>
        <w:tc>
          <w:tcPr>
            <w:tcW w:w="1985" w:type="dxa"/>
          </w:tcPr>
          <w:p w14:paraId="61681DA4" w14:textId="0F42C914" w:rsidR="002C7781" w:rsidRPr="00386E64" w:rsidRDefault="0089361B" w:rsidP="00A47E64">
            <w:pPr>
              <w:ind w:firstLine="709"/>
              <w:contextualSpacing/>
              <w:jc w:val="both"/>
              <w:rPr>
                <w:sz w:val="28"/>
                <w:szCs w:val="28"/>
                <w:lang w:val="ru-RU"/>
              </w:rPr>
            </w:pPr>
            <w:r w:rsidRPr="00386E64">
              <w:rPr>
                <w:sz w:val="28"/>
                <w:szCs w:val="28"/>
                <w:lang w:val="ru-RU"/>
              </w:rPr>
              <w:t>0,72-6,6</w:t>
            </w:r>
          </w:p>
        </w:tc>
        <w:tc>
          <w:tcPr>
            <w:tcW w:w="1559" w:type="dxa"/>
          </w:tcPr>
          <w:p w14:paraId="7245F7D7" w14:textId="2EED1A29" w:rsidR="002C7781" w:rsidRPr="00386E64" w:rsidRDefault="00510A48" w:rsidP="00A47E64">
            <w:pPr>
              <w:contextualSpacing/>
              <w:jc w:val="both"/>
              <w:rPr>
                <w:sz w:val="28"/>
                <w:szCs w:val="28"/>
                <w:lang w:val="ru-RU"/>
              </w:rPr>
            </w:pPr>
            <w:r w:rsidRPr="00386E64">
              <w:rPr>
                <w:sz w:val="28"/>
                <w:szCs w:val="28"/>
                <w:lang w:val="ru-RU"/>
              </w:rPr>
              <w:t>6,74-35,52</w:t>
            </w:r>
          </w:p>
        </w:tc>
        <w:tc>
          <w:tcPr>
            <w:tcW w:w="1417" w:type="dxa"/>
          </w:tcPr>
          <w:p w14:paraId="0141D617" w14:textId="243274F0" w:rsidR="002C7781" w:rsidRPr="00386E64" w:rsidRDefault="00510A48" w:rsidP="00A47E64">
            <w:pPr>
              <w:contextualSpacing/>
              <w:jc w:val="both"/>
              <w:rPr>
                <w:sz w:val="28"/>
                <w:szCs w:val="28"/>
                <w:lang w:val="ru-RU"/>
              </w:rPr>
            </w:pPr>
            <w:r w:rsidRPr="00386E64">
              <w:rPr>
                <w:sz w:val="28"/>
                <w:szCs w:val="28"/>
                <w:lang w:val="ru-RU"/>
              </w:rPr>
              <w:t>3,75-26,02</w:t>
            </w:r>
          </w:p>
        </w:tc>
      </w:tr>
      <w:tr w:rsidR="002C7781" w:rsidRPr="00386E64" w14:paraId="7DE4CCFE" w14:textId="77777777" w:rsidTr="002C7781">
        <w:trPr>
          <w:trHeight w:val="313"/>
        </w:trPr>
        <w:tc>
          <w:tcPr>
            <w:tcW w:w="2547" w:type="dxa"/>
            <w:vMerge w:val="restart"/>
          </w:tcPr>
          <w:p w14:paraId="6276C03C" w14:textId="2AAD0BA7" w:rsidR="002C7781" w:rsidRPr="00386E64" w:rsidRDefault="002C7781" w:rsidP="00A47E64">
            <w:pPr>
              <w:contextualSpacing/>
              <w:jc w:val="both"/>
              <w:rPr>
                <w:sz w:val="28"/>
                <w:szCs w:val="28"/>
                <w:lang w:val="ru-RU"/>
              </w:rPr>
            </w:pPr>
            <w:r w:rsidRPr="00386E64">
              <w:rPr>
                <w:sz w:val="28"/>
                <w:szCs w:val="28"/>
              </w:rPr>
              <w:t>Площадь йодной пробы (%)</w:t>
            </w:r>
          </w:p>
        </w:tc>
        <w:tc>
          <w:tcPr>
            <w:tcW w:w="2126" w:type="dxa"/>
          </w:tcPr>
          <w:p w14:paraId="00B9994A" w14:textId="1EFA742C"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6B3A6281" w14:textId="14C4887C" w:rsidR="002C7781" w:rsidRPr="00386E64" w:rsidRDefault="00510A48" w:rsidP="00A47E64">
            <w:pPr>
              <w:ind w:firstLine="709"/>
              <w:contextualSpacing/>
              <w:jc w:val="both"/>
              <w:rPr>
                <w:sz w:val="28"/>
                <w:szCs w:val="28"/>
                <w:lang w:val="ru-RU"/>
              </w:rPr>
            </w:pPr>
            <w:r w:rsidRPr="00386E64">
              <w:rPr>
                <w:sz w:val="28"/>
                <w:szCs w:val="28"/>
                <w:lang w:val="ru-RU"/>
              </w:rPr>
              <w:t>16,8</w:t>
            </w:r>
          </w:p>
        </w:tc>
        <w:tc>
          <w:tcPr>
            <w:tcW w:w="1559" w:type="dxa"/>
          </w:tcPr>
          <w:p w14:paraId="39E1D8AA" w14:textId="12EAEB0B" w:rsidR="002C7781" w:rsidRPr="00386E64" w:rsidRDefault="00510A48" w:rsidP="00A47E64">
            <w:pPr>
              <w:ind w:firstLine="709"/>
              <w:contextualSpacing/>
              <w:jc w:val="both"/>
              <w:rPr>
                <w:sz w:val="28"/>
                <w:szCs w:val="28"/>
                <w:lang w:val="ru-RU"/>
              </w:rPr>
            </w:pPr>
            <w:r w:rsidRPr="00386E64">
              <w:rPr>
                <w:sz w:val="28"/>
                <w:szCs w:val="28"/>
                <w:lang w:val="ru-RU"/>
              </w:rPr>
              <w:t>38</w:t>
            </w:r>
          </w:p>
        </w:tc>
        <w:tc>
          <w:tcPr>
            <w:tcW w:w="1417" w:type="dxa"/>
          </w:tcPr>
          <w:p w14:paraId="2841C30F" w14:textId="676E165B" w:rsidR="002C7781" w:rsidRPr="00386E64" w:rsidRDefault="00510A48" w:rsidP="00A47E64">
            <w:pPr>
              <w:contextualSpacing/>
              <w:jc w:val="both"/>
              <w:rPr>
                <w:sz w:val="28"/>
                <w:szCs w:val="28"/>
                <w:lang w:val="ru-RU"/>
              </w:rPr>
            </w:pPr>
            <w:r w:rsidRPr="00386E64">
              <w:rPr>
                <w:sz w:val="28"/>
                <w:szCs w:val="28"/>
                <w:lang w:val="ru-RU"/>
              </w:rPr>
              <w:t>35,81</w:t>
            </w:r>
          </w:p>
        </w:tc>
      </w:tr>
      <w:tr w:rsidR="002C7781" w:rsidRPr="00386E64" w14:paraId="7AFD5649" w14:textId="77777777" w:rsidTr="002C7781">
        <w:trPr>
          <w:trHeight w:val="225"/>
        </w:trPr>
        <w:tc>
          <w:tcPr>
            <w:tcW w:w="2547" w:type="dxa"/>
            <w:vMerge/>
          </w:tcPr>
          <w:p w14:paraId="7FADF0D9" w14:textId="77777777" w:rsidR="002C7781" w:rsidRPr="00386E64" w:rsidRDefault="002C7781" w:rsidP="00A47E64">
            <w:pPr>
              <w:ind w:firstLine="709"/>
              <w:contextualSpacing/>
              <w:jc w:val="both"/>
              <w:rPr>
                <w:sz w:val="28"/>
                <w:szCs w:val="28"/>
              </w:rPr>
            </w:pPr>
          </w:p>
        </w:tc>
        <w:tc>
          <w:tcPr>
            <w:tcW w:w="2126" w:type="dxa"/>
          </w:tcPr>
          <w:p w14:paraId="4EFD9EB5" w14:textId="4BF64494"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72BE528D" w14:textId="5F03B668" w:rsidR="002C7781" w:rsidRPr="00386E64" w:rsidRDefault="00510A48" w:rsidP="00A47E64">
            <w:pPr>
              <w:contextualSpacing/>
              <w:jc w:val="both"/>
              <w:rPr>
                <w:sz w:val="28"/>
                <w:szCs w:val="28"/>
                <w:lang w:val="ru-RU"/>
              </w:rPr>
            </w:pPr>
            <w:r w:rsidRPr="00386E64">
              <w:rPr>
                <w:sz w:val="28"/>
                <w:szCs w:val="28"/>
                <w:lang w:val="ru-RU"/>
              </w:rPr>
              <w:t>10,21-25,45</w:t>
            </w:r>
          </w:p>
        </w:tc>
        <w:tc>
          <w:tcPr>
            <w:tcW w:w="1559" w:type="dxa"/>
          </w:tcPr>
          <w:p w14:paraId="0A71F266" w14:textId="2A91CBD1" w:rsidR="002C7781" w:rsidRPr="00386E64" w:rsidRDefault="00510A48" w:rsidP="00A47E64">
            <w:pPr>
              <w:contextualSpacing/>
              <w:jc w:val="both"/>
              <w:rPr>
                <w:sz w:val="28"/>
                <w:szCs w:val="28"/>
                <w:lang w:val="ru-RU"/>
              </w:rPr>
            </w:pPr>
            <w:r w:rsidRPr="00386E64">
              <w:rPr>
                <w:sz w:val="28"/>
                <w:szCs w:val="28"/>
                <w:lang w:val="ru-RU"/>
              </w:rPr>
              <w:t>19,92-53,59</w:t>
            </w:r>
          </w:p>
        </w:tc>
        <w:tc>
          <w:tcPr>
            <w:tcW w:w="1417" w:type="dxa"/>
          </w:tcPr>
          <w:p w14:paraId="506CDA3E" w14:textId="1CC76443" w:rsidR="002C7781" w:rsidRPr="00386E64" w:rsidRDefault="00510A48" w:rsidP="00A47E64">
            <w:pPr>
              <w:contextualSpacing/>
              <w:jc w:val="both"/>
              <w:rPr>
                <w:sz w:val="28"/>
                <w:szCs w:val="28"/>
                <w:lang w:val="ru-RU"/>
              </w:rPr>
            </w:pPr>
            <w:r w:rsidRPr="00386E64">
              <w:rPr>
                <w:sz w:val="28"/>
                <w:szCs w:val="28"/>
                <w:lang w:val="ru-RU"/>
              </w:rPr>
              <w:t>28,26-46,15</w:t>
            </w:r>
          </w:p>
        </w:tc>
      </w:tr>
      <w:tr w:rsidR="002C7781" w:rsidRPr="00386E64" w14:paraId="72D12F43" w14:textId="77777777" w:rsidTr="002C7781">
        <w:trPr>
          <w:trHeight w:val="350"/>
        </w:trPr>
        <w:tc>
          <w:tcPr>
            <w:tcW w:w="2547" w:type="dxa"/>
            <w:vMerge w:val="restart"/>
          </w:tcPr>
          <w:p w14:paraId="1FC8BCF4" w14:textId="628E3195" w:rsidR="002C7781" w:rsidRPr="00386E64" w:rsidRDefault="002C7781" w:rsidP="00A47E64">
            <w:pPr>
              <w:contextualSpacing/>
              <w:jc w:val="both"/>
              <w:rPr>
                <w:sz w:val="28"/>
                <w:szCs w:val="28"/>
                <w:lang w:val="ru-RU"/>
              </w:rPr>
            </w:pPr>
            <w:r w:rsidRPr="00386E64">
              <w:rPr>
                <w:sz w:val="28"/>
                <w:szCs w:val="28"/>
              </w:rPr>
              <w:t>dGV йодная проба (ОЕ)</w:t>
            </w:r>
          </w:p>
        </w:tc>
        <w:tc>
          <w:tcPr>
            <w:tcW w:w="2126" w:type="dxa"/>
          </w:tcPr>
          <w:p w14:paraId="7305A851" w14:textId="25AB2E96" w:rsidR="002C7781" w:rsidRPr="00386E64" w:rsidRDefault="002C7781" w:rsidP="00A47E64">
            <w:pPr>
              <w:contextualSpacing/>
              <w:jc w:val="both"/>
              <w:rPr>
                <w:sz w:val="28"/>
                <w:szCs w:val="28"/>
              </w:rPr>
            </w:pPr>
            <w:r w:rsidRPr="00386E64">
              <w:rPr>
                <w:sz w:val="28"/>
                <w:szCs w:val="28"/>
              </w:rPr>
              <w:t>M ± SD / Me</w:t>
            </w:r>
          </w:p>
        </w:tc>
        <w:tc>
          <w:tcPr>
            <w:tcW w:w="1985" w:type="dxa"/>
          </w:tcPr>
          <w:p w14:paraId="3B1716CC" w14:textId="156D920E" w:rsidR="002C7781" w:rsidRPr="00386E64" w:rsidRDefault="00510A48" w:rsidP="00A47E64">
            <w:pPr>
              <w:ind w:firstLine="709"/>
              <w:contextualSpacing/>
              <w:jc w:val="both"/>
              <w:rPr>
                <w:sz w:val="28"/>
                <w:szCs w:val="28"/>
                <w:lang w:val="ru-RU"/>
              </w:rPr>
            </w:pPr>
            <w:r w:rsidRPr="00386E64">
              <w:rPr>
                <w:sz w:val="28"/>
                <w:szCs w:val="28"/>
                <w:lang w:val="ru-RU"/>
              </w:rPr>
              <w:t>59</w:t>
            </w:r>
          </w:p>
        </w:tc>
        <w:tc>
          <w:tcPr>
            <w:tcW w:w="1559" w:type="dxa"/>
          </w:tcPr>
          <w:p w14:paraId="7FD2752F" w14:textId="085749A0" w:rsidR="002C7781" w:rsidRPr="00386E64" w:rsidRDefault="00510A48" w:rsidP="00A47E64">
            <w:pPr>
              <w:ind w:firstLine="709"/>
              <w:contextualSpacing/>
              <w:jc w:val="both"/>
              <w:rPr>
                <w:sz w:val="28"/>
                <w:szCs w:val="28"/>
                <w:lang w:val="ru-RU"/>
              </w:rPr>
            </w:pPr>
            <w:r w:rsidRPr="00386E64">
              <w:rPr>
                <w:sz w:val="28"/>
                <w:szCs w:val="28"/>
                <w:lang w:val="ru-RU"/>
              </w:rPr>
              <w:t>63</w:t>
            </w:r>
          </w:p>
        </w:tc>
        <w:tc>
          <w:tcPr>
            <w:tcW w:w="1417" w:type="dxa"/>
          </w:tcPr>
          <w:p w14:paraId="47E68D8D" w14:textId="11272857" w:rsidR="002C7781" w:rsidRPr="00386E64" w:rsidRDefault="00510A48" w:rsidP="00A47E64">
            <w:pPr>
              <w:ind w:firstLine="709"/>
              <w:contextualSpacing/>
              <w:jc w:val="both"/>
              <w:rPr>
                <w:sz w:val="28"/>
                <w:szCs w:val="28"/>
                <w:lang w:val="ru-RU"/>
              </w:rPr>
            </w:pPr>
            <w:r w:rsidRPr="00386E64">
              <w:rPr>
                <w:sz w:val="28"/>
                <w:szCs w:val="28"/>
                <w:lang w:val="ru-RU"/>
              </w:rPr>
              <w:t>71</w:t>
            </w:r>
          </w:p>
        </w:tc>
      </w:tr>
      <w:tr w:rsidR="002C7781" w:rsidRPr="00386E64" w14:paraId="0AD9D7A4" w14:textId="77777777" w:rsidTr="002C7781">
        <w:trPr>
          <w:trHeight w:val="188"/>
        </w:trPr>
        <w:tc>
          <w:tcPr>
            <w:tcW w:w="2547" w:type="dxa"/>
            <w:vMerge/>
          </w:tcPr>
          <w:p w14:paraId="48585620" w14:textId="77777777" w:rsidR="002C7781" w:rsidRPr="00386E64" w:rsidRDefault="002C7781" w:rsidP="00A47E64">
            <w:pPr>
              <w:ind w:firstLine="709"/>
              <w:contextualSpacing/>
              <w:jc w:val="both"/>
              <w:rPr>
                <w:sz w:val="28"/>
                <w:szCs w:val="28"/>
              </w:rPr>
            </w:pPr>
          </w:p>
        </w:tc>
        <w:tc>
          <w:tcPr>
            <w:tcW w:w="2126" w:type="dxa"/>
          </w:tcPr>
          <w:p w14:paraId="7FECE303" w14:textId="5A280D7D"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3DCDDEAE" w14:textId="55F6859F" w:rsidR="002C7781" w:rsidRPr="00386E64" w:rsidRDefault="00510A48" w:rsidP="00A47E64">
            <w:pPr>
              <w:ind w:firstLine="709"/>
              <w:contextualSpacing/>
              <w:jc w:val="both"/>
              <w:rPr>
                <w:sz w:val="28"/>
                <w:szCs w:val="28"/>
                <w:lang w:val="ru-RU"/>
              </w:rPr>
            </w:pPr>
            <w:r w:rsidRPr="00386E64">
              <w:rPr>
                <w:sz w:val="28"/>
                <w:szCs w:val="28"/>
                <w:lang w:val="ru-RU"/>
              </w:rPr>
              <w:t>28-73</w:t>
            </w:r>
          </w:p>
        </w:tc>
        <w:tc>
          <w:tcPr>
            <w:tcW w:w="1559" w:type="dxa"/>
          </w:tcPr>
          <w:p w14:paraId="1DE484F7" w14:textId="437A9CB7" w:rsidR="002C7781" w:rsidRPr="00386E64" w:rsidRDefault="00510A48" w:rsidP="00A47E64">
            <w:pPr>
              <w:contextualSpacing/>
              <w:jc w:val="both"/>
              <w:rPr>
                <w:sz w:val="28"/>
                <w:szCs w:val="28"/>
                <w:lang w:val="ru-RU"/>
              </w:rPr>
            </w:pPr>
            <w:r w:rsidRPr="00386E64">
              <w:rPr>
                <w:sz w:val="28"/>
                <w:szCs w:val="28"/>
                <w:lang w:val="ru-RU"/>
              </w:rPr>
              <w:t>47-78</w:t>
            </w:r>
          </w:p>
        </w:tc>
        <w:tc>
          <w:tcPr>
            <w:tcW w:w="1417" w:type="dxa"/>
          </w:tcPr>
          <w:p w14:paraId="62CDC3B5" w14:textId="238C33FC" w:rsidR="002C7781" w:rsidRPr="00386E64" w:rsidRDefault="00510A48" w:rsidP="00A47E64">
            <w:pPr>
              <w:contextualSpacing/>
              <w:jc w:val="both"/>
              <w:rPr>
                <w:sz w:val="28"/>
                <w:szCs w:val="28"/>
                <w:lang w:val="ru-RU"/>
              </w:rPr>
            </w:pPr>
            <w:r w:rsidRPr="00386E64">
              <w:rPr>
                <w:sz w:val="28"/>
                <w:szCs w:val="28"/>
                <w:lang w:val="ru-RU"/>
              </w:rPr>
              <w:t>56-86</w:t>
            </w:r>
          </w:p>
        </w:tc>
      </w:tr>
      <w:tr w:rsidR="002C7781" w:rsidRPr="00386E64" w14:paraId="19F89B62" w14:textId="77777777" w:rsidTr="002C7781">
        <w:trPr>
          <w:trHeight w:val="300"/>
        </w:trPr>
        <w:tc>
          <w:tcPr>
            <w:tcW w:w="2547" w:type="dxa"/>
            <w:vMerge w:val="restart"/>
          </w:tcPr>
          <w:p w14:paraId="7D6FB927" w14:textId="2D25B4AD" w:rsidR="002C7781" w:rsidRPr="00386E64" w:rsidRDefault="002C7781" w:rsidP="00A47E64">
            <w:pPr>
              <w:contextualSpacing/>
              <w:jc w:val="both"/>
              <w:rPr>
                <w:sz w:val="28"/>
                <w:szCs w:val="28"/>
              </w:rPr>
            </w:pPr>
            <w:r w:rsidRPr="00386E64">
              <w:rPr>
                <w:sz w:val="28"/>
                <w:szCs w:val="28"/>
              </w:rPr>
              <w:t>IndGV йодная проба (ОЕ)</w:t>
            </w:r>
          </w:p>
        </w:tc>
        <w:tc>
          <w:tcPr>
            <w:tcW w:w="2126" w:type="dxa"/>
          </w:tcPr>
          <w:p w14:paraId="421F16BD" w14:textId="32D4EA4F"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3DB81705" w14:textId="2E30C477" w:rsidR="002C7781" w:rsidRPr="00386E64" w:rsidRDefault="00510A48" w:rsidP="00A47E64">
            <w:pPr>
              <w:ind w:firstLine="709"/>
              <w:contextualSpacing/>
              <w:jc w:val="both"/>
              <w:rPr>
                <w:sz w:val="28"/>
                <w:szCs w:val="28"/>
                <w:lang w:val="ru-RU"/>
              </w:rPr>
            </w:pPr>
            <w:r w:rsidRPr="00386E64">
              <w:rPr>
                <w:sz w:val="28"/>
                <w:szCs w:val="28"/>
                <w:lang w:val="ru-RU"/>
              </w:rPr>
              <w:t>9,91</w:t>
            </w:r>
          </w:p>
        </w:tc>
        <w:tc>
          <w:tcPr>
            <w:tcW w:w="1559" w:type="dxa"/>
          </w:tcPr>
          <w:p w14:paraId="5A57E3CC" w14:textId="2665852F" w:rsidR="002C7781" w:rsidRPr="00386E64" w:rsidRDefault="00510A48" w:rsidP="00A47E64">
            <w:pPr>
              <w:ind w:firstLine="709"/>
              <w:contextualSpacing/>
              <w:jc w:val="both"/>
              <w:rPr>
                <w:sz w:val="28"/>
                <w:szCs w:val="28"/>
                <w:lang w:val="ru-RU"/>
              </w:rPr>
            </w:pPr>
            <w:r w:rsidRPr="00386E64">
              <w:rPr>
                <w:sz w:val="28"/>
                <w:szCs w:val="28"/>
                <w:lang w:val="ru-RU"/>
              </w:rPr>
              <w:t>22,32</w:t>
            </w:r>
          </w:p>
        </w:tc>
        <w:tc>
          <w:tcPr>
            <w:tcW w:w="1417" w:type="dxa"/>
          </w:tcPr>
          <w:p w14:paraId="78CADFCC" w14:textId="4D6DE9BE" w:rsidR="002C7781" w:rsidRPr="00386E64" w:rsidRDefault="00510A48" w:rsidP="00A47E64">
            <w:pPr>
              <w:contextualSpacing/>
              <w:jc w:val="both"/>
              <w:rPr>
                <w:sz w:val="28"/>
                <w:szCs w:val="28"/>
                <w:lang w:val="ru-RU"/>
              </w:rPr>
            </w:pPr>
            <w:r w:rsidRPr="00386E64">
              <w:rPr>
                <w:sz w:val="28"/>
                <w:szCs w:val="28"/>
                <w:lang w:val="ru-RU"/>
              </w:rPr>
              <w:t>25,76</w:t>
            </w:r>
          </w:p>
        </w:tc>
      </w:tr>
      <w:tr w:rsidR="002C7781" w:rsidRPr="00386E64" w14:paraId="719AE8F8" w14:textId="77777777" w:rsidTr="002C7781">
        <w:trPr>
          <w:trHeight w:val="238"/>
        </w:trPr>
        <w:tc>
          <w:tcPr>
            <w:tcW w:w="2547" w:type="dxa"/>
            <w:vMerge/>
          </w:tcPr>
          <w:p w14:paraId="10AA7AE5" w14:textId="77777777" w:rsidR="002C7781" w:rsidRPr="00386E64" w:rsidRDefault="002C7781" w:rsidP="00A47E64">
            <w:pPr>
              <w:ind w:firstLine="709"/>
              <w:contextualSpacing/>
              <w:jc w:val="both"/>
              <w:rPr>
                <w:sz w:val="28"/>
                <w:szCs w:val="28"/>
              </w:rPr>
            </w:pPr>
          </w:p>
        </w:tc>
        <w:tc>
          <w:tcPr>
            <w:tcW w:w="2126" w:type="dxa"/>
          </w:tcPr>
          <w:p w14:paraId="773957B2" w14:textId="4CEECCC0"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6DE63603" w14:textId="60FB9B3B" w:rsidR="002C7781" w:rsidRPr="00386E64" w:rsidRDefault="00510A48" w:rsidP="00A47E64">
            <w:pPr>
              <w:contextualSpacing/>
              <w:jc w:val="both"/>
              <w:rPr>
                <w:sz w:val="28"/>
                <w:szCs w:val="28"/>
                <w:lang w:val="ru-RU"/>
              </w:rPr>
            </w:pPr>
            <w:r w:rsidRPr="00386E64">
              <w:rPr>
                <w:sz w:val="28"/>
                <w:szCs w:val="28"/>
                <w:lang w:val="ru-RU"/>
              </w:rPr>
              <w:t>4,89-16,79</w:t>
            </w:r>
          </w:p>
        </w:tc>
        <w:tc>
          <w:tcPr>
            <w:tcW w:w="1559" w:type="dxa"/>
          </w:tcPr>
          <w:p w14:paraId="33B30827" w14:textId="32E0A5BA" w:rsidR="002C7781" w:rsidRPr="00386E64" w:rsidRDefault="00510A48" w:rsidP="00A47E64">
            <w:pPr>
              <w:contextualSpacing/>
              <w:jc w:val="both"/>
              <w:rPr>
                <w:sz w:val="28"/>
                <w:szCs w:val="28"/>
                <w:lang w:val="ru-RU"/>
              </w:rPr>
            </w:pPr>
            <w:r w:rsidRPr="00386E64">
              <w:rPr>
                <w:sz w:val="28"/>
                <w:szCs w:val="28"/>
                <w:lang w:val="ru-RU"/>
              </w:rPr>
              <w:t>10,39-42,34</w:t>
            </w:r>
          </w:p>
        </w:tc>
        <w:tc>
          <w:tcPr>
            <w:tcW w:w="1417" w:type="dxa"/>
          </w:tcPr>
          <w:p w14:paraId="764C8BC5" w14:textId="1B7E1CBE" w:rsidR="002C7781" w:rsidRPr="00386E64" w:rsidRDefault="00510A48" w:rsidP="00A47E64">
            <w:pPr>
              <w:contextualSpacing/>
              <w:jc w:val="both"/>
              <w:rPr>
                <w:sz w:val="28"/>
                <w:szCs w:val="28"/>
                <w:lang w:val="ru-RU"/>
              </w:rPr>
            </w:pPr>
            <w:r w:rsidRPr="00386E64">
              <w:rPr>
                <w:sz w:val="28"/>
                <w:szCs w:val="28"/>
                <w:lang w:val="ru-RU"/>
              </w:rPr>
              <w:t>15,08-36,71</w:t>
            </w:r>
          </w:p>
        </w:tc>
      </w:tr>
      <w:tr w:rsidR="002C7781" w:rsidRPr="00386E64" w14:paraId="4239E845" w14:textId="77777777" w:rsidTr="002C7781">
        <w:trPr>
          <w:trHeight w:val="325"/>
        </w:trPr>
        <w:tc>
          <w:tcPr>
            <w:tcW w:w="2547" w:type="dxa"/>
            <w:vMerge w:val="restart"/>
          </w:tcPr>
          <w:p w14:paraId="7924BAB9" w14:textId="1DA5391C" w:rsidR="002C7781" w:rsidRPr="00386E64" w:rsidRDefault="002C7781" w:rsidP="00A47E64">
            <w:pPr>
              <w:contextualSpacing/>
              <w:jc w:val="both"/>
              <w:rPr>
                <w:sz w:val="28"/>
                <w:szCs w:val="28"/>
              </w:rPr>
            </w:pPr>
            <w:r w:rsidRPr="00386E64">
              <w:rPr>
                <w:sz w:val="28"/>
                <w:szCs w:val="28"/>
              </w:rPr>
              <w:t>TLR2 (ОЕ)</w:t>
            </w:r>
          </w:p>
        </w:tc>
        <w:tc>
          <w:tcPr>
            <w:tcW w:w="2126" w:type="dxa"/>
          </w:tcPr>
          <w:p w14:paraId="111C4678" w14:textId="71816C6F" w:rsidR="002C7781" w:rsidRPr="00386E64" w:rsidRDefault="002C7781" w:rsidP="00A47E64">
            <w:pPr>
              <w:contextualSpacing/>
              <w:jc w:val="both"/>
              <w:rPr>
                <w:sz w:val="28"/>
                <w:szCs w:val="28"/>
              </w:rPr>
            </w:pPr>
            <w:r w:rsidRPr="00386E64">
              <w:rPr>
                <w:sz w:val="28"/>
                <w:szCs w:val="28"/>
              </w:rPr>
              <w:t>M ± SD / Me</w:t>
            </w:r>
          </w:p>
        </w:tc>
        <w:tc>
          <w:tcPr>
            <w:tcW w:w="1985" w:type="dxa"/>
          </w:tcPr>
          <w:p w14:paraId="04C8156E" w14:textId="525DCF59" w:rsidR="002C7781" w:rsidRPr="00386E64" w:rsidRDefault="00510A48" w:rsidP="00A47E64">
            <w:pPr>
              <w:ind w:firstLine="709"/>
              <w:contextualSpacing/>
              <w:jc w:val="both"/>
              <w:rPr>
                <w:sz w:val="28"/>
                <w:szCs w:val="28"/>
                <w:lang w:val="ru-RU"/>
              </w:rPr>
            </w:pPr>
            <w:r w:rsidRPr="00386E64">
              <w:rPr>
                <w:sz w:val="28"/>
                <w:szCs w:val="28"/>
                <w:lang w:val="ru-RU"/>
              </w:rPr>
              <w:t>0,95</w:t>
            </w:r>
          </w:p>
        </w:tc>
        <w:tc>
          <w:tcPr>
            <w:tcW w:w="1559" w:type="dxa"/>
          </w:tcPr>
          <w:p w14:paraId="0AEADA68" w14:textId="30BA3F9D" w:rsidR="002C7781" w:rsidRPr="00386E64" w:rsidRDefault="00510A48" w:rsidP="00A47E64">
            <w:pPr>
              <w:ind w:firstLine="709"/>
              <w:contextualSpacing/>
              <w:jc w:val="both"/>
              <w:rPr>
                <w:sz w:val="28"/>
                <w:szCs w:val="28"/>
                <w:lang w:val="ru-RU"/>
              </w:rPr>
            </w:pPr>
            <w:r w:rsidRPr="00386E64">
              <w:rPr>
                <w:sz w:val="28"/>
                <w:szCs w:val="28"/>
                <w:lang w:val="ru-RU"/>
              </w:rPr>
              <w:t>2,26</w:t>
            </w:r>
          </w:p>
        </w:tc>
        <w:tc>
          <w:tcPr>
            <w:tcW w:w="1417" w:type="dxa"/>
          </w:tcPr>
          <w:p w14:paraId="6EC97928" w14:textId="16901F54" w:rsidR="002C7781" w:rsidRPr="00386E64" w:rsidRDefault="00510A48" w:rsidP="00A47E64">
            <w:pPr>
              <w:ind w:firstLine="709"/>
              <w:contextualSpacing/>
              <w:jc w:val="both"/>
              <w:rPr>
                <w:sz w:val="28"/>
                <w:szCs w:val="28"/>
                <w:lang w:val="ru-RU"/>
              </w:rPr>
            </w:pPr>
            <w:r w:rsidRPr="00386E64">
              <w:rPr>
                <w:sz w:val="28"/>
                <w:szCs w:val="28"/>
                <w:lang w:val="ru-RU"/>
              </w:rPr>
              <w:t>1,54</w:t>
            </w:r>
          </w:p>
        </w:tc>
      </w:tr>
      <w:tr w:rsidR="002C7781" w:rsidRPr="00386E64" w14:paraId="0E2899B9" w14:textId="77777777" w:rsidTr="002C7781">
        <w:trPr>
          <w:trHeight w:val="213"/>
        </w:trPr>
        <w:tc>
          <w:tcPr>
            <w:tcW w:w="2547" w:type="dxa"/>
            <w:vMerge/>
          </w:tcPr>
          <w:p w14:paraId="29D394BA" w14:textId="77777777" w:rsidR="002C7781" w:rsidRPr="00386E64" w:rsidRDefault="002C7781" w:rsidP="00A47E64">
            <w:pPr>
              <w:ind w:firstLine="709"/>
              <w:contextualSpacing/>
              <w:jc w:val="both"/>
              <w:rPr>
                <w:sz w:val="28"/>
                <w:szCs w:val="28"/>
              </w:rPr>
            </w:pPr>
          </w:p>
        </w:tc>
        <w:tc>
          <w:tcPr>
            <w:tcW w:w="2126" w:type="dxa"/>
          </w:tcPr>
          <w:p w14:paraId="34FD5BFE" w14:textId="179A611D"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76BEF07E" w14:textId="58BDE53A" w:rsidR="002C7781" w:rsidRPr="00386E64" w:rsidRDefault="00510A48" w:rsidP="00A47E64">
            <w:pPr>
              <w:contextualSpacing/>
              <w:jc w:val="both"/>
              <w:rPr>
                <w:sz w:val="28"/>
                <w:szCs w:val="28"/>
                <w:lang w:val="ru-RU"/>
              </w:rPr>
            </w:pPr>
            <w:r w:rsidRPr="00386E64">
              <w:rPr>
                <w:sz w:val="28"/>
                <w:szCs w:val="28"/>
                <w:lang w:val="ru-RU"/>
              </w:rPr>
              <w:t>0,73-1,27</w:t>
            </w:r>
          </w:p>
        </w:tc>
        <w:tc>
          <w:tcPr>
            <w:tcW w:w="1559" w:type="dxa"/>
          </w:tcPr>
          <w:p w14:paraId="161D0E15" w14:textId="05ECBAEE" w:rsidR="002C7781" w:rsidRPr="00386E64" w:rsidRDefault="00510A48" w:rsidP="00A47E64">
            <w:pPr>
              <w:contextualSpacing/>
              <w:jc w:val="both"/>
              <w:rPr>
                <w:sz w:val="28"/>
                <w:szCs w:val="28"/>
                <w:lang w:val="ru-RU"/>
              </w:rPr>
            </w:pPr>
            <w:r w:rsidRPr="00386E64">
              <w:rPr>
                <w:sz w:val="28"/>
                <w:szCs w:val="28"/>
                <w:lang w:val="ru-RU"/>
              </w:rPr>
              <w:t>1,19-43,8</w:t>
            </w:r>
          </w:p>
        </w:tc>
        <w:tc>
          <w:tcPr>
            <w:tcW w:w="1417" w:type="dxa"/>
          </w:tcPr>
          <w:p w14:paraId="73B1FC4A" w14:textId="4F0B58B8" w:rsidR="002C7781" w:rsidRPr="00386E64" w:rsidRDefault="00510A48" w:rsidP="00A47E64">
            <w:pPr>
              <w:contextualSpacing/>
              <w:jc w:val="both"/>
              <w:rPr>
                <w:sz w:val="28"/>
                <w:szCs w:val="28"/>
                <w:lang w:val="ru-RU"/>
              </w:rPr>
            </w:pPr>
            <w:r w:rsidRPr="00386E64">
              <w:rPr>
                <w:sz w:val="28"/>
                <w:szCs w:val="28"/>
                <w:lang w:val="ru-RU"/>
              </w:rPr>
              <w:t>1,04-2,18</w:t>
            </w:r>
          </w:p>
        </w:tc>
      </w:tr>
      <w:tr w:rsidR="002C7781" w:rsidRPr="00386E64" w14:paraId="78639F8E" w14:textId="77777777" w:rsidTr="002C7781">
        <w:trPr>
          <w:trHeight w:val="338"/>
        </w:trPr>
        <w:tc>
          <w:tcPr>
            <w:tcW w:w="2547" w:type="dxa"/>
            <w:vMerge w:val="restart"/>
          </w:tcPr>
          <w:p w14:paraId="54E3720C" w14:textId="38CDE892" w:rsidR="002C7781" w:rsidRPr="00386E64" w:rsidRDefault="002C7781" w:rsidP="00A47E64">
            <w:pPr>
              <w:contextualSpacing/>
              <w:jc w:val="both"/>
              <w:rPr>
                <w:sz w:val="28"/>
                <w:szCs w:val="28"/>
              </w:rPr>
            </w:pPr>
            <w:r w:rsidRPr="00386E64">
              <w:rPr>
                <w:sz w:val="28"/>
                <w:szCs w:val="28"/>
              </w:rPr>
              <w:t>TLR3 (ОЕ)</w:t>
            </w:r>
          </w:p>
        </w:tc>
        <w:tc>
          <w:tcPr>
            <w:tcW w:w="2126" w:type="dxa"/>
          </w:tcPr>
          <w:p w14:paraId="349B0C27" w14:textId="1CD2645D" w:rsidR="002C7781" w:rsidRPr="00386E64" w:rsidRDefault="002C7781" w:rsidP="00A47E64">
            <w:pPr>
              <w:contextualSpacing/>
              <w:jc w:val="both"/>
              <w:rPr>
                <w:sz w:val="28"/>
                <w:szCs w:val="28"/>
              </w:rPr>
            </w:pPr>
            <w:r w:rsidRPr="00386E64">
              <w:rPr>
                <w:sz w:val="28"/>
                <w:szCs w:val="28"/>
              </w:rPr>
              <w:t>M ± SD / Me</w:t>
            </w:r>
          </w:p>
        </w:tc>
        <w:tc>
          <w:tcPr>
            <w:tcW w:w="1985" w:type="dxa"/>
          </w:tcPr>
          <w:p w14:paraId="3B2E0D2F" w14:textId="11C94BD4" w:rsidR="002C7781" w:rsidRPr="00386E64" w:rsidRDefault="00510A48" w:rsidP="00A47E64">
            <w:pPr>
              <w:ind w:firstLine="709"/>
              <w:contextualSpacing/>
              <w:jc w:val="both"/>
              <w:rPr>
                <w:sz w:val="28"/>
                <w:szCs w:val="28"/>
                <w:lang w:val="ru-RU"/>
              </w:rPr>
            </w:pPr>
            <w:r w:rsidRPr="00386E64">
              <w:rPr>
                <w:sz w:val="28"/>
                <w:szCs w:val="28"/>
                <w:lang w:val="ru-RU"/>
              </w:rPr>
              <w:t>0,89</w:t>
            </w:r>
          </w:p>
        </w:tc>
        <w:tc>
          <w:tcPr>
            <w:tcW w:w="1559" w:type="dxa"/>
          </w:tcPr>
          <w:p w14:paraId="70BC95D1" w14:textId="40A44455" w:rsidR="002C7781" w:rsidRPr="00386E64" w:rsidRDefault="00510A48" w:rsidP="00A47E64">
            <w:pPr>
              <w:ind w:firstLine="709"/>
              <w:contextualSpacing/>
              <w:jc w:val="both"/>
              <w:rPr>
                <w:sz w:val="28"/>
                <w:szCs w:val="28"/>
                <w:lang w:val="ru-RU"/>
              </w:rPr>
            </w:pPr>
            <w:r w:rsidRPr="00386E64">
              <w:rPr>
                <w:sz w:val="28"/>
                <w:szCs w:val="28"/>
                <w:lang w:val="ru-RU"/>
              </w:rPr>
              <w:t>1,24</w:t>
            </w:r>
          </w:p>
        </w:tc>
        <w:tc>
          <w:tcPr>
            <w:tcW w:w="1417" w:type="dxa"/>
          </w:tcPr>
          <w:p w14:paraId="0DCC79A6" w14:textId="74CC5255" w:rsidR="002C7781" w:rsidRPr="00386E64" w:rsidRDefault="00510A48" w:rsidP="00A47E64">
            <w:pPr>
              <w:ind w:firstLine="709"/>
              <w:contextualSpacing/>
              <w:jc w:val="both"/>
              <w:rPr>
                <w:sz w:val="28"/>
                <w:szCs w:val="28"/>
                <w:lang w:val="ru-RU"/>
              </w:rPr>
            </w:pPr>
            <w:r w:rsidRPr="00386E64">
              <w:rPr>
                <w:sz w:val="28"/>
                <w:szCs w:val="28"/>
                <w:lang w:val="ru-RU"/>
              </w:rPr>
              <w:t>1,27</w:t>
            </w:r>
          </w:p>
        </w:tc>
      </w:tr>
      <w:tr w:rsidR="002C7781" w:rsidRPr="00386E64" w14:paraId="46B5E6DF" w14:textId="77777777" w:rsidTr="002C7781">
        <w:trPr>
          <w:trHeight w:val="188"/>
        </w:trPr>
        <w:tc>
          <w:tcPr>
            <w:tcW w:w="2547" w:type="dxa"/>
            <w:vMerge/>
          </w:tcPr>
          <w:p w14:paraId="64EF47CB" w14:textId="77777777" w:rsidR="002C7781" w:rsidRPr="00386E64" w:rsidRDefault="002C7781" w:rsidP="00A47E64">
            <w:pPr>
              <w:ind w:firstLine="709"/>
              <w:contextualSpacing/>
              <w:jc w:val="both"/>
              <w:rPr>
                <w:sz w:val="28"/>
                <w:szCs w:val="28"/>
              </w:rPr>
            </w:pPr>
          </w:p>
        </w:tc>
        <w:tc>
          <w:tcPr>
            <w:tcW w:w="2126" w:type="dxa"/>
          </w:tcPr>
          <w:p w14:paraId="4AA22231" w14:textId="17F74358"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49069DC6" w14:textId="7AD9C645" w:rsidR="002C7781" w:rsidRPr="00386E64" w:rsidRDefault="00510A48" w:rsidP="00A47E64">
            <w:pPr>
              <w:ind w:firstLine="709"/>
              <w:contextualSpacing/>
              <w:jc w:val="both"/>
              <w:rPr>
                <w:sz w:val="28"/>
                <w:szCs w:val="28"/>
                <w:lang w:val="ru-RU"/>
              </w:rPr>
            </w:pPr>
            <w:r w:rsidRPr="00386E64">
              <w:rPr>
                <w:sz w:val="28"/>
                <w:szCs w:val="28"/>
                <w:lang w:val="ru-RU"/>
              </w:rPr>
              <w:t>0,8-1,23</w:t>
            </w:r>
          </w:p>
        </w:tc>
        <w:tc>
          <w:tcPr>
            <w:tcW w:w="1559" w:type="dxa"/>
          </w:tcPr>
          <w:p w14:paraId="1DDF84F5" w14:textId="5C18FBA3" w:rsidR="002C7781" w:rsidRPr="00386E64" w:rsidRDefault="00510A48" w:rsidP="00A47E64">
            <w:pPr>
              <w:contextualSpacing/>
              <w:jc w:val="both"/>
              <w:rPr>
                <w:sz w:val="28"/>
                <w:szCs w:val="28"/>
                <w:lang w:val="ru-RU"/>
              </w:rPr>
            </w:pPr>
            <w:r w:rsidRPr="00386E64">
              <w:rPr>
                <w:sz w:val="28"/>
                <w:szCs w:val="28"/>
                <w:lang w:val="ru-RU"/>
              </w:rPr>
              <w:t>0,69-2,32</w:t>
            </w:r>
          </w:p>
        </w:tc>
        <w:tc>
          <w:tcPr>
            <w:tcW w:w="1417" w:type="dxa"/>
          </w:tcPr>
          <w:p w14:paraId="22FC5E2F" w14:textId="061BD1BF" w:rsidR="002C7781" w:rsidRPr="00386E64" w:rsidRDefault="00510A48" w:rsidP="00A47E64">
            <w:pPr>
              <w:contextualSpacing/>
              <w:jc w:val="both"/>
              <w:rPr>
                <w:sz w:val="28"/>
                <w:szCs w:val="28"/>
                <w:lang w:val="ru-RU"/>
              </w:rPr>
            </w:pPr>
            <w:r w:rsidRPr="00386E64">
              <w:rPr>
                <w:sz w:val="28"/>
                <w:szCs w:val="28"/>
                <w:lang w:val="ru-RU"/>
              </w:rPr>
              <w:t>0,30-2,49</w:t>
            </w:r>
          </w:p>
        </w:tc>
      </w:tr>
      <w:tr w:rsidR="002C7781" w:rsidRPr="00386E64" w14:paraId="114A4488" w14:textId="77777777" w:rsidTr="002C7781">
        <w:trPr>
          <w:trHeight w:val="338"/>
        </w:trPr>
        <w:tc>
          <w:tcPr>
            <w:tcW w:w="2547" w:type="dxa"/>
            <w:vMerge w:val="restart"/>
          </w:tcPr>
          <w:p w14:paraId="1BC1C9F4" w14:textId="7CBB1F10" w:rsidR="002C7781" w:rsidRPr="00386E64" w:rsidRDefault="002C7781" w:rsidP="00A47E64">
            <w:pPr>
              <w:contextualSpacing/>
              <w:jc w:val="both"/>
              <w:rPr>
                <w:sz w:val="28"/>
                <w:szCs w:val="28"/>
              </w:rPr>
            </w:pPr>
            <w:r w:rsidRPr="00386E64">
              <w:rPr>
                <w:sz w:val="28"/>
                <w:szCs w:val="28"/>
              </w:rPr>
              <w:t>TLR4 (ОЕ)</w:t>
            </w:r>
          </w:p>
        </w:tc>
        <w:tc>
          <w:tcPr>
            <w:tcW w:w="2126" w:type="dxa"/>
          </w:tcPr>
          <w:p w14:paraId="746D673C" w14:textId="32839183" w:rsidR="002C7781" w:rsidRPr="00386E64" w:rsidRDefault="002C7781" w:rsidP="00A47E64">
            <w:pPr>
              <w:contextualSpacing/>
              <w:jc w:val="both"/>
              <w:rPr>
                <w:sz w:val="28"/>
                <w:szCs w:val="28"/>
              </w:rPr>
            </w:pPr>
            <w:r w:rsidRPr="00386E64">
              <w:rPr>
                <w:sz w:val="28"/>
                <w:szCs w:val="28"/>
              </w:rPr>
              <w:t>M ± SD / Me</w:t>
            </w:r>
          </w:p>
        </w:tc>
        <w:tc>
          <w:tcPr>
            <w:tcW w:w="1985" w:type="dxa"/>
          </w:tcPr>
          <w:p w14:paraId="241E6195" w14:textId="6A1D2C79" w:rsidR="002C7781" w:rsidRPr="00386E64" w:rsidRDefault="00510A48" w:rsidP="00A47E64">
            <w:pPr>
              <w:ind w:firstLine="709"/>
              <w:contextualSpacing/>
              <w:jc w:val="both"/>
              <w:rPr>
                <w:sz w:val="28"/>
                <w:szCs w:val="28"/>
                <w:lang w:val="ru-RU"/>
              </w:rPr>
            </w:pPr>
            <w:r w:rsidRPr="00386E64">
              <w:rPr>
                <w:sz w:val="28"/>
                <w:szCs w:val="28"/>
                <w:lang w:val="ru-RU"/>
              </w:rPr>
              <w:t>0,84</w:t>
            </w:r>
          </w:p>
        </w:tc>
        <w:tc>
          <w:tcPr>
            <w:tcW w:w="1559" w:type="dxa"/>
          </w:tcPr>
          <w:p w14:paraId="3C92637A" w14:textId="1ADA034F" w:rsidR="002C7781" w:rsidRPr="00386E64" w:rsidRDefault="00510A48" w:rsidP="00A47E64">
            <w:pPr>
              <w:ind w:firstLine="709"/>
              <w:contextualSpacing/>
              <w:jc w:val="both"/>
              <w:rPr>
                <w:sz w:val="28"/>
                <w:szCs w:val="28"/>
                <w:lang w:val="ru-RU"/>
              </w:rPr>
            </w:pPr>
            <w:r w:rsidRPr="00386E64">
              <w:rPr>
                <w:sz w:val="28"/>
                <w:szCs w:val="28"/>
                <w:lang w:val="ru-RU"/>
              </w:rPr>
              <w:t>2,14</w:t>
            </w:r>
          </w:p>
        </w:tc>
        <w:tc>
          <w:tcPr>
            <w:tcW w:w="1417" w:type="dxa"/>
          </w:tcPr>
          <w:p w14:paraId="56FF0AB2" w14:textId="7F770723" w:rsidR="002C7781" w:rsidRPr="00386E64" w:rsidRDefault="00510A48" w:rsidP="00A47E64">
            <w:pPr>
              <w:ind w:firstLine="709"/>
              <w:contextualSpacing/>
              <w:jc w:val="both"/>
              <w:rPr>
                <w:sz w:val="28"/>
                <w:szCs w:val="28"/>
                <w:lang w:val="ru-RU"/>
              </w:rPr>
            </w:pPr>
            <w:r w:rsidRPr="00386E64">
              <w:rPr>
                <w:sz w:val="28"/>
                <w:szCs w:val="28"/>
                <w:lang w:val="ru-RU"/>
              </w:rPr>
              <w:t>1,36</w:t>
            </w:r>
          </w:p>
        </w:tc>
      </w:tr>
      <w:tr w:rsidR="002C7781" w:rsidRPr="00386E64" w14:paraId="0A981FDD" w14:textId="77777777" w:rsidTr="00686FC8">
        <w:trPr>
          <w:trHeight w:val="188"/>
        </w:trPr>
        <w:tc>
          <w:tcPr>
            <w:tcW w:w="2547" w:type="dxa"/>
            <w:vMerge/>
            <w:tcBorders>
              <w:bottom w:val="single" w:sz="4" w:space="0" w:color="auto"/>
            </w:tcBorders>
          </w:tcPr>
          <w:p w14:paraId="6E5E3CF9" w14:textId="77777777" w:rsidR="002C7781" w:rsidRPr="00386E64" w:rsidRDefault="002C7781" w:rsidP="00A47E64">
            <w:pPr>
              <w:ind w:firstLine="709"/>
              <w:contextualSpacing/>
              <w:jc w:val="both"/>
              <w:rPr>
                <w:sz w:val="28"/>
                <w:szCs w:val="28"/>
              </w:rPr>
            </w:pPr>
          </w:p>
        </w:tc>
        <w:tc>
          <w:tcPr>
            <w:tcW w:w="2126" w:type="dxa"/>
            <w:tcBorders>
              <w:bottom w:val="single" w:sz="4" w:space="0" w:color="auto"/>
            </w:tcBorders>
          </w:tcPr>
          <w:p w14:paraId="30561864" w14:textId="0B643D21" w:rsidR="002C7781" w:rsidRPr="00386E64" w:rsidRDefault="002C7781" w:rsidP="00A47E64">
            <w:pPr>
              <w:contextualSpacing/>
              <w:jc w:val="both"/>
              <w:rPr>
                <w:sz w:val="28"/>
                <w:szCs w:val="28"/>
              </w:rPr>
            </w:pPr>
            <w:r w:rsidRPr="00386E64">
              <w:rPr>
                <w:sz w:val="28"/>
                <w:szCs w:val="28"/>
              </w:rPr>
              <w:t>95% ДИ / Q₁ – Q₃</w:t>
            </w:r>
          </w:p>
        </w:tc>
        <w:tc>
          <w:tcPr>
            <w:tcW w:w="1985" w:type="dxa"/>
            <w:tcBorders>
              <w:bottom w:val="single" w:sz="4" w:space="0" w:color="auto"/>
            </w:tcBorders>
          </w:tcPr>
          <w:p w14:paraId="71F27896" w14:textId="1CC3F428" w:rsidR="002C7781" w:rsidRPr="00386E64" w:rsidRDefault="00510A48" w:rsidP="00A47E64">
            <w:pPr>
              <w:contextualSpacing/>
              <w:jc w:val="both"/>
              <w:rPr>
                <w:sz w:val="28"/>
                <w:szCs w:val="28"/>
                <w:lang w:val="ru-RU"/>
              </w:rPr>
            </w:pPr>
            <w:r w:rsidRPr="00386E64">
              <w:rPr>
                <w:sz w:val="28"/>
                <w:szCs w:val="28"/>
                <w:lang w:val="ru-RU"/>
              </w:rPr>
              <w:t>0,72-0,41</w:t>
            </w:r>
          </w:p>
        </w:tc>
        <w:tc>
          <w:tcPr>
            <w:tcW w:w="1559" w:type="dxa"/>
            <w:tcBorders>
              <w:bottom w:val="single" w:sz="4" w:space="0" w:color="auto"/>
            </w:tcBorders>
          </w:tcPr>
          <w:p w14:paraId="7E08FE89" w14:textId="70CADCB6" w:rsidR="002C7781" w:rsidRPr="00386E64" w:rsidRDefault="00510A48" w:rsidP="00A47E64">
            <w:pPr>
              <w:contextualSpacing/>
              <w:jc w:val="both"/>
              <w:rPr>
                <w:sz w:val="28"/>
                <w:szCs w:val="28"/>
                <w:lang w:val="ru-RU"/>
              </w:rPr>
            </w:pPr>
            <w:r w:rsidRPr="00386E64">
              <w:rPr>
                <w:sz w:val="28"/>
                <w:szCs w:val="28"/>
                <w:lang w:val="ru-RU"/>
              </w:rPr>
              <w:t>1,19-60,28</w:t>
            </w:r>
          </w:p>
        </w:tc>
        <w:tc>
          <w:tcPr>
            <w:tcW w:w="1417" w:type="dxa"/>
            <w:tcBorders>
              <w:bottom w:val="single" w:sz="4" w:space="0" w:color="auto"/>
            </w:tcBorders>
          </w:tcPr>
          <w:p w14:paraId="3A19CB46" w14:textId="3A67C815" w:rsidR="002C7781" w:rsidRPr="00386E64" w:rsidRDefault="00510A48" w:rsidP="00A47E64">
            <w:pPr>
              <w:contextualSpacing/>
              <w:jc w:val="both"/>
              <w:rPr>
                <w:sz w:val="28"/>
                <w:szCs w:val="28"/>
                <w:lang w:val="ru-RU"/>
              </w:rPr>
            </w:pPr>
            <w:r w:rsidRPr="00386E64">
              <w:rPr>
                <w:sz w:val="28"/>
                <w:szCs w:val="28"/>
                <w:lang w:val="ru-RU"/>
              </w:rPr>
              <w:t>0,9-2,87</w:t>
            </w:r>
          </w:p>
        </w:tc>
      </w:tr>
      <w:tr w:rsidR="002C7781" w:rsidRPr="00386E64" w14:paraId="604BB5FD" w14:textId="77777777" w:rsidTr="002C7781">
        <w:trPr>
          <w:trHeight w:val="325"/>
        </w:trPr>
        <w:tc>
          <w:tcPr>
            <w:tcW w:w="2547" w:type="dxa"/>
            <w:vMerge w:val="restart"/>
          </w:tcPr>
          <w:p w14:paraId="7395DDE8" w14:textId="34650208" w:rsidR="002C7781" w:rsidRPr="00386E64" w:rsidRDefault="002C7781" w:rsidP="00A47E64">
            <w:pPr>
              <w:contextualSpacing/>
              <w:jc w:val="both"/>
              <w:rPr>
                <w:sz w:val="28"/>
                <w:szCs w:val="28"/>
              </w:rPr>
            </w:pPr>
            <w:r w:rsidRPr="00386E64">
              <w:rPr>
                <w:sz w:val="28"/>
                <w:szCs w:val="28"/>
              </w:rPr>
              <w:t>TLR8 (ОЕ)</w:t>
            </w:r>
          </w:p>
        </w:tc>
        <w:tc>
          <w:tcPr>
            <w:tcW w:w="2126" w:type="dxa"/>
          </w:tcPr>
          <w:p w14:paraId="576F0F48" w14:textId="7CB20986" w:rsidR="002C7781" w:rsidRPr="00386E64" w:rsidRDefault="002C7781" w:rsidP="00A47E64">
            <w:pPr>
              <w:contextualSpacing/>
              <w:jc w:val="both"/>
              <w:rPr>
                <w:sz w:val="28"/>
                <w:szCs w:val="28"/>
              </w:rPr>
            </w:pPr>
            <w:r w:rsidRPr="00386E64">
              <w:rPr>
                <w:sz w:val="28"/>
                <w:szCs w:val="28"/>
              </w:rPr>
              <w:t>M ± SD / Me</w:t>
            </w:r>
          </w:p>
        </w:tc>
        <w:tc>
          <w:tcPr>
            <w:tcW w:w="1985" w:type="dxa"/>
          </w:tcPr>
          <w:p w14:paraId="5AAA1CB0" w14:textId="575B3587" w:rsidR="002C7781" w:rsidRPr="00386E64" w:rsidRDefault="00510A48" w:rsidP="00A47E64">
            <w:pPr>
              <w:ind w:firstLine="709"/>
              <w:contextualSpacing/>
              <w:jc w:val="both"/>
              <w:rPr>
                <w:sz w:val="28"/>
                <w:szCs w:val="28"/>
                <w:lang w:val="ru-RU"/>
              </w:rPr>
            </w:pPr>
            <w:r w:rsidRPr="00386E64">
              <w:rPr>
                <w:sz w:val="28"/>
                <w:szCs w:val="28"/>
                <w:lang w:val="ru-RU"/>
              </w:rPr>
              <w:t>0,9</w:t>
            </w:r>
          </w:p>
        </w:tc>
        <w:tc>
          <w:tcPr>
            <w:tcW w:w="1559" w:type="dxa"/>
          </w:tcPr>
          <w:p w14:paraId="4B1B7C7B" w14:textId="6CDBFC21" w:rsidR="002C7781" w:rsidRPr="00386E64" w:rsidRDefault="00510A48" w:rsidP="00A47E64">
            <w:pPr>
              <w:ind w:firstLine="709"/>
              <w:contextualSpacing/>
              <w:jc w:val="both"/>
              <w:rPr>
                <w:sz w:val="28"/>
                <w:szCs w:val="28"/>
                <w:lang w:val="ru-RU"/>
              </w:rPr>
            </w:pPr>
            <w:r w:rsidRPr="00386E64">
              <w:rPr>
                <w:sz w:val="28"/>
                <w:szCs w:val="28"/>
                <w:lang w:val="ru-RU"/>
              </w:rPr>
              <w:t>2,15</w:t>
            </w:r>
          </w:p>
        </w:tc>
        <w:tc>
          <w:tcPr>
            <w:tcW w:w="1417" w:type="dxa"/>
          </w:tcPr>
          <w:p w14:paraId="78834DC7" w14:textId="01F1142B" w:rsidR="002C7781" w:rsidRPr="00386E64" w:rsidRDefault="00510A48" w:rsidP="00A47E64">
            <w:pPr>
              <w:ind w:firstLine="709"/>
              <w:contextualSpacing/>
              <w:jc w:val="both"/>
              <w:rPr>
                <w:sz w:val="28"/>
                <w:szCs w:val="28"/>
                <w:lang w:val="ru-RU"/>
              </w:rPr>
            </w:pPr>
            <w:r w:rsidRPr="00386E64">
              <w:rPr>
                <w:sz w:val="28"/>
                <w:szCs w:val="28"/>
                <w:lang w:val="ru-RU"/>
              </w:rPr>
              <w:t>1,3</w:t>
            </w:r>
          </w:p>
        </w:tc>
      </w:tr>
      <w:tr w:rsidR="002C7781" w:rsidRPr="00386E64" w14:paraId="142D76E9" w14:textId="77777777" w:rsidTr="00686FC8">
        <w:trPr>
          <w:trHeight w:val="213"/>
        </w:trPr>
        <w:tc>
          <w:tcPr>
            <w:tcW w:w="2547" w:type="dxa"/>
            <w:vMerge/>
            <w:tcBorders>
              <w:bottom w:val="nil"/>
            </w:tcBorders>
          </w:tcPr>
          <w:p w14:paraId="12917847" w14:textId="77777777" w:rsidR="002C7781" w:rsidRPr="00386E64" w:rsidRDefault="002C7781" w:rsidP="00A47E64">
            <w:pPr>
              <w:ind w:firstLine="709"/>
              <w:contextualSpacing/>
              <w:jc w:val="both"/>
              <w:rPr>
                <w:sz w:val="28"/>
                <w:szCs w:val="28"/>
              </w:rPr>
            </w:pPr>
          </w:p>
        </w:tc>
        <w:tc>
          <w:tcPr>
            <w:tcW w:w="2126" w:type="dxa"/>
            <w:tcBorders>
              <w:bottom w:val="nil"/>
            </w:tcBorders>
          </w:tcPr>
          <w:p w14:paraId="71BFFF27" w14:textId="618CF0AE" w:rsidR="002C7781" w:rsidRPr="00386E64" w:rsidRDefault="002C7781" w:rsidP="00A47E64">
            <w:pPr>
              <w:contextualSpacing/>
              <w:jc w:val="both"/>
              <w:rPr>
                <w:sz w:val="28"/>
                <w:szCs w:val="28"/>
              </w:rPr>
            </w:pPr>
            <w:r w:rsidRPr="00386E64">
              <w:rPr>
                <w:sz w:val="28"/>
                <w:szCs w:val="28"/>
              </w:rPr>
              <w:t>95% ДИ / Q₁ – Q₃</w:t>
            </w:r>
          </w:p>
        </w:tc>
        <w:tc>
          <w:tcPr>
            <w:tcW w:w="1985" w:type="dxa"/>
            <w:tcBorders>
              <w:bottom w:val="nil"/>
            </w:tcBorders>
          </w:tcPr>
          <w:p w14:paraId="6DAC6052" w14:textId="2CEC5CF5" w:rsidR="002C7781" w:rsidRPr="00386E64" w:rsidRDefault="00510A48" w:rsidP="00A47E64">
            <w:pPr>
              <w:contextualSpacing/>
              <w:jc w:val="both"/>
              <w:rPr>
                <w:sz w:val="28"/>
                <w:szCs w:val="28"/>
                <w:lang w:val="ru-RU"/>
              </w:rPr>
            </w:pPr>
            <w:r w:rsidRPr="00386E64">
              <w:rPr>
                <w:sz w:val="28"/>
                <w:szCs w:val="28"/>
                <w:lang w:val="ru-RU"/>
              </w:rPr>
              <w:t>0,72-1,29</w:t>
            </w:r>
          </w:p>
        </w:tc>
        <w:tc>
          <w:tcPr>
            <w:tcW w:w="1559" w:type="dxa"/>
            <w:tcBorders>
              <w:bottom w:val="nil"/>
            </w:tcBorders>
          </w:tcPr>
          <w:p w14:paraId="08F80C06" w14:textId="6E1DB37E" w:rsidR="002C7781" w:rsidRPr="00386E64" w:rsidRDefault="00510A48" w:rsidP="00A47E64">
            <w:pPr>
              <w:contextualSpacing/>
              <w:jc w:val="both"/>
              <w:rPr>
                <w:sz w:val="28"/>
                <w:szCs w:val="28"/>
                <w:lang w:val="ru-RU"/>
              </w:rPr>
            </w:pPr>
            <w:r w:rsidRPr="00386E64">
              <w:rPr>
                <w:sz w:val="28"/>
                <w:szCs w:val="28"/>
                <w:lang w:val="ru-RU"/>
              </w:rPr>
              <w:t>0,90-</w:t>
            </w:r>
            <w:r w:rsidR="00E74190" w:rsidRPr="00386E64">
              <w:rPr>
                <w:sz w:val="28"/>
                <w:szCs w:val="28"/>
                <w:lang w:val="ru-RU"/>
              </w:rPr>
              <w:t>2,56</w:t>
            </w:r>
          </w:p>
        </w:tc>
        <w:tc>
          <w:tcPr>
            <w:tcW w:w="1417" w:type="dxa"/>
            <w:tcBorders>
              <w:bottom w:val="nil"/>
            </w:tcBorders>
          </w:tcPr>
          <w:p w14:paraId="2EF1FAC0" w14:textId="16C54DDD" w:rsidR="002C7781" w:rsidRPr="00386E64" w:rsidRDefault="00510A48" w:rsidP="00A47E64">
            <w:pPr>
              <w:contextualSpacing/>
              <w:jc w:val="both"/>
              <w:rPr>
                <w:sz w:val="28"/>
                <w:szCs w:val="28"/>
                <w:lang w:val="ru-RU"/>
              </w:rPr>
            </w:pPr>
            <w:r w:rsidRPr="00386E64">
              <w:rPr>
                <w:sz w:val="28"/>
                <w:szCs w:val="28"/>
                <w:lang w:val="ru-RU"/>
              </w:rPr>
              <w:t>0,94-2,02</w:t>
            </w:r>
          </w:p>
        </w:tc>
      </w:tr>
    </w:tbl>
    <w:p w14:paraId="58C019BA" w14:textId="504A9D16" w:rsidR="00686FC8" w:rsidRPr="00386E64" w:rsidRDefault="00686FC8">
      <w:pPr>
        <w:rPr>
          <w:sz w:val="28"/>
          <w:szCs w:val="28"/>
          <w:lang w:val="kk-KZ"/>
        </w:rPr>
      </w:pPr>
      <w:r w:rsidRPr="00386E64">
        <w:rPr>
          <w:sz w:val="28"/>
          <w:szCs w:val="28"/>
          <w:lang w:val="kk-KZ"/>
        </w:rPr>
        <w:t>Продолжение таблицы А.1</w:t>
      </w:r>
    </w:p>
    <w:p w14:paraId="18DB54FE" w14:textId="77777777" w:rsidR="00686FC8" w:rsidRPr="00386E64" w:rsidRDefault="00686FC8" w:rsidP="00686FC8">
      <w:pPr>
        <w:jc w:val="center"/>
        <w:rPr>
          <w:sz w:val="28"/>
          <w:szCs w:val="28"/>
          <w:lang w:val="kk-KZ"/>
        </w:rPr>
      </w:pPr>
    </w:p>
    <w:tbl>
      <w:tblPr>
        <w:tblStyle w:val="af5"/>
        <w:tblW w:w="9634" w:type="dxa"/>
        <w:tblLayout w:type="fixed"/>
        <w:tblLook w:val="04A0" w:firstRow="1" w:lastRow="0" w:firstColumn="1" w:lastColumn="0" w:noHBand="0" w:noVBand="1"/>
      </w:tblPr>
      <w:tblGrid>
        <w:gridCol w:w="2547"/>
        <w:gridCol w:w="2126"/>
        <w:gridCol w:w="1985"/>
        <w:gridCol w:w="1559"/>
        <w:gridCol w:w="1417"/>
      </w:tblGrid>
      <w:tr w:rsidR="00686FC8" w:rsidRPr="00386E64" w14:paraId="66E2F521" w14:textId="77777777" w:rsidTr="002C7781">
        <w:trPr>
          <w:trHeight w:val="288"/>
        </w:trPr>
        <w:tc>
          <w:tcPr>
            <w:tcW w:w="2547" w:type="dxa"/>
          </w:tcPr>
          <w:p w14:paraId="44F6F900" w14:textId="2BE2E435" w:rsidR="00686FC8" w:rsidRPr="00386E64" w:rsidRDefault="00686FC8" w:rsidP="00686FC8">
            <w:pPr>
              <w:contextualSpacing/>
              <w:jc w:val="center"/>
              <w:rPr>
                <w:sz w:val="28"/>
                <w:szCs w:val="28"/>
                <w:lang w:val="ru-RU"/>
              </w:rPr>
            </w:pPr>
            <w:r w:rsidRPr="00386E64">
              <w:rPr>
                <w:sz w:val="28"/>
                <w:szCs w:val="28"/>
                <w:lang w:val="ru-RU"/>
              </w:rPr>
              <w:t>1</w:t>
            </w:r>
          </w:p>
        </w:tc>
        <w:tc>
          <w:tcPr>
            <w:tcW w:w="2126" w:type="dxa"/>
          </w:tcPr>
          <w:p w14:paraId="51BB5E0C" w14:textId="3A598A57" w:rsidR="00686FC8" w:rsidRPr="00386E64" w:rsidRDefault="00686FC8" w:rsidP="00686FC8">
            <w:pPr>
              <w:contextualSpacing/>
              <w:jc w:val="center"/>
              <w:rPr>
                <w:sz w:val="28"/>
                <w:szCs w:val="28"/>
                <w:lang w:val="kk-KZ"/>
              </w:rPr>
            </w:pPr>
            <w:r w:rsidRPr="00386E64">
              <w:rPr>
                <w:sz w:val="28"/>
                <w:szCs w:val="28"/>
                <w:lang w:val="kk-KZ"/>
              </w:rPr>
              <w:t>2</w:t>
            </w:r>
          </w:p>
        </w:tc>
        <w:tc>
          <w:tcPr>
            <w:tcW w:w="1985" w:type="dxa"/>
          </w:tcPr>
          <w:p w14:paraId="1C13E587" w14:textId="181CF137" w:rsidR="00686FC8" w:rsidRPr="00386E64" w:rsidRDefault="00686FC8" w:rsidP="00686FC8">
            <w:pPr>
              <w:ind w:firstLine="709"/>
              <w:contextualSpacing/>
              <w:jc w:val="center"/>
              <w:rPr>
                <w:sz w:val="28"/>
                <w:szCs w:val="28"/>
                <w:lang w:val="ru-RU"/>
              </w:rPr>
            </w:pPr>
            <w:r w:rsidRPr="00386E64">
              <w:rPr>
                <w:sz w:val="28"/>
                <w:szCs w:val="28"/>
                <w:lang w:val="ru-RU"/>
              </w:rPr>
              <w:t>3</w:t>
            </w:r>
          </w:p>
        </w:tc>
        <w:tc>
          <w:tcPr>
            <w:tcW w:w="1559" w:type="dxa"/>
          </w:tcPr>
          <w:p w14:paraId="4259267D" w14:textId="295E9B01" w:rsidR="00686FC8" w:rsidRPr="00386E64" w:rsidRDefault="00686FC8" w:rsidP="00686FC8">
            <w:pPr>
              <w:ind w:firstLine="709"/>
              <w:contextualSpacing/>
              <w:jc w:val="center"/>
              <w:rPr>
                <w:sz w:val="28"/>
                <w:szCs w:val="28"/>
                <w:lang w:val="ru-RU"/>
              </w:rPr>
            </w:pPr>
            <w:r w:rsidRPr="00386E64">
              <w:rPr>
                <w:sz w:val="28"/>
                <w:szCs w:val="28"/>
                <w:lang w:val="ru-RU"/>
              </w:rPr>
              <w:t>4</w:t>
            </w:r>
          </w:p>
        </w:tc>
        <w:tc>
          <w:tcPr>
            <w:tcW w:w="1417" w:type="dxa"/>
          </w:tcPr>
          <w:p w14:paraId="712656F5" w14:textId="2D6D4EE7" w:rsidR="00686FC8" w:rsidRPr="00386E64" w:rsidRDefault="00686FC8" w:rsidP="00686FC8">
            <w:pPr>
              <w:ind w:firstLine="709"/>
              <w:contextualSpacing/>
              <w:jc w:val="center"/>
              <w:rPr>
                <w:sz w:val="28"/>
                <w:szCs w:val="28"/>
                <w:lang w:val="ru-RU"/>
              </w:rPr>
            </w:pPr>
            <w:r w:rsidRPr="00386E64">
              <w:rPr>
                <w:sz w:val="28"/>
                <w:szCs w:val="28"/>
                <w:lang w:val="ru-RU"/>
              </w:rPr>
              <w:t>5</w:t>
            </w:r>
          </w:p>
        </w:tc>
      </w:tr>
      <w:tr w:rsidR="002C7781" w:rsidRPr="00386E64" w14:paraId="4CB840C5" w14:textId="77777777" w:rsidTr="002C7781">
        <w:trPr>
          <w:trHeight w:val="288"/>
        </w:trPr>
        <w:tc>
          <w:tcPr>
            <w:tcW w:w="2547" w:type="dxa"/>
            <w:vMerge w:val="restart"/>
          </w:tcPr>
          <w:p w14:paraId="25613DF7" w14:textId="71634281" w:rsidR="002C7781" w:rsidRPr="00386E64" w:rsidRDefault="002C7781" w:rsidP="00A47E64">
            <w:pPr>
              <w:contextualSpacing/>
              <w:jc w:val="both"/>
              <w:rPr>
                <w:sz w:val="28"/>
                <w:szCs w:val="28"/>
                <w:lang w:val="ru-RU"/>
              </w:rPr>
            </w:pPr>
            <w:r w:rsidRPr="00386E64">
              <w:rPr>
                <w:sz w:val="28"/>
                <w:szCs w:val="28"/>
                <w:lang w:val="ru-RU"/>
              </w:rPr>
              <w:t>Абс. число лейкоцитов (тыс/л)</w:t>
            </w:r>
          </w:p>
        </w:tc>
        <w:tc>
          <w:tcPr>
            <w:tcW w:w="2126" w:type="dxa"/>
          </w:tcPr>
          <w:p w14:paraId="1E92FD35" w14:textId="4EFF7537"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080890E1" w14:textId="77178062" w:rsidR="002C7781" w:rsidRPr="00386E64" w:rsidRDefault="004573BF" w:rsidP="00A47E64">
            <w:pPr>
              <w:ind w:firstLine="709"/>
              <w:contextualSpacing/>
              <w:jc w:val="both"/>
              <w:rPr>
                <w:sz w:val="28"/>
                <w:szCs w:val="28"/>
                <w:lang w:val="ru-RU"/>
              </w:rPr>
            </w:pPr>
            <w:r w:rsidRPr="00386E64">
              <w:rPr>
                <w:sz w:val="28"/>
                <w:szCs w:val="28"/>
                <w:lang w:val="ru-RU"/>
              </w:rPr>
              <w:t>7,1</w:t>
            </w:r>
          </w:p>
        </w:tc>
        <w:tc>
          <w:tcPr>
            <w:tcW w:w="1559" w:type="dxa"/>
          </w:tcPr>
          <w:p w14:paraId="4BAACB2C" w14:textId="36D3263E" w:rsidR="002C7781" w:rsidRPr="00386E64" w:rsidRDefault="004573BF" w:rsidP="00A47E64">
            <w:pPr>
              <w:ind w:firstLine="709"/>
              <w:contextualSpacing/>
              <w:jc w:val="both"/>
              <w:rPr>
                <w:sz w:val="28"/>
                <w:szCs w:val="28"/>
                <w:lang w:val="ru-RU"/>
              </w:rPr>
            </w:pPr>
            <w:r w:rsidRPr="00386E64">
              <w:rPr>
                <w:sz w:val="28"/>
                <w:szCs w:val="28"/>
                <w:lang w:val="ru-RU"/>
              </w:rPr>
              <w:t>5,53</w:t>
            </w:r>
          </w:p>
        </w:tc>
        <w:tc>
          <w:tcPr>
            <w:tcW w:w="1417" w:type="dxa"/>
          </w:tcPr>
          <w:p w14:paraId="7241431A" w14:textId="7729C1B5" w:rsidR="002C7781" w:rsidRPr="00386E64" w:rsidRDefault="004573BF" w:rsidP="00A47E64">
            <w:pPr>
              <w:ind w:firstLine="709"/>
              <w:contextualSpacing/>
              <w:jc w:val="both"/>
              <w:rPr>
                <w:sz w:val="28"/>
                <w:szCs w:val="28"/>
                <w:lang w:val="ru-RU"/>
              </w:rPr>
            </w:pPr>
            <w:r w:rsidRPr="00386E64">
              <w:rPr>
                <w:sz w:val="28"/>
                <w:szCs w:val="28"/>
                <w:lang w:val="ru-RU"/>
              </w:rPr>
              <w:t>5,8</w:t>
            </w:r>
          </w:p>
        </w:tc>
      </w:tr>
      <w:tr w:rsidR="002C7781" w:rsidRPr="00386E64" w14:paraId="0C723228" w14:textId="77777777" w:rsidTr="002C7781">
        <w:trPr>
          <w:trHeight w:val="250"/>
        </w:trPr>
        <w:tc>
          <w:tcPr>
            <w:tcW w:w="2547" w:type="dxa"/>
            <w:vMerge/>
          </w:tcPr>
          <w:p w14:paraId="1AD458D0" w14:textId="77777777" w:rsidR="002C7781" w:rsidRPr="00386E64" w:rsidRDefault="002C7781" w:rsidP="00A47E64">
            <w:pPr>
              <w:ind w:firstLine="709"/>
              <w:contextualSpacing/>
              <w:jc w:val="both"/>
              <w:rPr>
                <w:sz w:val="28"/>
                <w:szCs w:val="28"/>
                <w:lang w:val="ru-RU"/>
              </w:rPr>
            </w:pPr>
          </w:p>
        </w:tc>
        <w:tc>
          <w:tcPr>
            <w:tcW w:w="2126" w:type="dxa"/>
          </w:tcPr>
          <w:p w14:paraId="5F5FE486" w14:textId="6BED8D7F"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7CCED506" w14:textId="0D00CBD7" w:rsidR="002C7781" w:rsidRPr="00386E64" w:rsidRDefault="004573BF" w:rsidP="00A47E64">
            <w:pPr>
              <w:ind w:firstLine="709"/>
              <w:contextualSpacing/>
              <w:jc w:val="both"/>
              <w:rPr>
                <w:sz w:val="28"/>
                <w:szCs w:val="28"/>
                <w:lang w:val="ru-RU"/>
              </w:rPr>
            </w:pPr>
            <w:r w:rsidRPr="00386E64">
              <w:rPr>
                <w:sz w:val="28"/>
                <w:szCs w:val="28"/>
                <w:lang w:val="ru-RU"/>
              </w:rPr>
              <w:t>5,8-8,07</w:t>
            </w:r>
          </w:p>
        </w:tc>
        <w:tc>
          <w:tcPr>
            <w:tcW w:w="1559" w:type="dxa"/>
          </w:tcPr>
          <w:p w14:paraId="25CF3A0C" w14:textId="1448317B" w:rsidR="002C7781" w:rsidRPr="00386E64" w:rsidRDefault="004573BF" w:rsidP="00A47E64">
            <w:pPr>
              <w:contextualSpacing/>
              <w:jc w:val="both"/>
              <w:rPr>
                <w:sz w:val="28"/>
                <w:szCs w:val="28"/>
                <w:lang w:val="ru-RU"/>
              </w:rPr>
            </w:pPr>
            <w:r w:rsidRPr="00386E64">
              <w:rPr>
                <w:sz w:val="28"/>
                <w:szCs w:val="28"/>
                <w:lang w:val="ru-RU"/>
              </w:rPr>
              <w:t>4,86-6,93</w:t>
            </w:r>
          </w:p>
        </w:tc>
        <w:tc>
          <w:tcPr>
            <w:tcW w:w="1417" w:type="dxa"/>
          </w:tcPr>
          <w:p w14:paraId="19F2A35F" w14:textId="5D582FD5" w:rsidR="002C7781" w:rsidRPr="00386E64" w:rsidRDefault="004573BF" w:rsidP="00A47E64">
            <w:pPr>
              <w:contextualSpacing/>
              <w:jc w:val="both"/>
              <w:rPr>
                <w:sz w:val="28"/>
                <w:szCs w:val="28"/>
                <w:lang w:val="ru-RU"/>
              </w:rPr>
            </w:pPr>
            <w:r w:rsidRPr="00386E64">
              <w:rPr>
                <w:sz w:val="28"/>
                <w:szCs w:val="28"/>
                <w:lang w:val="ru-RU"/>
              </w:rPr>
              <w:t>4,67-6,89</w:t>
            </w:r>
          </w:p>
        </w:tc>
      </w:tr>
      <w:tr w:rsidR="002C7781" w:rsidRPr="00386E64" w14:paraId="1ABD6D84" w14:textId="77777777" w:rsidTr="002C7781">
        <w:trPr>
          <w:trHeight w:val="237"/>
        </w:trPr>
        <w:tc>
          <w:tcPr>
            <w:tcW w:w="2547" w:type="dxa"/>
            <w:vMerge w:val="restart"/>
          </w:tcPr>
          <w:p w14:paraId="6FC104D1" w14:textId="10711DBE" w:rsidR="002C7781" w:rsidRPr="00386E64" w:rsidRDefault="002C7781" w:rsidP="00A47E64">
            <w:pPr>
              <w:contextualSpacing/>
              <w:jc w:val="both"/>
              <w:rPr>
                <w:sz w:val="28"/>
                <w:szCs w:val="28"/>
                <w:lang w:val="ru-RU"/>
              </w:rPr>
            </w:pPr>
            <w:r w:rsidRPr="00386E64">
              <w:rPr>
                <w:sz w:val="28"/>
                <w:szCs w:val="28"/>
                <w:lang w:val="ru-RU"/>
              </w:rPr>
              <w:t>Абс. число нейтрофилов (тыс/л)</w:t>
            </w:r>
          </w:p>
        </w:tc>
        <w:tc>
          <w:tcPr>
            <w:tcW w:w="2126" w:type="dxa"/>
          </w:tcPr>
          <w:p w14:paraId="5AE2BDBC" w14:textId="12C45485"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4795C038" w14:textId="651370ED" w:rsidR="002C7781" w:rsidRPr="00386E64" w:rsidRDefault="004573BF" w:rsidP="00A47E64">
            <w:pPr>
              <w:ind w:firstLine="709"/>
              <w:contextualSpacing/>
              <w:jc w:val="both"/>
              <w:rPr>
                <w:sz w:val="28"/>
                <w:szCs w:val="28"/>
                <w:lang w:val="ru-RU"/>
              </w:rPr>
            </w:pPr>
            <w:r w:rsidRPr="00386E64">
              <w:rPr>
                <w:sz w:val="28"/>
                <w:szCs w:val="28"/>
                <w:lang w:val="ru-RU"/>
              </w:rPr>
              <w:t>3,62</w:t>
            </w:r>
          </w:p>
        </w:tc>
        <w:tc>
          <w:tcPr>
            <w:tcW w:w="1559" w:type="dxa"/>
          </w:tcPr>
          <w:p w14:paraId="56FC05E6" w14:textId="3E5462EE" w:rsidR="002C7781" w:rsidRPr="00386E64" w:rsidRDefault="004573BF" w:rsidP="00A47E64">
            <w:pPr>
              <w:ind w:firstLine="709"/>
              <w:contextualSpacing/>
              <w:jc w:val="both"/>
              <w:rPr>
                <w:sz w:val="28"/>
                <w:szCs w:val="28"/>
                <w:lang w:val="ru-RU"/>
              </w:rPr>
            </w:pPr>
            <w:r w:rsidRPr="00386E64">
              <w:rPr>
                <w:sz w:val="28"/>
                <w:szCs w:val="28"/>
                <w:lang w:val="ru-RU"/>
              </w:rPr>
              <w:t>3,06</w:t>
            </w:r>
          </w:p>
        </w:tc>
        <w:tc>
          <w:tcPr>
            <w:tcW w:w="1417" w:type="dxa"/>
          </w:tcPr>
          <w:p w14:paraId="1D7B356E" w14:textId="3D7FA971" w:rsidR="002C7781" w:rsidRPr="00386E64" w:rsidRDefault="004573BF" w:rsidP="00A47E64">
            <w:pPr>
              <w:ind w:firstLine="709"/>
              <w:contextualSpacing/>
              <w:jc w:val="both"/>
              <w:rPr>
                <w:sz w:val="28"/>
                <w:szCs w:val="28"/>
                <w:lang w:val="ru-RU"/>
              </w:rPr>
            </w:pPr>
            <w:r w:rsidRPr="00386E64">
              <w:rPr>
                <w:sz w:val="28"/>
                <w:szCs w:val="28"/>
                <w:lang w:val="ru-RU"/>
              </w:rPr>
              <w:t>3,07</w:t>
            </w:r>
          </w:p>
        </w:tc>
      </w:tr>
      <w:tr w:rsidR="002C7781" w:rsidRPr="00386E64" w14:paraId="3140E3F5" w14:textId="77777777" w:rsidTr="002C7781">
        <w:trPr>
          <w:trHeight w:val="301"/>
        </w:trPr>
        <w:tc>
          <w:tcPr>
            <w:tcW w:w="2547" w:type="dxa"/>
            <w:vMerge/>
          </w:tcPr>
          <w:p w14:paraId="5733E4EC" w14:textId="77777777" w:rsidR="002C7781" w:rsidRPr="00386E64" w:rsidRDefault="002C7781" w:rsidP="00A47E64">
            <w:pPr>
              <w:ind w:firstLine="709"/>
              <w:contextualSpacing/>
              <w:jc w:val="both"/>
              <w:rPr>
                <w:sz w:val="28"/>
                <w:szCs w:val="28"/>
                <w:lang w:val="ru-RU"/>
              </w:rPr>
            </w:pPr>
          </w:p>
        </w:tc>
        <w:tc>
          <w:tcPr>
            <w:tcW w:w="2126" w:type="dxa"/>
          </w:tcPr>
          <w:p w14:paraId="7CE22499" w14:textId="1270FE33"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0AA2ECE2" w14:textId="6E32DBC4" w:rsidR="002C7781" w:rsidRPr="00386E64" w:rsidRDefault="004573BF" w:rsidP="00A47E64">
            <w:pPr>
              <w:ind w:firstLine="709"/>
              <w:contextualSpacing/>
              <w:jc w:val="both"/>
              <w:rPr>
                <w:sz w:val="28"/>
                <w:szCs w:val="28"/>
                <w:lang w:val="ru-RU"/>
              </w:rPr>
            </w:pPr>
            <w:r w:rsidRPr="00386E64">
              <w:rPr>
                <w:sz w:val="28"/>
                <w:szCs w:val="28"/>
                <w:lang w:val="ru-RU"/>
              </w:rPr>
              <w:t>3,2-4,6</w:t>
            </w:r>
          </w:p>
        </w:tc>
        <w:tc>
          <w:tcPr>
            <w:tcW w:w="1559" w:type="dxa"/>
          </w:tcPr>
          <w:p w14:paraId="276651C6" w14:textId="22B9E935" w:rsidR="002C7781" w:rsidRPr="00386E64" w:rsidRDefault="004573BF" w:rsidP="00A47E64">
            <w:pPr>
              <w:contextualSpacing/>
              <w:jc w:val="both"/>
              <w:rPr>
                <w:sz w:val="28"/>
                <w:szCs w:val="28"/>
                <w:lang w:val="ru-RU"/>
              </w:rPr>
            </w:pPr>
            <w:r w:rsidRPr="00386E64">
              <w:rPr>
                <w:sz w:val="28"/>
                <w:szCs w:val="28"/>
                <w:lang w:val="ru-RU"/>
              </w:rPr>
              <w:t>2,4-3,6</w:t>
            </w:r>
          </w:p>
        </w:tc>
        <w:tc>
          <w:tcPr>
            <w:tcW w:w="1417" w:type="dxa"/>
          </w:tcPr>
          <w:p w14:paraId="1B5BF133" w14:textId="2661F449" w:rsidR="002C7781" w:rsidRPr="00386E64" w:rsidRDefault="004573BF" w:rsidP="00A47E64">
            <w:pPr>
              <w:contextualSpacing/>
              <w:jc w:val="both"/>
              <w:rPr>
                <w:sz w:val="28"/>
                <w:szCs w:val="28"/>
                <w:lang w:val="ru-RU"/>
              </w:rPr>
            </w:pPr>
            <w:r w:rsidRPr="00386E64">
              <w:rPr>
                <w:sz w:val="28"/>
                <w:szCs w:val="28"/>
                <w:lang w:val="ru-RU"/>
              </w:rPr>
              <w:t>2,41-4,13</w:t>
            </w:r>
          </w:p>
        </w:tc>
      </w:tr>
      <w:tr w:rsidR="002C7781" w:rsidRPr="00386E64" w14:paraId="5180D2EA" w14:textId="77777777" w:rsidTr="002C7781">
        <w:trPr>
          <w:trHeight w:val="263"/>
        </w:trPr>
        <w:tc>
          <w:tcPr>
            <w:tcW w:w="2547" w:type="dxa"/>
            <w:vMerge w:val="restart"/>
          </w:tcPr>
          <w:p w14:paraId="21BB9FC7" w14:textId="0B7D8D79" w:rsidR="002C7781" w:rsidRPr="00386E64" w:rsidRDefault="002C7781" w:rsidP="00A47E64">
            <w:pPr>
              <w:contextualSpacing/>
              <w:jc w:val="both"/>
              <w:rPr>
                <w:sz w:val="28"/>
                <w:szCs w:val="28"/>
                <w:lang w:val="ru-RU"/>
              </w:rPr>
            </w:pPr>
            <w:r w:rsidRPr="00386E64">
              <w:rPr>
                <w:sz w:val="28"/>
                <w:szCs w:val="28"/>
                <w:lang w:val="ru-RU"/>
              </w:rPr>
              <w:t>Абс. число лимфоцитов (тыс/л)</w:t>
            </w:r>
          </w:p>
        </w:tc>
        <w:tc>
          <w:tcPr>
            <w:tcW w:w="2126" w:type="dxa"/>
          </w:tcPr>
          <w:p w14:paraId="35ED550F" w14:textId="13C1B229"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6CE4EA07" w14:textId="3F92EC5D" w:rsidR="002C7781" w:rsidRPr="00386E64" w:rsidRDefault="004573BF" w:rsidP="00A47E64">
            <w:pPr>
              <w:ind w:firstLine="709"/>
              <w:contextualSpacing/>
              <w:jc w:val="both"/>
              <w:rPr>
                <w:sz w:val="28"/>
                <w:szCs w:val="28"/>
                <w:lang w:val="ru-RU"/>
              </w:rPr>
            </w:pPr>
            <w:r w:rsidRPr="00386E64">
              <w:rPr>
                <w:sz w:val="28"/>
                <w:szCs w:val="28"/>
                <w:lang w:val="ru-RU"/>
              </w:rPr>
              <w:t>2,4-0,49</w:t>
            </w:r>
          </w:p>
        </w:tc>
        <w:tc>
          <w:tcPr>
            <w:tcW w:w="1559" w:type="dxa"/>
          </w:tcPr>
          <w:p w14:paraId="24F2F69F" w14:textId="165A9A1E" w:rsidR="002C7781" w:rsidRPr="00386E64" w:rsidRDefault="004573BF" w:rsidP="00A47E64">
            <w:pPr>
              <w:contextualSpacing/>
              <w:jc w:val="both"/>
              <w:rPr>
                <w:sz w:val="28"/>
                <w:szCs w:val="28"/>
                <w:lang w:val="ru-RU"/>
              </w:rPr>
            </w:pPr>
            <w:r w:rsidRPr="00386E64">
              <w:rPr>
                <w:sz w:val="28"/>
                <w:szCs w:val="28"/>
                <w:lang w:val="ru-RU"/>
              </w:rPr>
              <w:t>2,13+-0,65</w:t>
            </w:r>
          </w:p>
        </w:tc>
        <w:tc>
          <w:tcPr>
            <w:tcW w:w="1417" w:type="dxa"/>
          </w:tcPr>
          <w:p w14:paraId="17EBF0C7" w14:textId="2154FC87" w:rsidR="002C7781" w:rsidRPr="00386E64" w:rsidRDefault="004573BF" w:rsidP="00A47E64">
            <w:pPr>
              <w:contextualSpacing/>
              <w:jc w:val="both"/>
              <w:rPr>
                <w:sz w:val="28"/>
                <w:szCs w:val="28"/>
                <w:lang w:val="ru-RU"/>
              </w:rPr>
            </w:pPr>
            <w:r w:rsidRPr="00386E64">
              <w:rPr>
                <w:sz w:val="28"/>
                <w:szCs w:val="28"/>
                <w:lang w:val="ru-RU"/>
              </w:rPr>
              <w:t>2,00+-0,66</w:t>
            </w:r>
          </w:p>
        </w:tc>
      </w:tr>
      <w:tr w:rsidR="002C7781" w:rsidRPr="00386E64" w14:paraId="105BF3FC" w14:textId="77777777" w:rsidTr="002C7781">
        <w:trPr>
          <w:trHeight w:val="275"/>
        </w:trPr>
        <w:tc>
          <w:tcPr>
            <w:tcW w:w="2547" w:type="dxa"/>
            <w:vMerge/>
          </w:tcPr>
          <w:p w14:paraId="2646C334" w14:textId="77777777" w:rsidR="002C7781" w:rsidRPr="00386E64" w:rsidRDefault="002C7781" w:rsidP="00A47E64">
            <w:pPr>
              <w:ind w:firstLine="709"/>
              <w:contextualSpacing/>
              <w:jc w:val="both"/>
              <w:rPr>
                <w:sz w:val="28"/>
                <w:szCs w:val="28"/>
                <w:lang w:val="ru-RU"/>
              </w:rPr>
            </w:pPr>
          </w:p>
        </w:tc>
        <w:tc>
          <w:tcPr>
            <w:tcW w:w="2126" w:type="dxa"/>
          </w:tcPr>
          <w:p w14:paraId="03BB664E" w14:textId="07E62893"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47506B98" w14:textId="080EE1D8" w:rsidR="002C7781" w:rsidRPr="00386E64" w:rsidRDefault="004573BF" w:rsidP="00A47E64">
            <w:pPr>
              <w:ind w:firstLine="709"/>
              <w:contextualSpacing/>
              <w:jc w:val="both"/>
              <w:rPr>
                <w:sz w:val="28"/>
                <w:szCs w:val="28"/>
                <w:lang w:val="ru-RU"/>
              </w:rPr>
            </w:pPr>
            <w:r w:rsidRPr="00386E64">
              <w:rPr>
                <w:sz w:val="28"/>
                <w:szCs w:val="28"/>
                <w:lang w:val="ru-RU"/>
              </w:rPr>
              <w:t>2,1-2,7</w:t>
            </w:r>
          </w:p>
        </w:tc>
        <w:tc>
          <w:tcPr>
            <w:tcW w:w="1559" w:type="dxa"/>
          </w:tcPr>
          <w:p w14:paraId="733C74F7" w14:textId="5CB048FE" w:rsidR="002C7781" w:rsidRPr="00386E64" w:rsidRDefault="004573BF" w:rsidP="00A47E64">
            <w:pPr>
              <w:contextualSpacing/>
              <w:jc w:val="both"/>
              <w:rPr>
                <w:sz w:val="28"/>
                <w:szCs w:val="28"/>
                <w:lang w:val="ru-RU"/>
              </w:rPr>
            </w:pPr>
            <w:r w:rsidRPr="00386E64">
              <w:rPr>
                <w:sz w:val="28"/>
                <w:szCs w:val="28"/>
                <w:lang w:val="ru-RU"/>
              </w:rPr>
              <w:t>1,74-2,52</w:t>
            </w:r>
          </w:p>
        </w:tc>
        <w:tc>
          <w:tcPr>
            <w:tcW w:w="1417" w:type="dxa"/>
          </w:tcPr>
          <w:p w14:paraId="71602442" w14:textId="2F50D454" w:rsidR="002C7781" w:rsidRPr="00386E64" w:rsidRDefault="004573BF" w:rsidP="00A47E64">
            <w:pPr>
              <w:contextualSpacing/>
              <w:jc w:val="both"/>
              <w:rPr>
                <w:sz w:val="28"/>
                <w:szCs w:val="28"/>
                <w:lang w:val="ru-RU"/>
              </w:rPr>
            </w:pPr>
            <w:r w:rsidRPr="00386E64">
              <w:rPr>
                <w:sz w:val="28"/>
                <w:szCs w:val="28"/>
                <w:lang w:val="ru-RU"/>
              </w:rPr>
              <w:t>1,84-2,17</w:t>
            </w:r>
          </w:p>
        </w:tc>
      </w:tr>
      <w:tr w:rsidR="002C7781" w:rsidRPr="00386E64" w14:paraId="23BB870A" w14:textId="77777777" w:rsidTr="002C7781">
        <w:trPr>
          <w:trHeight w:val="288"/>
        </w:trPr>
        <w:tc>
          <w:tcPr>
            <w:tcW w:w="2547" w:type="dxa"/>
            <w:vMerge w:val="restart"/>
          </w:tcPr>
          <w:p w14:paraId="61CCE750" w14:textId="4191015C" w:rsidR="002C7781" w:rsidRPr="00386E64" w:rsidRDefault="002C7781" w:rsidP="00A47E64">
            <w:pPr>
              <w:contextualSpacing/>
              <w:jc w:val="both"/>
              <w:rPr>
                <w:sz w:val="28"/>
                <w:szCs w:val="28"/>
                <w:lang w:val="ru-RU"/>
              </w:rPr>
            </w:pPr>
            <w:r w:rsidRPr="00386E64">
              <w:rPr>
                <w:sz w:val="28"/>
                <w:szCs w:val="28"/>
                <w:lang w:val="ru-RU"/>
              </w:rPr>
              <w:t>Абс. число моноцитов (тыс/л)</w:t>
            </w:r>
          </w:p>
        </w:tc>
        <w:tc>
          <w:tcPr>
            <w:tcW w:w="2126" w:type="dxa"/>
          </w:tcPr>
          <w:p w14:paraId="0CD2E5CC" w14:textId="2D305970" w:rsidR="002C7781" w:rsidRPr="00386E64" w:rsidRDefault="002C7781" w:rsidP="00A47E64">
            <w:pPr>
              <w:contextualSpacing/>
              <w:jc w:val="both"/>
              <w:rPr>
                <w:sz w:val="28"/>
                <w:szCs w:val="28"/>
                <w:lang w:val="ru-RU"/>
              </w:rPr>
            </w:pPr>
            <w:r w:rsidRPr="00386E64">
              <w:rPr>
                <w:sz w:val="28"/>
                <w:szCs w:val="28"/>
              </w:rPr>
              <w:t>M ± SD / Me</w:t>
            </w:r>
          </w:p>
        </w:tc>
        <w:tc>
          <w:tcPr>
            <w:tcW w:w="1985" w:type="dxa"/>
          </w:tcPr>
          <w:p w14:paraId="11C66EA5" w14:textId="65F5A965" w:rsidR="002C7781" w:rsidRPr="00386E64" w:rsidRDefault="004573BF" w:rsidP="00A47E64">
            <w:pPr>
              <w:contextualSpacing/>
              <w:jc w:val="both"/>
              <w:rPr>
                <w:sz w:val="28"/>
                <w:szCs w:val="28"/>
                <w:lang w:val="ru-RU"/>
              </w:rPr>
            </w:pPr>
            <w:r w:rsidRPr="00386E64">
              <w:rPr>
                <w:sz w:val="28"/>
                <w:szCs w:val="28"/>
                <w:lang w:val="ru-RU"/>
              </w:rPr>
              <w:t>0,52+-0,15</w:t>
            </w:r>
          </w:p>
        </w:tc>
        <w:tc>
          <w:tcPr>
            <w:tcW w:w="1559" w:type="dxa"/>
          </w:tcPr>
          <w:p w14:paraId="048F77E0" w14:textId="102EC8D1" w:rsidR="002C7781" w:rsidRPr="00386E64" w:rsidRDefault="004573BF" w:rsidP="00A47E64">
            <w:pPr>
              <w:contextualSpacing/>
              <w:jc w:val="both"/>
              <w:rPr>
                <w:sz w:val="28"/>
                <w:szCs w:val="28"/>
                <w:lang w:val="ru-RU"/>
              </w:rPr>
            </w:pPr>
            <w:r w:rsidRPr="00386E64">
              <w:rPr>
                <w:sz w:val="28"/>
                <w:szCs w:val="28"/>
                <w:lang w:val="ru-RU"/>
              </w:rPr>
              <w:t>0,49+-0,015</w:t>
            </w:r>
          </w:p>
        </w:tc>
        <w:tc>
          <w:tcPr>
            <w:tcW w:w="1417" w:type="dxa"/>
          </w:tcPr>
          <w:p w14:paraId="0EF68E3E" w14:textId="7DD8C4E7" w:rsidR="002C7781" w:rsidRPr="00386E64" w:rsidRDefault="004573BF" w:rsidP="00A47E64">
            <w:pPr>
              <w:contextualSpacing/>
              <w:jc w:val="both"/>
              <w:rPr>
                <w:sz w:val="28"/>
                <w:szCs w:val="28"/>
                <w:lang w:val="ru-RU"/>
              </w:rPr>
            </w:pPr>
            <w:r w:rsidRPr="00386E64">
              <w:rPr>
                <w:sz w:val="28"/>
                <w:szCs w:val="28"/>
                <w:lang w:val="ru-RU"/>
              </w:rPr>
              <w:t>0,43+-0,13</w:t>
            </w:r>
          </w:p>
        </w:tc>
      </w:tr>
      <w:tr w:rsidR="002C7781" w:rsidRPr="00386E64" w14:paraId="2FCD3A1E" w14:textId="77777777" w:rsidTr="002C7781">
        <w:trPr>
          <w:trHeight w:val="238"/>
        </w:trPr>
        <w:tc>
          <w:tcPr>
            <w:tcW w:w="2547" w:type="dxa"/>
            <w:vMerge/>
          </w:tcPr>
          <w:p w14:paraId="42BDC425" w14:textId="77777777" w:rsidR="002C7781" w:rsidRPr="00386E64" w:rsidRDefault="002C7781" w:rsidP="00A47E64">
            <w:pPr>
              <w:ind w:firstLine="709"/>
              <w:contextualSpacing/>
              <w:jc w:val="both"/>
              <w:rPr>
                <w:sz w:val="28"/>
                <w:szCs w:val="28"/>
                <w:lang w:val="ru-RU"/>
              </w:rPr>
            </w:pPr>
          </w:p>
        </w:tc>
        <w:tc>
          <w:tcPr>
            <w:tcW w:w="2126" w:type="dxa"/>
          </w:tcPr>
          <w:p w14:paraId="051AA0ED" w14:textId="7179EC99" w:rsidR="002C7781" w:rsidRPr="00386E64" w:rsidRDefault="002C7781" w:rsidP="00A47E64">
            <w:pPr>
              <w:contextualSpacing/>
              <w:jc w:val="both"/>
              <w:rPr>
                <w:sz w:val="28"/>
                <w:szCs w:val="28"/>
              </w:rPr>
            </w:pPr>
            <w:r w:rsidRPr="00386E64">
              <w:rPr>
                <w:sz w:val="28"/>
                <w:szCs w:val="28"/>
              </w:rPr>
              <w:t>95% ДИ / Q₁ – Q₃</w:t>
            </w:r>
          </w:p>
        </w:tc>
        <w:tc>
          <w:tcPr>
            <w:tcW w:w="1985" w:type="dxa"/>
          </w:tcPr>
          <w:p w14:paraId="699C63A2" w14:textId="63119192" w:rsidR="002C7781" w:rsidRPr="00386E64" w:rsidRDefault="004573BF" w:rsidP="00A47E64">
            <w:pPr>
              <w:contextualSpacing/>
              <w:jc w:val="both"/>
              <w:rPr>
                <w:sz w:val="28"/>
                <w:szCs w:val="28"/>
                <w:lang w:val="ru-RU"/>
              </w:rPr>
            </w:pPr>
            <w:r w:rsidRPr="00386E64">
              <w:rPr>
                <w:sz w:val="28"/>
                <w:szCs w:val="28"/>
                <w:lang w:val="ru-RU"/>
              </w:rPr>
              <w:t>0,43-0,61</w:t>
            </w:r>
          </w:p>
        </w:tc>
        <w:tc>
          <w:tcPr>
            <w:tcW w:w="1559" w:type="dxa"/>
          </w:tcPr>
          <w:p w14:paraId="2FA73F41" w14:textId="766967D3" w:rsidR="002C7781" w:rsidRPr="00386E64" w:rsidRDefault="004573BF" w:rsidP="00A47E64">
            <w:pPr>
              <w:contextualSpacing/>
              <w:jc w:val="both"/>
              <w:rPr>
                <w:sz w:val="28"/>
                <w:szCs w:val="28"/>
                <w:lang w:val="ru-RU"/>
              </w:rPr>
            </w:pPr>
            <w:r w:rsidRPr="00386E64">
              <w:rPr>
                <w:sz w:val="28"/>
                <w:szCs w:val="28"/>
                <w:lang w:val="ru-RU"/>
              </w:rPr>
              <w:t>0,41-0,58</w:t>
            </w:r>
          </w:p>
        </w:tc>
        <w:tc>
          <w:tcPr>
            <w:tcW w:w="1417" w:type="dxa"/>
          </w:tcPr>
          <w:p w14:paraId="3E326EB0" w14:textId="0C6E6C9D" w:rsidR="002C7781" w:rsidRPr="00386E64" w:rsidRDefault="004573BF" w:rsidP="00A47E64">
            <w:pPr>
              <w:contextualSpacing/>
              <w:jc w:val="both"/>
              <w:rPr>
                <w:sz w:val="28"/>
                <w:szCs w:val="28"/>
                <w:lang w:val="ru-RU"/>
              </w:rPr>
            </w:pPr>
            <w:r w:rsidRPr="00386E64">
              <w:rPr>
                <w:sz w:val="28"/>
                <w:szCs w:val="28"/>
                <w:lang w:val="ru-RU"/>
              </w:rPr>
              <w:t>0,39-0,46</w:t>
            </w:r>
          </w:p>
        </w:tc>
      </w:tr>
    </w:tbl>
    <w:p w14:paraId="28E7A9BA" w14:textId="39F82DFF" w:rsidR="005C37C6" w:rsidRPr="00386E64" w:rsidRDefault="005C37C6" w:rsidP="00686FC8">
      <w:pPr>
        <w:ind w:firstLine="709"/>
        <w:contextualSpacing/>
        <w:jc w:val="both"/>
        <w:rPr>
          <w:sz w:val="28"/>
          <w:szCs w:val="28"/>
          <w:lang w:val="ru-RU"/>
        </w:rPr>
      </w:pPr>
    </w:p>
    <w:p w14:paraId="065E3621" w14:textId="41EB3636" w:rsidR="008837C2" w:rsidRPr="00386E64" w:rsidRDefault="006115C5" w:rsidP="00686FC8">
      <w:pPr>
        <w:jc w:val="both"/>
        <w:rPr>
          <w:sz w:val="28"/>
          <w:szCs w:val="28"/>
          <w:lang w:val="ru-RU"/>
        </w:rPr>
      </w:pPr>
      <w:r w:rsidRPr="00386E64">
        <w:rPr>
          <w:sz w:val="28"/>
          <w:szCs w:val="28"/>
          <w:lang w:val="ru-RU"/>
        </w:rPr>
        <w:t xml:space="preserve">Таблица А.2 – </w:t>
      </w:r>
      <w:r w:rsidR="00A1699A" w:rsidRPr="00386E64">
        <w:rPr>
          <w:sz w:val="28"/>
          <w:szCs w:val="28"/>
          <w:lang w:val="ru-RU"/>
        </w:rPr>
        <w:t>Р</w:t>
      </w:r>
      <w:r w:rsidRPr="00386E64">
        <w:rPr>
          <w:sz w:val="28"/>
          <w:szCs w:val="28"/>
          <w:lang w:val="ru-RU"/>
        </w:rPr>
        <w:t xml:space="preserve">аспределения категориальных клинико-эпидемиологических, иммунологических и цифровых признаков в зависимости от клинической формы дисплазии шейки матки </w:t>
      </w:r>
    </w:p>
    <w:p w14:paraId="49EDB86A" w14:textId="5F2C4695" w:rsidR="00C5723C" w:rsidRPr="00386E64" w:rsidRDefault="00C5723C" w:rsidP="00C5723C">
      <w:pPr>
        <w:jc w:val="center"/>
        <w:rPr>
          <w:sz w:val="28"/>
          <w:szCs w:val="28"/>
          <w:lang w:val="ru-RU"/>
        </w:rPr>
      </w:pPr>
    </w:p>
    <w:tbl>
      <w:tblPr>
        <w:tblStyle w:val="af5"/>
        <w:tblW w:w="9634" w:type="dxa"/>
        <w:tblLook w:val="04A0" w:firstRow="1" w:lastRow="0" w:firstColumn="1" w:lastColumn="0" w:noHBand="0" w:noVBand="1"/>
      </w:tblPr>
      <w:tblGrid>
        <w:gridCol w:w="2412"/>
        <w:gridCol w:w="1703"/>
        <w:gridCol w:w="1682"/>
        <w:gridCol w:w="1652"/>
        <w:gridCol w:w="2185"/>
      </w:tblGrid>
      <w:tr w:rsidR="00C5723C" w:rsidRPr="00386E64" w14:paraId="6C9B27FB" w14:textId="77777777" w:rsidTr="00686FC8">
        <w:tc>
          <w:tcPr>
            <w:tcW w:w="2099" w:type="dxa"/>
          </w:tcPr>
          <w:p w14:paraId="3FC883DD" w14:textId="77777777" w:rsidR="00C5723C" w:rsidRPr="00386E64" w:rsidRDefault="00C5723C" w:rsidP="00686FC8">
            <w:pPr>
              <w:jc w:val="center"/>
              <w:rPr>
                <w:sz w:val="28"/>
                <w:szCs w:val="28"/>
              </w:rPr>
            </w:pPr>
            <w:r w:rsidRPr="00386E64">
              <w:rPr>
                <w:sz w:val="28"/>
                <w:szCs w:val="28"/>
              </w:rPr>
              <w:t>Показатель</w:t>
            </w:r>
          </w:p>
        </w:tc>
        <w:tc>
          <w:tcPr>
            <w:tcW w:w="1740" w:type="dxa"/>
          </w:tcPr>
          <w:p w14:paraId="0A778876" w14:textId="77777777" w:rsidR="00C5723C" w:rsidRPr="00386E64" w:rsidRDefault="00C5723C" w:rsidP="00686FC8">
            <w:pPr>
              <w:jc w:val="center"/>
              <w:rPr>
                <w:sz w:val="28"/>
                <w:szCs w:val="28"/>
              </w:rPr>
            </w:pPr>
            <w:r w:rsidRPr="00386E64">
              <w:rPr>
                <w:sz w:val="28"/>
                <w:szCs w:val="28"/>
              </w:rPr>
              <w:t>Категория</w:t>
            </w:r>
          </w:p>
        </w:tc>
        <w:tc>
          <w:tcPr>
            <w:tcW w:w="1728" w:type="dxa"/>
          </w:tcPr>
          <w:p w14:paraId="26BABBCF" w14:textId="77777777" w:rsidR="00C5723C" w:rsidRPr="00386E64" w:rsidRDefault="00C5723C" w:rsidP="00686FC8">
            <w:pPr>
              <w:jc w:val="center"/>
              <w:rPr>
                <w:sz w:val="28"/>
                <w:szCs w:val="28"/>
              </w:rPr>
            </w:pPr>
            <w:r w:rsidRPr="00386E64">
              <w:rPr>
                <w:sz w:val="28"/>
                <w:szCs w:val="28"/>
              </w:rPr>
              <w:t>Контроль (n=50)</w:t>
            </w:r>
          </w:p>
        </w:tc>
        <w:tc>
          <w:tcPr>
            <w:tcW w:w="1728" w:type="dxa"/>
          </w:tcPr>
          <w:p w14:paraId="64C3BCBA" w14:textId="77777777" w:rsidR="00C5723C" w:rsidRPr="00386E64" w:rsidRDefault="00C5723C" w:rsidP="00686FC8">
            <w:pPr>
              <w:jc w:val="center"/>
              <w:rPr>
                <w:sz w:val="28"/>
                <w:szCs w:val="28"/>
              </w:rPr>
            </w:pPr>
            <w:r w:rsidRPr="00386E64">
              <w:rPr>
                <w:sz w:val="28"/>
                <w:szCs w:val="28"/>
              </w:rPr>
              <w:t>LSIL (n=54)</w:t>
            </w:r>
          </w:p>
        </w:tc>
        <w:tc>
          <w:tcPr>
            <w:tcW w:w="2339" w:type="dxa"/>
          </w:tcPr>
          <w:p w14:paraId="442C252E" w14:textId="77777777" w:rsidR="00C5723C" w:rsidRPr="00386E64" w:rsidRDefault="00C5723C" w:rsidP="00686FC8">
            <w:pPr>
              <w:jc w:val="center"/>
              <w:rPr>
                <w:sz w:val="28"/>
                <w:szCs w:val="28"/>
              </w:rPr>
            </w:pPr>
            <w:r w:rsidRPr="00386E64">
              <w:rPr>
                <w:sz w:val="28"/>
                <w:szCs w:val="28"/>
              </w:rPr>
              <w:t>HSIL (n=66)</w:t>
            </w:r>
          </w:p>
        </w:tc>
      </w:tr>
      <w:tr w:rsidR="00686FC8" w:rsidRPr="00386E64" w14:paraId="23B7B636" w14:textId="77777777" w:rsidTr="00686FC8">
        <w:tc>
          <w:tcPr>
            <w:tcW w:w="2099" w:type="dxa"/>
          </w:tcPr>
          <w:p w14:paraId="5E172197" w14:textId="59D5F36F" w:rsidR="00686FC8" w:rsidRPr="00386E64" w:rsidRDefault="00686FC8" w:rsidP="00686FC8">
            <w:pPr>
              <w:jc w:val="center"/>
              <w:rPr>
                <w:sz w:val="28"/>
                <w:szCs w:val="28"/>
                <w:lang w:val="kk-KZ"/>
              </w:rPr>
            </w:pPr>
            <w:r w:rsidRPr="00386E64">
              <w:rPr>
                <w:sz w:val="28"/>
                <w:szCs w:val="28"/>
                <w:lang w:val="kk-KZ"/>
              </w:rPr>
              <w:t>1</w:t>
            </w:r>
          </w:p>
        </w:tc>
        <w:tc>
          <w:tcPr>
            <w:tcW w:w="1740" w:type="dxa"/>
          </w:tcPr>
          <w:p w14:paraId="3870899A" w14:textId="7FE8BD8A" w:rsidR="00686FC8" w:rsidRPr="00386E64" w:rsidRDefault="00686FC8" w:rsidP="00686FC8">
            <w:pPr>
              <w:jc w:val="center"/>
              <w:rPr>
                <w:sz w:val="28"/>
                <w:szCs w:val="28"/>
                <w:lang w:val="kk-KZ"/>
              </w:rPr>
            </w:pPr>
            <w:r w:rsidRPr="00386E64">
              <w:rPr>
                <w:sz w:val="28"/>
                <w:szCs w:val="28"/>
                <w:lang w:val="kk-KZ"/>
              </w:rPr>
              <w:t>2</w:t>
            </w:r>
          </w:p>
        </w:tc>
        <w:tc>
          <w:tcPr>
            <w:tcW w:w="1728" w:type="dxa"/>
          </w:tcPr>
          <w:p w14:paraId="505BBA6D" w14:textId="1EBC5DA2" w:rsidR="00686FC8" w:rsidRPr="00386E64" w:rsidRDefault="00686FC8" w:rsidP="00686FC8">
            <w:pPr>
              <w:jc w:val="center"/>
              <w:rPr>
                <w:sz w:val="28"/>
                <w:szCs w:val="28"/>
                <w:lang w:val="kk-KZ"/>
              </w:rPr>
            </w:pPr>
            <w:r w:rsidRPr="00386E64">
              <w:rPr>
                <w:sz w:val="28"/>
                <w:szCs w:val="28"/>
                <w:lang w:val="kk-KZ"/>
              </w:rPr>
              <w:t>3</w:t>
            </w:r>
          </w:p>
        </w:tc>
        <w:tc>
          <w:tcPr>
            <w:tcW w:w="1728" w:type="dxa"/>
          </w:tcPr>
          <w:p w14:paraId="6A0BCD7F" w14:textId="3B60C520" w:rsidR="00686FC8" w:rsidRPr="00386E64" w:rsidRDefault="00686FC8" w:rsidP="00686FC8">
            <w:pPr>
              <w:jc w:val="center"/>
              <w:rPr>
                <w:sz w:val="28"/>
                <w:szCs w:val="28"/>
                <w:lang w:val="kk-KZ"/>
              </w:rPr>
            </w:pPr>
            <w:r w:rsidRPr="00386E64">
              <w:rPr>
                <w:sz w:val="28"/>
                <w:szCs w:val="28"/>
                <w:lang w:val="kk-KZ"/>
              </w:rPr>
              <w:t>4</w:t>
            </w:r>
          </w:p>
        </w:tc>
        <w:tc>
          <w:tcPr>
            <w:tcW w:w="2339" w:type="dxa"/>
          </w:tcPr>
          <w:p w14:paraId="61D78289" w14:textId="0A773C16" w:rsidR="00686FC8" w:rsidRPr="00386E64" w:rsidRDefault="00686FC8" w:rsidP="00686FC8">
            <w:pPr>
              <w:jc w:val="center"/>
              <w:rPr>
                <w:sz w:val="28"/>
                <w:szCs w:val="28"/>
                <w:lang w:val="kk-KZ"/>
              </w:rPr>
            </w:pPr>
            <w:r w:rsidRPr="00386E64">
              <w:rPr>
                <w:sz w:val="28"/>
                <w:szCs w:val="28"/>
                <w:lang w:val="kk-KZ"/>
              </w:rPr>
              <w:t>5</w:t>
            </w:r>
          </w:p>
        </w:tc>
      </w:tr>
      <w:tr w:rsidR="00C5723C" w:rsidRPr="00386E64" w14:paraId="654F44EF" w14:textId="77777777" w:rsidTr="00686FC8">
        <w:tc>
          <w:tcPr>
            <w:tcW w:w="2099" w:type="dxa"/>
          </w:tcPr>
          <w:p w14:paraId="1759B2F6" w14:textId="77777777" w:rsidR="00C5723C" w:rsidRPr="00386E64" w:rsidRDefault="00C5723C" w:rsidP="003714CD">
            <w:pPr>
              <w:rPr>
                <w:sz w:val="28"/>
                <w:szCs w:val="28"/>
              </w:rPr>
            </w:pPr>
            <w:r w:rsidRPr="00386E64">
              <w:rPr>
                <w:sz w:val="28"/>
                <w:szCs w:val="28"/>
              </w:rPr>
              <w:t>Жалобы</w:t>
            </w:r>
          </w:p>
        </w:tc>
        <w:tc>
          <w:tcPr>
            <w:tcW w:w="1740" w:type="dxa"/>
          </w:tcPr>
          <w:p w14:paraId="673334B2" w14:textId="77777777" w:rsidR="00C5723C" w:rsidRPr="00386E64" w:rsidRDefault="00C5723C" w:rsidP="003714CD">
            <w:pPr>
              <w:rPr>
                <w:sz w:val="28"/>
                <w:szCs w:val="28"/>
              </w:rPr>
            </w:pPr>
            <w:r w:rsidRPr="00386E64">
              <w:rPr>
                <w:sz w:val="28"/>
                <w:szCs w:val="28"/>
              </w:rPr>
              <w:t>да</w:t>
            </w:r>
          </w:p>
        </w:tc>
        <w:tc>
          <w:tcPr>
            <w:tcW w:w="1728" w:type="dxa"/>
          </w:tcPr>
          <w:p w14:paraId="32798CBF" w14:textId="77777777" w:rsidR="00C5723C" w:rsidRPr="00386E64" w:rsidRDefault="00C5723C" w:rsidP="003714CD">
            <w:pPr>
              <w:rPr>
                <w:sz w:val="28"/>
                <w:szCs w:val="28"/>
              </w:rPr>
            </w:pPr>
            <w:r w:rsidRPr="00386E64">
              <w:rPr>
                <w:sz w:val="28"/>
                <w:szCs w:val="28"/>
              </w:rPr>
              <w:t>12 (24,0%)</w:t>
            </w:r>
          </w:p>
        </w:tc>
        <w:tc>
          <w:tcPr>
            <w:tcW w:w="1728" w:type="dxa"/>
          </w:tcPr>
          <w:p w14:paraId="7C194D6E" w14:textId="77777777" w:rsidR="00C5723C" w:rsidRPr="00386E64" w:rsidRDefault="00C5723C" w:rsidP="003714CD">
            <w:pPr>
              <w:rPr>
                <w:sz w:val="28"/>
                <w:szCs w:val="28"/>
              </w:rPr>
            </w:pPr>
            <w:r w:rsidRPr="00386E64">
              <w:rPr>
                <w:sz w:val="28"/>
                <w:szCs w:val="28"/>
              </w:rPr>
              <w:t>8 (14,8%)</w:t>
            </w:r>
          </w:p>
        </w:tc>
        <w:tc>
          <w:tcPr>
            <w:tcW w:w="2339" w:type="dxa"/>
          </w:tcPr>
          <w:p w14:paraId="71BC7130" w14:textId="77777777" w:rsidR="00C5723C" w:rsidRPr="00386E64" w:rsidRDefault="00C5723C" w:rsidP="003714CD">
            <w:pPr>
              <w:rPr>
                <w:sz w:val="28"/>
                <w:szCs w:val="28"/>
              </w:rPr>
            </w:pPr>
            <w:r w:rsidRPr="00386E64">
              <w:rPr>
                <w:sz w:val="28"/>
                <w:szCs w:val="28"/>
              </w:rPr>
              <w:t>11 (16,7%)</w:t>
            </w:r>
          </w:p>
        </w:tc>
      </w:tr>
      <w:tr w:rsidR="00C5723C" w:rsidRPr="00386E64" w14:paraId="5D512E96" w14:textId="77777777" w:rsidTr="00686FC8">
        <w:tc>
          <w:tcPr>
            <w:tcW w:w="2099" w:type="dxa"/>
          </w:tcPr>
          <w:p w14:paraId="2D146077" w14:textId="77777777" w:rsidR="00C5723C" w:rsidRPr="00386E64" w:rsidRDefault="00C5723C" w:rsidP="003714CD">
            <w:pPr>
              <w:rPr>
                <w:sz w:val="28"/>
                <w:szCs w:val="28"/>
              </w:rPr>
            </w:pPr>
          </w:p>
        </w:tc>
        <w:tc>
          <w:tcPr>
            <w:tcW w:w="1740" w:type="dxa"/>
          </w:tcPr>
          <w:p w14:paraId="01C56E54" w14:textId="77777777" w:rsidR="00C5723C" w:rsidRPr="00386E64" w:rsidRDefault="00C5723C" w:rsidP="003714CD">
            <w:pPr>
              <w:rPr>
                <w:sz w:val="28"/>
                <w:szCs w:val="28"/>
              </w:rPr>
            </w:pPr>
            <w:r w:rsidRPr="00386E64">
              <w:rPr>
                <w:sz w:val="28"/>
                <w:szCs w:val="28"/>
              </w:rPr>
              <w:t>нет</w:t>
            </w:r>
          </w:p>
        </w:tc>
        <w:tc>
          <w:tcPr>
            <w:tcW w:w="1728" w:type="dxa"/>
          </w:tcPr>
          <w:p w14:paraId="0E264FBB" w14:textId="77777777" w:rsidR="00C5723C" w:rsidRPr="00386E64" w:rsidRDefault="00C5723C" w:rsidP="003714CD">
            <w:pPr>
              <w:rPr>
                <w:sz w:val="28"/>
                <w:szCs w:val="28"/>
              </w:rPr>
            </w:pPr>
            <w:r w:rsidRPr="00386E64">
              <w:rPr>
                <w:sz w:val="28"/>
                <w:szCs w:val="28"/>
              </w:rPr>
              <w:t>38 (76,0%)</w:t>
            </w:r>
          </w:p>
        </w:tc>
        <w:tc>
          <w:tcPr>
            <w:tcW w:w="1728" w:type="dxa"/>
          </w:tcPr>
          <w:p w14:paraId="6ECD69C9" w14:textId="77777777" w:rsidR="00C5723C" w:rsidRPr="00386E64" w:rsidRDefault="00C5723C" w:rsidP="003714CD">
            <w:pPr>
              <w:rPr>
                <w:sz w:val="28"/>
                <w:szCs w:val="28"/>
              </w:rPr>
            </w:pPr>
            <w:r w:rsidRPr="00386E64">
              <w:rPr>
                <w:sz w:val="28"/>
                <w:szCs w:val="28"/>
              </w:rPr>
              <w:t>46 (85,2%)</w:t>
            </w:r>
          </w:p>
        </w:tc>
        <w:tc>
          <w:tcPr>
            <w:tcW w:w="2339" w:type="dxa"/>
          </w:tcPr>
          <w:p w14:paraId="59604558" w14:textId="77777777" w:rsidR="00C5723C" w:rsidRPr="00386E64" w:rsidRDefault="00C5723C" w:rsidP="003714CD">
            <w:pPr>
              <w:rPr>
                <w:sz w:val="28"/>
                <w:szCs w:val="28"/>
              </w:rPr>
            </w:pPr>
            <w:r w:rsidRPr="00386E64">
              <w:rPr>
                <w:sz w:val="28"/>
                <w:szCs w:val="28"/>
              </w:rPr>
              <w:t>55 (83,3%)</w:t>
            </w:r>
          </w:p>
        </w:tc>
      </w:tr>
      <w:tr w:rsidR="00C5723C" w:rsidRPr="00386E64" w14:paraId="7D77FF62" w14:textId="77777777" w:rsidTr="00686FC8">
        <w:tc>
          <w:tcPr>
            <w:tcW w:w="2099" w:type="dxa"/>
          </w:tcPr>
          <w:p w14:paraId="0E7526BB" w14:textId="77777777" w:rsidR="00C5723C" w:rsidRPr="00386E64" w:rsidRDefault="00C5723C" w:rsidP="003714CD">
            <w:pPr>
              <w:rPr>
                <w:sz w:val="28"/>
                <w:szCs w:val="28"/>
              </w:rPr>
            </w:pPr>
            <w:r w:rsidRPr="00386E64">
              <w:rPr>
                <w:sz w:val="28"/>
                <w:szCs w:val="28"/>
              </w:rPr>
              <w:t>Терапевтическое лечение в анамнезе</w:t>
            </w:r>
          </w:p>
        </w:tc>
        <w:tc>
          <w:tcPr>
            <w:tcW w:w="1740" w:type="dxa"/>
          </w:tcPr>
          <w:p w14:paraId="3F5B9F89" w14:textId="77777777" w:rsidR="00C5723C" w:rsidRPr="00386E64" w:rsidRDefault="00C5723C" w:rsidP="003714CD">
            <w:pPr>
              <w:rPr>
                <w:sz w:val="28"/>
                <w:szCs w:val="28"/>
              </w:rPr>
            </w:pPr>
            <w:r w:rsidRPr="00386E64">
              <w:rPr>
                <w:sz w:val="28"/>
                <w:szCs w:val="28"/>
              </w:rPr>
              <w:t>есть</w:t>
            </w:r>
          </w:p>
        </w:tc>
        <w:tc>
          <w:tcPr>
            <w:tcW w:w="1728" w:type="dxa"/>
          </w:tcPr>
          <w:p w14:paraId="39042F2D" w14:textId="77777777" w:rsidR="00C5723C" w:rsidRPr="00386E64" w:rsidRDefault="00C5723C" w:rsidP="003714CD">
            <w:pPr>
              <w:rPr>
                <w:sz w:val="28"/>
                <w:szCs w:val="28"/>
              </w:rPr>
            </w:pPr>
            <w:r w:rsidRPr="00386E64">
              <w:rPr>
                <w:sz w:val="28"/>
                <w:szCs w:val="28"/>
              </w:rPr>
              <w:t>38 (76,0%)</w:t>
            </w:r>
          </w:p>
        </w:tc>
        <w:tc>
          <w:tcPr>
            <w:tcW w:w="1728" w:type="dxa"/>
          </w:tcPr>
          <w:p w14:paraId="7092941B" w14:textId="77777777" w:rsidR="00C5723C" w:rsidRPr="00386E64" w:rsidRDefault="00C5723C" w:rsidP="003714CD">
            <w:pPr>
              <w:rPr>
                <w:sz w:val="28"/>
                <w:szCs w:val="28"/>
              </w:rPr>
            </w:pPr>
            <w:r w:rsidRPr="00386E64">
              <w:rPr>
                <w:sz w:val="28"/>
                <w:szCs w:val="28"/>
              </w:rPr>
              <w:t>33 (61,1%)</w:t>
            </w:r>
          </w:p>
        </w:tc>
        <w:tc>
          <w:tcPr>
            <w:tcW w:w="2339" w:type="dxa"/>
          </w:tcPr>
          <w:p w14:paraId="4248C9F1" w14:textId="77777777" w:rsidR="00C5723C" w:rsidRPr="00386E64" w:rsidRDefault="00C5723C" w:rsidP="003714CD">
            <w:pPr>
              <w:rPr>
                <w:sz w:val="28"/>
                <w:szCs w:val="28"/>
              </w:rPr>
            </w:pPr>
            <w:r w:rsidRPr="00386E64">
              <w:rPr>
                <w:sz w:val="28"/>
                <w:szCs w:val="28"/>
              </w:rPr>
              <w:t>28 (42,4%)</w:t>
            </w:r>
          </w:p>
        </w:tc>
      </w:tr>
      <w:tr w:rsidR="00C5723C" w:rsidRPr="00386E64" w14:paraId="73A25D05" w14:textId="77777777" w:rsidTr="00686FC8">
        <w:tc>
          <w:tcPr>
            <w:tcW w:w="2099" w:type="dxa"/>
          </w:tcPr>
          <w:p w14:paraId="7F8D54D3" w14:textId="77777777" w:rsidR="00C5723C" w:rsidRPr="00386E64" w:rsidRDefault="00C5723C" w:rsidP="003714CD">
            <w:pPr>
              <w:rPr>
                <w:sz w:val="28"/>
                <w:szCs w:val="28"/>
              </w:rPr>
            </w:pPr>
          </w:p>
        </w:tc>
        <w:tc>
          <w:tcPr>
            <w:tcW w:w="1740" w:type="dxa"/>
          </w:tcPr>
          <w:p w14:paraId="6BFC172A" w14:textId="77777777" w:rsidR="00C5723C" w:rsidRPr="00386E64" w:rsidRDefault="00C5723C" w:rsidP="003714CD">
            <w:pPr>
              <w:rPr>
                <w:sz w:val="28"/>
                <w:szCs w:val="28"/>
              </w:rPr>
            </w:pPr>
            <w:r w:rsidRPr="00386E64">
              <w:rPr>
                <w:sz w:val="28"/>
                <w:szCs w:val="28"/>
              </w:rPr>
              <w:t>нет</w:t>
            </w:r>
          </w:p>
        </w:tc>
        <w:tc>
          <w:tcPr>
            <w:tcW w:w="1728" w:type="dxa"/>
          </w:tcPr>
          <w:p w14:paraId="4111917B" w14:textId="77777777" w:rsidR="00C5723C" w:rsidRPr="00386E64" w:rsidRDefault="00C5723C" w:rsidP="003714CD">
            <w:pPr>
              <w:rPr>
                <w:sz w:val="28"/>
                <w:szCs w:val="28"/>
              </w:rPr>
            </w:pPr>
            <w:r w:rsidRPr="00386E64">
              <w:rPr>
                <w:sz w:val="28"/>
                <w:szCs w:val="28"/>
              </w:rPr>
              <w:t>12 (24,0%)</w:t>
            </w:r>
          </w:p>
        </w:tc>
        <w:tc>
          <w:tcPr>
            <w:tcW w:w="1728" w:type="dxa"/>
          </w:tcPr>
          <w:p w14:paraId="5A06F2D3" w14:textId="77777777" w:rsidR="00C5723C" w:rsidRPr="00386E64" w:rsidRDefault="00C5723C" w:rsidP="003714CD">
            <w:pPr>
              <w:rPr>
                <w:sz w:val="28"/>
                <w:szCs w:val="28"/>
              </w:rPr>
            </w:pPr>
            <w:r w:rsidRPr="00386E64">
              <w:rPr>
                <w:sz w:val="28"/>
                <w:szCs w:val="28"/>
              </w:rPr>
              <w:t>21 (38,9%)</w:t>
            </w:r>
          </w:p>
        </w:tc>
        <w:tc>
          <w:tcPr>
            <w:tcW w:w="2339" w:type="dxa"/>
          </w:tcPr>
          <w:p w14:paraId="579E6C02" w14:textId="77777777" w:rsidR="00C5723C" w:rsidRPr="00386E64" w:rsidRDefault="00C5723C" w:rsidP="003714CD">
            <w:pPr>
              <w:rPr>
                <w:sz w:val="28"/>
                <w:szCs w:val="28"/>
              </w:rPr>
            </w:pPr>
            <w:r w:rsidRPr="00386E64">
              <w:rPr>
                <w:sz w:val="28"/>
                <w:szCs w:val="28"/>
              </w:rPr>
              <w:t>38 (57,6%)</w:t>
            </w:r>
          </w:p>
        </w:tc>
      </w:tr>
      <w:tr w:rsidR="00C5723C" w:rsidRPr="00386E64" w14:paraId="178C094D" w14:textId="77777777" w:rsidTr="00686FC8">
        <w:tc>
          <w:tcPr>
            <w:tcW w:w="2099" w:type="dxa"/>
          </w:tcPr>
          <w:p w14:paraId="36D76FEB" w14:textId="77777777" w:rsidR="00C5723C" w:rsidRPr="00386E64" w:rsidRDefault="00C5723C" w:rsidP="003714CD">
            <w:pPr>
              <w:rPr>
                <w:sz w:val="28"/>
                <w:szCs w:val="28"/>
              </w:rPr>
            </w:pPr>
            <w:r w:rsidRPr="00386E64">
              <w:rPr>
                <w:sz w:val="28"/>
                <w:szCs w:val="28"/>
              </w:rPr>
              <w:t>Хирургическое лечение в анамнезе</w:t>
            </w:r>
          </w:p>
        </w:tc>
        <w:tc>
          <w:tcPr>
            <w:tcW w:w="1740" w:type="dxa"/>
          </w:tcPr>
          <w:p w14:paraId="01ED61D1" w14:textId="77777777" w:rsidR="00C5723C" w:rsidRPr="00386E64" w:rsidRDefault="00C5723C" w:rsidP="003714CD">
            <w:pPr>
              <w:rPr>
                <w:sz w:val="28"/>
                <w:szCs w:val="28"/>
              </w:rPr>
            </w:pPr>
            <w:r w:rsidRPr="00386E64">
              <w:rPr>
                <w:sz w:val="28"/>
                <w:szCs w:val="28"/>
              </w:rPr>
              <w:t>да</w:t>
            </w:r>
          </w:p>
        </w:tc>
        <w:tc>
          <w:tcPr>
            <w:tcW w:w="1728" w:type="dxa"/>
          </w:tcPr>
          <w:p w14:paraId="0ACE416E" w14:textId="77777777" w:rsidR="00C5723C" w:rsidRPr="00386E64" w:rsidRDefault="00C5723C" w:rsidP="003714CD">
            <w:pPr>
              <w:rPr>
                <w:sz w:val="28"/>
                <w:szCs w:val="28"/>
              </w:rPr>
            </w:pPr>
            <w:r w:rsidRPr="00386E64">
              <w:rPr>
                <w:sz w:val="28"/>
                <w:szCs w:val="28"/>
              </w:rPr>
              <w:t>4 (8,0%)</w:t>
            </w:r>
          </w:p>
        </w:tc>
        <w:tc>
          <w:tcPr>
            <w:tcW w:w="1728" w:type="dxa"/>
          </w:tcPr>
          <w:p w14:paraId="25B0DCC6" w14:textId="77777777" w:rsidR="00C5723C" w:rsidRPr="00386E64" w:rsidRDefault="00C5723C" w:rsidP="003714CD">
            <w:pPr>
              <w:rPr>
                <w:sz w:val="28"/>
                <w:szCs w:val="28"/>
              </w:rPr>
            </w:pPr>
            <w:r w:rsidRPr="00386E64">
              <w:rPr>
                <w:sz w:val="28"/>
                <w:szCs w:val="28"/>
              </w:rPr>
              <w:t>21 (38,9%)</w:t>
            </w:r>
          </w:p>
        </w:tc>
        <w:tc>
          <w:tcPr>
            <w:tcW w:w="2339" w:type="dxa"/>
          </w:tcPr>
          <w:p w14:paraId="0D12712A" w14:textId="77777777" w:rsidR="00C5723C" w:rsidRPr="00386E64" w:rsidRDefault="00C5723C" w:rsidP="003714CD">
            <w:pPr>
              <w:rPr>
                <w:sz w:val="28"/>
                <w:szCs w:val="28"/>
              </w:rPr>
            </w:pPr>
            <w:r w:rsidRPr="00386E64">
              <w:rPr>
                <w:sz w:val="28"/>
                <w:szCs w:val="28"/>
              </w:rPr>
              <w:t>19 (28,8%)</w:t>
            </w:r>
          </w:p>
        </w:tc>
      </w:tr>
      <w:tr w:rsidR="00C5723C" w:rsidRPr="00386E64" w14:paraId="4F8500E3" w14:textId="77777777" w:rsidTr="00686FC8">
        <w:tc>
          <w:tcPr>
            <w:tcW w:w="2099" w:type="dxa"/>
          </w:tcPr>
          <w:p w14:paraId="724D912B" w14:textId="77777777" w:rsidR="00C5723C" w:rsidRPr="00386E64" w:rsidRDefault="00C5723C" w:rsidP="003714CD">
            <w:pPr>
              <w:rPr>
                <w:sz w:val="28"/>
                <w:szCs w:val="28"/>
              </w:rPr>
            </w:pPr>
          </w:p>
        </w:tc>
        <w:tc>
          <w:tcPr>
            <w:tcW w:w="1740" w:type="dxa"/>
          </w:tcPr>
          <w:p w14:paraId="24C71E0A" w14:textId="77777777" w:rsidR="00C5723C" w:rsidRPr="00386E64" w:rsidRDefault="00C5723C" w:rsidP="003714CD">
            <w:pPr>
              <w:rPr>
                <w:sz w:val="28"/>
                <w:szCs w:val="28"/>
              </w:rPr>
            </w:pPr>
            <w:r w:rsidRPr="00386E64">
              <w:rPr>
                <w:sz w:val="28"/>
                <w:szCs w:val="28"/>
              </w:rPr>
              <w:t>нет</w:t>
            </w:r>
          </w:p>
        </w:tc>
        <w:tc>
          <w:tcPr>
            <w:tcW w:w="1728" w:type="dxa"/>
          </w:tcPr>
          <w:p w14:paraId="05D827CC" w14:textId="77777777" w:rsidR="00C5723C" w:rsidRPr="00386E64" w:rsidRDefault="00C5723C" w:rsidP="003714CD">
            <w:pPr>
              <w:rPr>
                <w:sz w:val="28"/>
                <w:szCs w:val="28"/>
              </w:rPr>
            </w:pPr>
            <w:r w:rsidRPr="00386E64">
              <w:rPr>
                <w:sz w:val="28"/>
                <w:szCs w:val="28"/>
              </w:rPr>
              <w:t>46 (92,0%)</w:t>
            </w:r>
          </w:p>
        </w:tc>
        <w:tc>
          <w:tcPr>
            <w:tcW w:w="1728" w:type="dxa"/>
          </w:tcPr>
          <w:p w14:paraId="507B7F7F" w14:textId="77777777" w:rsidR="00C5723C" w:rsidRPr="00386E64" w:rsidRDefault="00C5723C" w:rsidP="003714CD">
            <w:pPr>
              <w:rPr>
                <w:sz w:val="28"/>
                <w:szCs w:val="28"/>
              </w:rPr>
            </w:pPr>
            <w:r w:rsidRPr="00386E64">
              <w:rPr>
                <w:sz w:val="28"/>
                <w:szCs w:val="28"/>
              </w:rPr>
              <w:t>33 (61,1%)</w:t>
            </w:r>
          </w:p>
        </w:tc>
        <w:tc>
          <w:tcPr>
            <w:tcW w:w="2339" w:type="dxa"/>
          </w:tcPr>
          <w:p w14:paraId="2CD7026E" w14:textId="77777777" w:rsidR="00C5723C" w:rsidRPr="00386E64" w:rsidRDefault="00C5723C" w:rsidP="003714CD">
            <w:pPr>
              <w:rPr>
                <w:sz w:val="28"/>
                <w:szCs w:val="28"/>
              </w:rPr>
            </w:pPr>
            <w:r w:rsidRPr="00386E64">
              <w:rPr>
                <w:sz w:val="28"/>
                <w:szCs w:val="28"/>
              </w:rPr>
              <w:t>47 (71,2%)</w:t>
            </w:r>
          </w:p>
        </w:tc>
      </w:tr>
      <w:tr w:rsidR="00C5723C" w:rsidRPr="00386E64" w14:paraId="7107C487" w14:textId="77777777" w:rsidTr="00686FC8">
        <w:tc>
          <w:tcPr>
            <w:tcW w:w="2099" w:type="dxa"/>
          </w:tcPr>
          <w:p w14:paraId="3C7FF6E2" w14:textId="77777777" w:rsidR="00C5723C" w:rsidRPr="00386E64" w:rsidRDefault="00C5723C" w:rsidP="003714CD">
            <w:pPr>
              <w:rPr>
                <w:sz w:val="28"/>
                <w:szCs w:val="28"/>
              </w:rPr>
            </w:pPr>
            <w:r w:rsidRPr="00386E64">
              <w:rPr>
                <w:sz w:val="28"/>
                <w:szCs w:val="28"/>
              </w:rPr>
              <w:t>Беременность в анамнезе</w:t>
            </w:r>
          </w:p>
        </w:tc>
        <w:tc>
          <w:tcPr>
            <w:tcW w:w="1740" w:type="dxa"/>
          </w:tcPr>
          <w:p w14:paraId="142EFD98" w14:textId="77777777" w:rsidR="00C5723C" w:rsidRPr="00386E64" w:rsidRDefault="00C5723C" w:rsidP="003714CD">
            <w:pPr>
              <w:rPr>
                <w:sz w:val="28"/>
                <w:szCs w:val="28"/>
              </w:rPr>
            </w:pPr>
            <w:r w:rsidRPr="00386E64">
              <w:rPr>
                <w:sz w:val="28"/>
                <w:szCs w:val="28"/>
              </w:rPr>
              <w:t>да</w:t>
            </w:r>
          </w:p>
        </w:tc>
        <w:tc>
          <w:tcPr>
            <w:tcW w:w="1728" w:type="dxa"/>
          </w:tcPr>
          <w:p w14:paraId="69C35A40" w14:textId="77777777" w:rsidR="00C5723C" w:rsidRPr="00386E64" w:rsidRDefault="00C5723C" w:rsidP="003714CD">
            <w:pPr>
              <w:rPr>
                <w:sz w:val="28"/>
                <w:szCs w:val="28"/>
              </w:rPr>
            </w:pPr>
            <w:r w:rsidRPr="00386E64">
              <w:rPr>
                <w:sz w:val="28"/>
                <w:szCs w:val="28"/>
              </w:rPr>
              <w:t>35 (70,0%)</w:t>
            </w:r>
          </w:p>
        </w:tc>
        <w:tc>
          <w:tcPr>
            <w:tcW w:w="1728" w:type="dxa"/>
          </w:tcPr>
          <w:p w14:paraId="066A45A3" w14:textId="77777777" w:rsidR="00C5723C" w:rsidRPr="00386E64" w:rsidRDefault="00C5723C" w:rsidP="003714CD">
            <w:pPr>
              <w:rPr>
                <w:sz w:val="28"/>
                <w:szCs w:val="28"/>
              </w:rPr>
            </w:pPr>
            <w:r w:rsidRPr="00386E64">
              <w:rPr>
                <w:sz w:val="28"/>
                <w:szCs w:val="28"/>
              </w:rPr>
              <w:t>25 (46,3%)</w:t>
            </w:r>
          </w:p>
        </w:tc>
        <w:tc>
          <w:tcPr>
            <w:tcW w:w="2339" w:type="dxa"/>
          </w:tcPr>
          <w:p w14:paraId="35FE1F69" w14:textId="77777777" w:rsidR="00C5723C" w:rsidRPr="00386E64" w:rsidRDefault="00C5723C" w:rsidP="003714CD">
            <w:pPr>
              <w:rPr>
                <w:sz w:val="28"/>
                <w:szCs w:val="28"/>
              </w:rPr>
            </w:pPr>
            <w:r w:rsidRPr="00386E64">
              <w:rPr>
                <w:sz w:val="28"/>
                <w:szCs w:val="28"/>
              </w:rPr>
              <w:t>47 (71,2%)</w:t>
            </w:r>
          </w:p>
        </w:tc>
      </w:tr>
      <w:tr w:rsidR="00C5723C" w:rsidRPr="00386E64" w14:paraId="664FE60E" w14:textId="77777777" w:rsidTr="00686FC8">
        <w:tc>
          <w:tcPr>
            <w:tcW w:w="2099" w:type="dxa"/>
          </w:tcPr>
          <w:p w14:paraId="520B5086" w14:textId="77777777" w:rsidR="00C5723C" w:rsidRPr="00386E64" w:rsidRDefault="00C5723C" w:rsidP="003714CD">
            <w:pPr>
              <w:rPr>
                <w:sz w:val="28"/>
                <w:szCs w:val="28"/>
              </w:rPr>
            </w:pPr>
          </w:p>
        </w:tc>
        <w:tc>
          <w:tcPr>
            <w:tcW w:w="1740" w:type="dxa"/>
          </w:tcPr>
          <w:p w14:paraId="171D0AA9" w14:textId="77777777" w:rsidR="00C5723C" w:rsidRPr="00386E64" w:rsidRDefault="00C5723C" w:rsidP="003714CD">
            <w:pPr>
              <w:rPr>
                <w:sz w:val="28"/>
                <w:szCs w:val="28"/>
              </w:rPr>
            </w:pPr>
            <w:r w:rsidRPr="00386E64">
              <w:rPr>
                <w:sz w:val="28"/>
                <w:szCs w:val="28"/>
              </w:rPr>
              <w:t>нет</w:t>
            </w:r>
          </w:p>
        </w:tc>
        <w:tc>
          <w:tcPr>
            <w:tcW w:w="1728" w:type="dxa"/>
          </w:tcPr>
          <w:p w14:paraId="502EB109" w14:textId="77777777" w:rsidR="00C5723C" w:rsidRPr="00386E64" w:rsidRDefault="00C5723C" w:rsidP="003714CD">
            <w:pPr>
              <w:rPr>
                <w:sz w:val="28"/>
                <w:szCs w:val="28"/>
              </w:rPr>
            </w:pPr>
            <w:r w:rsidRPr="00386E64">
              <w:rPr>
                <w:sz w:val="28"/>
                <w:szCs w:val="28"/>
              </w:rPr>
              <w:t>15 (30,0%)</w:t>
            </w:r>
          </w:p>
        </w:tc>
        <w:tc>
          <w:tcPr>
            <w:tcW w:w="1728" w:type="dxa"/>
          </w:tcPr>
          <w:p w14:paraId="2A4A9697" w14:textId="77777777" w:rsidR="00C5723C" w:rsidRPr="00386E64" w:rsidRDefault="00C5723C" w:rsidP="003714CD">
            <w:pPr>
              <w:rPr>
                <w:sz w:val="28"/>
                <w:szCs w:val="28"/>
              </w:rPr>
            </w:pPr>
            <w:r w:rsidRPr="00386E64">
              <w:rPr>
                <w:sz w:val="28"/>
                <w:szCs w:val="28"/>
              </w:rPr>
              <w:t>29 (53,7%)</w:t>
            </w:r>
          </w:p>
        </w:tc>
        <w:tc>
          <w:tcPr>
            <w:tcW w:w="2339" w:type="dxa"/>
          </w:tcPr>
          <w:p w14:paraId="0A7FDD0D" w14:textId="77777777" w:rsidR="00C5723C" w:rsidRPr="00386E64" w:rsidRDefault="00C5723C" w:rsidP="003714CD">
            <w:pPr>
              <w:rPr>
                <w:sz w:val="28"/>
                <w:szCs w:val="28"/>
              </w:rPr>
            </w:pPr>
            <w:r w:rsidRPr="00386E64">
              <w:rPr>
                <w:sz w:val="28"/>
                <w:szCs w:val="28"/>
              </w:rPr>
              <w:t>19 (28,8%)</w:t>
            </w:r>
          </w:p>
        </w:tc>
      </w:tr>
      <w:tr w:rsidR="00C5723C" w:rsidRPr="00386E64" w14:paraId="5D964161" w14:textId="77777777" w:rsidTr="00686FC8">
        <w:tc>
          <w:tcPr>
            <w:tcW w:w="2099" w:type="dxa"/>
          </w:tcPr>
          <w:p w14:paraId="223998FB" w14:textId="77777777" w:rsidR="00C5723C" w:rsidRPr="00386E64" w:rsidRDefault="00C5723C" w:rsidP="003714CD">
            <w:pPr>
              <w:rPr>
                <w:sz w:val="28"/>
                <w:szCs w:val="28"/>
              </w:rPr>
            </w:pPr>
            <w:r w:rsidRPr="00386E64">
              <w:rPr>
                <w:sz w:val="28"/>
                <w:szCs w:val="28"/>
              </w:rPr>
              <w:t>Гинекологическое заболевание в анамнезе</w:t>
            </w:r>
          </w:p>
        </w:tc>
        <w:tc>
          <w:tcPr>
            <w:tcW w:w="1740" w:type="dxa"/>
          </w:tcPr>
          <w:p w14:paraId="16AE8C42" w14:textId="77777777" w:rsidR="00C5723C" w:rsidRPr="00386E64" w:rsidRDefault="00C5723C" w:rsidP="003714CD">
            <w:pPr>
              <w:rPr>
                <w:sz w:val="28"/>
                <w:szCs w:val="28"/>
              </w:rPr>
            </w:pPr>
            <w:r w:rsidRPr="00386E64">
              <w:rPr>
                <w:sz w:val="28"/>
                <w:szCs w:val="28"/>
              </w:rPr>
              <w:t>да</w:t>
            </w:r>
          </w:p>
        </w:tc>
        <w:tc>
          <w:tcPr>
            <w:tcW w:w="1728" w:type="dxa"/>
          </w:tcPr>
          <w:p w14:paraId="414786DC" w14:textId="77777777" w:rsidR="00C5723C" w:rsidRPr="00386E64" w:rsidRDefault="00C5723C" w:rsidP="003714CD">
            <w:pPr>
              <w:rPr>
                <w:sz w:val="28"/>
                <w:szCs w:val="28"/>
              </w:rPr>
            </w:pPr>
            <w:r w:rsidRPr="00386E64">
              <w:rPr>
                <w:sz w:val="28"/>
                <w:szCs w:val="28"/>
              </w:rPr>
              <w:t>35 (70,0%)</w:t>
            </w:r>
          </w:p>
        </w:tc>
        <w:tc>
          <w:tcPr>
            <w:tcW w:w="1728" w:type="dxa"/>
          </w:tcPr>
          <w:p w14:paraId="700D7951" w14:textId="77777777" w:rsidR="00C5723C" w:rsidRPr="00386E64" w:rsidRDefault="00C5723C" w:rsidP="003714CD">
            <w:pPr>
              <w:rPr>
                <w:sz w:val="28"/>
                <w:szCs w:val="28"/>
              </w:rPr>
            </w:pPr>
            <w:r w:rsidRPr="00386E64">
              <w:rPr>
                <w:sz w:val="28"/>
                <w:szCs w:val="28"/>
              </w:rPr>
              <w:t>37 (68,5%)</w:t>
            </w:r>
          </w:p>
        </w:tc>
        <w:tc>
          <w:tcPr>
            <w:tcW w:w="2339" w:type="dxa"/>
          </w:tcPr>
          <w:p w14:paraId="4FF3F8A2" w14:textId="77777777" w:rsidR="00C5723C" w:rsidRPr="00386E64" w:rsidRDefault="00C5723C" w:rsidP="003714CD">
            <w:pPr>
              <w:rPr>
                <w:sz w:val="28"/>
                <w:szCs w:val="28"/>
              </w:rPr>
            </w:pPr>
            <w:r w:rsidRPr="00386E64">
              <w:rPr>
                <w:sz w:val="28"/>
                <w:szCs w:val="28"/>
              </w:rPr>
              <w:t>48 (72,7%)</w:t>
            </w:r>
          </w:p>
        </w:tc>
      </w:tr>
      <w:tr w:rsidR="00C5723C" w:rsidRPr="00386E64" w14:paraId="22EA7374" w14:textId="77777777" w:rsidTr="00686FC8">
        <w:tc>
          <w:tcPr>
            <w:tcW w:w="2099" w:type="dxa"/>
          </w:tcPr>
          <w:p w14:paraId="685720F8" w14:textId="77777777" w:rsidR="00C5723C" w:rsidRPr="00386E64" w:rsidRDefault="00C5723C" w:rsidP="003714CD">
            <w:pPr>
              <w:rPr>
                <w:sz w:val="28"/>
                <w:szCs w:val="28"/>
              </w:rPr>
            </w:pPr>
          </w:p>
        </w:tc>
        <w:tc>
          <w:tcPr>
            <w:tcW w:w="1740" w:type="dxa"/>
          </w:tcPr>
          <w:p w14:paraId="7198B829" w14:textId="77777777" w:rsidR="00C5723C" w:rsidRPr="00386E64" w:rsidRDefault="00C5723C" w:rsidP="003714CD">
            <w:pPr>
              <w:rPr>
                <w:sz w:val="28"/>
                <w:szCs w:val="28"/>
              </w:rPr>
            </w:pPr>
            <w:r w:rsidRPr="00386E64">
              <w:rPr>
                <w:sz w:val="28"/>
                <w:szCs w:val="28"/>
              </w:rPr>
              <w:t>нет</w:t>
            </w:r>
          </w:p>
        </w:tc>
        <w:tc>
          <w:tcPr>
            <w:tcW w:w="1728" w:type="dxa"/>
          </w:tcPr>
          <w:p w14:paraId="0ADDF695" w14:textId="77777777" w:rsidR="00C5723C" w:rsidRPr="00386E64" w:rsidRDefault="00C5723C" w:rsidP="003714CD">
            <w:pPr>
              <w:rPr>
                <w:sz w:val="28"/>
                <w:szCs w:val="28"/>
              </w:rPr>
            </w:pPr>
            <w:r w:rsidRPr="00386E64">
              <w:rPr>
                <w:sz w:val="28"/>
                <w:szCs w:val="28"/>
              </w:rPr>
              <w:t>15 (30,0%)</w:t>
            </w:r>
          </w:p>
        </w:tc>
        <w:tc>
          <w:tcPr>
            <w:tcW w:w="1728" w:type="dxa"/>
          </w:tcPr>
          <w:p w14:paraId="00496502" w14:textId="77777777" w:rsidR="00C5723C" w:rsidRPr="00386E64" w:rsidRDefault="00C5723C" w:rsidP="003714CD">
            <w:pPr>
              <w:rPr>
                <w:sz w:val="28"/>
                <w:szCs w:val="28"/>
              </w:rPr>
            </w:pPr>
            <w:r w:rsidRPr="00386E64">
              <w:rPr>
                <w:sz w:val="28"/>
                <w:szCs w:val="28"/>
              </w:rPr>
              <w:t>17 (31,5%)</w:t>
            </w:r>
          </w:p>
        </w:tc>
        <w:tc>
          <w:tcPr>
            <w:tcW w:w="2339" w:type="dxa"/>
          </w:tcPr>
          <w:p w14:paraId="1AB4BE05" w14:textId="77777777" w:rsidR="00C5723C" w:rsidRPr="00386E64" w:rsidRDefault="00C5723C" w:rsidP="003714CD">
            <w:pPr>
              <w:rPr>
                <w:sz w:val="28"/>
                <w:szCs w:val="28"/>
              </w:rPr>
            </w:pPr>
            <w:r w:rsidRPr="00386E64">
              <w:rPr>
                <w:sz w:val="28"/>
                <w:szCs w:val="28"/>
              </w:rPr>
              <w:t>18 (27,3%)</w:t>
            </w:r>
          </w:p>
        </w:tc>
      </w:tr>
      <w:tr w:rsidR="00C5723C" w:rsidRPr="00386E64" w14:paraId="2B9C728F" w14:textId="77777777" w:rsidTr="00686FC8">
        <w:tc>
          <w:tcPr>
            <w:tcW w:w="2099" w:type="dxa"/>
          </w:tcPr>
          <w:p w14:paraId="175BDC65" w14:textId="77777777" w:rsidR="00C5723C" w:rsidRPr="00386E64" w:rsidRDefault="00C5723C" w:rsidP="003714CD">
            <w:pPr>
              <w:rPr>
                <w:sz w:val="28"/>
                <w:szCs w:val="28"/>
              </w:rPr>
            </w:pPr>
            <w:r w:rsidRPr="00386E64">
              <w:rPr>
                <w:sz w:val="28"/>
                <w:szCs w:val="28"/>
              </w:rPr>
              <w:t>Гинекологическая инфекция в анамнезе</w:t>
            </w:r>
          </w:p>
        </w:tc>
        <w:tc>
          <w:tcPr>
            <w:tcW w:w="1740" w:type="dxa"/>
          </w:tcPr>
          <w:p w14:paraId="3A22CB75" w14:textId="77777777" w:rsidR="00C5723C" w:rsidRPr="00386E64" w:rsidRDefault="00C5723C" w:rsidP="003714CD">
            <w:pPr>
              <w:rPr>
                <w:sz w:val="28"/>
                <w:szCs w:val="28"/>
              </w:rPr>
            </w:pPr>
            <w:r w:rsidRPr="00386E64">
              <w:rPr>
                <w:sz w:val="28"/>
                <w:szCs w:val="28"/>
              </w:rPr>
              <w:t>да</w:t>
            </w:r>
          </w:p>
        </w:tc>
        <w:tc>
          <w:tcPr>
            <w:tcW w:w="1728" w:type="dxa"/>
          </w:tcPr>
          <w:p w14:paraId="63E42D41" w14:textId="77777777" w:rsidR="00C5723C" w:rsidRPr="00386E64" w:rsidRDefault="00C5723C" w:rsidP="003714CD">
            <w:pPr>
              <w:rPr>
                <w:sz w:val="28"/>
                <w:szCs w:val="28"/>
              </w:rPr>
            </w:pPr>
            <w:r w:rsidRPr="00386E64">
              <w:rPr>
                <w:sz w:val="28"/>
                <w:szCs w:val="28"/>
              </w:rPr>
              <w:t>12 (24,0%)</w:t>
            </w:r>
          </w:p>
        </w:tc>
        <w:tc>
          <w:tcPr>
            <w:tcW w:w="1728" w:type="dxa"/>
          </w:tcPr>
          <w:p w14:paraId="43A90A14" w14:textId="77777777" w:rsidR="00C5723C" w:rsidRPr="00386E64" w:rsidRDefault="00C5723C" w:rsidP="003714CD">
            <w:pPr>
              <w:rPr>
                <w:sz w:val="28"/>
                <w:szCs w:val="28"/>
              </w:rPr>
            </w:pPr>
            <w:r w:rsidRPr="00386E64">
              <w:rPr>
                <w:sz w:val="28"/>
                <w:szCs w:val="28"/>
              </w:rPr>
              <w:t>12 (22,2%)</w:t>
            </w:r>
          </w:p>
        </w:tc>
        <w:tc>
          <w:tcPr>
            <w:tcW w:w="2339" w:type="dxa"/>
          </w:tcPr>
          <w:p w14:paraId="46F47795" w14:textId="77777777" w:rsidR="00C5723C" w:rsidRPr="00386E64" w:rsidRDefault="00C5723C" w:rsidP="003714CD">
            <w:pPr>
              <w:rPr>
                <w:sz w:val="28"/>
                <w:szCs w:val="28"/>
              </w:rPr>
            </w:pPr>
            <w:r w:rsidRPr="00386E64">
              <w:rPr>
                <w:sz w:val="28"/>
                <w:szCs w:val="28"/>
              </w:rPr>
              <w:t>8 (12,1%)</w:t>
            </w:r>
          </w:p>
        </w:tc>
      </w:tr>
      <w:tr w:rsidR="00C5723C" w:rsidRPr="00386E64" w14:paraId="369ADC3C" w14:textId="77777777" w:rsidTr="00686FC8">
        <w:tc>
          <w:tcPr>
            <w:tcW w:w="2099" w:type="dxa"/>
          </w:tcPr>
          <w:p w14:paraId="2BE3B337" w14:textId="77777777" w:rsidR="00C5723C" w:rsidRPr="00386E64" w:rsidRDefault="00C5723C" w:rsidP="003714CD">
            <w:pPr>
              <w:rPr>
                <w:sz w:val="28"/>
                <w:szCs w:val="28"/>
              </w:rPr>
            </w:pPr>
          </w:p>
        </w:tc>
        <w:tc>
          <w:tcPr>
            <w:tcW w:w="1740" w:type="dxa"/>
          </w:tcPr>
          <w:p w14:paraId="595F0199" w14:textId="77777777" w:rsidR="00C5723C" w:rsidRPr="00386E64" w:rsidRDefault="00C5723C" w:rsidP="003714CD">
            <w:pPr>
              <w:rPr>
                <w:sz w:val="28"/>
                <w:szCs w:val="28"/>
              </w:rPr>
            </w:pPr>
            <w:r w:rsidRPr="00386E64">
              <w:rPr>
                <w:sz w:val="28"/>
                <w:szCs w:val="28"/>
              </w:rPr>
              <w:t>нет</w:t>
            </w:r>
          </w:p>
        </w:tc>
        <w:tc>
          <w:tcPr>
            <w:tcW w:w="1728" w:type="dxa"/>
          </w:tcPr>
          <w:p w14:paraId="2CCD2266" w14:textId="77777777" w:rsidR="00C5723C" w:rsidRPr="00386E64" w:rsidRDefault="00C5723C" w:rsidP="003714CD">
            <w:pPr>
              <w:rPr>
                <w:sz w:val="28"/>
                <w:szCs w:val="28"/>
              </w:rPr>
            </w:pPr>
            <w:r w:rsidRPr="00386E64">
              <w:rPr>
                <w:sz w:val="28"/>
                <w:szCs w:val="28"/>
              </w:rPr>
              <w:t>38 (76,0%)</w:t>
            </w:r>
          </w:p>
        </w:tc>
        <w:tc>
          <w:tcPr>
            <w:tcW w:w="1728" w:type="dxa"/>
          </w:tcPr>
          <w:p w14:paraId="54AD7866" w14:textId="77777777" w:rsidR="00C5723C" w:rsidRPr="00386E64" w:rsidRDefault="00C5723C" w:rsidP="003714CD">
            <w:pPr>
              <w:rPr>
                <w:sz w:val="28"/>
                <w:szCs w:val="28"/>
              </w:rPr>
            </w:pPr>
            <w:r w:rsidRPr="00386E64">
              <w:rPr>
                <w:sz w:val="28"/>
                <w:szCs w:val="28"/>
              </w:rPr>
              <w:t>42 (77,8%)</w:t>
            </w:r>
          </w:p>
        </w:tc>
        <w:tc>
          <w:tcPr>
            <w:tcW w:w="2339" w:type="dxa"/>
          </w:tcPr>
          <w:p w14:paraId="1DF0B6A0" w14:textId="77777777" w:rsidR="00C5723C" w:rsidRPr="00386E64" w:rsidRDefault="00C5723C" w:rsidP="003714CD">
            <w:pPr>
              <w:rPr>
                <w:sz w:val="28"/>
                <w:szCs w:val="28"/>
              </w:rPr>
            </w:pPr>
            <w:r w:rsidRPr="00386E64">
              <w:rPr>
                <w:sz w:val="28"/>
                <w:szCs w:val="28"/>
              </w:rPr>
              <w:t>58 (87,9%)</w:t>
            </w:r>
          </w:p>
        </w:tc>
      </w:tr>
      <w:tr w:rsidR="00C5723C" w:rsidRPr="00386E64" w14:paraId="04AAFCDB" w14:textId="77777777" w:rsidTr="00686FC8">
        <w:tc>
          <w:tcPr>
            <w:tcW w:w="2099" w:type="dxa"/>
          </w:tcPr>
          <w:p w14:paraId="6DFFC7E8" w14:textId="77777777" w:rsidR="00C5723C" w:rsidRPr="00386E64" w:rsidRDefault="00C5723C" w:rsidP="003714CD">
            <w:pPr>
              <w:rPr>
                <w:sz w:val="28"/>
                <w:szCs w:val="28"/>
              </w:rPr>
            </w:pPr>
            <w:r w:rsidRPr="00386E64">
              <w:rPr>
                <w:sz w:val="28"/>
                <w:szCs w:val="28"/>
              </w:rPr>
              <w:t>ВПЧ в анамнезе</w:t>
            </w:r>
          </w:p>
        </w:tc>
        <w:tc>
          <w:tcPr>
            <w:tcW w:w="1740" w:type="dxa"/>
          </w:tcPr>
          <w:p w14:paraId="08A4EE85" w14:textId="77777777" w:rsidR="00C5723C" w:rsidRPr="00386E64" w:rsidRDefault="00C5723C" w:rsidP="003714CD">
            <w:pPr>
              <w:rPr>
                <w:sz w:val="28"/>
                <w:szCs w:val="28"/>
              </w:rPr>
            </w:pPr>
            <w:r w:rsidRPr="00386E64">
              <w:rPr>
                <w:sz w:val="28"/>
                <w:szCs w:val="28"/>
              </w:rPr>
              <w:t>нет</w:t>
            </w:r>
          </w:p>
        </w:tc>
        <w:tc>
          <w:tcPr>
            <w:tcW w:w="1728" w:type="dxa"/>
          </w:tcPr>
          <w:p w14:paraId="3A5F12B3" w14:textId="77777777" w:rsidR="00C5723C" w:rsidRPr="00386E64" w:rsidRDefault="00C5723C" w:rsidP="003714CD">
            <w:pPr>
              <w:rPr>
                <w:sz w:val="28"/>
                <w:szCs w:val="28"/>
              </w:rPr>
            </w:pPr>
            <w:r w:rsidRPr="00386E64">
              <w:rPr>
                <w:sz w:val="28"/>
                <w:szCs w:val="28"/>
              </w:rPr>
              <w:t>27 (54,0%)</w:t>
            </w:r>
          </w:p>
        </w:tc>
        <w:tc>
          <w:tcPr>
            <w:tcW w:w="1728" w:type="dxa"/>
          </w:tcPr>
          <w:p w14:paraId="6C5D2136" w14:textId="77777777" w:rsidR="00C5723C" w:rsidRPr="00386E64" w:rsidRDefault="00C5723C" w:rsidP="003714CD">
            <w:pPr>
              <w:rPr>
                <w:sz w:val="28"/>
                <w:szCs w:val="28"/>
              </w:rPr>
            </w:pPr>
            <w:r w:rsidRPr="00386E64">
              <w:rPr>
                <w:sz w:val="28"/>
                <w:szCs w:val="28"/>
              </w:rPr>
              <w:t>42 (77,8%)</w:t>
            </w:r>
          </w:p>
        </w:tc>
        <w:tc>
          <w:tcPr>
            <w:tcW w:w="2339" w:type="dxa"/>
          </w:tcPr>
          <w:p w14:paraId="4BCFF9B2" w14:textId="77777777" w:rsidR="00C5723C" w:rsidRPr="00386E64" w:rsidRDefault="00C5723C" w:rsidP="003714CD">
            <w:pPr>
              <w:rPr>
                <w:sz w:val="28"/>
                <w:szCs w:val="28"/>
              </w:rPr>
            </w:pPr>
            <w:r w:rsidRPr="00386E64">
              <w:rPr>
                <w:sz w:val="28"/>
                <w:szCs w:val="28"/>
              </w:rPr>
              <w:t>31 (47,0%)</w:t>
            </w:r>
          </w:p>
        </w:tc>
      </w:tr>
      <w:tr w:rsidR="00C5723C" w:rsidRPr="00386E64" w14:paraId="2A58EAA0" w14:textId="77777777" w:rsidTr="00686FC8">
        <w:tc>
          <w:tcPr>
            <w:tcW w:w="2099" w:type="dxa"/>
          </w:tcPr>
          <w:p w14:paraId="2EB31335" w14:textId="77777777" w:rsidR="00C5723C" w:rsidRPr="00386E64" w:rsidRDefault="00C5723C" w:rsidP="003714CD">
            <w:pPr>
              <w:rPr>
                <w:sz w:val="28"/>
                <w:szCs w:val="28"/>
              </w:rPr>
            </w:pPr>
          </w:p>
        </w:tc>
        <w:tc>
          <w:tcPr>
            <w:tcW w:w="1740" w:type="dxa"/>
          </w:tcPr>
          <w:p w14:paraId="26F4B431" w14:textId="77777777" w:rsidR="00C5723C" w:rsidRPr="00386E64" w:rsidRDefault="00C5723C" w:rsidP="003714CD">
            <w:pPr>
              <w:rPr>
                <w:sz w:val="28"/>
                <w:szCs w:val="28"/>
              </w:rPr>
            </w:pPr>
            <w:r w:rsidRPr="00386E64">
              <w:rPr>
                <w:sz w:val="28"/>
                <w:szCs w:val="28"/>
              </w:rPr>
              <w:t>есть</w:t>
            </w:r>
          </w:p>
        </w:tc>
        <w:tc>
          <w:tcPr>
            <w:tcW w:w="1728" w:type="dxa"/>
          </w:tcPr>
          <w:p w14:paraId="14B190C6" w14:textId="77777777" w:rsidR="00C5723C" w:rsidRPr="00386E64" w:rsidRDefault="00C5723C" w:rsidP="003714CD">
            <w:pPr>
              <w:rPr>
                <w:sz w:val="28"/>
                <w:szCs w:val="28"/>
              </w:rPr>
            </w:pPr>
            <w:r w:rsidRPr="00386E64">
              <w:rPr>
                <w:sz w:val="28"/>
                <w:szCs w:val="28"/>
              </w:rPr>
              <w:t>23 (46,0%)</w:t>
            </w:r>
          </w:p>
        </w:tc>
        <w:tc>
          <w:tcPr>
            <w:tcW w:w="1728" w:type="dxa"/>
          </w:tcPr>
          <w:p w14:paraId="7B0BAEA7" w14:textId="77777777" w:rsidR="00C5723C" w:rsidRPr="00386E64" w:rsidRDefault="00C5723C" w:rsidP="003714CD">
            <w:pPr>
              <w:rPr>
                <w:sz w:val="28"/>
                <w:szCs w:val="28"/>
              </w:rPr>
            </w:pPr>
            <w:r w:rsidRPr="00386E64">
              <w:rPr>
                <w:sz w:val="28"/>
                <w:szCs w:val="28"/>
              </w:rPr>
              <w:t>12 (22,2%)</w:t>
            </w:r>
          </w:p>
        </w:tc>
        <w:tc>
          <w:tcPr>
            <w:tcW w:w="2339" w:type="dxa"/>
          </w:tcPr>
          <w:p w14:paraId="0A383BC0" w14:textId="77777777" w:rsidR="00C5723C" w:rsidRPr="00386E64" w:rsidRDefault="00C5723C" w:rsidP="003714CD">
            <w:pPr>
              <w:rPr>
                <w:sz w:val="28"/>
                <w:szCs w:val="28"/>
              </w:rPr>
            </w:pPr>
            <w:r w:rsidRPr="00386E64">
              <w:rPr>
                <w:sz w:val="28"/>
                <w:szCs w:val="28"/>
              </w:rPr>
              <w:t>35 (53,0%)</w:t>
            </w:r>
          </w:p>
        </w:tc>
      </w:tr>
      <w:tr w:rsidR="00C5723C" w:rsidRPr="00386E64" w14:paraId="4BEADADA" w14:textId="77777777" w:rsidTr="00686FC8">
        <w:tc>
          <w:tcPr>
            <w:tcW w:w="2099" w:type="dxa"/>
          </w:tcPr>
          <w:p w14:paraId="302DC69B" w14:textId="77777777" w:rsidR="00C5723C" w:rsidRPr="00386E64" w:rsidRDefault="00C5723C" w:rsidP="003714CD">
            <w:pPr>
              <w:rPr>
                <w:sz w:val="28"/>
                <w:szCs w:val="28"/>
              </w:rPr>
            </w:pPr>
            <w:r w:rsidRPr="00386E64">
              <w:rPr>
                <w:sz w:val="28"/>
                <w:szCs w:val="28"/>
              </w:rPr>
              <w:t>Тип зоны трансформации</w:t>
            </w:r>
          </w:p>
        </w:tc>
        <w:tc>
          <w:tcPr>
            <w:tcW w:w="1740" w:type="dxa"/>
          </w:tcPr>
          <w:p w14:paraId="6728F0E9" w14:textId="77777777" w:rsidR="00C5723C" w:rsidRPr="00386E64" w:rsidRDefault="00C5723C" w:rsidP="003714CD">
            <w:pPr>
              <w:rPr>
                <w:sz w:val="28"/>
                <w:szCs w:val="28"/>
              </w:rPr>
            </w:pPr>
            <w:r w:rsidRPr="00386E64">
              <w:rPr>
                <w:sz w:val="28"/>
                <w:szCs w:val="28"/>
              </w:rPr>
              <w:t>1 тип</w:t>
            </w:r>
          </w:p>
        </w:tc>
        <w:tc>
          <w:tcPr>
            <w:tcW w:w="1728" w:type="dxa"/>
          </w:tcPr>
          <w:p w14:paraId="28AF1B39" w14:textId="77777777" w:rsidR="00C5723C" w:rsidRPr="00386E64" w:rsidRDefault="00C5723C" w:rsidP="003714CD">
            <w:pPr>
              <w:rPr>
                <w:sz w:val="28"/>
                <w:szCs w:val="28"/>
              </w:rPr>
            </w:pPr>
            <w:r w:rsidRPr="00386E64">
              <w:rPr>
                <w:sz w:val="28"/>
                <w:szCs w:val="28"/>
              </w:rPr>
              <w:t>12 (24,0%)</w:t>
            </w:r>
          </w:p>
        </w:tc>
        <w:tc>
          <w:tcPr>
            <w:tcW w:w="1728" w:type="dxa"/>
          </w:tcPr>
          <w:p w14:paraId="60B427DB" w14:textId="77777777" w:rsidR="00C5723C" w:rsidRPr="00386E64" w:rsidRDefault="00C5723C" w:rsidP="003714CD">
            <w:pPr>
              <w:rPr>
                <w:sz w:val="28"/>
                <w:szCs w:val="28"/>
              </w:rPr>
            </w:pPr>
            <w:r w:rsidRPr="00386E64">
              <w:rPr>
                <w:sz w:val="28"/>
                <w:szCs w:val="28"/>
              </w:rPr>
              <w:t>8 (14,8%)</w:t>
            </w:r>
          </w:p>
        </w:tc>
        <w:tc>
          <w:tcPr>
            <w:tcW w:w="2339" w:type="dxa"/>
          </w:tcPr>
          <w:p w14:paraId="7A69E7B4" w14:textId="77777777" w:rsidR="00C5723C" w:rsidRPr="00386E64" w:rsidRDefault="00C5723C" w:rsidP="003714CD">
            <w:pPr>
              <w:rPr>
                <w:sz w:val="28"/>
                <w:szCs w:val="28"/>
              </w:rPr>
            </w:pPr>
            <w:r w:rsidRPr="00386E64">
              <w:rPr>
                <w:sz w:val="28"/>
                <w:szCs w:val="28"/>
              </w:rPr>
              <w:t>17 (25,8%)</w:t>
            </w:r>
          </w:p>
        </w:tc>
      </w:tr>
      <w:tr w:rsidR="00C5723C" w:rsidRPr="00386E64" w14:paraId="1A5389EB" w14:textId="77777777" w:rsidTr="00686FC8">
        <w:tc>
          <w:tcPr>
            <w:tcW w:w="2099" w:type="dxa"/>
          </w:tcPr>
          <w:p w14:paraId="0BDABDC8" w14:textId="77777777" w:rsidR="00C5723C" w:rsidRPr="00386E64" w:rsidRDefault="00C5723C" w:rsidP="003714CD">
            <w:pPr>
              <w:rPr>
                <w:sz w:val="28"/>
                <w:szCs w:val="28"/>
              </w:rPr>
            </w:pPr>
          </w:p>
        </w:tc>
        <w:tc>
          <w:tcPr>
            <w:tcW w:w="1740" w:type="dxa"/>
          </w:tcPr>
          <w:p w14:paraId="61AF5A4D" w14:textId="77777777" w:rsidR="00C5723C" w:rsidRPr="00386E64" w:rsidRDefault="00C5723C" w:rsidP="003714CD">
            <w:pPr>
              <w:rPr>
                <w:sz w:val="28"/>
                <w:szCs w:val="28"/>
              </w:rPr>
            </w:pPr>
            <w:r w:rsidRPr="00386E64">
              <w:rPr>
                <w:sz w:val="28"/>
                <w:szCs w:val="28"/>
              </w:rPr>
              <w:t>2 тип</w:t>
            </w:r>
          </w:p>
        </w:tc>
        <w:tc>
          <w:tcPr>
            <w:tcW w:w="1728" w:type="dxa"/>
          </w:tcPr>
          <w:p w14:paraId="1F28221A" w14:textId="77777777" w:rsidR="00C5723C" w:rsidRPr="00386E64" w:rsidRDefault="00C5723C" w:rsidP="003714CD">
            <w:pPr>
              <w:rPr>
                <w:sz w:val="28"/>
                <w:szCs w:val="28"/>
              </w:rPr>
            </w:pPr>
            <w:r w:rsidRPr="00386E64">
              <w:rPr>
                <w:sz w:val="28"/>
                <w:szCs w:val="28"/>
              </w:rPr>
              <w:t>8 (16,0%)</w:t>
            </w:r>
          </w:p>
        </w:tc>
        <w:tc>
          <w:tcPr>
            <w:tcW w:w="1728" w:type="dxa"/>
          </w:tcPr>
          <w:p w14:paraId="61B10906" w14:textId="77777777" w:rsidR="00C5723C" w:rsidRPr="00386E64" w:rsidRDefault="00C5723C" w:rsidP="003714CD">
            <w:pPr>
              <w:rPr>
                <w:sz w:val="28"/>
                <w:szCs w:val="28"/>
              </w:rPr>
            </w:pPr>
            <w:r w:rsidRPr="00386E64">
              <w:rPr>
                <w:sz w:val="28"/>
                <w:szCs w:val="28"/>
              </w:rPr>
              <w:t>25 (46,3%)</w:t>
            </w:r>
          </w:p>
        </w:tc>
        <w:tc>
          <w:tcPr>
            <w:tcW w:w="2339" w:type="dxa"/>
          </w:tcPr>
          <w:p w14:paraId="5FB41341" w14:textId="77777777" w:rsidR="00C5723C" w:rsidRPr="00386E64" w:rsidRDefault="00C5723C" w:rsidP="003714CD">
            <w:pPr>
              <w:rPr>
                <w:sz w:val="28"/>
                <w:szCs w:val="28"/>
              </w:rPr>
            </w:pPr>
            <w:r w:rsidRPr="00386E64">
              <w:rPr>
                <w:sz w:val="28"/>
                <w:szCs w:val="28"/>
              </w:rPr>
              <w:t>27 (40,9%)</w:t>
            </w:r>
          </w:p>
        </w:tc>
      </w:tr>
      <w:tr w:rsidR="00C5723C" w:rsidRPr="00386E64" w14:paraId="46637935" w14:textId="77777777" w:rsidTr="00686FC8">
        <w:tc>
          <w:tcPr>
            <w:tcW w:w="2099" w:type="dxa"/>
          </w:tcPr>
          <w:p w14:paraId="11DEC607" w14:textId="77777777" w:rsidR="00C5723C" w:rsidRPr="00386E64" w:rsidRDefault="00C5723C" w:rsidP="003714CD">
            <w:pPr>
              <w:rPr>
                <w:sz w:val="28"/>
                <w:szCs w:val="28"/>
              </w:rPr>
            </w:pPr>
          </w:p>
        </w:tc>
        <w:tc>
          <w:tcPr>
            <w:tcW w:w="1740" w:type="dxa"/>
          </w:tcPr>
          <w:p w14:paraId="2A5FC33A" w14:textId="77777777" w:rsidR="00C5723C" w:rsidRPr="00386E64" w:rsidRDefault="00C5723C" w:rsidP="003714CD">
            <w:pPr>
              <w:rPr>
                <w:sz w:val="28"/>
                <w:szCs w:val="28"/>
              </w:rPr>
            </w:pPr>
            <w:r w:rsidRPr="00386E64">
              <w:rPr>
                <w:sz w:val="28"/>
                <w:szCs w:val="28"/>
              </w:rPr>
              <w:t>3 тип</w:t>
            </w:r>
          </w:p>
        </w:tc>
        <w:tc>
          <w:tcPr>
            <w:tcW w:w="1728" w:type="dxa"/>
          </w:tcPr>
          <w:p w14:paraId="36D142E4" w14:textId="77777777" w:rsidR="00C5723C" w:rsidRPr="00386E64" w:rsidRDefault="00C5723C" w:rsidP="003714CD">
            <w:pPr>
              <w:rPr>
                <w:sz w:val="28"/>
                <w:szCs w:val="28"/>
              </w:rPr>
            </w:pPr>
            <w:r w:rsidRPr="00386E64">
              <w:rPr>
                <w:sz w:val="28"/>
                <w:szCs w:val="28"/>
              </w:rPr>
              <w:t>30 (60,0%)</w:t>
            </w:r>
          </w:p>
        </w:tc>
        <w:tc>
          <w:tcPr>
            <w:tcW w:w="1728" w:type="dxa"/>
          </w:tcPr>
          <w:p w14:paraId="14FFEEDC" w14:textId="77777777" w:rsidR="00C5723C" w:rsidRPr="00386E64" w:rsidRDefault="00C5723C" w:rsidP="003714CD">
            <w:pPr>
              <w:rPr>
                <w:sz w:val="28"/>
                <w:szCs w:val="28"/>
              </w:rPr>
            </w:pPr>
            <w:r w:rsidRPr="00386E64">
              <w:rPr>
                <w:sz w:val="28"/>
                <w:szCs w:val="28"/>
              </w:rPr>
              <w:t>21 (38,9%)</w:t>
            </w:r>
          </w:p>
        </w:tc>
        <w:tc>
          <w:tcPr>
            <w:tcW w:w="2339" w:type="dxa"/>
          </w:tcPr>
          <w:p w14:paraId="397B3315" w14:textId="77777777" w:rsidR="00C5723C" w:rsidRPr="00386E64" w:rsidRDefault="00C5723C" w:rsidP="003714CD">
            <w:pPr>
              <w:rPr>
                <w:sz w:val="28"/>
                <w:szCs w:val="28"/>
              </w:rPr>
            </w:pPr>
            <w:r w:rsidRPr="00386E64">
              <w:rPr>
                <w:sz w:val="28"/>
                <w:szCs w:val="28"/>
              </w:rPr>
              <w:t>22 (33,3%)</w:t>
            </w:r>
          </w:p>
        </w:tc>
      </w:tr>
      <w:tr w:rsidR="00C5723C" w:rsidRPr="00386E64" w14:paraId="4D850AD0" w14:textId="77777777" w:rsidTr="00686FC8">
        <w:tc>
          <w:tcPr>
            <w:tcW w:w="2099" w:type="dxa"/>
          </w:tcPr>
          <w:p w14:paraId="712DB227" w14:textId="77777777" w:rsidR="00C5723C" w:rsidRPr="00386E64" w:rsidRDefault="00C5723C" w:rsidP="003714CD">
            <w:pPr>
              <w:rPr>
                <w:sz w:val="28"/>
                <w:szCs w:val="28"/>
              </w:rPr>
            </w:pPr>
            <w:r w:rsidRPr="00386E64">
              <w:rPr>
                <w:sz w:val="28"/>
                <w:szCs w:val="28"/>
              </w:rPr>
              <w:t>Ацетобелый эпителий</w:t>
            </w:r>
          </w:p>
        </w:tc>
        <w:tc>
          <w:tcPr>
            <w:tcW w:w="1740" w:type="dxa"/>
          </w:tcPr>
          <w:p w14:paraId="01188273" w14:textId="77777777" w:rsidR="00C5723C" w:rsidRPr="00386E64" w:rsidRDefault="00C5723C" w:rsidP="003714CD">
            <w:pPr>
              <w:rPr>
                <w:sz w:val="28"/>
                <w:szCs w:val="28"/>
              </w:rPr>
            </w:pPr>
            <w:r w:rsidRPr="00386E64">
              <w:rPr>
                <w:sz w:val="28"/>
                <w:szCs w:val="28"/>
              </w:rPr>
              <w:t>да</w:t>
            </w:r>
          </w:p>
        </w:tc>
        <w:tc>
          <w:tcPr>
            <w:tcW w:w="1728" w:type="dxa"/>
          </w:tcPr>
          <w:p w14:paraId="2451280E" w14:textId="77777777" w:rsidR="00C5723C" w:rsidRPr="00386E64" w:rsidRDefault="00C5723C" w:rsidP="003714CD">
            <w:pPr>
              <w:rPr>
                <w:sz w:val="28"/>
                <w:szCs w:val="28"/>
              </w:rPr>
            </w:pPr>
            <w:r w:rsidRPr="00386E64">
              <w:rPr>
                <w:sz w:val="28"/>
                <w:szCs w:val="28"/>
              </w:rPr>
              <w:t>8 (16,0%)</w:t>
            </w:r>
          </w:p>
        </w:tc>
        <w:tc>
          <w:tcPr>
            <w:tcW w:w="1728" w:type="dxa"/>
          </w:tcPr>
          <w:p w14:paraId="587A765B" w14:textId="77777777" w:rsidR="00C5723C" w:rsidRPr="00386E64" w:rsidRDefault="00C5723C" w:rsidP="003714CD">
            <w:pPr>
              <w:rPr>
                <w:sz w:val="28"/>
                <w:szCs w:val="28"/>
              </w:rPr>
            </w:pPr>
            <w:r w:rsidRPr="00386E64">
              <w:rPr>
                <w:sz w:val="28"/>
                <w:szCs w:val="28"/>
              </w:rPr>
              <w:t>50 (92,6%)</w:t>
            </w:r>
          </w:p>
        </w:tc>
        <w:tc>
          <w:tcPr>
            <w:tcW w:w="2339" w:type="dxa"/>
          </w:tcPr>
          <w:p w14:paraId="6D1B5B28" w14:textId="77777777" w:rsidR="00C5723C" w:rsidRPr="00386E64" w:rsidRDefault="00C5723C" w:rsidP="003714CD">
            <w:pPr>
              <w:rPr>
                <w:sz w:val="28"/>
                <w:szCs w:val="28"/>
              </w:rPr>
            </w:pPr>
            <w:r w:rsidRPr="00386E64">
              <w:rPr>
                <w:sz w:val="28"/>
                <w:szCs w:val="28"/>
              </w:rPr>
              <w:t>53 (80,3%)</w:t>
            </w:r>
          </w:p>
        </w:tc>
      </w:tr>
      <w:tr w:rsidR="00C5723C" w:rsidRPr="00386E64" w14:paraId="0B7CD996" w14:textId="77777777" w:rsidTr="00686FC8">
        <w:tc>
          <w:tcPr>
            <w:tcW w:w="2099" w:type="dxa"/>
            <w:tcBorders>
              <w:bottom w:val="single" w:sz="4" w:space="0" w:color="auto"/>
            </w:tcBorders>
          </w:tcPr>
          <w:p w14:paraId="03FC9C04" w14:textId="77777777" w:rsidR="00C5723C" w:rsidRPr="00386E64" w:rsidRDefault="00C5723C" w:rsidP="003714CD">
            <w:pPr>
              <w:rPr>
                <w:sz w:val="28"/>
                <w:szCs w:val="28"/>
              </w:rPr>
            </w:pPr>
          </w:p>
        </w:tc>
        <w:tc>
          <w:tcPr>
            <w:tcW w:w="1740" w:type="dxa"/>
            <w:tcBorders>
              <w:bottom w:val="single" w:sz="4" w:space="0" w:color="auto"/>
            </w:tcBorders>
          </w:tcPr>
          <w:p w14:paraId="0CF9FFC0" w14:textId="77777777" w:rsidR="00C5723C" w:rsidRPr="00386E64" w:rsidRDefault="00C5723C" w:rsidP="003714CD">
            <w:pPr>
              <w:rPr>
                <w:sz w:val="28"/>
                <w:szCs w:val="28"/>
              </w:rPr>
            </w:pPr>
            <w:r w:rsidRPr="00386E64">
              <w:rPr>
                <w:sz w:val="28"/>
                <w:szCs w:val="28"/>
              </w:rPr>
              <w:t>нет</w:t>
            </w:r>
          </w:p>
        </w:tc>
        <w:tc>
          <w:tcPr>
            <w:tcW w:w="1728" w:type="dxa"/>
            <w:tcBorders>
              <w:bottom w:val="single" w:sz="4" w:space="0" w:color="auto"/>
            </w:tcBorders>
          </w:tcPr>
          <w:p w14:paraId="6DD5285D" w14:textId="77777777" w:rsidR="00C5723C" w:rsidRPr="00386E64" w:rsidRDefault="00C5723C" w:rsidP="003714CD">
            <w:pPr>
              <w:rPr>
                <w:sz w:val="28"/>
                <w:szCs w:val="28"/>
              </w:rPr>
            </w:pPr>
            <w:r w:rsidRPr="00386E64">
              <w:rPr>
                <w:sz w:val="28"/>
                <w:szCs w:val="28"/>
              </w:rPr>
              <w:t>42 (84,0%)</w:t>
            </w:r>
          </w:p>
        </w:tc>
        <w:tc>
          <w:tcPr>
            <w:tcW w:w="1728" w:type="dxa"/>
            <w:tcBorders>
              <w:bottom w:val="single" w:sz="4" w:space="0" w:color="auto"/>
            </w:tcBorders>
          </w:tcPr>
          <w:p w14:paraId="257A59CB" w14:textId="77777777" w:rsidR="00C5723C" w:rsidRPr="00386E64" w:rsidRDefault="00C5723C" w:rsidP="003714CD">
            <w:pPr>
              <w:rPr>
                <w:sz w:val="28"/>
                <w:szCs w:val="28"/>
              </w:rPr>
            </w:pPr>
            <w:r w:rsidRPr="00386E64">
              <w:rPr>
                <w:sz w:val="28"/>
                <w:szCs w:val="28"/>
              </w:rPr>
              <w:t>4 (7,4%)</w:t>
            </w:r>
          </w:p>
        </w:tc>
        <w:tc>
          <w:tcPr>
            <w:tcW w:w="2339" w:type="dxa"/>
            <w:tcBorders>
              <w:bottom w:val="single" w:sz="4" w:space="0" w:color="auto"/>
            </w:tcBorders>
          </w:tcPr>
          <w:p w14:paraId="61D38AB3" w14:textId="77777777" w:rsidR="00C5723C" w:rsidRPr="00386E64" w:rsidRDefault="00C5723C" w:rsidP="003714CD">
            <w:pPr>
              <w:rPr>
                <w:sz w:val="28"/>
                <w:szCs w:val="28"/>
              </w:rPr>
            </w:pPr>
            <w:r w:rsidRPr="00386E64">
              <w:rPr>
                <w:sz w:val="28"/>
                <w:szCs w:val="28"/>
              </w:rPr>
              <w:t>13 (19,7%)</w:t>
            </w:r>
          </w:p>
        </w:tc>
      </w:tr>
      <w:tr w:rsidR="00C5723C" w:rsidRPr="00386E64" w14:paraId="5504F203" w14:textId="77777777" w:rsidTr="00686FC8">
        <w:tc>
          <w:tcPr>
            <w:tcW w:w="2099" w:type="dxa"/>
            <w:tcBorders>
              <w:bottom w:val="nil"/>
            </w:tcBorders>
          </w:tcPr>
          <w:p w14:paraId="4FB3F9D3" w14:textId="77777777" w:rsidR="00C5723C" w:rsidRPr="00386E64" w:rsidRDefault="00C5723C" w:rsidP="003714CD">
            <w:pPr>
              <w:rPr>
                <w:sz w:val="28"/>
                <w:szCs w:val="28"/>
              </w:rPr>
            </w:pPr>
            <w:r w:rsidRPr="00386E64">
              <w:rPr>
                <w:sz w:val="28"/>
                <w:szCs w:val="28"/>
              </w:rPr>
              <w:t>Кондиломы</w:t>
            </w:r>
          </w:p>
        </w:tc>
        <w:tc>
          <w:tcPr>
            <w:tcW w:w="1740" w:type="dxa"/>
            <w:tcBorders>
              <w:bottom w:val="nil"/>
            </w:tcBorders>
          </w:tcPr>
          <w:p w14:paraId="4684058B" w14:textId="77777777" w:rsidR="00C5723C" w:rsidRPr="00386E64" w:rsidRDefault="00C5723C" w:rsidP="003714CD">
            <w:pPr>
              <w:rPr>
                <w:sz w:val="28"/>
                <w:szCs w:val="28"/>
              </w:rPr>
            </w:pPr>
            <w:r w:rsidRPr="00386E64">
              <w:rPr>
                <w:sz w:val="28"/>
                <w:szCs w:val="28"/>
              </w:rPr>
              <w:t>нет</w:t>
            </w:r>
          </w:p>
        </w:tc>
        <w:tc>
          <w:tcPr>
            <w:tcW w:w="1728" w:type="dxa"/>
            <w:tcBorders>
              <w:bottom w:val="nil"/>
            </w:tcBorders>
          </w:tcPr>
          <w:p w14:paraId="51D582EE" w14:textId="77777777" w:rsidR="00C5723C" w:rsidRPr="00386E64" w:rsidRDefault="00C5723C" w:rsidP="003714CD">
            <w:pPr>
              <w:rPr>
                <w:sz w:val="28"/>
                <w:szCs w:val="28"/>
              </w:rPr>
            </w:pPr>
            <w:r w:rsidRPr="00386E64">
              <w:rPr>
                <w:sz w:val="28"/>
                <w:szCs w:val="28"/>
              </w:rPr>
              <w:t>50 (100,0%)</w:t>
            </w:r>
          </w:p>
        </w:tc>
        <w:tc>
          <w:tcPr>
            <w:tcW w:w="1728" w:type="dxa"/>
            <w:tcBorders>
              <w:bottom w:val="nil"/>
            </w:tcBorders>
          </w:tcPr>
          <w:p w14:paraId="070CD1B6" w14:textId="77777777" w:rsidR="00C5723C" w:rsidRPr="00386E64" w:rsidRDefault="00C5723C" w:rsidP="003714CD">
            <w:pPr>
              <w:rPr>
                <w:sz w:val="28"/>
                <w:szCs w:val="28"/>
              </w:rPr>
            </w:pPr>
            <w:r w:rsidRPr="00386E64">
              <w:rPr>
                <w:sz w:val="28"/>
                <w:szCs w:val="28"/>
              </w:rPr>
              <w:t>41 (75,9%)</w:t>
            </w:r>
          </w:p>
        </w:tc>
        <w:tc>
          <w:tcPr>
            <w:tcW w:w="2339" w:type="dxa"/>
            <w:tcBorders>
              <w:bottom w:val="nil"/>
            </w:tcBorders>
          </w:tcPr>
          <w:p w14:paraId="11D5E027" w14:textId="77777777" w:rsidR="00C5723C" w:rsidRPr="00386E64" w:rsidRDefault="00C5723C" w:rsidP="003714CD">
            <w:pPr>
              <w:rPr>
                <w:sz w:val="28"/>
                <w:szCs w:val="28"/>
              </w:rPr>
            </w:pPr>
            <w:r w:rsidRPr="00386E64">
              <w:rPr>
                <w:sz w:val="28"/>
                <w:szCs w:val="28"/>
              </w:rPr>
              <w:t>57 (86,4%)</w:t>
            </w:r>
          </w:p>
        </w:tc>
      </w:tr>
    </w:tbl>
    <w:p w14:paraId="622F2F4B" w14:textId="0763385A" w:rsidR="00686FC8" w:rsidRPr="00386E64" w:rsidRDefault="00686FC8" w:rsidP="00686FC8">
      <w:pPr>
        <w:rPr>
          <w:sz w:val="28"/>
          <w:szCs w:val="28"/>
          <w:lang w:val="kk-KZ"/>
        </w:rPr>
      </w:pPr>
      <w:r w:rsidRPr="00386E64">
        <w:rPr>
          <w:sz w:val="28"/>
          <w:szCs w:val="28"/>
          <w:lang w:val="kk-KZ"/>
        </w:rPr>
        <w:t>Продолжение таблицы А.2</w:t>
      </w:r>
    </w:p>
    <w:p w14:paraId="1B48DB35" w14:textId="77777777" w:rsidR="00686FC8" w:rsidRPr="00386E64" w:rsidRDefault="00686FC8">
      <w:pPr>
        <w:rPr>
          <w:sz w:val="28"/>
          <w:szCs w:val="28"/>
        </w:rPr>
      </w:pPr>
    </w:p>
    <w:tbl>
      <w:tblPr>
        <w:tblStyle w:val="af5"/>
        <w:tblW w:w="9634" w:type="dxa"/>
        <w:tblLook w:val="04A0" w:firstRow="1" w:lastRow="0" w:firstColumn="1" w:lastColumn="0" w:noHBand="0" w:noVBand="1"/>
      </w:tblPr>
      <w:tblGrid>
        <w:gridCol w:w="2160"/>
        <w:gridCol w:w="1993"/>
        <w:gridCol w:w="1664"/>
        <w:gridCol w:w="1645"/>
        <w:gridCol w:w="2172"/>
      </w:tblGrid>
      <w:tr w:rsidR="00686FC8" w:rsidRPr="00386E64" w14:paraId="1755E3CD" w14:textId="77777777" w:rsidTr="00686FC8">
        <w:tc>
          <w:tcPr>
            <w:tcW w:w="2099" w:type="dxa"/>
          </w:tcPr>
          <w:p w14:paraId="1BFBC3D6" w14:textId="5510EF89" w:rsidR="00686FC8" w:rsidRPr="00386E64" w:rsidRDefault="00686FC8" w:rsidP="00686FC8">
            <w:pPr>
              <w:jc w:val="center"/>
              <w:rPr>
                <w:sz w:val="28"/>
                <w:szCs w:val="28"/>
                <w:lang w:val="kk-KZ"/>
              </w:rPr>
            </w:pPr>
            <w:r w:rsidRPr="00386E64">
              <w:rPr>
                <w:sz w:val="28"/>
                <w:szCs w:val="28"/>
                <w:lang w:val="kk-KZ"/>
              </w:rPr>
              <w:t>1</w:t>
            </w:r>
          </w:p>
        </w:tc>
        <w:tc>
          <w:tcPr>
            <w:tcW w:w="1740" w:type="dxa"/>
          </w:tcPr>
          <w:p w14:paraId="2494AECD" w14:textId="05C2403A" w:rsidR="00686FC8" w:rsidRPr="00386E64" w:rsidRDefault="00686FC8" w:rsidP="00686FC8">
            <w:pPr>
              <w:jc w:val="center"/>
              <w:rPr>
                <w:sz w:val="28"/>
                <w:szCs w:val="28"/>
                <w:lang w:val="kk-KZ"/>
              </w:rPr>
            </w:pPr>
            <w:r w:rsidRPr="00386E64">
              <w:rPr>
                <w:sz w:val="28"/>
                <w:szCs w:val="28"/>
                <w:lang w:val="kk-KZ"/>
              </w:rPr>
              <w:t>2</w:t>
            </w:r>
          </w:p>
        </w:tc>
        <w:tc>
          <w:tcPr>
            <w:tcW w:w="1728" w:type="dxa"/>
          </w:tcPr>
          <w:p w14:paraId="7702C1F1" w14:textId="0826A24D" w:rsidR="00686FC8" w:rsidRPr="00386E64" w:rsidRDefault="00686FC8" w:rsidP="00686FC8">
            <w:pPr>
              <w:jc w:val="center"/>
              <w:rPr>
                <w:sz w:val="28"/>
                <w:szCs w:val="28"/>
                <w:lang w:val="kk-KZ"/>
              </w:rPr>
            </w:pPr>
            <w:r w:rsidRPr="00386E64">
              <w:rPr>
                <w:sz w:val="28"/>
                <w:szCs w:val="28"/>
                <w:lang w:val="kk-KZ"/>
              </w:rPr>
              <w:t>3</w:t>
            </w:r>
          </w:p>
        </w:tc>
        <w:tc>
          <w:tcPr>
            <w:tcW w:w="1728" w:type="dxa"/>
          </w:tcPr>
          <w:p w14:paraId="3FD721BA" w14:textId="4D2D2469" w:rsidR="00686FC8" w:rsidRPr="00386E64" w:rsidRDefault="00686FC8" w:rsidP="00686FC8">
            <w:pPr>
              <w:jc w:val="center"/>
              <w:rPr>
                <w:sz w:val="28"/>
                <w:szCs w:val="28"/>
                <w:lang w:val="kk-KZ"/>
              </w:rPr>
            </w:pPr>
            <w:r w:rsidRPr="00386E64">
              <w:rPr>
                <w:sz w:val="28"/>
                <w:szCs w:val="28"/>
                <w:lang w:val="kk-KZ"/>
              </w:rPr>
              <w:t>4</w:t>
            </w:r>
          </w:p>
        </w:tc>
        <w:tc>
          <w:tcPr>
            <w:tcW w:w="2339" w:type="dxa"/>
          </w:tcPr>
          <w:p w14:paraId="3B35BB0E" w14:textId="57DAB213" w:rsidR="00686FC8" w:rsidRPr="00386E64" w:rsidRDefault="00686FC8" w:rsidP="00686FC8">
            <w:pPr>
              <w:jc w:val="center"/>
              <w:rPr>
                <w:sz w:val="28"/>
                <w:szCs w:val="28"/>
                <w:lang w:val="kk-KZ"/>
              </w:rPr>
            </w:pPr>
            <w:r w:rsidRPr="00386E64">
              <w:rPr>
                <w:sz w:val="28"/>
                <w:szCs w:val="28"/>
                <w:lang w:val="kk-KZ"/>
              </w:rPr>
              <w:t>5</w:t>
            </w:r>
          </w:p>
        </w:tc>
      </w:tr>
      <w:tr w:rsidR="00C5723C" w:rsidRPr="00386E64" w14:paraId="3F60E890" w14:textId="77777777" w:rsidTr="00686FC8">
        <w:tc>
          <w:tcPr>
            <w:tcW w:w="2099" w:type="dxa"/>
          </w:tcPr>
          <w:p w14:paraId="39C53F9F" w14:textId="77777777" w:rsidR="00C5723C" w:rsidRPr="00386E64" w:rsidRDefault="00C5723C" w:rsidP="003714CD">
            <w:pPr>
              <w:rPr>
                <w:sz w:val="28"/>
                <w:szCs w:val="28"/>
              </w:rPr>
            </w:pPr>
          </w:p>
        </w:tc>
        <w:tc>
          <w:tcPr>
            <w:tcW w:w="1740" w:type="dxa"/>
          </w:tcPr>
          <w:p w14:paraId="5F268B21" w14:textId="77777777" w:rsidR="00C5723C" w:rsidRPr="00386E64" w:rsidRDefault="00C5723C" w:rsidP="003714CD">
            <w:pPr>
              <w:rPr>
                <w:sz w:val="28"/>
                <w:szCs w:val="28"/>
              </w:rPr>
            </w:pPr>
            <w:r w:rsidRPr="00386E64">
              <w:rPr>
                <w:sz w:val="28"/>
                <w:szCs w:val="28"/>
              </w:rPr>
              <w:t>есть</w:t>
            </w:r>
          </w:p>
        </w:tc>
        <w:tc>
          <w:tcPr>
            <w:tcW w:w="1728" w:type="dxa"/>
          </w:tcPr>
          <w:p w14:paraId="64B45F0E" w14:textId="77777777" w:rsidR="00C5723C" w:rsidRPr="00386E64" w:rsidRDefault="00C5723C" w:rsidP="003714CD">
            <w:pPr>
              <w:rPr>
                <w:sz w:val="28"/>
                <w:szCs w:val="28"/>
              </w:rPr>
            </w:pPr>
            <w:r w:rsidRPr="00386E64">
              <w:rPr>
                <w:sz w:val="28"/>
                <w:szCs w:val="28"/>
              </w:rPr>
              <w:t>0 (0,0%)</w:t>
            </w:r>
          </w:p>
        </w:tc>
        <w:tc>
          <w:tcPr>
            <w:tcW w:w="1728" w:type="dxa"/>
          </w:tcPr>
          <w:p w14:paraId="76AF95C4" w14:textId="77777777" w:rsidR="00C5723C" w:rsidRPr="00386E64" w:rsidRDefault="00C5723C" w:rsidP="003714CD">
            <w:pPr>
              <w:rPr>
                <w:sz w:val="28"/>
                <w:szCs w:val="28"/>
              </w:rPr>
            </w:pPr>
            <w:r w:rsidRPr="00386E64">
              <w:rPr>
                <w:sz w:val="28"/>
                <w:szCs w:val="28"/>
              </w:rPr>
              <w:t>13 (24,1%)</w:t>
            </w:r>
          </w:p>
        </w:tc>
        <w:tc>
          <w:tcPr>
            <w:tcW w:w="2339" w:type="dxa"/>
          </w:tcPr>
          <w:p w14:paraId="49117FCE" w14:textId="77777777" w:rsidR="00C5723C" w:rsidRPr="00386E64" w:rsidRDefault="00C5723C" w:rsidP="003714CD">
            <w:pPr>
              <w:rPr>
                <w:sz w:val="28"/>
                <w:szCs w:val="28"/>
              </w:rPr>
            </w:pPr>
            <w:r w:rsidRPr="00386E64">
              <w:rPr>
                <w:sz w:val="28"/>
                <w:szCs w:val="28"/>
              </w:rPr>
              <w:t>9 (13,6%)</w:t>
            </w:r>
          </w:p>
        </w:tc>
      </w:tr>
      <w:tr w:rsidR="00C5723C" w:rsidRPr="00386E64" w14:paraId="3D9726B5" w14:textId="77777777" w:rsidTr="00686FC8">
        <w:tc>
          <w:tcPr>
            <w:tcW w:w="2099" w:type="dxa"/>
          </w:tcPr>
          <w:p w14:paraId="03C6B748" w14:textId="77777777" w:rsidR="00C5723C" w:rsidRPr="00386E64" w:rsidRDefault="00C5723C" w:rsidP="003714CD">
            <w:pPr>
              <w:rPr>
                <w:sz w:val="28"/>
                <w:szCs w:val="28"/>
              </w:rPr>
            </w:pPr>
            <w:r w:rsidRPr="00386E64">
              <w:rPr>
                <w:sz w:val="28"/>
                <w:szCs w:val="28"/>
              </w:rPr>
              <w:t>Инфицирование (активная ПВИ)</w:t>
            </w:r>
          </w:p>
        </w:tc>
        <w:tc>
          <w:tcPr>
            <w:tcW w:w="1740" w:type="dxa"/>
          </w:tcPr>
          <w:p w14:paraId="7971E5E6" w14:textId="77777777" w:rsidR="00C5723C" w:rsidRPr="00386E64" w:rsidRDefault="00C5723C" w:rsidP="003714CD">
            <w:pPr>
              <w:rPr>
                <w:sz w:val="28"/>
                <w:szCs w:val="28"/>
              </w:rPr>
            </w:pPr>
            <w:r w:rsidRPr="00386E64">
              <w:rPr>
                <w:sz w:val="28"/>
                <w:szCs w:val="28"/>
              </w:rPr>
              <w:t>нет активной ПВИ</w:t>
            </w:r>
          </w:p>
        </w:tc>
        <w:tc>
          <w:tcPr>
            <w:tcW w:w="1728" w:type="dxa"/>
          </w:tcPr>
          <w:p w14:paraId="218D90DB" w14:textId="77777777" w:rsidR="00C5723C" w:rsidRPr="00386E64" w:rsidRDefault="00C5723C" w:rsidP="003714CD">
            <w:pPr>
              <w:rPr>
                <w:sz w:val="28"/>
                <w:szCs w:val="28"/>
              </w:rPr>
            </w:pPr>
            <w:r w:rsidRPr="00386E64">
              <w:rPr>
                <w:sz w:val="28"/>
                <w:szCs w:val="28"/>
              </w:rPr>
              <w:t>50 (100,0%)</w:t>
            </w:r>
          </w:p>
        </w:tc>
        <w:tc>
          <w:tcPr>
            <w:tcW w:w="1728" w:type="dxa"/>
          </w:tcPr>
          <w:p w14:paraId="4EFAF567" w14:textId="77777777" w:rsidR="00C5723C" w:rsidRPr="00386E64" w:rsidRDefault="00C5723C" w:rsidP="003714CD">
            <w:pPr>
              <w:rPr>
                <w:sz w:val="28"/>
                <w:szCs w:val="28"/>
              </w:rPr>
            </w:pPr>
            <w:r w:rsidRPr="00386E64">
              <w:rPr>
                <w:sz w:val="28"/>
                <w:szCs w:val="28"/>
              </w:rPr>
              <w:t>8 (14,8%)</w:t>
            </w:r>
          </w:p>
        </w:tc>
        <w:tc>
          <w:tcPr>
            <w:tcW w:w="2339" w:type="dxa"/>
          </w:tcPr>
          <w:p w14:paraId="0CA55413" w14:textId="77777777" w:rsidR="00C5723C" w:rsidRPr="00386E64" w:rsidRDefault="00C5723C" w:rsidP="003714CD">
            <w:pPr>
              <w:rPr>
                <w:sz w:val="28"/>
                <w:szCs w:val="28"/>
              </w:rPr>
            </w:pPr>
            <w:r w:rsidRPr="00386E64">
              <w:rPr>
                <w:sz w:val="28"/>
                <w:szCs w:val="28"/>
              </w:rPr>
              <w:t>7 (10,6%)</w:t>
            </w:r>
          </w:p>
        </w:tc>
      </w:tr>
      <w:tr w:rsidR="00C5723C" w:rsidRPr="00386E64" w14:paraId="0171FF9F" w14:textId="77777777" w:rsidTr="00686FC8">
        <w:tc>
          <w:tcPr>
            <w:tcW w:w="2099" w:type="dxa"/>
          </w:tcPr>
          <w:p w14:paraId="6AB4C45E" w14:textId="77777777" w:rsidR="00C5723C" w:rsidRPr="00386E64" w:rsidRDefault="00C5723C" w:rsidP="003714CD">
            <w:pPr>
              <w:rPr>
                <w:sz w:val="28"/>
                <w:szCs w:val="28"/>
              </w:rPr>
            </w:pPr>
          </w:p>
        </w:tc>
        <w:tc>
          <w:tcPr>
            <w:tcW w:w="1740" w:type="dxa"/>
          </w:tcPr>
          <w:p w14:paraId="33DE4974" w14:textId="77777777" w:rsidR="00C5723C" w:rsidRPr="00386E64" w:rsidRDefault="00C5723C" w:rsidP="003714CD">
            <w:pPr>
              <w:rPr>
                <w:sz w:val="28"/>
                <w:szCs w:val="28"/>
              </w:rPr>
            </w:pPr>
            <w:r w:rsidRPr="00386E64">
              <w:rPr>
                <w:sz w:val="28"/>
                <w:szCs w:val="28"/>
              </w:rPr>
              <w:t>моноинфекция</w:t>
            </w:r>
          </w:p>
        </w:tc>
        <w:tc>
          <w:tcPr>
            <w:tcW w:w="1728" w:type="dxa"/>
          </w:tcPr>
          <w:p w14:paraId="71B4B1EB" w14:textId="77777777" w:rsidR="00C5723C" w:rsidRPr="00386E64" w:rsidRDefault="00C5723C" w:rsidP="003714CD">
            <w:pPr>
              <w:rPr>
                <w:sz w:val="28"/>
                <w:szCs w:val="28"/>
              </w:rPr>
            </w:pPr>
            <w:r w:rsidRPr="00386E64">
              <w:rPr>
                <w:sz w:val="28"/>
                <w:szCs w:val="28"/>
              </w:rPr>
              <w:t>0 (0,0%)</w:t>
            </w:r>
          </w:p>
        </w:tc>
        <w:tc>
          <w:tcPr>
            <w:tcW w:w="1728" w:type="dxa"/>
          </w:tcPr>
          <w:p w14:paraId="3C1A68DA" w14:textId="77777777" w:rsidR="00C5723C" w:rsidRPr="00386E64" w:rsidRDefault="00C5723C" w:rsidP="003714CD">
            <w:pPr>
              <w:rPr>
                <w:sz w:val="28"/>
                <w:szCs w:val="28"/>
              </w:rPr>
            </w:pPr>
            <w:r w:rsidRPr="00386E64">
              <w:rPr>
                <w:sz w:val="28"/>
                <w:szCs w:val="28"/>
              </w:rPr>
              <w:t>17 (31,5%)</w:t>
            </w:r>
          </w:p>
        </w:tc>
        <w:tc>
          <w:tcPr>
            <w:tcW w:w="2339" w:type="dxa"/>
          </w:tcPr>
          <w:p w14:paraId="5C353D00" w14:textId="77777777" w:rsidR="00C5723C" w:rsidRPr="00386E64" w:rsidRDefault="00C5723C" w:rsidP="003714CD">
            <w:pPr>
              <w:rPr>
                <w:sz w:val="28"/>
                <w:szCs w:val="28"/>
              </w:rPr>
            </w:pPr>
            <w:r w:rsidRPr="00386E64">
              <w:rPr>
                <w:sz w:val="28"/>
                <w:szCs w:val="28"/>
              </w:rPr>
              <w:t>38 (57,6%)</w:t>
            </w:r>
          </w:p>
        </w:tc>
      </w:tr>
      <w:tr w:rsidR="00C5723C" w:rsidRPr="00386E64" w14:paraId="73266E8F" w14:textId="77777777" w:rsidTr="00686FC8">
        <w:tc>
          <w:tcPr>
            <w:tcW w:w="2099" w:type="dxa"/>
          </w:tcPr>
          <w:p w14:paraId="0D682957" w14:textId="77777777" w:rsidR="00C5723C" w:rsidRPr="00386E64" w:rsidRDefault="00C5723C" w:rsidP="003714CD">
            <w:pPr>
              <w:rPr>
                <w:sz w:val="28"/>
                <w:szCs w:val="28"/>
              </w:rPr>
            </w:pPr>
          </w:p>
        </w:tc>
        <w:tc>
          <w:tcPr>
            <w:tcW w:w="1740" w:type="dxa"/>
          </w:tcPr>
          <w:p w14:paraId="7006B962" w14:textId="77777777" w:rsidR="00C5723C" w:rsidRPr="00386E64" w:rsidRDefault="00C5723C" w:rsidP="003714CD">
            <w:pPr>
              <w:rPr>
                <w:sz w:val="28"/>
                <w:szCs w:val="28"/>
              </w:rPr>
            </w:pPr>
            <w:r w:rsidRPr="00386E64">
              <w:rPr>
                <w:sz w:val="28"/>
                <w:szCs w:val="28"/>
              </w:rPr>
              <w:t>полиинфекция</w:t>
            </w:r>
          </w:p>
        </w:tc>
        <w:tc>
          <w:tcPr>
            <w:tcW w:w="1728" w:type="dxa"/>
          </w:tcPr>
          <w:p w14:paraId="4D02D495" w14:textId="77777777" w:rsidR="00C5723C" w:rsidRPr="00386E64" w:rsidRDefault="00C5723C" w:rsidP="003714CD">
            <w:pPr>
              <w:rPr>
                <w:sz w:val="28"/>
                <w:szCs w:val="28"/>
              </w:rPr>
            </w:pPr>
            <w:r w:rsidRPr="00386E64">
              <w:rPr>
                <w:sz w:val="28"/>
                <w:szCs w:val="28"/>
              </w:rPr>
              <w:t>0 (0,0%)</w:t>
            </w:r>
          </w:p>
        </w:tc>
        <w:tc>
          <w:tcPr>
            <w:tcW w:w="1728" w:type="dxa"/>
          </w:tcPr>
          <w:p w14:paraId="00A230A0" w14:textId="77777777" w:rsidR="00C5723C" w:rsidRPr="00386E64" w:rsidRDefault="00C5723C" w:rsidP="003714CD">
            <w:pPr>
              <w:rPr>
                <w:sz w:val="28"/>
                <w:szCs w:val="28"/>
              </w:rPr>
            </w:pPr>
            <w:r w:rsidRPr="00386E64">
              <w:rPr>
                <w:sz w:val="28"/>
                <w:szCs w:val="28"/>
              </w:rPr>
              <w:t>29 (53,7%)</w:t>
            </w:r>
          </w:p>
        </w:tc>
        <w:tc>
          <w:tcPr>
            <w:tcW w:w="2339" w:type="dxa"/>
          </w:tcPr>
          <w:p w14:paraId="69300B17" w14:textId="77777777" w:rsidR="00C5723C" w:rsidRPr="00386E64" w:rsidRDefault="00C5723C" w:rsidP="003714CD">
            <w:pPr>
              <w:rPr>
                <w:sz w:val="28"/>
                <w:szCs w:val="28"/>
              </w:rPr>
            </w:pPr>
            <w:r w:rsidRPr="00386E64">
              <w:rPr>
                <w:sz w:val="28"/>
                <w:szCs w:val="28"/>
              </w:rPr>
              <w:t>21 (31,8%)</w:t>
            </w:r>
          </w:p>
        </w:tc>
      </w:tr>
      <w:tr w:rsidR="00C5723C" w:rsidRPr="00386E64" w14:paraId="0730F0DF" w14:textId="77777777" w:rsidTr="00686FC8">
        <w:tc>
          <w:tcPr>
            <w:tcW w:w="2099" w:type="dxa"/>
          </w:tcPr>
          <w:p w14:paraId="246C5D43" w14:textId="77777777" w:rsidR="00C5723C" w:rsidRPr="00386E64" w:rsidRDefault="00C5723C" w:rsidP="003714CD">
            <w:pPr>
              <w:rPr>
                <w:sz w:val="28"/>
                <w:szCs w:val="28"/>
              </w:rPr>
            </w:pPr>
            <w:r w:rsidRPr="00386E64">
              <w:rPr>
                <w:sz w:val="28"/>
                <w:szCs w:val="28"/>
              </w:rPr>
              <w:t>Системная клеточная иммунная реакция</w:t>
            </w:r>
          </w:p>
        </w:tc>
        <w:tc>
          <w:tcPr>
            <w:tcW w:w="1740" w:type="dxa"/>
          </w:tcPr>
          <w:p w14:paraId="6C4289CF" w14:textId="77777777" w:rsidR="00C5723C" w:rsidRPr="00386E64" w:rsidRDefault="00C5723C" w:rsidP="003714CD">
            <w:pPr>
              <w:rPr>
                <w:sz w:val="28"/>
                <w:szCs w:val="28"/>
              </w:rPr>
            </w:pPr>
            <w:r w:rsidRPr="00386E64">
              <w:rPr>
                <w:sz w:val="28"/>
                <w:szCs w:val="28"/>
              </w:rPr>
              <w:t>снижена</w:t>
            </w:r>
          </w:p>
        </w:tc>
        <w:tc>
          <w:tcPr>
            <w:tcW w:w="1728" w:type="dxa"/>
          </w:tcPr>
          <w:p w14:paraId="4FADCC6D" w14:textId="77777777" w:rsidR="00C5723C" w:rsidRPr="00386E64" w:rsidRDefault="00C5723C" w:rsidP="003714CD">
            <w:pPr>
              <w:rPr>
                <w:sz w:val="28"/>
                <w:szCs w:val="28"/>
              </w:rPr>
            </w:pPr>
            <w:r w:rsidRPr="00386E64">
              <w:rPr>
                <w:sz w:val="28"/>
                <w:szCs w:val="28"/>
              </w:rPr>
              <w:t>0 (0,0%)</w:t>
            </w:r>
          </w:p>
        </w:tc>
        <w:tc>
          <w:tcPr>
            <w:tcW w:w="1728" w:type="dxa"/>
          </w:tcPr>
          <w:p w14:paraId="59883FBF" w14:textId="77777777" w:rsidR="00C5723C" w:rsidRPr="00386E64" w:rsidRDefault="00C5723C" w:rsidP="003714CD">
            <w:pPr>
              <w:rPr>
                <w:sz w:val="28"/>
                <w:szCs w:val="28"/>
              </w:rPr>
            </w:pPr>
            <w:r w:rsidRPr="00386E64">
              <w:rPr>
                <w:sz w:val="28"/>
                <w:szCs w:val="28"/>
              </w:rPr>
              <w:t>0 (0,0%)</w:t>
            </w:r>
          </w:p>
        </w:tc>
        <w:tc>
          <w:tcPr>
            <w:tcW w:w="2339" w:type="dxa"/>
          </w:tcPr>
          <w:p w14:paraId="5B026D88" w14:textId="77777777" w:rsidR="00C5723C" w:rsidRPr="00386E64" w:rsidRDefault="00C5723C" w:rsidP="003714CD">
            <w:pPr>
              <w:rPr>
                <w:sz w:val="28"/>
                <w:szCs w:val="28"/>
              </w:rPr>
            </w:pPr>
            <w:r w:rsidRPr="00386E64">
              <w:rPr>
                <w:sz w:val="28"/>
                <w:szCs w:val="28"/>
              </w:rPr>
              <w:t>12 (18,2%)</w:t>
            </w:r>
          </w:p>
        </w:tc>
      </w:tr>
      <w:tr w:rsidR="00C5723C" w:rsidRPr="00386E64" w14:paraId="310EBD59" w14:textId="77777777" w:rsidTr="00686FC8">
        <w:tc>
          <w:tcPr>
            <w:tcW w:w="2099" w:type="dxa"/>
          </w:tcPr>
          <w:p w14:paraId="7B955527" w14:textId="77777777" w:rsidR="00C5723C" w:rsidRPr="00386E64" w:rsidRDefault="00C5723C" w:rsidP="003714CD">
            <w:pPr>
              <w:rPr>
                <w:sz w:val="28"/>
                <w:szCs w:val="28"/>
              </w:rPr>
            </w:pPr>
          </w:p>
        </w:tc>
        <w:tc>
          <w:tcPr>
            <w:tcW w:w="1740" w:type="dxa"/>
          </w:tcPr>
          <w:p w14:paraId="2AF0B793" w14:textId="77777777" w:rsidR="00C5723C" w:rsidRPr="00386E64" w:rsidRDefault="00C5723C" w:rsidP="003714CD">
            <w:pPr>
              <w:rPr>
                <w:sz w:val="28"/>
                <w:szCs w:val="28"/>
              </w:rPr>
            </w:pPr>
            <w:r w:rsidRPr="00386E64">
              <w:rPr>
                <w:sz w:val="28"/>
                <w:szCs w:val="28"/>
              </w:rPr>
              <w:t>норма</w:t>
            </w:r>
          </w:p>
        </w:tc>
        <w:tc>
          <w:tcPr>
            <w:tcW w:w="1728" w:type="dxa"/>
          </w:tcPr>
          <w:p w14:paraId="6FBF465C" w14:textId="77777777" w:rsidR="00C5723C" w:rsidRPr="00386E64" w:rsidRDefault="00C5723C" w:rsidP="003714CD">
            <w:pPr>
              <w:rPr>
                <w:sz w:val="28"/>
                <w:szCs w:val="28"/>
              </w:rPr>
            </w:pPr>
            <w:r w:rsidRPr="00386E64">
              <w:rPr>
                <w:sz w:val="28"/>
                <w:szCs w:val="28"/>
              </w:rPr>
              <w:t>38 (76,0%)</w:t>
            </w:r>
          </w:p>
        </w:tc>
        <w:tc>
          <w:tcPr>
            <w:tcW w:w="1728" w:type="dxa"/>
          </w:tcPr>
          <w:p w14:paraId="17FB2DF6" w14:textId="77777777" w:rsidR="00C5723C" w:rsidRPr="00386E64" w:rsidRDefault="00C5723C" w:rsidP="003714CD">
            <w:pPr>
              <w:rPr>
                <w:sz w:val="28"/>
                <w:szCs w:val="28"/>
              </w:rPr>
            </w:pPr>
            <w:r w:rsidRPr="00386E64">
              <w:rPr>
                <w:sz w:val="28"/>
                <w:szCs w:val="28"/>
              </w:rPr>
              <w:t>46 (85,2%)</w:t>
            </w:r>
          </w:p>
        </w:tc>
        <w:tc>
          <w:tcPr>
            <w:tcW w:w="2339" w:type="dxa"/>
          </w:tcPr>
          <w:p w14:paraId="1A1EF7A2" w14:textId="77777777" w:rsidR="00C5723C" w:rsidRPr="00386E64" w:rsidRDefault="00C5723C" w:rsidP="003714CD">
            <w:pPr>
              <w:rPr>
                <w:sz w:val="28"/>
                <w:szCs w:val="28"/>
              </w:rPr>
            </w:pPr>
            <w:r w:rsidRPr="00386E64">
              <w:rPr>
                <w:sz w:val="28"/>
                <w:szCs w:val="28"/>
              </w:rPr>
              <w:t>48 (72,7%)</w:t>
            </w:r>
          </w:p>
        </w:tc>
      </w:tr>
      <w:tr w:rsidR="00C5723C" w:rsidRPr="00386E64" w14:paraId="7FE74DF9" w14:textId="77777777" w:rsidTr="00686FC8">
        <w:tc>
          <w:tcPr>
            <w:tcW w:w="2099" w:type="dxa"/>
          </w:tcPr>
          <w:p w14:paraId="1D82BB5A" w14:textId="77777777" w:rsidR="00C5723C" w:rsidRPr="00386E64" w:rsidRDefault="00C5723C" w:rsidP="003714CD">
            <w:pPr>
              <w:rPr>
                <w:sz w:val="28"/>
                <w:szCs w:val="28"/>
              </w:rPr>
            </w:pPr>
          </w:p>
        </w:tc>
        <w:tc>
          <w:tcPr>
            <w:tcW w:w="1740" w:type="dxa"/>
          </w:tcPr>
          <w:p w14:paraId="3B5A3221" w14:textId="77777777" w:rsidR="00C5723C" w:rsidRPr="00386E64" w:rsidRDefault="00C5723C" w:rsidP="003714CD">
            <w:pPr>
              <w:rPr>
                <w:sz w:val="28"/>
                <w:szCs w:val="28"/>
              </w:rPr>
            </w:pPr>
            <w:r w:rsidRPr="00386E64">
              <w:rPr>
                <w:sz w:val="28"/>
                <w:szCs w:val="28"/>
              </w:rPr>
              <w:t>клетки АИ</w:t>
            </w:r>
          </w:p>
        </w:tc>
        <w:tc>
          <w:tcPr>
            <w:tcW w:w="1728" w:type="dxa"/>
          </w:tcPr>
          <w:p w14:paraId="0E41EBF1" w14:textId="77777777" w:rsidR="00C5723C" w:rsidRPr="00386E64" w:rsidRDefault="00C5723C" w:rsidP="003714CD">
            <w:pPr>
              <w:rPr>
                <w:sz w:val="28"/>
                <w:szCs w:val="28"/>
              </w:rPr>
            </w:pPr>
            <w:r w:rsidRPr="00386E64">
              <w:rPr>
                <w:sz w:val="28"/>
                <w:szCs w:val="28"/>
              </w:rPr>
              <w:t>8 (16,0%)</w:t>
            </w:r>
          </w:p>
        </w:tc>
        <w:tc>
          <w:tcPr>
            <w:tcW w:w="1728" w:type="dxa"/>
          </w:tcPr>
          <w:p w14:paraId="120528C3" w14:textId="77777777" w:rsidR="00C5723C" w:rsidRPr="00386E64" w:rsidRDefault="00C5723C" w:rsidP="003714CD">
            <w:pPr>
              <w:rPr>
                <w:sz w:val="28"/>
                <w:szCs w:val="28"/>
              </w:rPr>
            </w:pPr>
            <w:r w:rsidRPr="00386E64">
              <w:rPr>
                <w:sz w:val="28"/>
                <w:szCs w:val="28"/>
              </w:rPr>
              <w:t>8 (14,8%)</w:t>
            </w:r>
          </w:p>
        </w:tc>
        <w:tc>
          <w:tcPr>
            <w:tcW w:w="2339" w:type="dxa"/>
          </w:tcPr>
          <w:p w14:paraId="6AF97AC2" w14:textId="77777777" w:rsidR="00C5723C" w:rsidRPr="00386E64" w:rsidRDefault="00C5723C" w:rsidP="003714CD">
            <w:pPr>
              <w:rPr>
                <w:sz w:val="28"/>
                <w:szCs w:val="28"/>
              </w:rPr>
            </w:pPr>
            <w:r w:rsidRPr="00386E64">
              <w:rPr>
                <w:sz w:val="28"/>
                <w:szCs w:val="28"/>
              </w:rPr>
              <w:t>5 (7,6%)</w:t>
            </w:r>
          </w:p>
        </w:tc>
      </w:tr>
      <w:tr w:rsidR="00C5723C" w:rsidRPr="00386E64" w14:paraId="7AB0A5CE" w14:textId="77777777" w:rsidTr="00686FC8">
        <w:tc>
          <w:tcPr>
            <w:tcW w:w="2099" w:type="dxa"/>
          </w:tcPr>
          <w:p w14:paraId="67A74011" w14:textId="77777777" w:rsidR="00C5723C" w:rsidRPr="00386E64" w:rsidRDefault="00C5723C" w:rsidP="003714CD">
            <w:pPr>
              <w:rPr>
                <w:sz w:val="28"/>
                <w:szCs w:val="28"/>
              </w:rPr>
            </w:pPr>
          </w:p>
        </w:tc>
        <w:tc>
          <w:tcPr>
            <w:tcW w:w="1740" w:type="dxa"/>
          </w:tcPr>
          <w:p w14:paraId="1651BAB3" w14:textId="77777777" w:rsidR="00C5723C" w:rsidRPr="00386E64" w:rsidRDefault="00C5723C" w:rsidP="003714CD">
            <w:pPr>
              <w:rPr>
                <w:sz w:val="28"/>
                <w:szCs w:val="28"/>
              </w:rPr>
            </w:pPr>
            <w:r w:rsidRPr="00386E64">
              <w:rPr>
                <w:sz w:val="28"/>
                <w:szCs w:val="28"/>
              </w:rPr>
              <w:t>клетки ВИ</w:t>
            </w:r>
          </w:p>
        </w:tc>
        <w:tc>
          <w:tcPr>
            <w:tcW w:w="1728" w:type="dxa"/>
          </w:tcPr>
          <w:p w14:paraId="5874156E" w14:textId="77777777" w:rsidR="00C5723C" w:rsidRPr="00386E64" w:rsidRDefault="00C5723C" w:rsidP="003714CD">
            <w:pPr>
              <w:rPr>
                <w:sz w:val="28"/>
                <w:szCs w:val="28"/>
              </w:rPr>
            </w:pPr>
            <w:r w:rsidRPr="00386E64">
              <w:rPr>
                <w:sz w:val="28"/>
                <w:szCs w:val="28"/>
              </w:rPr>
              <w:t>4 (8,0%)</w:t>
            </w:r>
          </w:p>
        </w:tc>
        <w:tc>
          <w:tcPr>
            <w:tcW w:w="1728" w:type="dxa"/>
          </w:tcPr>
          <w:p w14:paraId="786703D6" w14:textId="77777777" w:rsidR="00C5723C" w:rsidRPr="00386E64" w:rsidRDefault="00C5723C" w:rsidP="003714CD">
            <w:pPr>
              <w:rPr>
                <w:sz w:val="28"/>
                <w:szCs w:val="28"/>
              </w:rPr>
            </w:pPr>
            <w:r w:rsidRPr="00386E64">
              <w:rPr>
                <w:sz w:val="28"/>
                <w:szCs w:val="28"/>
              </w:rPr>
              <w:t>0 (0,0%)</w:t>
            </w:r>
          </w:p>
        </w:tc>
        <w:tc>
          <w:tcPr>
            <w:tcW w:w="2339" w:type="dxa"/>
          </w:tcPr>
          <w:p w14:paraId="230B11A5" w14:textId="77777777" w:rsidR="00C5723C" w:rsidRPr="00386E64" w:rsidRDefault="00C5723C" w:rsidP="003714CD">
            <w:pPr>
              <w:rPr>
                <w:sz w:val="28"/>
                <w:szCs w:val="28"/>
              </w:rPr>
            </w:pPr>
            <w:r w:rsidRPr="00386E64">
              <w:rPr>
                <w:sz w:val="28"/>
                <w:szCs w:val="28"/>
              </w:rPr>
              <w:t>1 (1,5%)</w:t>
            </w:r>
          </w:p>
        </w:tc>
      </w:tr>
    </w:tbl>
    <w:p w14:paraId="65D5B8E2" w14:textId="77777777" w:rsidR="00C5723C" w:rsidRPr="00386E64" w:rsidRDefault="00C5723C" w:rsidP="00C5723C">
      <w:pPr>
        <w:rPr>
          <w:sz w:val="28"/>
          <w:szCs w:val="28"/>
        </w:rPr>
      </w:pPr>
    </w:p>
    <w:p w14:paraId="5322A96A" w14:textId="4875EB05" w:rsidR="00C5723C" w:rsidRPr="00386E64" w:rsidRDefault="00C5723C" w:rsidP="00031681">
      <w:pPr>
        <w:rPr>
          <w:sz w:val="28"/>
          <w:szCs w:val="28"/>
          <w:lang w:val="ru-RU"/>
        </w:rPr>
      </w:pPr>
      <w:r w:rsidRPr="00386E64">
        <w:rPr>
          <w:sz w:val="28"/>
          <w:szCs w:val="28"/>
          <w:lang w:val="ru-RU"/>
        </w:rPr>
        <w:t xml:space="preserve">Таблица </w:t>
      </w:r>
      <w:r w:rsidR="00686FC8" w:rsidRPr="00386E64">
        <w:rPr>
          <w:sz w:val="28"/>
          <w:szCs w:val="28"/>
          <w:lang w:val="ru-RU"/>
        </w:rPr>
        <w:t>А.3</w:t>
      </w:r>
      <w:r w:rsidRPr="00386E64">
        <w:rPr>
          <w:sz w:val="28"/>
          <w:szCs w:val="28"/>
          <w:lang w:val="ru-RU"/>
        </w:rPr>
        <w:t xml:space="preserve"> – Морфологическая характеристика ИКК экзоцервикса</w:t>
      </w:r>
    </w:p>
    <w:p w14:paraId="0BA303E8" w14:textId="77777777" w:rsidR="00031681" w:rsidRPr="00386E64" w:rsidRDefault="00031681" w:rsidP="00031681">
      <w:pPr>
        <w:rPr>
          <w:sz w:val="28"/>
          <w:szCs w:val="28"/>
          <w:lang w:val="ru-RU"/>
        </w:rPr>
      </w:pPr>
    </w:p>
    <w:tbl>
      <w:tblPr>
        <w:tblStyle w:val="af5"/>
        <w:tblW w:w="0" w:type="auto"/>
        <w:tblLook w:val="04A0" w:firstRow="1" w:lastRow="0" w:firstColumn="1" w:lastColumn="0" w:noHBand="0" w:noVBand="1"/>
      </w:tblPr>
      <w:tblGrid>
        <w:gridCol w:w="2190"/>
        <w:gridCol w:w="2976"/>
        <w:gridCol w:w="2190"/>
        <w:gridCol w:w="2190"/>
      </w:tblGrid>
      <w:tr w:rsidR="00C5723C" w:rsidRPr="00386E64" w14:paraId="52F57933" w14:textId="77777777" w:rsidTr="00686FC8">
        <w:trPr>
          <w:trHeight w:val="360"/>
        </w:trPr>
        <w:tc>
          <w:tcPr>
            <w:tcW w:w="2190" w:type="dxa"/>
          </w:tcPr>
          <w:p w14:paraId="73CA3640" w14:textId="77777777" w:rsidR="00C5723C" w:rsidRPr="00386E64" w:rsidRDefault="00C5723C" w:rsidP="00686FC8">
            <w:pPr>
              <w:jc w:val="center"/>
              <w:rPr>
                <w:sz w:val="28"/>
                <w:szCs w:val="28"/>
              </w:rPr>
            </w:pPr>
            <w:r w:rsidRPr="00386E64">
              <w:rPr>
                <w:sz w:val="28"/>
                <w:szCs w:val="28"/>
              </w:rPr>
              <w:t>Показатель</w:t>
            </w:r>
          </w:p>
        </w:tc>
        <w:tc>
          <w:tcPr>
            <w:tcW w:w="2976" w:type="dxa"/>
          </w:tcPr>
          <w:p w14:paraId="2F9020EC" w14:textId="77777777" w:rsidR="00C5723C" w:rsidRPr="00386E64" w:rsidRDefault="00C5723C" w:rsidP="00686FC8">
            <w:pPr>
              <w:jc w:val="center"/>
              <w:rPr>
                <w:sz w:val="28"/>
                <w:szCs w:val="28"/>
              </w:rPr>
            </w:pPr>
            <w:r w:rsidRPr="00386E64">
              <w:rPr>
                <w:sz w:val="28"/>
                <w:szCs w:val="28"/>
              </w:rPr>
              <w:t>Категория</w:t>
            </w:r>
          </w:p>
        </w:tc>
        <w:tc>
          <w:tcPr>
            <w:tcW w:w="2190" w:type="dxa"/>
          </w:tcPr>
          <w:p w14:paraId="474BD853" w14:textId="77777777" w:rsidR="00C5723C" w:rsidRPr="00386E64" w:rsidRDefault="00C5723C" w:rsidP="00686FC8">
            <w:pPr>
              <w:jc w:val="center"/>
              <w:rPr>
                <w:sz w:val="28"/>
                <w:szCs w:val="28"/>
              </w:rPr>
            </w:pPr>
            <w:r w:rsidRPr="00386E64">
              <w:rPr>
                <w:sz w:val="28"/>
                <w:szCs w:val="28"/>
              </w:rPr>
              <w:t>LSIL</w:t>
            </w:r>
          </w:p>
        </w:tc>
        <w:tc>
          <w:tcPr>
            <w:tcW w:w="2190" w:type="dxa"/>
          </w:tcPr>
          <w:p w14:paraId="43B6B2C8" w14:textId="77777777" w:rsidR="00C5723C" w:rsidRPr="00386E64" w:rsidRDefault="00C5723C" w:rsidP="00686FC8">
            <w:pPr>
              <w:jc w:val="center"/>
              <w:rPr>
                <w:sz w:val="28"/>
                <w:szCs w:val="28"/>
              </w:rPr>
            </w:pPr>
            <w:r w:rsidRPr="00386E64">
              <w:rPr>
                <w:sz w:val="28"/>
                <w:szCs w:val="28"/>
              </w:rPr>
              <w:t>HSIL</w:t>
            </w:r>
          </w:p>
        </w:tc>
      </w:tr>
      <w:tr w:rsidR="00C5723C" w:rsidRPr="00386E64" w14:paraId="5DCBFAB2" w14:textId="77777777" w:rsidTr="00686FC8">
        <w:trPr>
          <w:trHeight w:val="497"/>
        </w:trPr>
        <w:tc>
          <w:tcPr>
            <w:tcW w:w="2190" w:type="dxa"/>
          </w:tcPr>
          <w:p w14:paraId="2E376B80" w14:textId="77777777" w:rsidR="00C5723C" w:rsidRPr="00386E64" w:rsidRDefault="00C5723C" w:rsidP="003714CD">
            <w:pPr>
              <w:rPr>
                <w:sz w:val="28"/>
                <w:szCs w:val="28"/>
              </w:rPr>
            </w:pPr>
            <w:r w:rsidRPr="00386E64">
              <w:rPr>
                <w:sz w:val="28"/>
                <w:szCs w:val="28"/>
              </w:rPr>
              <w:t>Степень инфильтрации (экзоцервикс)</w:t>
            </w:r>
          </w:p>
        </w:tc>
        <w:tc>
          <w:tcPr>
            <w:tcW w:w="2976" w:type="dxa"/>
          </w:tcPr>
          <w:p w14:paraId="1F23DC67" w14:textId="77777777" w:rsidR="00C5723C" w:rsidRPr="00386E64" w:rsidRDefault="00C5723C" w:rsidP="003714CD">
            <w:pPr>
              <w:rPr>
                <w:sz w:val="28"/>
                <w:szCs w:val="28"/>
              </w:rPr>
            </w:pPr>
            <w:r w:rsidRPr="00386E64">
              <w:rPr>
                <w:sz w:val="28"/>
                <w:szCs w:val="28"/>
              </w:rPr>
              <w:t>неопределённая</w:t>
            </w:r>
          </w:p>
        </w:tc>
        <w:tc>
          <w:tcPr>
            <w:tcW w:w="2190" w:type="dxa"/>
          </w:tcPr>
          <w:p w14:paraId="3DCB1929" w14:textId="77777777" w:rsidR="00C5723C" w:rsidRPr="00386E64" w:rsidRDefault="00C5723C" w:rsidP="003714CD">
            <w:pPr>
              <w:rPr>
                <w:sz w:val="28"/>
                <w:szCs w:val="28"/>
              </w:rPr>
            </w:pPr>
            <w:r w:rsidRPr="00386E64">
              <w:rPr>
                <w:sz w:val="28"/>
                <w:szCs w:val="28"/>
              </w:rPr>
              <w:t>34 (63,0%)</w:t>
            </w:r>
          </w:p>
        </w:tc>
        <w:tc>
          <w:tcPr>
            <w:tcW w:w="2190" w:type="dxa"/>
          </w:tcPr>
          <w:p w14:paraId="33910726" w14:textId="77777777" w:rsidR="00C5723C" w:rsidRPr="00386E64" w:rsidRDefault="00C5723C" w:rsidP="003714CD">
            <w:pPr>
              <w:rPr>
                <w:sz w:val="28"/>
                <w:szCs w:val="28"/>
              </w:rPr>
            </w:pPr>
            <w:r w:rsidRPr="00386E64">
              <w:rPr>
                <w:sz w:val="28"/>
                <w:szCs w:val="28"/>
              </w:rPr>
              <w:t>10 (27,0%)</w:t>
            </w:r>
          </w:p>
        </w:tc>
      </w:tr>
      <w:tr w:rsidR="00C5723C" w:rsidRPr="00386E64" w14:paraId="60149BA8" w14:textId="77777777" w:rsidTr="00686FC8">
        <w:trPr>
          <w:trHeight w:val="239"/>
        </w:trPr>
        <w:tc>
          <w:tcPr>
            <w:tcW w:w="2190" w:type="dxa"/>
          </w:tcPr>
          <w:p w14:paraId="755D59D9" w14:textId="04BBBBEE" w:rsidR="00C5723C" w:rsidRPr="00386E64" w:rsidRDefault="00C5723C" w:rsidP="003714CD">
            <w:pPr>
              <w:rPr>
                <w:sz w:val="28"/>
                <w:szCs w:val="28"/>
                <w:lang w:val="kk-KZ"/>
              </w:rPr>
            </w:pPr>
          </w:p>
        </w:tc>
        <w:tc>
          <w:tcPr>
            <w:tcW w:w="2976" w:type="dxa"/>
          </w:tcPr>
          <w:p w14:paraId="194CDC36" w14:textId="77777777" w:rsidR="00C5723C" w:rsidRPr="00386E64" w:rsidRDefault="00C5723C" w:rsidP="003714CD">
            <w:pPr>
              <w:rPr>
                <w:sz w:val="28"/>
                <w:szCs w:val="28"/>
              </w:rPr>
            </w:pPr>
            <w:r w:rsidRPr="00386E64">
              <w:rPr>
                <w:sz w:val="28"/>
                <w:szCs w:val="28"/>
              </w:rPr>
              <w:t>слабая</w:t>
            </w:r>
          </w:p>
        </w:tc>
        <w:tc>
          <w:tcPr>
            <w:tcW w:w="2190" w:type="dxa"/>
          </w:tcPr>
          <w:p w14:paraId="34A8B931" w14:textId="77777777" w:rsidR="00C5723C" w:rsidRPr="00386E64" w:rsidRDefault="00C5723C" w:rsidP="003714CD">
            <w:pPr>
              <w:rPr>
                <w:sz w:val="28"/>
                <w:szCs w:val="28"/>
              </w:rPr>
            </w:pPr>
            <w:r w:rsidRPr="00386E64">
              <w:rPr>
                <w:sz w:val="28"/>
                <w:szCs w:val="28"/>
              </w:rPr>
              <w:t>7 (13,0%)</w:t>
            </w:r>
          </w:p>
        </w:tc>
        <w:tc>
          <w:tcPr>
            <w:tcW w:w="2190" w:type="dxa"/>
          </w:tcPr>
          <w:p w14:paraId="47D561C5" w14:textId="77777777" w:rsidR="00C5723C" w:rsidRPr="00386E64" w:rsidRDefault="00C5723C" w:rsidP="003714CD">
            <w:pPr>
              <w:rPr>
                <w:sz w:val="28"/>
                <w:szCs w:val="28"/>
              </w:rPr>
            </w:pPr>
            <w:r w:rsidRPr="00386E64">
              <w:rPr>
                <w:sz w:val="28"/>
                <w:szCs w:val="28"/>
              </w:rPr>
              <w:t>7 (18,9%)</w:t>
            </w:r>
          </w:p>
        </w:tc>
      </w:tr>
      <w:tr w:rsidR="00C5723C" w:rsidRPr="00386E64" w14:paraId="55FE844C" w14:textId="77777777" w:rsidTr="00686FC8">
        <w:trPr>
          <w:trHeight w:val="244"/>
        </w:trPr>
        <w:tc>
          <w:tcPr>
            <w:tcW w:w="2190" w:type="dxa"/>
          </w:tcPr>
          <w:p w14:paraId="11A454C0" w14:textId="77777777" w:rsidR="00C5723C" w:rsidRPr="00386E64" w:rsidRDefault="00C5723C" w:rsidP="003714CD">
            <w:pPr>
              <w:rPr>
                <w:sz w:val="28"/>
                <w:szCs w:val="28"/>
              </w:rPr>
            </w:pPr>
          </w:p>
        </w:tc>
        <w:tc>
          <w:tcPr>
            <w:tcW w:w="2976" w:type="dxa"/>
          </w:tcPr>
          <w:p w14:paraId="6853FF9F" w14:textId="77777777" w:rsidR="00C5723C" w:rsidRPr="00386E64" w:rsidRDefault="00C5723C" w:rsidP="003714CD">
            <w:pPr>
              <w:rPr>
                <w:sz w:val="28"/>
                <w:szCs w:val="28"/>
              </w:rPr>
            </w:pPr>
            <w:r w:rsidRPr="00386E64">
              <w:rPr>
                <w:sz w:val="28"/>
                <w:szCs w:val="28"/>
              </w:rPr>
              <w:t>умеренная</w:t>
            </w:r>
          </w:p>
        </w:tc>
        <w:tc>
          <w:tcPr>
            <w:tcW w:w="2190" w:type="dxa"/>
          </w:tcPr>
          <w:p w14:paraId="7982679A" w14:textId="77777777" w:rsidR="00C5723C" w:rsidRPr="00386E64" w:rsidRDefault="00C5723C" w:rsidP="003714CD">
            <w:pPr>
              <w:rPr>
                <w:sz w:val="28"/>
                <w:szCs w:val="28"/>
              </w:rPr>
            </w:pPr>
            <w:r w:rsidRPr="00386E64">
              <w:rPr>
                <w:sz w:val="28"/>
                <w:szCs w:val="28"/>
              </w:rPr>
              <w:t>0 (0,0%)</w:t>
            </w:r>
          </w:p>
        </w:tc>
        <w:tc>
          <w:tcPr>
            <w:tcW w:w="2190" w:type="dxa"/>
          </w:tcPr>
          <w:p w14:paraId="1ACD6DEB" w14:textId="77777777" w:rsidR="00C5723C" w:rsidRPr="00386E64" w:rsidRDefault="00C5723C" w:rsidP="003714CD">
            <w:pPr>
              <w:rPr>
                <w:sz w:val="28"/>
                <w:szCs w:val="28"/>
              </w:rPr>
            </w:pPr>
            <w:r w:rsidRPr="00386E64">
              <w:rPr>
                <w:sz w:val="28"/>
                <w:szCs w:val="28"/>
              </w:rPr>
              <w:t>3 (8,1%)</w:t>
            </w:r>
          </w:p>
        </w:tc>
      </w:tr>
      <w:tr w:rsidR="00C5723C" w:rsidRPr="00386E64" w14:paraId="4BB8B214" w14:textId="77777777" w:rsidTr="00686FC8">
        <w:trPr>
          <w:trHeight w:val="233"/>
        </w:trPr>
        <w:tc>
          <w:tcPr>
            <w:tcW w:w="2190" w:type="dxa"/>
          </w:tcPr>
          <w:p w14:paraId="20262CBB" w14:textId="77777777" w:rsidR="00C5723C" w:rsidRPr="00386E64" w:rsidRDefault="00C5723C" w:rsidP="003714CD">
            <w:pPr>
              <w:rPr>
                <w:sz w:val="28"/>
                <w:szCs w:val="28"/>
              </w:rPr>
            </w:pPr>
          </w:p>
        </w:tc>
        <w:tc>
          <w:tcPr>
            <w:tcW w:w="2976" w:type="dxa"/>
          </w:tcPr>
          <w:p w14:paraId="738EC298" w14:textId="77777777" w:rsidR="00C5723C" w:rsidRPr="00386E64" w:rsidRDefault="00C5723C" w:rsidP="003714CD">
            <w:pPr>
              <w:rPr>
                <w:sz w:val="28"/>
                <w:szCs w:val="28"/>
              </w:rPr>
            </w:pPr>
            <w:r w:rsidRPr="00386E64">
              <w:rPr>
                <w:sz w:val="28"/>
                <w:szCs w:val="28"/>
              </w:rPr>
              <w:t>выраженная</w:t>
            </w:r>
          </w:p>
        </w:tc>
        <w:tc>
          <w:tcPr>
            <w:tcW w:w="2190" w:type="dxa"/>
          </w:tcPr>
          <w:p w14:paraId="46CC380E" w14:textId="77777777" w:rsidR="00C5723C" w:rsidRPr="00386E64" w:rsidRDefault="00C5723C" w:rsidP="003714CD">
            <w:pPr>
              <w:rPr>
                <w:sz w:val="28"/>
                <w:szCs w:val="28"/>
              </w:rPr>
            </w:pPr>
            <w:r w:rsidRPr="00386E64">
              <w:rPr>
                <w:sz w:val="28"/>
                <w:szCs w:val="28"/>
              </w:rPr>
              <w:t>13 (24,1%)</w:t>
            </w:r>
          </w:p>
        </w:tc>
        <w:tc>
          <w:tcPr>
            <w:tcW w:w="2190" w:type="dxa"/>
          </w:tcPr>
          <w:p w14:paraId="238F4E39" w14:textId="77777777" w:rsidR="00C5723C" w:rsidRPr="00386E64" w:rsidRDefault="00C5723C" w:rsidP="003714CD">
            <w:pPr>
              <w:rPr>
                <w:sz w:val="28"/>
                <w:szCs w:val="28"/>
              </w:rPr>
            </w:pPr>
            <w:r w:rsidRPr="00386E64">
              <w:rPr>
                <w:sz w:val="28"/>
                <w:szCs w:val="28"/>
              </w:rPr>
              <w:t>17 (45,9%)</w:t>
            </w:r>
          </w:p>
        </w:tc>
      </w:tr>
      <w:tr w:rsidR="00C5723C" w:rsidRPr="00386E64" w14:paraId="0263F057" w14:textId="77777777" w:rsidTr="00686FC8">
        <w:trPr>
          <w:trHeight w:val="431"/>
        </w:trPr>
        <w:tc>
          <w:tcPr>
            <w:tcW w:w="2190" w:type="dxa"/>
          </w:tcPr>
          <w:p w14:paraId="07948D26" w14:textId="77777777" w:rsidR="00C5723C" w:rsidRPr="00386E64" w:rsidRDefault="00C5723C" w:rsidP="003714CD">
            <w:pPr>
              <w:rPr>
                <w:sz w:val="28"/>
                <w:szCs w:val="28"/>
              </w:rPr>
            </w:pPr>
            <w:r w:rsidRPr="00386E64">
              <w:rPr>
                <w:sz w:val="28"/>
                <w:szCs w:val="28"/>
              </w:rPr>
              <w:t>Тип ИКК экзоцервикса</w:t>
            </w:r>
          </w:p>
        </w:tc>
        <w:tc>
          <w:tcPr>
            <w:tcW w:w="2976" w:type="dxa"/>
          </w:tcPr>
          <w:p w14:paraId="68F7A326" w14:textId="77777777" w:rsidR="00C5723C" w:rsidRPr="00386E64" w:rsidRDefault="00C5723C" w:rsidP="003714CD">
            <w:pPr>
              <w:rPr>
                <w:sz w:val="28"/>
                <w:szCs w:val="28"/>
              </w:rPr>
            </w:pPr>
            <w:r w:rsidRPr="00386E64">
              <w:rPr>
                <w:sz w:val="28"/>
                <w:szCs w:val="28"/>
              </w:rPr>
              <w:t>смешанная</w:t>
            </w:r>
          </w:p>
        </w:tc>
        <w:tc>
          <w:tcPr>
            <w:tcW w:w="2190" w:type="dxa"/>
          </w:tcPr>
          <w:p w14:paraId="7F3AD96B" w14:textId="77777777" w:rsidR="00C5723C" w:rsidRPr="00386E64" w:rsidRDefault="00C5723C" w:rsidP="003714CD">
            <w:pPr>
              <w:rPr>
                <w:sz w:val="28"/>
                <w:szCs w:val="28"/>
              </w:rPr>
            </w:pPr>
            <w:r w:rsidRPr="00386E64">
              <w:rPr>
                <w:sz w:val="28"/>
                <w:szCs w:val="28"/>
              </w:rPr>
              <w:t>14 (25,9%)</w:t>
            </w:r>
          </w:p>
        </w:tc>
        <w:tc>
          <w:tcPr>
            <w:tcW w:w="2190" w:type="dxa"/>
          </w:tcPr>
          <w:p w14:paraId="0FB3DE4D" w14:textId="77777777" w:rsidR="00C5723C" w:rsidRPr="00386E64" w:rsidRDefault="00C5723C" w:rsidP="003714CD">
            <w:pPr>
              <w:rPr>
                <w:sz w:val="28"/>
                <w:szCs w:val="28"/>
              </w:rPr>
            </w:pPr>
            <w:r w:rsidRPr="00386E64">
              <w:rPr>
                <w:sz w:val="28"/>
                <w:szCs w:val="28"/>
              </w:rPr>
              <w:t>14 (37,8%)</w:t>
            </w:r>
          </w:p>
        </w:tc>
      </w:tr>
      <w:tr w:rsidR="00C5723C" w:rsidRPr="00386E64" w14:paraId="1D30CAC2" w14:textId="77777777" w:rsidTr="00686FC8">
        <w:trPr>
          <w:trHeight w:val="290"/>
        </w:trPr>
        <w:tc>
          <w:tcPr>
            <w:tcW w:w="2190" w:type="dxa"/>
          </w:tcPr>
          <w:p w14:paraId="4F07EE34" w14:textId="77777777" w:rsidR="00C5723C" w:rsidRPr="00386E64" w:rsidRDefault="00C5723C" w:rsidP="003714CD">
            <w:pPr>
              <w:rPr>
                <w:sz w:val="28"/>
                <w:szCs w:val="28"/>
              </w:rPr>
            </w:pPr>
          </w:p>
        </w:tc>
        <w:tc>
          <w:tcPr>
            <w:tcW w:w="2976" w:type="dxa"/>
          </w:tcPr>
          <w:p w14:paraId="7E4A2E5C" w14:textId="77777777" w:rsidR="00C5723C" w:rsidRPr="00386E64" w:rsidRDefault="00C5723C" w:rsidP="003714CD">
            <w:pPr>
              <w:rPr>
                <w:sz w:val="28"/>
                <w:szCs w:val="28"/>
              </w:rPr>
            </w:pPr>
            <w:r w:rsidRPr="00386E64">
              <w:rPr>
                <w:sz w:val="28"/>
                <w:szCs w:val="28"/>
              </w:rPr>
              <w:t>лимфоцитарная</w:t>
            </w:r>
          </w:p>
        </w:tc>
        <w:tc>
          <w:tcPr>
            <w:tcW w:w="2190" w:type="dxa"/>
          </w:tcPr>
          <w:p w14:paraId="7EE17EB9" w14:textId="77777777" w:rsidR="00C5723C" w:rsidRPr="00386E64" w:rsidRDefault="00C5723C" w:rsidP="003714CD">
            <w:pPr>
              <w:rPr>
                <w:sz w:val="28"/>
                <w:szCs w:val="28"/>
              </w:rPr>
            </w:pPr>
            <w:r w:rsidRPr="00386E64">
              <w:rPr>
                <w:sz w:val="28"/>
                <w:szCs w:val="28"/>
              </w:rPr>
              <w:t>27 (50,0%)</w:t>
            </w:r>
          </w:p>
        </w:tc>
        <w:tc>
          <w:tcPr>
            <w:tcW w:w="2190" w:type="dxa"/>
          </w:tcPr>
          <w:p w14:paraId="2BC7706D" w14:textId="77777777" w:rsidR="00C5723C" w:rsidRPr="00386E64" w:rsidRDefault="00C5723C" w:rsidP="003714CD">
            <w:pPr>
              <w:rPr>
                <w:sz w:val="28"/>
                <w:szCs w:val="28"/>
              </w:rPr>
            </w:pPr>
            <w:r w:rsidRPr="00386E64">
              <w:rPr>
                <w:sz w:val="28"/>
                <w:szCs w:val="28"/>
              </w:rPr>
              <w:t>12 (32,4%)</w:t>
            </w:r>
          </w:p>
        </w:tc>
      </w:tr>
      <w:tr w:rsidR="00C5723C" w:rsidRPr="00386E64" w14:paraId="75D75767" w14:textId="77777777" w:rsidTr="00686FC8">
        <w:trPr>
          <w:trHeight w:val="156"/>
        </w:trPr>
        <w:tc>
          <w:tcPr>
            <w:tcW w:w="2190" w:type="dxa"/>
          </w:tcPr>
          <w:p w14:paraId="73DF410D" w14:textId="77777777" w:rsidR="00C5723C" w:rsidRPr="00386E64" w:rsidRDefault="00C5723C" w:rsidP="003714CD">
            <w:pPr>
              <w:rPr>
                <w:sz w:val="28"/>
                <w:szCs w:val="28"/>
              </w:rPr>
            </w:pPr>
          </w:p>
        </w:tc>
        <w:tc>
          <w:tcPr>
            <w:tcW w:w="2976" w:type="dxa"/>
          </w:tcPr>
          <w:p w14:paraId="56CF81FD" w14:textId="77777777" w:rsidR="00C5723C" w:rsidRPr="00386E64" w:rsidRDefault="00C5723C" w:rsidP="003714CD">
            <w:pPr>
              <w:rPr>
                <w:sz w:val="28"/>
                <w:szCs w:val="28"/>
              </w:rPr>
            </w:pPr>
            <w:r w:rsidRPr="00386E64">
              <w:rPr>
                <w:sz w:val="28"/>
                <w:szCs w:val="28"/>
              </w:rPr>
              <w:t>лимфоплазмоцитарная</w:t>
            </w:r>
          </w:p>
        </w:tc>
        <w:tc>
          <w:tcPr>
            <w:tcW w:w="2190" w:type="dxa"/>
          </w:tcPr>
          <w:p w14:paraId="71BAA0E5" w14:textId="77777777" w:rsidR="00C5723C" w:rsidRPr="00386E64" w:rsidRDefault="00C5723C" w:rsidP="003714CD">
            <w:pPr>
              <w:rPr>
                <w:sz w:val="28"/>
                <w:szCs w:val="28"/>
              </w:rPr>
            </w:pPr>
            <w:r w:rsidRPr="00386E64">
              <w:rPr>
                <w:sz w:val="28"/>
                <w:szCs w:val="28"/>
              </w:rPr>
              <w:t>0 (0,0%)</w:t>
            </w:r>
          </w:p>
        </w:tc>
        <w:tc>
          <w:tcPr>
            <w:tcW w:w="2190" w:type="dxa"/>
          </w:tcPr>
          <w:p w14:paraId="1FBB772A" w14:textId="77777777" w:rsidR="00C5723C" w:rsidRPr="00386E64" w:rsidRDefault="00C5723C" w:rsidP="003714CD">
            <w:pPr>
              <w:rPr>
                <w:sz w:val="28"/>
                <w:szCs w:val="28"/>
              </w:rPr>
            </w:pPr>
            <w:r w:rsidRPr="00386E64">
              <w:rPr>
                <w:sz w:val="28"/>
                <w:szCs w:val="28"/>
              </w:rPr>
              <w:t>10 (27,0%)</w:t>
            </w:r>
          </w:p>
        </w:tc>
      </w:tr>
      <w:tr w:rsidR="00C5723C" w:rsidRPr="00386E64" w14:paraId="02929769" w14:textId="77777777" w:rsidTr="00686FC8">
        <w:trPr>
          <w:trHeight w:val="146"/>
        </w:trPr>
        <w:tc>
          <w:tcPr>
            <w:tcW w:w="2190" w:type="dxa"/>
          </w:tcPr>
          <w:p w14:paraId="6140FFC1" w14:textId="77777777" w:rsidR="00C5723C" w:rsidRPr="00386E64" w:rsidRDefault="00C5723C" w:rsidP="003714CD">
            <w:pPr>
              <w:rPr>
                <w:sz w:val="28"/>
                <w:szCs w:val="28"/>
              </w:rPr>
            </w:pPr>
          </w:p>
        </w:tc>
        <w:tc>
          <w:tcPr>
            <w:tcW w:w="2976" w:type="dxa"/>
          </w:tcPr>
          <w:p w14:paraId="15A07A57" w14:textId="77777777" w:rsidR="00C5723C" w:rsidRPr="00386E64" w:rsidRDefault="00C5723C" w:rsidP="003714CD">
            <w:pPr>
              <w:rPr>
                <w:sz w:val="28"/>
                <w:szCs w:val="28"/>
              </w:rPr>
            </w:pPr>
            <w:r w:rsidRPr="00386E64">
              <w:rPr>
                <w:sz w:val="28"/>
                <w:szCs w:val="28"/>
              </w:rPr>
              <w:t>лимфогистиоцитарная</w:t>
            </w:r>
          </w:p>
        </w:tc>
        <w:tc>
          <w:tcPr>
            <w:tcW w:w="2190" w:type="dxa"/>
          </w:tcPr>
          <w:p w14:paraId="48820C4F" w14:textId="77777777" w:rsidR="00C5723C" w:rsidRPr="00386E64" w:rsidRDefault="00C5723C" w:rsidP="003714CD">
            <w:pPr>
              <w:rPr>
                <w:sz w:val="28"/>
                <w:szCs w:val="28"/>
              </w:rPr>
            </w:pPr>
            <w:r w:rsidRPr="00386E64">
              <w:rPr>
                <w:sz w:val="28"/>
                <w:szCs w:val="28"/>
              </w:rPr>
              <w:t>13 (24,1%)</w:t>
            </w:r>
          </w:p>
        </w:tc>
        <w:tc>
          <w:tcPr>
            <w:tcW w:w="2190" w:type="dxa"/>
          </w:tcPr>
          <w:p w14:paraId="401F0F16" w14:textId="77777777" w:rsidR="00C5723C" w:rsidRPr="00386E64" w:rsidRDefault="00C5723C" w:rsidP="003714CD">
            <w:pPr>
              <w:rPr>
                <w:sz w:val="28"/>
                <w:szCs w:val="28"/>
              </w:rPr>
            </w:pPr>
            <w:r w:rsidRPr="00386E64">
              <w:rPr>
                <w:sz w:val="28"/>
                <w:szCs w:val="28"/>
              </w:rPr>
              <w:t>1 (2,7%)</w:t>
            </w:r>
          </w:p>
        </w:tc>
      </w:tr>
    </w:tbl>
    <w:p w14:paraId="4CC75782" w14:textId="77777777" w:rsidR="00C5723C" w:rsidRPr="00386E64" w:rsidRDefault="00C5723C" w:rsidP="00C5723C">
      <w:pPr>
        <w:rPr>
          <w:sz w:val="28"/>
          <w:szCs w:val="28"/>
        </w:rPr>
      </w:pPr>
    </w:p>
    <w:p w14:paraId="1674F132" w14:textId="5DEFFF42" w:rsidR="00C5723C" w:rsidRPr="00386E64" w:rsidRDefault="00C5723C" w:rsidP="00686FC8">
      <w:pPr>
        <w:rPr>
          <w:sz w:val="28"/>
          <w:szCs w:val="28"/>
          <w:lang w:val="ru-RU"/>
        </w:rPr>
      </w:pPr>
      <w:r w:rsidRPr="00386E64">
        <w:rPr>
          <w:sz w:val="28"/>
          <w:szCs w:val="28"/>
          <w:lang w:val="ru-RU"/>
        </w:rPr>
        <w:t xml:space="preserve">Таблица </w:t>
      </w:r>
      <w:r w:rsidR="00686FC8" w:rsidRPr="00386E64">
        <w:rPr>
          <w:sz w:val="28"/>
          <w:szCs w:val="28"/>
          <w:lang w:val="kk-KZ"/>
        </w:rPr>
        <w:t>А.4</w:t>
      </w:r>
      <w:r w:rsidRPr="00386E64">
        <w:rPr>
          <w:sz w:val="28"/>
          <w:szCs w:val="28"/>
          <w:lang w:val="ru-RU"/>
        </w:rPr>
        <w:t>– Морфологическая характеристика ИКК эндоцервикса</w:t>
      </w:r>
    </w:p>
    <w:p w14:paraId="05CCF0FB" w14:textId="77777777" w:rsidR="00686FC8" w:rsidRPr="00386E64" w:rsidRDefault="00686FC8" w:rsidP="00686FC8">
      <w:pPr>
        <w:rPr>
          <w:sz w:val="28"/>
          <w:szCs w:val="28"/>
          <w:lang w:val="ru-RU"/>
        </w:rPr>
      </w:pPr>
    </w:p>
    <w:tbl>
      <w:tblPr>
        <w:tblStyle w:val="af5"/>
        <w:tblW w:w="0" w:type="auto"/>
        <w:tblLook w:val="04A0" w:firstRow="1" w:lastRow="0" w:firstColumn="1" w:lastColumn="0" w:noHBand="0" w:noVBand="1"/>
      </w:tblPr>
      <w:tblGrid>
        <w:gridCol w:w="2180"/>
        <w:gridCol w:w="2963"/>
        <w:gridCol w:w="2180"/>
        <w:gridCol w:w="2180"/>
      </w:tblGrid>
      <w:tr w:rsidR="00C5723C" w:rsidRPr="00386E64" w14:paraId="3558E29F" w14:textId="77777777" w:rsidTr="00C5723C">
        <w:trPr>
          <w:trHeight w:val="496"/>
        </w:trPr>
        <w:tc>
          <w:tcPr>
            <w:tcW w:w="2180" w:type="dxa"/>
          </w:tcPr>
          <w:p w14:paraId="1F55C2EA" w14:textId="77777777" w:rsidR="00C5723C" w:rsidRPr="00386E64" w:rsidRDefault="00C5723C" w:rsidP="003714CD">
            <w:pPr>
              <w:rPr>
                <w:sz w:val="28"/>
                <w:szCs w:val="28"/>
              </w:rPr>
            </w:pPr>
            <w:r w:rsidRPr="00386E64">
              <w:rPr>
                <w:sz w:val="28"/>
                <w:szCs w:val="28"/>
              </w:rPr>
              <w:t>Показатель</w:t>
            </w:r>
          </w:p>
        </w:tc>
        <w:tc>
          <w:tcPr>
            <w:tcW w:w="2963" w:type="dxa"/>
          </w:tcPr>
          <w:p w14:paraId="382343E1" w14:textId="77777777" w:rsidR="00C5723C" w:rsidRPr="00386E64" w:rsidRDefault="00C5723C" w:rsidP="003714CD">
            <w:pPr>
              <w:rPr>
                <w:sz w:val="28"/>
                <w:szCs w:val="28"/>
              </w:rPr>
            </w:pPr>
            <w:r w:rsidRPr="00386E64">
              <w:rPr>
                <w:sz w:val="28"/>
                <w:szCs w:val="28"/>
              </w:rPr>
              <w:t>Категория</w:t>
            </w:r>
          </w:p>
        </w:tc>
        <w:tc>
          <w:tcPr>
            <w:tcW w:w="2180" w:type="dxa"/>
          </w:tcPr>
          <w:p w14:paraId="3BEFE368" w14:textId="77777777" w:rsidR="00C5723C" w:rsidRPr="00386E64" w:rsidRDefault="00C5723C" w:rsidP="003714CD">
            <w:pPr>
              <w:rPr>
                <w:sz w:val="28"/>
                <w:szCs w:val="28"/>
              </w:rPr>
            </w:pPr>
            <w:r w:rsidRPr="00386E64">
              <w:rPr>
                <w:sz w:val="28"/>
                <w:szCs w:val="28"/>
              </w:rPr>
              <w:t>LSIL</w:t>
            </w:r>
          </w:p>
        </w:tc>
        <w:tc>
          <w:tcPr>
            <w:tcW w:w="2180" w:type="dxa"/>
          </w:tcPr>
          <w:p w14:paraId="7CF3F05C" w14:textId="77777777" w:rsidR="00C5723C" w:rsidRPr="00386E64" w:rsidRDefault="00C5723C" w:rsidP="003714CD">
            <w:pPr>
              <w:rPr>
                <w:sz w:val="28"/>
                <w:szCs w:val="28"/>
              </w:rPr>
            </w:pPr>
            <w:r w:rsidRPr="00386E64">
              <w:rPr>
                <w:sz w:val="28"/>
                <w:szCs w:val="28"/>
              </w:rPr>
              <w:t>HSIL</w:t>
            </w:r>
          </w:p>
        </w:tc>
      </w:tr>
      <w:tr w:rsidR="00C5723C" w:rsidRPr="00386E64" w14:paraId="102A51DB" w14:textId="77777777" w:rsidTr="00686FC8">
        <w:trPr>
          <w:trHeight w:val="854"/>
        </w:trPr>
        <w:tc>
          <w:tcPr>
            <w:tcW w:w="2180" w:type="dxa"/>
          </w:tcPr>
          <w:p w14:paraId="2DFAC880" w14:textId="77777777" w:rsidR="00C5723C" w:rsidRPr="00386E64" w:rsidRDefault="00C5723C" w:rsidP="003714CD">
            <w:pPr>
              <w:rPr>
                <w:sz w:val="28"/>
                <w:szCs w:val="28"/>
              </w:rPr>
            </w:pPr>
            <w:r w:rsidRPr="00386E64">
              <w:rPr>
                <w:sz w:val="28"/>
                <w:szCs w:val="28"/>
              </w:rPr>
              <w:t>Степень инфильтрации (эндоцервикс)</w:t>
            </w:r>
          </w:p>
        </w:tc>
        <w:tc>
          <w:tcPr>
            <w:tcW w:w="2963" w:type="dxa"/>
          </w:tcPr>
          <w:p w14:paraId="08EAAF12" w14:textId="77777777" w:rsidR="00C5723C" w:rsidRPr="00386E64" w:rsidRDefault="00C5723C" w:rsidP="003714CD">
            <w:pPr>
              <w:rPr>
                <w:sz w:val="28"/>
                <w:szCs w:val="28"/>
              </w:rPr>
            </w:pPr>
            <w:r w:rsidRPr="00386E64">
              <w:rPr>
                <w:sz w:val="28"/>
                <w:szCs w:val="28"/>
              </w:rPr>
              <w:t>неопределённая</w:t>
            </w:r>
          </w:p>
        </w:tc>
        <w:tc>
          <w:tcPr>
            <w:tcW w:w="2180" w:type="dxa"/>
          </w:tcPr>
          <w:p w14:paraId="2E4AED7A" w14:textId="77777777" w:rsidR="00C5723C" w:rsidRPr="00386E64" w:rsidRDefault="00C5723C" w:rsidP="003714CD">
            <w:pPr>
              <w:rPr>
                <w:sz w:val="28"/>
                <w:szCs w:val="28"/>
              </w:rPr>
            </w:pPr>
            <w:r w:rsidRPr="00386E64">
              <w:rPr>
                <w:sz w:val="28"/>
                <w:szCs w:val="28"/>
              </w:rPr>
              <w:t>0 (0,0%)</w:t>
            </w:r>
          </w:p>
        </w:tc>
        <w:tc>
          <w:tcPr>
            <w:tcW w:w="2180" w:type="dxa"/>
          </w:tcPr>
          <w:p w14:paraId="0B85340B" w14:textId="77777777" w:rsidR="00C5723C" w:rsidRPr="00386E64" w:rsidRDefault="00C5723C" w:rsidP="003714CD">
            <w:pPr>
              <w:rPr>
                <w:sz w:val="28"/>
                <w:szCs w:val="28"/>
              </w:rPr>
            </w:pPr>
            <w:r w:rsidRPr="00386E64">
              <w:rPr>
                <w:sz w:val="28"/>
                <w:szCs w:val="28"/>
              </w:rPr>
              <w:t>2 (14,3%)</w:t>
            </w:r>
          </w:p>
        </w:tc>
      </w:tr>
      <w:tr w:rsidR="00C5723C" w:rsidRPr="00386E64" w14:paraId="4780D0A7" w14:textId="77777777" w:rsidTr="00686FC8">
        <w:trPr>
          <w:trHeight w:val="272"/>
        </w:trPr>
        <w:tc>
          <w:tcPr>
            <w:tcW w:w="2180" w:type="dxa"/>
          </w:tcPr>
          <w:p w14:paraId="4292F974" w14:textId="77777777" w:rsidR="00C5723C" w:rsidRPr="00386E64" w:rsidRDefault="00C5723C" w:rsidP="003714CD">
            <w:pPr>
              <w:rPr>
                <w:sz w:val="28"/>
                <w:szCs w:val="28"/>
              </w:rPr>
            </w:pPr>
          </w:p>
        </w:tc>
        <w:tc>
          <w:tcPr>
            <w:tcW w:w="2963" w:type="dxa"/>
          </w:tcPr>
          <w:p w14:paraId="1B78A824" w14:textId="77777777" w:rsidR="00C5723C" w:rsidRPr="00386E64" w:rsidRDefault="00C5723C" w:rsidP="003714CD">
            <w:pPr>
              <w:rPr>
                <w:sz w:val="28"/>
                <w:szCs w:val="28"/>
              </w:rPr>
            </w:pPr>
            <w:r w:rsidRPr="00386E64">
              <w:rPr>
                <w:sz w:val="28"/>
                <w:szCs w:val="28"/>
              </w:rPr>
              <w:t>слабая</w:t>
            </w:r>
          </w:p>
        </w:tc>
        <w:tc>
          <w:tcPr>
            <w:tcW w:w="2180" w:type="dxa"/>
          </w:tcPr>
          <w:p w14:paraId="7ED72E1D" w14:textId="77777777" w:rsidR="00C5723C" w:rsidRPr="00386E64" w:rsidRDefault="00C5723C" w:rsidP="003714CD">
            <w:pPr>
              <w:rPr>
                <w:sz w:val="28"/>
                <w:szCs w:val="28"/>
              </w:rPr>
            </w:pPr>
            <w:r w:rsidRPr="00386E64">
              <w:rPr>
                <w:sz w:val="28"/>
                <w:szCs w:val="28"/>
              </w:rPr>
              <w:t>27 (50,0%)</w:t>
            </w:r>
          </w:p>
        </w:tc>
        <w:tc>
          <w:tcPr>
            <w:tcW w:w="2180" w:type="dxa"/>
          </w:tcPr>
          <w:p w14:paraId="201101DA" w14:textId="77777777" w:rsidR="00C5723C" w:rsidRPr="00386E64" w:rsidRDefault="00C5723C" w:rsidP="003714CD">
            <w:pPr>
              <w:rPr>
                <w:sz w:val="28"/>
                <w:szCs w:val="28"/>
              </w:rPr>
            </w:pPr>
            <w:r w:rsidRPr="00386E64">
              <w:rPr>
                <w:sz w:val="28"/>
                <w:szCs w:val="28"/>
              </w:rPr>
              <w:t>4 (28,6%)</w:t>
            </w:r>
          </w:p>
        </w:tc>
      </w:tr>
      <w:tr w:rsidR="00C5723C" w:rsidRPr="00386E64" w14:paraId="041D480D" w14:textId="77777777" w:rsidTr="00C5723C">
        <w:trPr>
          <w:trHeight w:val="496"/>
        </w:trPr>
        <w:tc>
          <w:tcPr>
            <w:tcW w:w="2180" w:type="dxa"/>
          </w:tcPr>
          <w:p w14:paraId="33D162F2" w14:textId="77777777" w:rsidR="00C5723C" w:rsidRPr="00386E64" w:rsidRDefault="00C5723C" w:rsidP="003714CD">
            <w:pPr>
              <w:rPr>
                <w:sz w:val="28"/>
                <w:szCs w:val="28"/>
              </w:rPr>
            </w:pPr>
          </w:p>
        </w:tc>
        <w:tc>
          <w:tcPr>
            <w:tcW w:w="2963" w:type="dxa"/>
          </w:tcPr>
          <w:p w14:paraId="02CDB44F" w14:textId="77777777" w:rsidR="00C5723C" w:rsidRPr="00386E64" w:rsidRDefault="00C5723C" w:rsidP="003714CD">
            <w:pPr>
              <w:rPr>
                <w:sz w:val="28"/>
                <w:szCs w:val="28"/>
              </w:rPr>
            </w:pPr>
            <w:r w:rsidRPr="00386E64">
              <w:rPr>
                <w:sz w:val="28"/>
                <w:szCs w:val="28"/>
              </w:rPr>
              <w:t>умеренная</w:t>
            </w:r>
          </w:p>
        </w:tc>
        <w:tc>
          <w:tcPr>
            <w:tcW w:w="2180" w:type="dxa"/>
          </w:tcPr>
          <w:p w14:paraId="288AFEBC" w14:textId="77777777" w:rsidR="00C5723C" w:rsidRPr="00386E64" w:rsidRDefault="00C5723C" w:rsidP="003714CD">
            <w:pPr>
              <w:rPr>
                <w:sz w:val="28"/>
                <w:szCs w:val="28"/>
              </w:rPr>
            </w:pPr>
            <w:r w:rsidRPr="00386E64">
              <w:rPr>
                <w:sz w:val="28"/>
                <w:szCs w:val="28"/>
              </w:rPr>
              <w:t>14 (25,9%)</w:t>
            </w:r>
          </w:p>
        </w:tc>
        <w:tc>
          <w:tcPr>
            <w:tcW w:w="2180" w:type="dxa"/>
          </w:tcPr>
          <w:p w14:paraId="775B4970" w14:textId="77777777" w:rsidR="00C5723C" w:rsidRPr="00386E64" w:rsidRDefault="00C5723C" w:rsidP="003714CD">
            <w:pPr>
              <w:rPr>
                <w:sz w:val="28"/>
                <w:szCs w:val="28"/>
              </w:rPr>
            </w:pPr>
            <w:r w:rsidRPr="00386E64">
              <w:rPr>
                <w:sz w:val="28"/>
                <w:szCs w:val="28"/>
              </w:rPr>
              <w:t>2 (14,3%)</w:t>
            </w:r>
          </w:p>
        </w:tc>
      </w:tr>
      <w:tr w:rsidR="00C5723C" w:rsidRPr="00386E64" w14:paraId="7E20F5BF" w14:textId="77777777" w:rsidTr="00686FC8">
        <w:trPr>
          <w:trHeight w:val="197"/>
        </w:trPr>
        <w:tc>
          <w:tcPr>
            <w:tcW w:w="2180" w:type="dxa"/>
          </w:tcPr>
          <w:p w14:paraId="7261BFA9" w14:textId="77777777" w:rsidR="00C5723C" w:rsidRPr="00386E64" w:rsidRDefault="00C5723C" w:rsidP="003714CD">
            <w:pPr>
              <w:rPr>
                <w:sz w:val="28"/>
                <w:szCs w:val="28"/>
              </w:rPr>
            </w:pPr>
          </w:p>
        </w:tc>
        <w:tc>
          <w:tcPr>
            <w:tcW w:w="2963" w:type="dxa"/>
          </w:tcPr>
          <w:p w14:paraId="2B02A54A" w14:textId="77777777" w:rsidR="00C5723C" w:rsidRPr="00386E64" w:rsidRDefault="00C5723C" w:rsidP="003714CD">
            <w:pPr>
              <w:rPr>
                <w:sz w:val="28"/>
                <w:szCs w:val="28"/>
              </w:rPr>
            </w:pPr>
            <w:r w:rsidRPr="00386E64">
              <w:rPr>
                <w:sz w:val="28"/>
                <w:szCs w:val="28"/>
              </w:rPr>
              <w:t>выраженная</w:t>
            </w:r>
          </w:p>
        </w:tc>
        <w:tc>
          <w:tcPr>
            <w:tcW w:w="2180" w:type="dxa"/>
          </w:tcPr>
          <w:p w14:paraId="1F8BDB21" w14:textId="77777777" w:rsidR="00C5723C" w:rsidRPr="00386E64" w:rsidRDefault="00C5723C" w:rsidP="003714CD">
            <w:pPr>
              <w:rPr>
                <w:sz w:val="28"/>
                <w:szCs w:val="28"/>
              </w:rPr>
            </w:pPr>
            <w:r w:rsidRPr="00386E64">
              <w:rPr>
                <w:sz w:val="28"/>
                <w:szCs w:val="28"/>
              </w:rPr>
              <w:t>14 (25,9%)</w:t>
            </w:r>
          </w:p>
        </w:tc>
        <w:tc>
          <w:tcPr>
            <w:tcW w:w="2180" w:type="dxa"/>
          </w:tcPr>
          <w:p w14:paraId="53625342" w14:textId="77777777" w:rsidR="00C5723C" w:rsidRPr="00386E64" w:rsidRDefault="00C5723C" w:rsidP="003714CD">
            <w:pPr>
              <w:rPr>
                <w:sz w:val="28"/>
                <w:szCs w:val="28"/>
              </w:rPr>
            </w:pPr>
            <w:r w:rsidRPr="00386E64">
              <w:rPr>
                <w:sz w:val="28"/>
                <w:szCs w:val="28"/>
              </w:rPr>
              <w:t>6 (42,9%)</w:t>
            </w:r>
          </w:p>
        </w:tc>
      </w:tr>
      <w:tr w:rsidR="00C5723C" w:rsidRPr="00386E64" w14:paraId="4B2E5759" w14:textId="77777777" w:rsidTr="00686FC8">
        <w:trPr>
          <w:trHeight w:val="705"/>
        </w:trPr>
        <w:tc>
          <w:tcPr>
            <w:tcW w:w="2180" w:type="dxa"/>
          </w:tcPr>
          <w:p w14:paraId="51809A5F" w14:textId="77777777" w:rsidR="00C5723C" w:rsidRPr="00386E64" w:rsidRDefault="00C5723C" w:rsidP="003714CD">
            <w:pPr>
              <w:rPr>
                <w:sz w:val="28"/>
                <w:szCs w:val="28"/>
              </w:rPr>
            </w:pPr>
            <w:r w:rsidRPr="00386E64">
              <w:rPr>
                <w:sz w:val="28"/>
                <w:szCs w:val="28"/>
              </w:rPr>
              <w:t>Тип ИКК эндоцервикса</w:t>
            </w:r>
          </w:p>
        </w:tc>
        <w:tc>
          <w:tcPr>
            <w:tcW w:w="2963" w:type="dxa"/>
          </w:tcPr>
          <w:p w14:paraId="4DAEFD43" w14:textId="77777777" w:rsidR="00C5723C" w:rsidRPr="00386E64" w:rsidRDefault="00C5723C" w:rsidP="003714CD">
            <w:pPr>
              <w:rPr>
                <w:sz w:val="28"/>
                <w:szCs w:val="28"/>
              </w:rPr>
            </w:pPr>
            <w:r w:rsidRPr="00386E64">
              <w:rPr>
                <w:sz w:val="28"/>
                <w:szCs w:val="28"/>
              </w:rPr>
              <w:t>смешанная</w:t>
            </w:r>
          </w:p>
        </w:tc>
        <w:tc>
          <w:tcPr>
            <w:tcW w:w="2180" w:type="dxa"/>
          </w:tcPr>
          <w:p w14:paraId="4D36C982" w14:textId="77777777" w:rsidR="00C5723C" w:rsidRPr="00386E64" w:rsidRDefault="00C5723C" w:rsidP="003714CD">
            <w:pPr>
              <w:rPr>
                <w:sz w:val="28"/>
                <w:szCs w:val="28"/>
              </w:rPr>
            </w:pPr>
            <w:r w:rsidRPr="00386E64">
              <w:rPr>
                <w:sz w:val="28"/>
                <w:szCs w:val="28"/>
              </w:rPr>
              <w:t>0 (0,0%)</w:t>
            </w:r>
          </w:p>
        </w:tc>
        <w:tc>
          <w:tcPr>
            <w:tcW w:w="2180" w:type="dxa"/>
          </w:tcPr>
          <w:p w14:paraId="49DD55B8" w14:textId="77777777" w:rsidR="00C5723C" w:rsidRPr="00386E64" w:rsidRDefault="00C5723C" w:rsidP="003714CD">
            <w:pPr>
              <w:rPr>
                <w:sz w:val="28"/>
                <w:szCs w:val="28"/>
              </w:rPr>
            </w:pPr>
            <w:r w:rsidRPr="00386E64">
              <w:rPr>
                <w:sz w:val="28"/>
                <w:szCs w:val="28"/>
              </w:rPr>
              <w:t>4 (28,6%)</w:t>
            </w:r>
          </w:p>
        </w:tc>
      </w:tr>
      <w:tr w:rsidR="00C5723C" w:rsidRPr="00386E64" w14:paraId="2FC2FAD2" w14:textId="77777777" w:rsidTr="00C5723C">
        <w:trPr>
          <w:trHeight w:val="496"/>
        </w:trPr>
        <w:tc>
          <w:tcPr>
            <w:tcW w:w="2180" w:type="dxa"/>
          </w:tcPr>
          <w:p w14:paraId="4BD9D390" w14:textId="77777777" w:rsidR="00C5723C" w:rsidRPr="00386E64" w:rsidRDefault="00C5723C" w:rsidP="003714CD">
            <w:pPr>
              <w:rPr>
                <w:sz w:val="28"/>
                <w:szCs w:val="28"/>
              </w:rPr>
            </w:pPr>
          </w:p>
        </w:tc>
        <w:tc>
          <w:tcPr>
            <w:tcW w:w="2963" w:type="dxa"/>
          </w:tcPr>
          <w:p w14:paraId="7E961A2B" w14:textId="77777777" w:rsidR="00C5723C" w:rsidRPr="00386E64" w:rsidRDefault="00C5723C" w:rsidP="003714CD">
            <w:pPr>
              <w:rPr>
                <w:sz w:val="28"/>
                <w:szCs w:val="28"/>
              </w:rPr>
            </w:pPr>
            <w:r w:rsidRPr="00386E64">
              <w:rPr>
                <w:sz w:val="28"/>
                <w:szCs w:val="28"/>
              </w:rPr>
              <w:t>лимфоцитарная</w:t>
            </w:r>
          </w:p>
        </w:tc>
        <w:tc>
          <w:tcPr>
            <w:tcW w:w="2180" w:type="dxa"/>
          </w:tcPr>
          <w:p w14:paraId="5F76E22C" w14:textId="77777777" w:rsidR="00C5723C" w:rsidRPr="00386E64" w:rsidRDefault="00C5723C" w:rsidP="003714CD">
            <w:pPr>
              <w:rPr>
                <w:sz w:val="28"/>
                <w:szCs w:val="28"/>
              </w:rPr>
            </w:pPr>
            <w:r w:rsidRPr="00386E64">
              <w:rPr>
                <w:sz w:val="28"/>
                <w:szCs w:val="28"/>
              </w:rPr>
              <w:t>41 (75,9%)</w:t>
            </w:r>
          </w:p>
        </w:tc>
        <w:tc>
          <w:tcPr>
            <w:tcW w:w="2180" w:type="dxa"/>
          </w:tcPr>
          <w:p w14:paraId="6ECFAA3E" w14:textId="77777777" w:rsidR="00C5723C" w:rsidRPr="00386E64" w:rsidRDefault="00C5723C" w:rsidP="003714CD">
            <w:pPr>
              <w:rPr>
                <w:sz w:val="28"/>
                <w:szCs w:val="28"/>
              </w:rPr>
            </w:pPr>
            <w:r w:rsidRPr="00386E64">
              <w:rPr>
                <w:sz w:val="28"/>
                <w:szCs w:val="28"/>
              </w:rPr>
              <w:t>2 (14,3%)</w:t>
            </w:r>
          </w:p>
        </w:tc>
      </w:tr>
      <w:tr w:rsidR="00C5723C" w:rsidRPr="00386E64" w14:paraId="1B3ADE90" w14:textId="77777777" w:rsidTr="00C5723C">
        <w:trPr>
          <w:trHeight w:val="496"/>
        </w:trPr>
        <w:tc>
          <w:tcPr>
            <w:tcW w:w="2180" w:type="dxa"/>
          </w:tcPr>
          <w:p w14:paraId="661D0C26" w14:textId="77777777" w:rsidR="00C5723C" w:rsidRPr="00386E64" w:rsidRDefault="00C5723C" w:rsidP="003714CD">
            <w:pPr>
              <w:rPr>
                <w:sz w:val="28"/>
                <w:szCs w:val="28"/>
              </w:rPr>
            </w:pPr>
          </w:p>
        </w:tc>
        <w:tc>
          <w:tcPr>
            <w:tcW w:w="2963" w:type="dxa"/>
          </w:tcPr>
          <w:p w14:paraId="0368010C" w14:textId="77777777" w:rsidR="00C5723C" w:rsidRPr="00386E64" w:rsidRDefault="00C5723C" w:rsidP="003714CD">
            <w:pPr>
              <w:rPr>
                <w:sz w:val="28"/>
                <w:szCs w:val="28"/>
              </w:rPr>
            </w:pPr>
            <w:r w:rsidRPr="00386E64">
              <w:rPr>
                <w:sz w:val="28"/>
                <w:szCs w:val="28"/>
              </w:rPr>
              <w:t>лимфоплазмоцитарная</w:t>
            </w:r>
          </w:p>
        </w:tc>
        <w:tc>
          <w:tcPr>
            <w:tcW w:w="2180" w:type="dxa"/>
          </w:tcPr>
          <w:p w14:paraId="47FCEAC6" w14:textId="77777777" w:rsidR="00C5723C" w:rsidRPr="00386E64" w:rsidRDefault="00C5723C" w:rsidP="003714CD">
            <w:pPr>
              <w:rPr>
                <w:sz w:val="28"/>
                <w:szCs w:val="28"/>
              </w:rPr>
            </w:pPr>
            <w:r w:rsidRPr="00386E64">
              <w:rPr>
                <w:sz w:val="28"/>
                <w:szCs w:val="28"/>
              </w:rPr>
              <w:t>14 (25,9%)</w:t>
            </w:r>
          </w:p>
        </w:tc>
        <w:tc>
          <w:tcPr>
            <w:tcW w:w="2180" w:type="dxa"/>
          </w:tcPr>
          <w:p w14:paraId="4CC7775C" w14:textId="77777777" w:rsidR="00C5723C" w:rsidRPr="00386E64" w:rsidRDefault="00C5723C" w:rsidP="003714CD">
            <w:pPr>
              <w:rPr>
                <w:sz w:val="28"/>
                <w:szCs w:val="28"/>
              </w:rPr>
            </w:pPr>
            <w:r w:rsidRPr="00386E64">
              <w:rPr>
                <w:sz w:val="28"/>
                <w:szCs w:val="28"/>
              </w:rPr>
              <w:t>7 (50,0%)</w:t>
            </w:r>
          </w:p>
        </w:tc>
      </w:tr>
      <w:tr w:rsidR="00C5723C" w:rsidRPr="00386E64" w14:paraId="0437F8A9" w14:textId="77777777" w:rsidTr="00C5723C">
        <w:trPr>
          <w:trHeight w:val="530"/>
        </w:trPr>
        <w:tc>
          <w:tcPr>
            <w:tcW w:w="2180" w:type="dxa"/>
          </w:tcPr>
          <w:p w14:paraId="3C79017F" w14:textId="77777777" w:rsidR="00C5723C" w:rsidRPr="00386E64" w:rsidRDefault="00C5723C" w:rsidP="003714CD">
            <w:pPr>
              <w:rPr>
                <w:sz w:val="28"/>
                <w:szCs w:val="28"/>
              </w:rPr>
            </w:pPr>
          </w:p>
        </w:tc>
        <w:tc>
          <w:tcPr>
            <w:tcW w:w="2963" w:type="dxa"/>
          </w:tcPr>
          <w:p w14:paraId="093B2E0C" w14:textId="77777777" w:rsidR="00C5723C" w:rsidRPr="00386E64" w:rsidRDefault="00C5723C" w:rsidP="003714CD">
            <w:pPr>
              <w:rPr>
                <w:sz w:val="28"/>
                <w:szCs w:val="28"/>
              </w:rPr>
            </w:pPr>
            <w:r w:rsidRPr="00386E64">
              <w:rPr>
                <w:sz w:val="28"/>
                <w:szCs w:val="28"/>
              </w:rPr>
              <w:t>лимфогистиоцитарная</w:t>
            </w:r>
          </w:p>
        </w:tc>
        <w:tc>
          <w:tcPr>
            <w:tcW w:w="2180" w:type="dxa"/>
          </w:tcPr>
          <w:p w14:paraId="3E622BB8" w14:textId="77777777" w:rsidR="00C5723C" w:rsidRPr="00386E64" w:rsidRDefault="00C5723C" w:rsidP="003714CD">
            <w:pPr>
              <w:rPr>
                <w:sz w:val="28"/>
                <w:szCs w:val="28"/>
              </w:rPr>
            </w:pPr>
            <w:r w:rsidRPr="00386E64">
              <w:rPr>
                <w:sz w:val="28"/>
                <w:szCs w:val="28"/>
              </w:rPr>
              <w:t>0 (0,0%)</w:t>
            </w:r>
          </w:p>
        </w:tc>
        <w:tc>
          <w:tcPr>
            <w:tcW w:w="2180" w:type="dxa"/>
          </w:tcPr>
          <w:p w14:paraId="573415DF" w14:textId="77777777" w:rsidR="00C5723C" w:rsidRPr="00386E64" w:rsidRDefault="00C5723C" w:rsidP="003714CD">
            <w:pPr>
              <w:rPr>
                <w:sz w:val="28"/>
                <w:szCs w:val="28"/>
              </w:rPr>
            </w:pPr>
            <w:r w:rsidRPr="00386E64">
              <w:rPr>
                <w:sz w:val="28"/>
                <w:szCs w:val="28"/>
              </w:rPr>
              <w:t>1 (7,1%)</w:t>
            </w:r>
          </w:p>
        </w:tc>
      </w:tr>
    </w:tbl>
    <w:p w14:paraId="24F4E2C0" w14:textId="77777777" w:rsidR="000905EA" w:rsidRDefault="000905EA" w:rsidP="00686FC8">
      <w:pPr>
        <w:shd w:val="clear" w:color="auto" w:fill="FFFFFF"/>
        <w:jc w:val="center"/>
        <w:rPr>
          <w:b/>
          <w:bCs/>
          <w:sz w:val="28"/>
          <w:szCs w:val="28"/>
        </w:rPr>
      </w:pPr>
    </w:p>
    <w:p w14:paraId="0EA36517" w14:textId="77777777" w:rsidR="000905EA" w:rsidRDefault="000905EA" w:rsidP="00686FC8">
      <w:pPr>
        <w:shd w:val="clear" w:color="auto" w:fill="FFFFFF"/>
        <w:jc w:val="center"/>
        <w:rPr>
          <w:b/>
          <w:bCs/>
          <w:sz w:val="28"/>
          <w:szCs w:val="28"/>
        </w:rPr>
      </w:pPr>
    </w:p>
    <w:p w14:paraId="5115B308" w14:textId="77777777" w:rsidR="000905EA" w:rsidRDefault="000905EA" w:rsidP="00686FC8">
      <w:pPr>
        <w:shd w:val="clear" w:color="auto" w:fill="FFFFFF"/>
        <w:jc w:val="center"/>
        <w:rPr>
          <w:b/>
          <w:bCs/>
          <w:sz w:val="28"/>
          <w:szCs w:val="28"/>
        </w:rPr>
      </w:pPr>
    </w:p>
    <w:p w14:paraId="431F4255" w14:textId="77777777" w:rsidR="000905EA" w:rsidRDefault="000905EA" w:rsidP="00686FC8">
      <w:pPr>
        <w:shd w:val="clear" w:color="auto" w:fill="FFFFFF"/>
        <w:jc w:val="center"/>
        <w:rPr>
          <w:b/>
          <w:bCs/>
          <w:sz w:val="28"/>
          <w:szCs w:val="28"/>
        </w:rPr>
      </w:pPr>
    </w:p>
    <w:p w14:paraId="297D383B" w14:textId="77777777" w:rsidR="000905EA" w:rsidRDefault="000905EA" w:rsidP="00686FC8">
      <w:pPr>
        <w:shd w:val="clear" w:color="auto" w:fill="FFFFFF"/>
        <w:jc w:val="center"/>
        <w:rPr>
          <w:b/>
          <w:bCs/>
          <w:sz w:val="28"/>
          <w:szCs w:val="28"/>
        </w:rPr>
      </w:pPr>
    </w:p>
    <w:p w14:paraId="3323D7BF" w14:textId="2C6B3FD9" w:rsidR="004B3054" w:rsidRPr="00386E64" w:rsidRDefault="004B3054" w:rsidP="00686FC8">
      <w:pPr>
        <w:shd w:val="clear" w:color="auto" w:fill="FFFFFF"/>
        <w:jc w:val="center"/>
        <w:rPr>
          <w:b/>
          <w:bCs/>
          <w:sz w:val="28"/>
          <w:szCs w:val="28"/>
          <w:lang w:val="kk-KZ"/>
        </w:rPr>
      </w:pPr>
      <w:r w:rsidRPr="00386E64">
        <w:rPr>
          <w:b/>
          <w:bCs/>
          <w:sz w:val="28"/>
          <w:szCs w:val="28"/>
        </w:rPr>
        <w:t xml:space="preserve">ПРИЛОЖЕНИЕ </w:t>
      </w:r>
      <w:r w:rsidRPr="00386E64">
        <w:rPr>
          <w:b/>
          <w:bCs/>
          <w:sz w:val="28"/>
          <w:szCs w:val="28"/>
          <w:lang w:val="ru-RU"/>
        </w:rPr>
        <w:t>Б</w:t>
      </w:r>
    </w:p>
    <w:p w14:paraId="43B2BBC7" w14:textId="710DA29A" w:rsidR="004B3054" w:rsidRPr="00386E64" w:rsidRDefault="004B3054" w:rsidP="00686FC8">
      <w:pPr>
        <w:shd w:val="clear" w:color="auto" w:fill="FFFFFF"/>
        <w:jc w:val="center"/>
        <w:rPr>
          <w:sz w:val="28"/>
          <w:szCs w:val="28"/>
          <w:lang w:val="ru-RU"/>
        </w:rPr>
      </w:pPr>
      <w:r w:rsidRPr="00386E64">
        <w:rPr>
          <w:sz w:val="28"/>
          <w:szCs w:val="28"/>
          <w:lang w:val="ru-RU"/>
        </w:rPr>
        <w:t>Патент</w:t>
      </w:r>
    </w:p>
    <w:p w14:paraId="6DDF42B5" w14:textId="6843F286" w:rsidR="004B3054" w:rsidRPr="00386E64" w:rsidRDefault="00205681" w:rsidP="004B3054">
      <w:pPr>
        <w:pStyle w:val="ae"/>
        <w:shd w:val="clear" w:color="auto" w:fill="FFFFFF"/>
        <w:jc w:val="center"/>
        <w:rPr>
          <w:rFonts w:eastAsia="Times New Roman"/>
          <w:b/>
          <w:bCs/>
          <w:kern w:val="0"/>
          <w:sz w:val="28"/>
          <w:szCs w:val="28"/>
          <w:lang w:eastAsia="ru-RU"/>
          <w14:ligatures w14:val="none"/>
        </w:rPr>
      </w:pPr>
      <w:r w:rsidRPr="00386E64">
        <w:rPr>
          <w:noProof/>
          <w:sz w:val="28"/>
          <w:szCs w:val="28"/>
          <w:lang w:val="ru-RU" w:eastAsia="ru-RU"/>
        </w:rPr>
        <w:drawing>
          <wp:inline distT="0" distB="0" distL="0" distR="0" wp14:anchorId="41DEF56F" wp14:editId="38A33563">
            <wp:extent cx="6295390" cy="7824866"/>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2946" cy="7834257"/>
                    </a:xfrm>
                    <a:prstGeom prst="rect">
                      <a:avLst/>
                    </a:prstGeom>
                    <a:noFill/>
                    <a:ln>
                      <a:noFill/>
                    </a:ln>
                  </pic:spPr>
                </pic:pic>
              </a:graphicData>
            </a:graphic>
          </wp:inline>
        </w:drawing>
      </w:r>
    </w:p>
    <w:p w14:paraId="5B2AA8A4" w14:textId="77777777" w:rsidR="00AE3C1A" w:rsidRPr="00386E64" w:rsidRDefault="00AE3C1A" w:rsidP="004B3054">
      <w:pPr>
        <w:pStyle w:val="ae"/>
        <w:shd w:val="clear" w:color="auto" w:fill="FFFFFF"/>
        <w:jc w:val="center"/>
        <w:rPr>
          <w:rFonts w:eastAsia="Times New Roman"/>
          <w:b/>
          <w:bCs/>
          <w:kern w:val="0"/>
          <w:sz w:val="28"/>
          <w:szCs w:val="28"/>
          <w:lang w:eastAsia="ru-RU"/>
          <w14:ligatures w14:val="none"/>
        </w:rPr>
      </w:pPr>
    </w:p>
    <w:p w14:paraId="731B3C80" w14:textId="77777777" w:rsidR="00AE3C1A" w:rsidRPr="00386E64" w:rsidRDefault="00AE3C1A" w:rsidP="004B3054">
      <w:pPr>
        <w:pStyle w:val="ae"/>
        <w:shd w:val="clear" w:color="auto" w:fill="FFFFFF"/>
        <w:jc w:val="center"/>
        <w:rPr>
          <w:rFonts w:eastAsia="Times New Roman"/>
          <w:b/>
          <w:bCs/>
          <w:kern w:val="0"/>
          <w:sz w:val="28"/>
          <w:szCs w:val="28"/>
          <w:lang w:eastAsia="ru-RU"/>
          <w14:ligatures w14:val="none"/>
        </w:rPr>
      </w:pPr>
    </w:p>
    <w:p w14:paraId="7F291317" w14:textId="25317586" w:rsidR="004B3054" w:rsidRPr="00386E64" w:rsidRDefault="004B3054" w:rsidP="00686FC8">
      <w:pPr>
        <w:pStyle w:val="ae"/>
        <w:shd w:val="clear" w:color="auto" w:fill="FFFFFF"/>
        <w:spacing w:after="0" w:line="240" w:lineRule="auto"/>
        <w:jc w:val="center"/>
        <w:rPr>
          <w:rFonts w:eastAsia="Times New Roman"/>
          <w:b/>
          <w:bCs/>
          <w:kern w:val="0"/>
          <w:sz w:val="28"/>
          <w:szCs w:val="28"/>
          <w:lang w:val="kk-KZ" w:eastAsia="ru-RU"/>
          <w14:ligatures w14:val="none"/>
        </w:rPr>
      </w:pPr>
      <w:r w:rsidRPr="00386E64">
        <w:rPr>
          <w:rFonts w:eastAsia="Times New Roman"/>
          <w:b/>
          <w:bCs/>
          <w:kern w:val="0"/>
          <w:sz w:val="28"/>
          <w:szCs w:val="28"/>
          <w:lang w:eastAsia="ru-RU"/>
          <w14:ligatures w14:val="none"/>
        </w:rPr>
        <w:t xml:space="preserve">ПРИЛОЖЕНИЕ </w:t>
      </w:r>
      <w:r w:rsidRPr="00386E64">
        <w:rPr>
          <w:rFonts w:eastAsia="Times New Roman"/>
          <w:b/>
          <w:bCs/>
          <w:kern w:val="0"/>
          <w:sz w:val="28"/>
          <w:szCs w:val="28"/>
          <w:lang w:val="ru-RU" w:eastAsia="ru-RU"/>
          <w14:ligatures w14:val="none"/>
        </w:rPr>
        <w:t>В</w:t>
      </w:r>
    </w:p>
    <w:p w14:paraId="65CE44F3" w14:textId="16E7F30F" w:rsidR="004B3054" w:rsidRPr="00386E64" w:rsidRDefault="004B3054" w:rsidP="00686FC8">
      <w:pPr>
        <w:shd w:val="clear" w:color="auto" w:fill="FFFFFF"/>
        <w:jc w:val="center"/>
        <w:rPr>
          <w:sz w:val="28"/>
          <w:szCs w:val="28"/>
          <w:lang w:val="ru-RU"/>
        </w:rPr>
      </w:pPr>
      <w:r w:rsidRPr="00386E64">
        <w:rPr>
          <w:sz w:val="28"/>
          <w:szCs w:val="28"/>
        </w:rPr>
        <w:t>Авторск</w:t>
      </w:r>
      <w:r w:rsidRPr="00386E64">
        <w:rPr>
          <w:sz w:val="28"/>
          <w:szCs w:val="28"/>
          <w:lang w:val="ru-RU"/>
        </w:rPr>
        <w:t xml:space="preserve">ое </w:t>
      </w:r>
      <w:r w:rsidRPr="00386E64">
        <w:rPr>
          <w:sz w:val="28"/>
          <w:szCs w:val="28"/>
        </w:rPr>
        <w:t>свидетельств</w:t>
      </w:r>
      <w:r w:rsidRPr="00386E64">
        <w:rPr>
          <w:sz w:val="28"/>
          <w:szCs w:val="28"/>
          <w:lang w:val="ru-RU"/>
        </w:rPr>
        <w:t>о</w:t>
      </w:r>
    </w:p>
    <w:p w14:paraId="7B74307C" w14:textId="77777777" w:rsidR="00686FC8" w:rsidRPr="00386E64" w:rsidRDefault="00686FC8" w:rsidP="00686FC8">
      <w:pPr>
        <w:shd w:val="clear" w:color="auto" w:fill="FFFFFF"/>
        <w:jc w:val="center"/>
        <w:rPr>
          <w:sz w:val="28"/>
          <w:szCs w:val="28"/>
          <w:lang w:val="ru-RU"/>
        </w:rPr>
      </w:pPr>
    </w:p>
    <w:p w14:paraId="06FB66DE" w14:textId="32E5B732" w:rsidR="004B3054" w:rsidRPr="00386E64" w:rsidRDefault="00B41BDB" w:rsidP="004B3054">
      <w:pPr>
        <w:ind w:firstLine="709"/>
        <w:contextualSpacing/>
        <w:jc w:val="both"/>
        <w:rPr>
          <w:sz w:val="28"/>
          <w:szCs w:val="28"/>
          <w:lang w:val="ru-RU"/>
        </w:rPr>
      </w:pPr>
      <w:r w:rsidRPr="00386E64">
        <w:rPr>
          <w:noProof/>
          <w:sz w:val="28"/>
          <w:szCs w:val="28"/>
          <w:lang w:val="ru-RU"/>
        </w:rPr>
        <w:drawing>
          <wp:inline distT="0" distB="0" distL="0" distR="0" wp14:anchorId="2245A828" wp14:editId="78F531F8">
            <wp:extent cx="5824855" cy="7644984"/>
            <wp:effectExtent l="0" t="0" r="444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8464" cy="7675971"/>
                    </a:xfrm>
                    <a:prstGeom prst="rect">
                      <a:avLst/>
                    </a:prstGeom>
                    <a:noFill/>
                    <a:ln>
                      <a:noFill/>
                    </a:ln>
                  </pic:spPr>
                </pic:pic>
              </a:graphicData>
            </a:graphic>
          </wp:inline>
        </w:drawing>
      </w:r>
    </w:p>
    <w:p w14:paraId="5CA5B5B4" w14:textId="77777777" w:rsidR="00AE3C1A" w:rsidRPr="00386E64" w:rsidRDefault="00AE3C1A" w:rsidP="004B3054">
      <w:pPr>
        <w:shd w:val="clear" w:color="auto" w:fill="FFFFFF"/>
        <w:spacing w:before="100" w:beforeAutospacing="1" w:after="100" w:afterAutospacing="1"/>
        <w:jc w:val="center"/>
        <w:rPr>
          <w:b/>
          <w:bCs/>
          <w:sz w:val="28"/>
          <w:szCs w:val="28"/>
        </w:rPr>
      </w:pPr>
    </w:p>
    <w:p w14:paraId="0607FA28" w14:textId="77777777" w:rsidR="00AE3C1A" w:rsidRPr="00386E64" w:rsidRDefault="00AE3C1A" w:rsidP="004B3054">
      <w:pPr>
        <w:shd w:val="clear" w:color="auto" w:fill="FFFFFF"/>
        <w:spacing w:before="100" w:beforeAutospacing="1" w:after="100" w:afterAutospacing="1"/>
        <w:jc w:val="center"/>
        <w:rPr>
          <w:b/>
          <w:bCs/>
          <w:sz w:val="28"/>
          <w:szCs w:val="28"/>
        </w:rPr>
      </w:pPr>
    </w:p>
    <w:p w14:paraId="448BF948" w14:textId="62645D2A" w:rsidR="004B3054" w:rsidRPr="00386E64" w:rsidRDefault="004B3054" w:rsidP="00686FC8">
      <w:pPr>
        <w:shd w:val="clear" w:color="auto" w:fill="FFFFFF"/>
        <w:jc w:val="center"/>
        <w:rPr>
          <w:b/>
          <w:bCs/>
          <w:sz w:val="28"/>
          <w:szCs w:val="28"/>
          <w:lang w:val="kk-KZ"/>
        </w:rPr>
      </w:pPr>
      <w:r w:rsidRPr="00386E64">
        <w:rPr>
          <w:b/>
          <w:bCs/>
          <w:sz w:val="28"/>
          <w:szCs w:val="28"/>
        </w:rPr>
        <w:t xml:space="preserve">ПРИЛОЖЕНИЕ </w:t>
      </w:r>
      <w:r w:rsidRPr="00386E64">
        <w:rPr>
          <w:b/>
          <w:bCs/>
          <w:sz w:val="28"/>
          <w:szCs w:val="28"/>
          <w:lang w:val="ru-RU"/>
        </w:rPr>
        <w:t>Г</w:t>
      </w:r>
    </w:p>
    <w:p w14:paraId="70242750" w14:textId="753BAA67" w:rsidR="004B3054" w:rsidRPr="00386E64" w:rsidRDefault="004B3054" w:rsidP="00686FC8">
      <w:pPr>
        <w:shd w:val="clear" w:color="auto" w:fill="FFFFFF"/>
        <w:jc w:val="center"/>
        <w:rPr>
          <w:sz w:val="28"/>
          <w:szCs w:val="28"/>
          <w:lang w:val="ru-RU"/>
        </w:rPr>
      </w:pPr>
      <w:r w:rsidRPr="00386E64">
        <w:rPr>
          <w:sz w:val="28"/>
          <w:szCs w:val="28"/>
          <w:lang w:val="ru-RU"/>
        </w:rPr>
        <w:t>Акт внедрения</w:t>
      </w:r>
    </w:p>
    <w:p w14:paraId="3D27F6FA" w14:textId="38677D38" w:rsidR="004B3054" w:rsidRPr="00386E64" w:rsidRDefault="004B3054" w:rsidP="004B3054">
      <w:pPr>
        <w:shd w:val="clear" w:color="auto" w:fill="FFFFFF"/>
        <w:spacing w:before="100" w:beforeAutospacing="1" w:after="100" w:afterAutospacing="1"/>
        <w:jc w:val="center"/>
        <w:rPr>
          <w:b/>
          <w:bCs/>
          <w:sz w:val="28"/>
          <w:szCs w:val="28"/>
        </w:rPr>
      </w:pPr>
      <w:r w:rsidRPr="00386E64">
        <w:rPr>
          <w:b/>
          <w:bCs/>
          <w:noProof/>
          <w:sz w:val="28"/>
          <w:szCs w:val="28"/>
          <w:lang w:val="ru-RU"/>
        </w:rPr>
        <w:drawing>
          <wp:inline distT="0" distB="0" distL="0" distR="0" wp14:anchorId="62A62D5E" wp14:editId="37F982D9">
            <wp:extent cx="6069571" cy="7145894"/>
            <wp:effectExtent l="0" t="0" r="1270"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7721" cy="7179036"/>
                    </a:xfrm>
                    <a:prstGeom prst="rect">
                      <a:avLst/>
                    </a:prstGeom>
                    <a:noFill/>
                    <a:ln>
                      <a:noFill/>
                    </a:ln>
                  </pic:spPr>
                </pic:pic>
              </a:graphicData>
            </a:graphic>
          </wp:inline>
        </w:drawing>
      </w:r>
    </w:p>
    <w:p w14:paraId="258F08FC" w14:textId="55E12FD0" w:rsidR="004B3054" w:rsidRPr="00386E64" w:rsidRDefault="004B3054" w:rsidP="004B3054">
      <w:pPr>
        <w:shd w:val="clear" w:color="auto" w:fill="FFFFFF"/>
        <w:spacing w:before="100" w:beforeAutospacing="1" w:after="100" w:afterAutospacing="1"/>
        <w:jc w:val="center"/>
        <w:rPr>
          <w:b/>
          <w:bCs/>
          <w:sz w:val="28"/>
          <w:szCs w:val="28"/>
          <w:lang w:val="ru-RU"/>
        </w:rPr>
      </w:pPr>
      <w:r w:rsidRPr="00386E64">
        <w:rPr>
          <w:b/>
          <w:bCs/>
          <w:noProof/>
          <w:sz w:val="28"/>
          <w:szCs w:val="28"/>
          <w:lang w:val="ru-RU"/>
        </w:rPr>
        <w:drawing>
          <wp:inline distT="0" distB="0" distL="0" distR="0" wp14:anchorId="5C928C3F" wp14:editId="66157BA1">
            <wp:extent cx="6055995" cy="8619490"/>
            <wp:effectExtent l="0" t="0" r="1905"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55995" cy="8619490"/>
                    </a:xfrm>
                    <a:prstGeom prst="rect">
                      <a:avLst/>
                    </a:prstGeom>
                    <a:noFill/>
                    <a:ln>
                      <a:noFill/>
                    </a:ln>
                  </pic:spPr>
                </pic:pic>
              </a:graphicData>
            </a:graphic>
          </wp:inline>
        </w:drawing>
      </w:r>
    </w:p>
    <w:p w14:paraId="3417789E" w14:textId="42F126BA" w:rsidR="004B3054" w:rsidRPr="00386E64" w:rsidRDefault="004B3054" w:rsidP="004B3054">
      <w:pPr>
        <w:shd w:val="clear" w:color="auto" w:fill="FFFFFF"/>
        <w:spacing w:before="100" w:beforeAutospacing="1" w:after="100" w:afterAutospacing="1"/>
        <w:jc w:val="center"/>
        <w:rPr>
          <w:b/>
          <w:bCs/>
          <w:sz w:val="28"/>
          <w:szCs w:val="28"/>
        </w:rPr>
      </w:pPr>
      <w:r w:rsidRPr="00386E64">
        <w:rPr>
          <w:b/>
          <w:bCs/>
          <w:noProof/>
          <w:sz w:val="28"/>
          <w:szCs w:val="28"/>
          <w:lang w:val="ru-RU"/>
        </w:rPr>
        <w:drawing>
          <wp:inline distT="0" distB="0" distL="0" distR="0" wp14:anchorId="27C9420C" wp14:editId="140D619D">
            <wp:extent cx="6026150" cy="8604250"/>
            <wp:effectExtent l="0" t="0" r="6350"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26150" cy="8604250"/>
                    </a:xfrm>
                    <a:prstGeom prst="rect">
                      <a:avLst/>
                    </a:prstGeom>
                    <a:noFill/>
                    <a:ln>
                      <a:noFill/>
                    </a:ln>
                  </pic:spPr>
                </pic:pic>
              </a:graphicData>
            </a:graphic>
          </wp:inline>
        </w:drawing>
      </w:r>
    </w:p>
    <w:p w14:paraId="3DD59AFA" w14:textId="77777777" w:rsidR="00686FC8" w:rsidRPr="00386E64" w:rsidRDefault="00686FC8" w:rsidP="004B3054">
      <w:pPr>
        <w:shd w:val="clear" w:color="auto" w:fill="FFFFFF"/>
        <w:spacing w:before="100" w:beforeAutospacing="1" w:after="100" w:afterAutospacing="1"/>
        <w:jc w:val="center"/>
        <w:rPr>
          <w:b/>
          <w:bCs/>
          <w:sz w:val="28"/>
          <w:szCs w:val="28"/>
          <w:lang w:val="ru-RU"/>
        </w:rPr>
      </w:pPr>
    </w:p>
    <w:p w14:paraId="6BF17ABD" w14:textId="46A72E81" w:rsidR="004B3054" w:rsidRPr="00386E64" w:rsidRDefault="004B3054" w:rsidP="00686FC8">
      <w:pPr>
        <w:shd w:val="clear" w:color="auto" w:fill="FFFFFF"/>
        <w:jc w:val="center"/>
        <w:rPr>
          <w:b/>
          <w:bCs/>
          <w:sz w:val="28"/>
          <w:szCs w:val="28"/>
          <w:lang w:val="ru-RU"/>
        </w:rPr>
      </w:pPr>
      <w:r w:rsidRPr="00386E64">
        <w:rPr>
          <w:b/>
          <w:bCs/>
          <w:sz w:val="28"/>
          <w:szCs w:val="28"/>
          <w:lang w:val="ru-RU"/>
        </w:rPr>
        <w:t>ПРИЛОЖЕНИЕ Д</w:t>
      </w:r>
    </w:p>
    <w:p w14:paraId="2E302339" w14:textId="4CE70004" w:rsidR="00D23E65" w:rsidRPr="00386E64" w:rsidRDefault="004B3054" w:rsidP="00686FC8">
      <w:pPr>
        <w:shd w:val="clear" w:color="auto" w:fill="FFFFFF"/>
        <w:jc w:val="center"/>
        <w:rPr>
          <w:sz w:val="28"/>
          <w:szCs w:val="28"/>
          <w:lang w:val="ru-RU"/>
        </w:rPr>
      </w:pPr>
      <w:r w:rsidRPr="00386E64">
        <w:rPr>
          <w:sz w:val="28"/>
          <w:szCs w:val="28"/>
          <w:lang w:val="ru-RU"/>
        </w:rPr>
        <w:t>Заключение локального биоэтического комитета.</w:t>
      </w:r>
    </w:p>
    <w:p w14:paraId="4D70DEBE" w14:textId="46451544" w:rsidR="00533CC5" w:rsidRPr="00386E64" w:rsidRDefault="00533CC5" w:rsidP="00B41BDB">
      <w:pPr>
        <w:ind w:firstLine="709"/>
        <w:contextualSpacing/>
        <w:jc w:val="both"/>
        <w:rPr>
          <w:sz w:val="28"/>
          <w:szCs w:val="28"/>
          <w:lang w:val="ru-RU"/>
        </w:rPr>
      </w:pPr>
      <w:r w:rsidRPr="00386E64">
        <w:rPr>
          <w:noProof/>
          <w:sz w:val="28"/>
          <w:szCs w:val="28"/>
          <w:lang w:val="ru-RU"/>
        </w:rPr>
        <w:drawing>
          <wp:inline distT="0" distB="0" distL="0" distR="0" wp14:anchorId="18A0BD12" wp14:editId="2C874DEA">
            <wp:extent cx="6024880" cy="7436287"/>
            <wp:effectExtent l="0" t="0" r="0"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34794" cy="7448524"/>
                    </a:xfrm>
                    <a:prstGeom prst="rect">
                      <a:avLst/>
                    </a:prstGeom>
                    <a:noFill/>
                    <a:ln>
                      <a:noFill/>
                    </a:ln>
                  </pic:spPr>
                </pic:pic>
              </a:graphicData>
            </a:graphic>
          </wp:inline>
        </w:drawing>
      </w:r>
    </w:p>
    <w:p w14:paraId="634DBECC" w14:textId="786C1798" w:rsidR="00D0608C" w:rsidRPr="00386E64" w:rsidRDefault="00D0608C" w:rsidP="00B41BDB">
      <w:pPr>
        <w:ind w:firstLine="709"/>
        <w:contextualSpacing/>
        <w:jc w:val="both"/>
        <w:rPr>
          <w:sz w:val="28"/>
          <w:szCs w:val="28"/>
          <w:lang w:val="ru-RU"/>
        </w:rPr>
      </w:pPr>
    </w:p>
    <w:p w14:paraId="2496AFD4" w14:textId="45F23871" w:rsidR="00B41BDB" w:rsidRPr="00386E64" w:rsidRDefault="004B3054" w:rsidP="004B3054">
      <w:pPr>
        <w:ind w:firstLine="709"/>
        <w:contextualSpacing/>
        <w:jc w:val="both"/>
        <w:rPr>
          <w:sz w:val="28"/>
          <w:szCs w:val="28"/>
          <w:lang w:val="ru-RU"/>
        </w:rPr>
      </w:pPr>
      <w:r w:rsidRPr="00386E64">
        <w:rPr>
          <w:noProof/>
          <w:sz w:val="28"/>
          <w:szCs w:val="28"/>
          <w:lang w:val="ru-RU"/>
        </w:rPr>
        <w:drawing>
          <wp:inline distT="0" distB="0" distL="0" distR="0" wp14:anchorId="57945764" wp14:editId="70E96C72">
            <wp:extent cx="6125210" cy="8618220"/>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5210" cy="8618220"/>
                    </a:xfrm>
                    <a:prstGeom prst="rect">
                      <a:avLst/>
                    </a:prstGeom>
                    <a:noFill/>
                    <a:ln>
                      <a:noFill/>
                    </a:ln>
                  </pic:spPr>
                </pic:pic>
              </a:graphicData>
            </a:graphic>
          </wp:inline>
        </w:drawing>
      </w:r>
    </w:p>
    <w:sectPr w:rsidR="00B41BDB" w:rsidRPr="00386E64" w:rsidSect="00740FA6">
      <w:pgSz w:w="11907" w:h="16840"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33610" w14:textId="77777777" w:rsidR="00D52074" w:rsidRDefault="00D52074">
      <w:r>
        <w:separator/>
      </w:r>
    </w:p>
  </w:endnote>
  <w:endnote w:type="continuationSeparator" w:id="0">
    <w:p w14:paraId="5FF388F8" w14:textId="77777777" w:rsidR="00D52074" w:rsidRDefault="00D5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f0"/>
      </w:rPr>
      <w:id w:val="-1490549818"/>
      <w:docPartObj>
        <w:docPartGallery w:val="Page Numbers (Bottom of Page)"/>
        <w:docPartUnique/>
      </w:docPartObj>
    </w:sdtPr>
    <w:sdtEndPr>
      <w:rPr>
        <w:rStyle w:val="aff0"/>
      </w:rPr>
    </w:sdtEndPr>
    <w:sdtContent>
      <w:p w14:paraId="362A26EF" w14:textId="5EE90045" w:rsidR="006B3EB2" w:rsidRDefault="006B3EB2" w:rsidP="004B3054">
        <w:pPr>
          <w:pStyle w:val="af3"/>
          <w:framePr w:wrap="none" w:vAnchor="text" w:hAnchor="margin" w:xAlign="right" w:y="1"/>
          <w:rPr>
            <w:rStyle w:val="aff0"/>
          </w:rPr>
        </w:pPr>
        <w:r>
          <w:rPr>
            <w:rStyle w:val="aff0"/>
          </w:rPr>
          <w:fldChar w:fldCharType="begin"/>
        </w:r>
        <w:r>
          <w:rPr>
            <w:rStyle w:val="aff0"/>
          </w:rPr>
          <w:instrText xml:space="preserve"> PAGE </w:instrText>
        </w:r>
        <w:r>
          <w:rPr>
            <w:rStyle w:val="aff0"/>
          </w:rPr>
          <w:fldChar w:fldCharType="end"/>
        </w:r>
      </w:p>
    </w:sdtContent>
  </w:sdt>
  <w:p w14:paraId="5F32AD2B" w14:textId="77777777" w:rsidR="006B3EB2" w:rsidRDefault="006B3EB2" w:rsidP="004B305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765395"/>
      <w:docPartObj>
        <w:docPartGallery w:val="Page Numbers (Bottom of Page)"/>
        <w:docPartUnique/>
      </w:docPartObj>
    </w:sdtPr>
    <w:sdtEndPr/>
    <w:sdtContent>
      <w:p w14:paraId="6BFE35CF" w14:textId="43CE22C9" w:rsidR="006B3EB2" w:rsidRDefault="006B3EB2">
        <w:pPr>
          <w:pStyle w:val="af3"/>
          <w:jc w:val="center"/>
        </w:pPr>
        <w:r>
          <w:fldChar w:fldCharType="begin"/>
        </w:r>
        <w:r>
          <w:instrText>PAGE   \* MERGEFORMAT</w:instrText>
        </w:r>
        <w:r>
          <w:fldChar w:fldCharType="separate"/>
        </w:r>
        <w:r w:rsidR="00A67092" w:rsidRPr="00A67092">
          <w:rPr>
            <w:noProof/>
            <w:lang w:val="ru-RU"/>
          </w:rPr>
          <w:t>124</w:t>
        </w:r>
        <w:r>
          <w:fldChar w:fldCharType="end"/>
        </w:r>
      </w:p>
    </w:sdtContent>
  </w:sdt>
  <w:p w14:paraId="0A8B3CDF" w14:textId="77777777" w:rsidR="006B3EB2" w:rsidRDefault="006B3EB2" w:rsidP="004B305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586C8" w14:textId="77777777" w:rsidR="00D52074" w:rsidRDefault="00D52074">
      <w:r>
        <w:separator/>
      </w:r>
    </w:p>
  </w:footnote>
  <w:footnote w:type="continuationSeparator" w:id="0">
    <w:p w14:paraId="336B4407" w14:textId="77777777" w:rsidR="00D52074" w:rsidRDefault="00D52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1368E" w14:textId="77777777" w:rsidR="006B3EB2" w:rsidRDefault="006B3EB2">
    <w:pPr>
      <w:pStyle w:val="af"/>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9429D"/>
    <w:multiLevelType w:val="hybridMultilevel"/>
    <w:tmpl w:val="8FEE3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0B62CA"/>
    <w:multiLevelType w:val="hybridMultilevel"/>
    <w:tmpl w:val="BC76B1A2"/>
    <w:lvl w:ilvl="0" w:tplc="10447812">
      <w:start w:val="1"/>
      <w:numFmt w:val="decimal"/>
      <w:lvlText w:val="%1)"/>
      <w:lvlJc w:val="left"/>
      <w:pPr>
        <w:ind w:left="538" w:hanging="360"/>
      </w:pPr>
      <w:rPr>
        <w:rFonts w:ascii="Times New Roman" w:eastAsiaTheme="minorHAnsi" w:hAnsi="Times New Roman" w:hint="default"/>
        <w:color w:val="auto"/>
        <w:sz w:val="28"/>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2" w15:restartNumberingAfterBreak="0">
    <w:nsid w:val="2B7F6969"/>
    <w:multiLevelType w:val="multilevel"/>
    <w:tmpl w:val="2466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E17E9"/>
    <w:multiLevelType w:val="multilevel"/>
    <w:tmpl w:val="D8140008"/>
    <w:lvl w:ilvl="0">
      <w:start w:val="1"/>
      <w:numFmt w:val="decimal"/>
      <w:lvlText w:val="%1"/>
      <w:lvlJc w:val="left"/>
      <w:pPr>
        <w:ind w:left="375" w:hanging="375"/>
      </w:pPr>
      <w:rPr>
        <w:rFonts w:hint="default"/>
        <w:b/>
      </w:rPr>
    </w:lvl>
    <w:lvl w:ilvl="1">
      <w:start w:val="1"/>
      <w:numFmt w:val="decimal"/>
      <w:lvlText w:val="%1.%2"/>
      <w:lvlJc w:val="left"/>
      <w:pPr>
        <w:ind w:left="1368"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433C10A6"/>
    <w:multiLevelType w:val="multilevel"/>
    <w:tmpl w:val="1FA2F01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96087E"/>
    <w:multiLevelType w:val="multilevel"/>
    <w:tmpl w:val="E38E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B0667"/>
    <w:multiLevelType w:val="hybridMultilevel"/>
    <w:tmpl w:val="3558E940"/>
    <w:lvl w:ilvl="0" w:tplc="FFD8AC72">
      <w:start w:val="1"/>
      <w:numFmt w:val="decimal"/>
      <w:lvlText w:val="%1"/>
      <w:lvlJc w:val="left"/>
      <w:pPr>
        <w:ind w:left="1920" w:hanging="360"/>
      </w:pPr>
      <w:rPr>
        <w:rFonts w:ascii="Times New Roman" w:eastAsia="Times New Roman" w:hAnsi="Times New Roman" w:cs="Times New Roman"/>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3B3CB0"/>
    <w:multiLevelType w:val="multilevel"/>
    <w:tmpl w:val="D06AEF3C"/>
    <w:lvl w:ilvl="0">
      <w:start w:val="1"/>
      <w:numFmt w:val="decimal"/>
      <w:lvlText w:val="%1"/>
      <w:lvlJc w:val="left"/>
      <w:pPr>
        <w:ind w:left="375" w:hanging="375"/>
      </w:pPr>
      <w:rPr>
        <w:rFonts w:hint="default"/>
      </w:rPr>
    </w:lvl>
    <w:lvl w:ilvl="1">
      <w:start w:val="6"/>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7F566B5"/>
    <w:multiLevelType w:val="multilevel"/>
    <w:tmpl w:val="1E9206C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782646"/>
    <w:multiLevelType w:val="multilevel"/>
    <w:tmpl w:val="177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3A07B2"/>
    <w:multiLevelType w:val="hybridMultilevel"/>
    <w:tmpl w:val="F33CE040"/>
    <w:lvl w:ilvl="0" w:tplc="ABC2BC6C">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A20646"/>
    <w:multiLevelType w:val="multilevel"/>
    <w:tmpl w:val="2D44FD8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4"/>
  </w:num>
  <w:num w:numId="4">
    <w:abstractNumId w:val="11"/>
  </w:num>
  <w:num w:numId="5">
    <w:abstractNumId w:val="3"/>
  </w:num>
  <w:num w:numId="6">
    <w:abstractNumId w:val="7"/>
  </w:num>
  <w:num w:numId="7">
    <w:abstractNumId w:val="0"/>
  </w:num>
  <w:num w:numId="8">
    <w:abstractNumId w:val="1"/>
  </w:num>
  <w:num w:numId="9">
    <w:abstractNumId w:val="9"/>
  </w:num>
  <w:num w:numId="10">
    <w:abstractNumId w:val="2"/>
  </w:num>
  <w:num w:numId="11">
    <w:abstractNumId w:val="10"/>
  </w:num>
  <w:num w:numId="1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4F"/>
    <w:rsid w:val="00003443"/>
    <w:rsid w:val="00005395"/>
    <w:rsid w:val="00007FEE"/>
    <w:rsid w:val="000219FB"/>
    <w:rsid w:val="00031681"/>
    <w:rsid w:val="0003642F"/>
    <w:rsid w:val="00037536"/>
    <w:rsid w:val="000444BA"/>
    <w:rsid w:val="00050787"/>
    <w:rsid w:val="0005585B"/>
    <w:rsid w:val="0005791A"/>
    <w:rsid w:val="00060920"/>
    <w:rsid w:val="00061EA2"/>
    <w:rsid w:val="00065C20"/>
    <w:rsid w:val="0007689A"/>
    <w:rsid w:val="00080454"/>
    <w:rsid w:val="00082DD3"/>
    <w:rsid w:val="000905EA"/>
    <w:rsid w:val="000924BA"/>
    <w:rsid w:val="00093CE6"/>
    <w:rsid w:val="000967B8"/>
    <w:rsid w:val="000A0564"/>
    <w:rsid w:val="000A5F8F"/>
    <w:rsid w:val="000B0CD9"/>
    <w:rsid w:val="000B1838"/>
    <w:rsid w:val="000B2588"/>
    <w:rsid w:val="000B4438"/>
    <w:rsid w:val="000B50CD"/>
    <w:rsid w:val="000C3AE2"/>
    <w:rsid w:val="000D01B7"/>
    <w:rsid w:val="000E07AB"/>
    <w:rsid w:val="000E6FD1"/>
    <w:rsid w:val="000F7964"/>
    <w:rsid w:val="000F7FB3"/>
    <w:rsid w:val="001169C2"/>
    <w:rsid w:val="00120B2D"/>
    <w:rsid w:val="00123431"/>
    <w:rsid w:val="0012391D"/>
    <w:rsid w:val="0012537E"/>
    <w:rsid w:val="00126DEB"/>
    <w:rsid w:val="0014474D"/>
    <w:rsid w:val="001521F1"/>
    <w:rsid w:val="00160405"/>
    <w:rsid w:val="0016047C"/>
    <w:rsid w:val="00160DC9"/>
    <w:rsid w:val="00162B4F"/>
    <w:rsid w:val="001669F1"/>
    <w:rsid w:val="00175011"/>
    <w:rsid w:val="001750ED"/>
    <w:rsid w:val="00180084"/>
    <w:rsid w:val="001843F6"/>
    <w:rsid w:val="001872C0"/>
    <w:rsid w:val="00190FC1"/>
    <w:rsid w:val="00191E1C"/>
    <w:rsid w:val="00192CBD"/>
    <w:rsid w:val="00197253"/>
    <w:rsid w:val="001A5A60"/>
    <w:rsid w:val="001A72F7"/>
    <w:rsid w:val="001C2FAF"/>
    <w:rsid w:val="001C3880"/>
    <w:rsid w:val="001E0E17"/>
    <w:rsid w:val="001F01D0"/>
    <w:rsid w:val="001F2433"/>
    <w:rsid w:val="002013CE"/>
    <w:rsid w:val="00203014"/>
    <w:rsid w:val="00205681"/>
    <w:rsid w:val="00205E72"/>
    <w:rsid w:val="002243F8"/>
    <w:rsid w:val="002263F4"/>
    <w:rsid w:val="00230C97"/>
    <w:rsid w:val="00235AB9"/>
    <w:rsid w:val="002360AF"/>
    <w:rsid w:val="002368DA"/>
    <w:rsid w:val="002403EA"/>
    <w:rsid w:val="00241465"/>
    <w:rsid w:val="00241B45"/>
    <w:rsid w:val="002424AE"/>
    <w:rsid w:val="00242F17"/>
    <w:rsid w:val="002479EE"/>
    <w:rsid w:val="00252416"/>
    <w:rsid w:val="00253A2F"/>
    <w:rsid w:val="00260E78"/>
    <w:rsid w:val="00261CD0"/>
    <w:rsid w:val="0026655B"/>
    <w:rsid w:val="00272178"/>
    <w:rsid w:val="00273619"/>
    <w:rsid w:val="00273A02"/>
    <w:rsid w:val="00273D50"/>
    <w:rsid w:val="00280889"/>
    <w:rsid w:val="002808B6"/>
    <w:rsid w:val="002833F7"/>
    <w:rsid w:val="00287F71"/>
    <w:rsid w:val="002A1519"/>
    <w:rsid w:val="002A6F65"/>
    <w:rsid w:val="002C0705"/>
    <w:rsid w:val="002C65F9"/>
    <w:rsid w:val="002C7781"/>
    <w:rsid w:val="002D48D7"/>
    <w:rsid w:val="002E27B7"/>
    <w:rsid w:val="002E4844"/>
    <w:rsid w:val="002E7F7B"/>
    <w:rsid w:val="002F26AF"/>
    <w:rsid w:val="002F7988"/>
    <w:rsid w:val="00300FE3"/>
    <w:rsid w:val="003023CF"/>
    <w:rsid w:val="003120AC"/>
    <w:rsid w:val="0032124C"/>
    <w:rsid w:val="003235B3"/>
    <w:rsid w:val="0032376A"/>
    <w:rsid w:val="00331F4D"/>
    <w:rsid w:val="003405FA"/>
    <w:rsid w:val="00350980"/>
    <w:rsid w:val="003642D6"/>
    <w:rsid w:val="003714CD"/>
    <w:rsid w:val="00371BC3"/>
    <w:rsid w:val="00374531"/>
    <w:rsid w:val="003767D3"/>
    <w:rsid w:val="003814AC"/>
    <w:rsid w:val="00386E64"/>
    <w:rsid w:val="0039703B"/>
    <w:rsid w:val="003A4B60"/>
    <w:rsid w:val="003A646D"/>
    <w:rsid w:val="003B5068"/>
    <w:rsid w:val="003C0B99"/>
    <w:rsid w:val="003C0C05"/>
    <w:rsid w:val="003C186A"/>
    <w:rsid w:val="003C672D"/>
    <w:rsid w:val="003C6BC8"/>
    <w:rsid w:val="003D35BA"/>
    <w:rsid w:val="003D5F2B"/>
    <w:rsid w:val="003E72F2"/>
    <w:rsid w:val="003F3E57"/>
    <w:rsid w:val="00406E6D"/>
    <w:rsid w:val="00413B5F"/>
    <w:rsid w:val="00416344"/>
    <w:rsid w:val="00417938"/>
    <w:rsid w:val="0042090D"/>
    <w:rsid w:val="004242FA"/>
    <w:rsid w:val="00424DB0"/>
    <w:rsid w:val="00427A2E"/>
    <w:rsid w:val="004337B8"/>
    <w:rsid w:val="00434037"/>
    <w:rsid w:val="00434E18"/>
    <w:rsid w:val="00441336"/>
    <w:rsid w:val="00454101"/>
    <w:rsid w:val="00455294"/>
    <w:rsid w:val="004573BF"/>
    <w:rsid w:val="00460255"/>
    <w:rsid w:val="0047205B"/>
    <w:rsid w:val="00491A9F"/>
    <w:rsid w:val="004929C7"/>
    <w:rsid w:val="00492E69"/>
    <w:rsid w:val="004954D0"/>
    <w:rsid w:val="00497226"/>
    <w:rsid w:val="004A227A"/>
    <w:rsid w:val="004B3054"/>
    <w:rsid w:val="004B3594"/>
    <w:rsid w:val="004B7555"/>
    <w:rsid w:val="004D24DC"/>
    <w:rsid w:val="004D30CE"/>
    <w:rsid w:val="004E4CD7"/>
    <w:rsid w:val="00500FC5"/>
    <w:rsid w:val="00502485"/>
    <w:rsid w:val="0050255A"/>
    <w:rsid w:val="00502C22"/>
    <w:rsid w:val="00504EF7"/>
    <w:rsid w:val="00510A48"/>
    <w:rsid w:val="00512647"/>
    <w:rsid w:val="0051349A"/>
    <w:rsid w:val="00515231"/>
    <w:rsid w:val="0052445A"/>
    <w:rsid w:val="005256DF"/>
    <w:rsid w:val="0052646D"/>
    <w:rsid w:val="00533CC5"/>
    <w:rsid w:val="0053449A"/>
    <w:rsid w:val="00535553"/>
    <w:rsid w:val="005429C4"/>
    <w:rsid w:val="00542E46"/>
    <w:rsid w:val="005445CB"/>
    <w:rsid w:val="0054745D"/>
    <w:rsid w:val="0055327A"/>
    <w:rsid w:val="005547BC"/>
    <w:rsid w:val="00555D44"/>
    <w:rsid w:val="0055649E"/>
    <w:rsid w:val="00563A75"/>
    <w:rsid w:val="00566D75"/>
    <w:rsid w:val="0057096C"/>
    <w:rsid w:val="00574537"/>
    <w:rsid w:val="005805EB"/>
    <w:rsid w:val="00581D6A"/>
    <w:rsid w:val="0058499E"/>
    <w:rsid w:val="00591736"/>
    <w:rsid w:val="00591CF2"/>
    <w:rsid w:val="00592DA4"/>
    <w:rsid w:val="0059420E"/>
    <w:rsid w:val="0059510F"/>
    <w:rsid w:val="00595AD4"/>
    <w:rsid w:val="005A3C17"/>
    <w:rsid w:val="005B1620"/>
    <w:rsid w:val="005B40B9"/>
    <w:rsid w:val="005B575A"/>
    <w:rsid w:val="005B5C94"/>
    <w:rsid w:val="005C2877"/>
    <w:rsid w:val="005C37C6"/>
    <w:rsid w:val="005D22D3"/>
    <w:rsid w:val="005D57DA"/>
    <w:rsid w:val="005D6924"/>
    <w:rsid w:val="005E00B6"/>
    <w:rsid w:val="005E2E58"/>
    <w:rsid w:val="005E4674"/>
    <w:rsid w:val="005E6756"/>
    <w:rsid w:val="005F640A"/>
    <w:rsid w:val="005F71F0"/>
    <w:rsid w:val="006061F0"/>
    <w:rsid w:val="006115C5"/>
    <w:rsid w:val="00622881"/>
    <w:rsid w:val="00622CFD"/>
    <w:rsid w:val="00624CFC"/>
    <w:rsid w:val="00626BD5"/>
    <w:rsid w:val="00634E32"/>
    <w:rsid w:val="006371B7"/>
    <w:rsid w:val="00637F93"/>
    <w:rsid w:val="00645838"/>
    <w:rsid w:val="00651AFB"/>
    <w:rsid w:val="00656E0E"/>
    <w:rsid w:val="00662238"/>
    <w:rsid w:val="00663D38"/>
    <w:rsid w:val="0068022D"/>
    <w:rsid w:val="00686A44"/>
    <w:rsid w:val="00686FC8"/>
    <w:rsid w:val="006877E9"/>
    <w:rsid w:val="00691449"/>
    <w:rsid w:val="006A6BEE"/>
    <w:rsid w:val="006B1A6C"/>
    <w:rsid w:val="006B3EB2"/>
    <w:rsid w:val="006C0B6B"/>
    <w:rsid w:val="006C1704"/>
    <w:rsid w:val="006C6BBC"/>
    <w:rsid w:val="006D5206"/>
    <w:rsid w:val="006F2016"/>
    <w:rsid w:val="006F3010"/>
    <w:rsid w:val="00705174"/>
    <w:rsid w:val="00712D57"/>
    <w:rsid w:val="007155BA"/>
    <w:rsid w:val="00716778"/>
    <w:rsid w:val="0071708B"/>
    <w:rsid w:val="0071710D"/>
    <w:rsid w:val="00720BF3"/>
    <w:rsid w:val="00724750"/>
    <w:rsid w:val="007409E8"/>
    <w:rsid w:val="00740FA6"/>
    <w:rsid w:val="00741BE6"/>
    <w:rsid w:val="007444DF"/>
    <w:rsid w:val="00760A40"/>
    <w:rsid w:val="0076216D"/>
    <w:rsid w:val="0076318F"/>
    <w:rsid w:val="0076419D"/>
    <w:rsid w:val="007642F1"/>
    <w:rsid w:val="00766936"/>
    <w:rsid w:val="00772BBD"/>
    <w:rsid w:val="007731F4"/>
    <w:rsid w:val="00776479"/>
    <w:rsid w:val="00780E9C"/>
    <w:rsid w:val="00787A1F"/>
    <w:rsid w:val="00791806"/>
    <w:rsid w:val="00792960"/>
    <w:rsid w:val="00797C72"/>
    <w:rsid w:val="007A3CCE"/>
    <w:rsid w:val="007A5F0F"/>
    <w:rsid w:val="007B18FD"/>
    <w:rsid w:val="007B3F3C"/>
    <w:rsid w:val="007C5322"/>
    <w:rsid w:val="007C597C"/>
    <w:rsid w:val="007D4764"/>
    <w:rsid w:val="007E000D"/>
    <w:rsid w:val="007E43B7"/>
    <w:rsid w:val="007E6CEE"/>
    <w:rsid w:val="007F7AE3"/>
    <w:rsid w:val="0080695B"/>
    <w:rsid w:val="00810E2C"/>
    <w:rsid w:val="0081342B"/>
    <w:rsid w:val="00814884"/>
    <w:rsid w:val="00823E0B"/>
    <w:rsid w:val="008333B3"/>
    <w:rsid w:val="00833990"/>
    <w:rsid w:val="0083531F"/>
    <w:rsid w:val="0084064E"/>
    <w:rsid w:val="00846D5C"/>
    <w:rsid w:val="00846EA3"/>
    <w:rsid w:val="00851290"/>
    <w:rsid w:val="008562D2"/>
    <w:rsid w:val="008610B8"/>
    <w:rsid w:val="00861612"/>
    <w:rsid w:val="00863B80"/>
    <w:rsid w:val="00864ACB"/>
    <w:rsid w:val="00866DD6"/>
    <w:rsid w:val="008707BD"/>
    <w:rsid w:val="008708BA"/>
    <w:rsid w:val="00873BC0"/>
    <w:rsid w:val="00876EF4"/>
    <w:rsid w:val="00877015"/>
    <w:rsid w:val="0088276C"/>
    <w:rsid w:val="008837C2"/>
    <w:rsid w:val="0089120F"/>
    <w:rsid w:val="0089361B"/>
    <w:rsid w:val="008952DB"/>
    <w:rsid w:val="008958D6"/>
    <w:rsid w:val="0089594F"/>
    <w:rsid w:val="008A3DAA"/>
    <w:rsid w:val="008A50E4"/>
    <w:rsid w:val="008B0706"/>
    <w:rsid w:val="008B2812"/>
    <w:rsid w:val="008B4C89"/>
    <w:rsid w:val="008B7720"/>
    <w:rsid w:val="008C01EC"/>
    <w:rsid w:val="008C2855"/>
    <w:rsid w:val="008C29CE"/>
    <w:rsid w:val="008C388B"/>
    <w:rsid w:val="008D034F"/>
    <w:rsid w:val="008D4FB2"/>
    <w:rsid w:val="008D7A3E"/>
    <w:rsid w:val="008D7B8B"/>
    <w:rsid w:val="008E7A99"/>
    <w:rsid w:val="008F1866"/>
    <w:rsid w:val="008F2BE9"/>
    <w:rsid w:val="008F2C53"/>
    <w:rsid w:val="008F53DE"/>
    <w:rsid w:val="008F58A2"/>
    <w:rsid w:val="00904FCC"/>
    <w:rsid w:val="009101A2"/>
    <w:rsid w:val="00920232"/>
    <w:rsid w:val="009311A0"/>
    <w:rsid w:val="00935DA1"/>
    <w:rsid w:val="009449E1"/>
    <w:rsid w:val="009511DA"/>
    <w:rsid w:val="00954C26"/>
    <w:rsid w:val="00961E83"/>
    <w:rsid w:val="009646DF"/>
    <w:rsid w:val="0096514D"/>
    <w:rsid w:val="00965956"/>
    <w:rsid w:val="00971227"/>
    <w:rsid w:val="0097250A"/>
    <w:rsid w:val="00981810"/>
    <w:rsid w:val="00981CF3"/>
    <w:rsid w:val="009B1C76"/>
    <w:rsid w:val="009B7F38"/>
    <w:rsid w:val="009C5AB2"/>
    <w:rsid w:val="009C6FB0"/>
    <w:rsid w:val="009E543E"/>
    <w:rsid w:val="009E75F1"/>
    <w:rsid w:val="009F15A4"/>
    <w:rsid w:val="00A1233A"/>
    <w:rsid w:val="00A1240A"/>
    <w:rsid w:val="00A1497A"/>
    <w:rsid w:val="00A162C2"/>
    <w:rsid w:val="00A1699A"/>
    <w:rsid w:val="00A2014D"/>
    <w:rsid w:val="00A22322"/>
    <w:rsid w:val="00A2640D"/>
    <w:rsid w:val="00A372AE"/>
    <w:rsid w:val="00A40477"/>
    <w:rsid w:val="00A40C59"/>
    <w:rsid w:val="00A43456"/>
    <w:rsid w:val="00A45C41"/>
    <w:rsid w:val="00A4740C"/>
    <w:rsid w:val="00A47E64"/>
    <w:rsid w:val="00A6015F"/>
    <w:rsid w:val="00A61716"/>
    <w:rsid w:val="00A6245C"/>
    <w:rsid w:val="00A638DC"/>
    <w:rsid w:val="00A67092"/>
    <w:rsid w:val="00A808CD"/>
    <w:rsid w:val="00A82FB6"/>
    <w:rsid w:val="00A8477F"/>
    <w:rsid w:val="00A9293E"/>
    <w:rsid w:val="00A94013"/>
    <w:rsid w:val="00AA007A"/>
    <w:rsid w:val="00AA0920"/>
    <w:rsid w:val="00AA1813"/>
    <w:rsid w:val="00AA38BC"/>
    <w:rsid w:val="00AA4514"/>
    <w:rsid w:val="00AA6CCB"/>
    <w:rsid w:val="00AB2D52"/>
    <w:rsid w:val="00AB4F3D"/>
    <w:rsid w:val="00AB7E68"/>
    <w:rsid w:val="00AC3590"/>
    <w:rsid w:val="00AC429D"/>
    <w:rsid w:val="00AC4961"/>
    <w:rsid w:val="00AD1CD2"/>
    <w:rsid w:val="00AD258E"/>
    <w:rsid w:val="00AD262E"/>
    <w:rsid w:val="00AD6D0C"/>
    <w:rsid w:val="00AE3C1A"/>
    <w:rsid w:val="00AE6198"/>
    <w:rsid w:val="00AE62A5"/>
    <w:rsid w:val="00AE745F"/>
    <w:rsid w:val="00AF3C8A"/>
    <w:rsid w:val="00AF492D"/>
    <w:rsid w:val="00AF677A"/>
    <w:rsid w:val="00AF6D9A"/>
    <w:rsid w:val="00B07274"/>
    <w:rsid w:val="00B2010D"/>
    <w:rsid w:val="00B27815"/>
    <w:rsid w:val="00B32796"/>
    <w:rsid w:val="00B41BDB"/>
    <w:rsid w:val="00B42E87"/>
    <w:rsid w:val="00B4346F"/>
    <w:rsid w:val="00B45158"/>
    <w:rsid w:val="00B465E2"/>
    <w:rsid w:val="00B47B05"/>
    <w:rsid w:val="00B53B28"/>
    <w:rsid w:val="00B54465"/>
    <w:rsid w:val="00B54EA9"/>
    <w:rsid w:val="00B613FF"/>
    <w:rsid w:val="00B61B67"/>
    <w:rsid w:val="00B633B8"/>
    <w:rsid w:val="00B75AEA"/>
    <w:rsid w:val="00B76933"/>
    <w:rsid w:val="00B801EC"/>
    <w:rsid w:val="00B80C1B"/>
    <w:rsid w:val="00B81575"/>
    <w:rsid w:val="00B834CD"/>
    <w:rsid w:val="00B949C2"/>
    <w:rsid w:val="00BA0A39"/>
    <w:rsid w:val="00BA357B"/>
    <w:rsid w:val="00BA60A4"/>
    <w:rsid w:val="00BA7742"/>
    <w:rsid w:val="00BB32AB"/>
    <w:rsid w:val="00BB3E5F"/>
    <w:rsid w:val="00BB4E98"/>
    <w:rsid w:val="00BC06BE"/>
    <w:rsid w:val="00BD0863"/>
    <w:rsid w:val="00BD4C89"/>
    <w:rsid w:val="00BD705A"/>
    <w:rsid w:val="00BE5459"/>
    <w:rsid w:val="00BF1615"/>
    <w:rsid w:val="00BF71D1"/>
    <w:rsid w:val="00BF751C"/>
    <w:rsid w:val="00BF7B16"/>
    <w:rsid w:val="00C015B5"/>
    <w:rsid w:val="00C13E6F"/>
    <w:rsid w:val="00C16298"/>
    <w:rsid w:val="00C20C7C"/>
    <w:rsid w:val="00C25E98"/>
    <w:rsid w:val="00C26030"/>
    <w:rsid w:val="00C26F68"/>
    <w:rsid w:val="00C2732A"/>
    <w:rsid w:val="00C27E4F"/>
    <w:rsid w:val="00C55B60"/>
    <w:rsid w:val="00C56439"/>
    <w:rsid w:val="00C5723C"/>
    <w:rsid w:val="00C66E23"/>
    <w:rsid w:val="00C72DCD"/>
    <w:rsid w:val="00C72DF1"/>
    <w:rsid w:val="00C75821"/>
    <w:rsid w:val="00C80D66"/>
    <w:rsid w:val="00C832DA"/>
    <w:rsid w:val="00C85A03"/>
    <w:rsid w:val="00C932E6"/>
    <w:rsid w:val="00C97059"/>
    <w:rsid w:val="00CA4046"/>
    <w:rsid w:val="00CA78ED"/>
    <w:rsid w:val="00CA7F0F"/>
    <w:rsid w:val="00CB214F"/>
    <w:rsid w:val="00CC3ADE"/>
    <w:rsid w:val="00CC5AC8"/>
    <w:rsid w:val="00CD51E0"/>
    <w:rsid w:val="00CD6B6D"/>
    <w:rsid w:val="00CD7585"/>
    <w:rsid w:val="00CE21AD"/>
    <w:rsid w:val="00CE7955"/>
    <w:rsid w:val="00CF7322"/>
    <w:rsid w:val="00D04B06"/>
    <w:rsid w:val="00D0608C"/>
    <w:rsid w:val="00D06937"/>
    <w:rsid w:val="00D074FC"/>
    <w:rsid w:val="00D143F2"/>
    <w:rsid w:val="00D151DE"/>
    <w:rsid w:val="00D16AB0"/>
    <w:rsid w:val="00D23E65"/>
    <w:rsid w:val="00D272E1"/>
    <w:rsid w:val="00D31ACF"/>
    <w:rsid w:val="00D35E58"/>
    <w:rsid w:val="00D36C55"/>
    <w:rsid w:val="00D458CC"/>
    <w:rsid w:val="00D52074"/>
    <w:rsid w:val="00D53D7B"/>
    <w:rsid w:val="00D5452A"/>
    <w:rsid w:val="00D54F90"/>
    <w:rsid w:val="00D55E2C"/>
    <w:rsid w:val="00D576AC"/>
    <w:rsid w:val="00D676F1"/>
    <w:rsid w:val="00D802C0"/>
    <w:rsid w:val="00D8568F"/>
    <w:rsid w:val="00D87242"/>
    <w:rsid w:val="00DA33D0"/>
    <w:rsid w:val="00DB3FD2"/>
    <w:rsid w:val="00DB5504"/>
    <w:rsid w:val="00DC0FB6"/>
    <w:rsid w:val="00DC4F5B"/>
    <w:rsid w:val="00DD676C"/>
    <w:rsid w:val="00DE2744"/>
    <w:rsid w:val="00DE38D1"/>
    <w:rsid w:val="00DE781D"/>
    <w:rsid w:val="00DF2232"/>
    <w:rsid w:val="00E03420"/>
    <w:rsid w:val="00E0790E"/>
    <w:rsid w:val="00E14D19"/>
    <w:rsid w:val="00E16EE2"/>
    <w:rsid w:val="00E21F84"/>
    <w:rsid w:val="00E22D75"/>
    <w:rsid w:val="00E23986"/>
    <w:rsid w:val="00E243BF"/>
    <w:rsid w:val="00E30ECE"/>
    <w:rsid w:val="00E40C79"/>
    <w:rsid w:val="00E45196"/>
    <w:rsid w:val="00E45A91"/>
    <w:rsid w:val="00E47BD7"/>
    <w:rsid w:val="00E50FD2"/>
    <w:rsid w:val="00E51EB0"/>
    <w:rsid w:val="00E640F8"/>
    <w:rsid w:val="00E645AD"/>
    <w:rsid w:val="00E70072"/>
    <w:rsid w:val="00E701F1"/>
    <w:rsid w:val="00E718F1"/>
    <w:rsid w:val="00E71910"/>
    <w:rsid w:val="00E74190"/>
    <w:rsid w:val="00E814A2"/>
    <w:rsid w:val="00E860E1"/>
    <w:rsid w:val="00E86CF8"/>
    <w:rsid w:val="00E92709"/>
    <w:rsid w:val="00EB43AE"/>
    <w:rsid w:val="00EB4A9E"/>
    <w:rsid w:val="00EC32A4"/>
    <w:rsid w:val="00EC685B"/>
    <w:rsid w:val="00ED299D"/>
    <w:rsid w:val="00ED2C28"/>
    <w:rsid w:val="00ED559D"/>
    <w:rsid w:val="00ED742A"/>
    <w:rsid w:val="00EE4AA4"/>
    <w:rsid w:val="00EF2B0A"/>
    <w:rsid w:val="00F00E57"/>
    <w:rsid w:val="00F05D94"/>
    <w:rsid w:val="00F24DE1"/>
    <w:rsid w:val="00F2778B"/>
    <w:rsid w:val="00F35D9B"/>
    <w:rsid w:val="00F36C6F"/>
    <w:rsid w:val="00F5304D"/>
    <w:rsid w:val="00F541CC"/>
    <w:rsid w:val="00F628DA"/>
    <w:rsid w:val="00F77454"/>
    <w:rsid w:val="00F95E7D"/>
    <w:rsid w:val="00F96012"/>
    <w:rsid w:val="00F9693D"/>
    <w:rsid w:val="00FA300F"/>
    <w:rsid w:val="00FA56C8"/>
    <w:rsid w:val="00FA6E9D"/>
    <w:rsid w:val="00FC23DF"/>
    <w:rsid w:val="00FC24EC"/>
    <w:rsid w:val="00FD2E4A"/>
    <w:rsid w:val="00FD6362"/>
    <w:rsid w:val="00FE08D8"/>
    <w:rsid w:val="00FE6326"/>
    <w:rsid w:val="00FF1353"/>
    <w:rsid w:val="00FF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C9E5"/>
  <w15:docId w15:val="{A0A5F493-A7B6-C245-8D99-BE3B6E58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E7D"/>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162B4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162B4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162B4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162B4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162B4F"/>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162B4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162B4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162B4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162B4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B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62B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162B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62B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62B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62B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62B4F"/>
    <w:rPr>
      <w:rFonts w:eastAsiaTheme="majorEastAsia" w:cstheme="majorBidi"/>
      <w:color w:val="595959" w:themeColor="text1" w:themeTint="A6"/>
    </w:rPr>
  </w:style>
  <w:style w:type="character" w:customStyle="1" w:styleId="80">
    <w:name w:val="Заголовок 8 Знак"/>
    <w:basedOn w:val="a0"/>
    <w:link w:val="8"/>
    <w:uiPriority w:val="9"/>
    <w:semiHidden/>
    <w:rsid w:val="00162B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62B4F"/>
    <w:rPr>
      <w:rFonts w:eastAsiaTheme="majorEastAsia" w:cstheme="majorBidi"/>
      <w:color w:val="272727" w:themeColor="text1" w:themeTint="D8"/>
    </w:rPr>
  </w:style>
  <w:style w:type="paragraph" w:styleId="a3">
    <w:name w:val="Title"/>
    <w:basedOn w:val="a"/>
    <w:next w:val="a"/>
    <w:link w:val="a4"/>
    <w:uiPriority w:val="10"/>
    <w:qFormat/>
    <w:rsid w:val="00162B4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162B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2B4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162B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62B4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162B4F"/>
    <w:rPr>
      <w:i/>
      <w:iCs/>
      <w:color w:val="404040" w:themeColor="text1" w:themeTint="BF"/>
    </w:rPr>
  </w:style>
  <w:style w:type="paragraph" w:styleId="a7">
    <w:name w:val="List Paragraph"/>
    <w:basedOn w:val="a"/>
    <w:uiPriority w:val="34"/>
    <w:qFormat/>
    <w:rsid w:val="00162B4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162B4F"/>
    <w:rPr>
      <w:i/>
      <w:iCs/>
      <w:color w:val="2F5496" w:themeColor="accent1" w:themeShade="BF"/>
    </w:rPr>
  </w:style>
  <w:style w:type="paragraph" w:styleId="a9">
    <w:name w:val="Intense Quote"/>
    <w:basedOn w:val="a"/>
    <w:next w:val="a"/>
    <w:link w:val="aa"/>
    <w:uiPriority w:val="30"/>
    <w:qFormat/>
    <w:rsid w:val="00162B4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162B4F"/>
    <w:rPr>
      <w:i/>
      <w:iCs/>
      <w:color w:val="2F5496" w:themeColor="accent1" w:themeShade="BF"/>
    </w:rPr>
  </w:style>
  <w:style w:type="character" w:styleId="ab">
    <w:name w:val="Intense Reference"/>
    <w:basedOn w:val="a0"/>
    <w:uiPriority w:val="32"/>
    <w:qFormat/>
    <w:rsid w:val="00162B4F"/>
    <w:rPr>
      <w:b/>
      <w:bCs/>
      <w:smallCaps/>
      <w:color w:val="2F5496" w:themeColor="accent1" w:themeShade="BF"/>
      <w:spacing w:val="5"/>
    </w:rPr>
  </w:style>
  <w:style w:type="paragraph" w:customStyle="1" w:styleId="p">
    <w:name w:val="p"/>
    <w:basedOn w:val="a"/>
    <w:rsid w:val="00A372AE"/>
    <w:pPr>
      <w:spacing w:before="100" w:beforeAutospacing="1" w:after="100" w:afterAutospacing="1"/>
    </w:pPr>
    <w:rPr>
      <w:lang w:val="ru-RU"/>
    </w:rPr>
  </w:style>
  <w:style w:type="paragraph" w:styleId="ac">
    <w:name w:val="No Spacing"/>
    <w:uiPriority w:val="1"/>
    <w:qFormat/>
    <w:rsid w:val="00A372AE"/>
    <w:pPr>
      <w:spacing w:after="0" w:line="240" w:lineRule="auto"/>
    </w:pPr>
    <w:rPr>
      <w:kern w:val="0"/>
      <w:lang w:val="ru-RU"/>
      <w14:ligatures w14:val="none"/>
    </w:rPr>
  </w:style>
  <w:style w:type="character" w:styleId="ad">
    <w:name w:val="Hyperlink"/>
    <w:basedOn w:val="a0"/>
    <w:uiPriority w:val="99"/>
    <w:unhideWhenUsed/>
    <w:rsid w:val="002479EE"/>
    <w:rPr>
      <w:color w:val="0000FF"/>
      <w:u w:val="single"/>
    </w:rPr>
  </w:style>
  <w:style w:type="paragraph" w:styleId="ae">
    <w:name w:val="Normal (Web)"/>
    <w:basedOn w:val="a"/>
    <w:uiPriority w:val="99"/>
    <w:unhideWhenUsed/>
    <w:rsid w:val="003C672D"/>
    <w:pPr>
      <w:spacing w:after="160" w:line="259" w:lineRule="auto"/>
    </w:pPr>
    <w:rPr>
      <w:rFonts w:eastAsiaTheme="minorHAnsi"/>
      <w:kern w:val="2"/>
      <w:lang w:eastAsia="en-US"/>
      <w14:ligatures w14:val="standardContextual"/>
    </w:rPr>
  </w:style>
  <w:style w:type="paragraph" w:styleId="af">
    <w:name w:val="Body Text"/>
    <w:basedOn w:val="a"/>
    <w:link w:val="af0"/>
    <w:uiPriority w:val="1"/>
    <w:qFormat/>
    <w:rsid w:val="00866DD6"/>
    <w:pPr>
      <w:widowControl w:val="0"/>
      <w:autoSpaceDE w:val="0"/>
      <w:autoSpaceDN w:val="0"/>
      <w:ind w:firstLine="567"/>
      <w:jc w:val="both"/>
    </w:pPr>
    <w:rPr>
      <w:sz w:val="28"/>
      <w:lang w:val="ru-RU" w:eastAsia="en-US"/>
    </w:rPr>
  </w:style>
  <w:style w:type="character" w:customStyle="1" w:styleId="af0">
    <w:name w:val="Основной текст Знак"/>
    <w:basedOn w:val="a0"/>
    <w:link w:val="af"/>
    <w:uiPriority w:val="1"/>
    <w:rsid w:val="00866DD6"/>
    <w:rPr>
      <w:rFonts w:ascii="Times New Roman" w:eastAsia="Times New Roman" w:hAnsi="Times New Roman" w:cs="Times New Roman"/>
      <w:kern w:val="0"/>
      <w:sz w:val="28"/>
      <w:szCs w:val="24"/>
      <w:lang w:val="ru-RU"/>
      <w14:ligatures w14:val="none"/>
    </w:rPr>
  </w:style>
  <w:style w:type="paragraph" w:customStyle="1" w:styleId="Default">
    <w:name w:val="Default"/>
    <w:rsid w:val="00866DD6"/>
    <w:pPr>
      <w:autoSpaceDE w:val="0"/>
      <w:autoSpaceDN w:val="0"/>
      <w:adjustRightInd w:val="0"/>
      <w:spacing w:after="0" w:line="240" w:lineRule="auto"/>
    </w:pPr>
    <w:rPr>
      <w:rFonts w:ascii="Times New Roman" w:eastAsia="Calibri" w:hAnsi="Times New Roman" w:cs="Times New Roman"/>
      <w:color w:val="000000"/>
      <w:kern w:val="0"/>
      <w:sz w:val="24"/>
      <w:szCs w:val="24"/>
      <w:lang w:val="ru-RU"/>
      <w14:ligatures w14:val="none"/>
    </w:rPr>
  </w:style>
  <w:style w:type="paragraph" w:styleId="af1">
    <w:name w:val="header"/>
    <w:basedOn w:val="a"/>
    <w:link w:val="af2"/>
    <w:uiPriority w:val="99"/>
    <w:unhideWhenUsed/>
    <w:rsid w:val="008E7A99"/>
    <w:pPr>
      <w:tabs>
        <w:tab w:val="center" w:pos="4677"/>
        <w:tab w:val="right" w:pos="9355"/>
      </w:tabs>
    </w:pPr>
    <w:rPr>
      <w:rFonts w:asciiTheme="minorHAnsi" w:eastAsiaTheme="minorHAnsi" w:hAnsiTheme="minorHAnsi" w:cstheme="minorBidi"/>
      <w:kern w:val="2"/>
      <w:sz w:val="22"/>
      <w:szCs w:val="22"/>
      <w:lang w:eastAsia="en-US"/>
      <w14:ligatures w14:val="standardContextual"/>
    </w:rPr>
  </w:style>
  <w:style w:type="character" w:customStyle="1" w:styleId="af2">
    <w:name w:val="Верхний колонтитул Знак"/>
    <w:basedOn w:val="a0"/>
    <w:link w:val="af1"/>
    <w:uiPriority w:val="99"/>
    <w:rsid w:val="008E7A99"/>
  </w:style>
  <w:style w:type="paragraph" w:styleId="af3">
    <w:name w:val="footer"/>
    <w:basedOn w:val="a"/>
    <w:link w:val="af4"/>
    <w:uiPriority w:val="99"/>
    <w:unhideWhenUsed/>
    <w:rsid w:val="008E7A99"/>
    <w:pPr>
      <w:tabs>
        <w:tab w:val="center" w:pos="4677"/>
        <w:tab w:val="right" w:pos="9355"/>
      </w:tabs>
    </w:pPr>
    <w:rPr>
      <w:rFonts w:asciiTheme="minorHAnsi" w:eastAsiaTheme="minorHAnsi" w:hAnsiTheme="minorHAnsi" w:cstheme="minorBidi"/>
      <w:kern w:val="2"/>
      <w:sz w:val="22"/>
      <w:szCs w:val="22"/>
      <w:lang w:eastAsia="en-US"/>
      <w14:ligatures w14:val="standardContextual"/>
    </w:rPr>
  </w:style>
  <w:style w:type="character" w:customStyle="1" w:styleId="af4">
    <w:name w:val="Нижний колонтитул Знак"/>
    <w:basedOn w:val="a0"/>
    <w:link w:val="af3"/>
    <w:uiPriority w:val="99"/>
    <w:rsid w:val="008E7A99"/>
  </w:style>
  <w:style w:type="character" w:customStyle="1" w:styleId="ezkurwreuab5ozgtqnkl">
    <w:name w:val="ezkurwreuab5ozgtqnkl"/>
    <w:basedOn w:val="a0"/>
    <w:rsid w:val="00BF1615"/>
  </w:style>
  <w:style w:type="table" w:styleId="af5">
    <w:name w:val="Table Grid"/>
    <w:basedOn w:val="a1"/>
    <w:uiPriority w:val="59"/>
    <w:rsid w:val="00EC3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DF2232"/>
    <w:rPr>
      <w:b/>
      <w:bCs/>
    </w:rPr>
  </w:style>
  <w:style w:type="paragraph" w:styleId="HTML">
    <w:name w:val="HTML Preformatted"/>
    <w:basedOn w:val="a"/>
    <w:link w:val="HTML0"/>
    <w:uiPriority w:val="99"/>
    <w:semiHidden/>
    <w:unhideWhenUsed/>
    <w:rsid w:val="00715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155BA"/>
    <w:rPr>
      <w:rFonts w:ascii="Courier New" w:eastAsia="Times New Roman" w:hAnsi="Courier New" w:cs="Courier New"/>
      <w:kern w:val="0"/>
      <w:sz w:val="20"/>
      <w:szCs w:val="20"/>
      <w:lang w:eastAsia="ru-RU"/>
      <w14:ligatures w14:val="none"/>
    </w:rPr>
  </w:style>
  <w:style w:type="character" w:styleId="af7">
    <w:name w:val="Emphasis"/>
    <w:basedOn w:val="a0"/>
    <w:uiPriority w:val="20"/>
    <w:qFormat/>
    <w:rsid w:val="00E45A91"/>
    <w:rPr>
      <w:i/>
      <w:iCs/>
    </w:rPr>
  </w:style>
  <w:style w:type="paragraph" w:customStyle="1" w:styleId="docdata">
    <w:name w:val="docdata"/>
    <w:aliases w:val="docy,v5,9640,bqiaagaaeyqcaaagiaiaaapljaaabdkkaaaaaaaaaaaaaaaaaaaaaaaaaaaaaaaaaaaaaaaaaaaaaaaaaaaaaaaaaaaaaaaaaaaaaaaaaaaaaaaaaaaaaaaaaaaaaaaaaaaaaaaaaaaaaaaaaaaaaaaaaaaaaaaaaaaaaaaaaaaaaaaaaaaaaaaaaaaaaaaaaaaaaaaaaaaaaaaaaaaaaaaaaaaaaaaaaaaaaaaa"/>
    <w:basedOn w:val="a"/>
    <w:rsid w:val="005F71F0"/>
    <w:pPr>
      <w:spacing w:before="100" w:beforeAutospacing="1" w:after="100" w:afterAutospacing="1"/>
    </w:pPr>
  </w:style>
  <w:style w:type="character" w:customStyle="1" w:styleId="2393">
    <w:name w:val="2393"/>
    <w:aliases w:val="bqiaagaaeyqcaaagiaiaaan8caaabyoiaaaaaaaaaaaaaaaaaaaaaaaaaaaaaaaaaaaaaaaaaaaaaaaaaaaaaaaaaaaaaaaaaaaaaaaaaaaaaaaaaaaaaaaaaaaaaaaaaaaaaaaaaaaaaaaaaaaaaaaaaaaaaaaaaaaaaaaaaaaaaaaaaaaaaaaaaaaaaaaaaaaaaaaaaaaaaaaaaaaaaaaaaaaaaaaaaaaaaaaa"/>
    <w:basedOn w:val="a0"/>
    <w:rsid w:val="005F71F0"/>
  </w:style>
  <w:style w:type="character" w:styleId="af8">
    <w:name w:val="annotation reference"/>
    <w:basedOn w:val="a0"/>
    <w:uiPriority w:val="99"/>
    <w:semiHidden/>
    <w:unhideWhenUsed/>
    <w:rsid w:val="00535553"/>
    <w:rPr>
      <w:sz w:val="16"/>
      <w:szCs w:val="16"/>
    </w:rPr>
  </w:style>
  <w:style w:type="paragraph" w:styleId="af9">
    <w:name w:val="annotation text"/>
    <w:basedOn w:val="a"/>
    <w:link w:val="afa"/>
    <w:uiPriority w:val="99"/>
    <w:semiHidden/>
    <w:unhideWhenUsed/>
    <w:rsid w:val="00535553"/>
    <w:rPr>
      <w:sz w:val="20"/>
      <w:szCs w:val="20"/>
    </w:rPr>
  </w:style>
  <w:style w:type="character" w:customStyle="1" w:styleId="afa">
    <w:name w:val="Текст примечания Знак"/>
    <w:basedOn w:val="a0"/>
    <w:link w:val="af9"/>
    <w:uiPriority w:val="99"/>
    <w:semiHidden/>
    <w:rsid w:val="00535553"/>
    <w:rPr>
      <w:rFonts w:ascii="Times New Roman" w:eastAsia="Times New Roman" w:hAnsi="Times New Roman" w:cs="Times New Roman"/>
      <w:kern w:val="0"/>
      <w:sz w:val="20"/>
      <w:szCs w:val="20"/>
      <w:lang w:eastAsia="ru-RU"/>
      <w14:ligatures w14:val="none"/>
    </w:rPr>
  </w:style>
  <w:style w:type="paragraph" w:styleId="afb">
    <w:name w:val="annotation subject"/>
    <w:basedOn w:val="af9"/>
    <w:next w:val="af9"/>
    <w:link w:val="afc"/>
    <w:uiPriority w:val="99"/>
    <w:semiHidden/>
    <w:unhideWhenUsed/>
    <w:rsid w:val="00535553"/>
    <w:rPr>
      <w:b/>
      <w:bCs/>
    </w:rPr>
  </w:style>
  <w:style w:type="character" w:customStyle="1" w:styleId="afc">
    <w:name w:val="Тема примечания Знак"/>
    <w:basedOn w:val="afa"/>
    <w:link w:val="afb"/>
    <w:uiPriority w:val="99"/>
    <w:semiHidden/>
    <w:rsid w:val="00535553"/>
    <w:rPr>
      <w:rFonts w:ascii="Times New Roman" w:eastAsia="Times New Roman" w:hAnsi="Times New Roman" w:cs="Times New Roman"/>
      <w:b/>
      <w:bCs/>
      <w:kern w:val="0"/>
      <w:sz w:val="20"/>
      <w:szCs w:val="20"/>
      <w:lang w:eastAsia="ru-RU"/>
      <w14:ligatures w14:val="none"/>
    </w:rPr>
  </w:style>
  <w:style w:type="paragraph" w:styleId="afd">
    <w:name w:val="Balloon Text"/>
    <w:basedOn w:val="a"/>
    <w:link w:val="afe"/>
    <w:uiPriority w:val="99"/>
    <w:semiHidden/>
    <w:unhideWhenUsed/>
    <w:rsid w:val="00535553"/>
    <w:rPr>
      <w:rFonts w:ascii="Segoe UI" w:hAnsi="Segoe UI" w:cs="Segoe UI"/>
      <w:sz w:val="18"/>
      <w:szCs w:val="18"/>
    </w:rPr>
  </w:style>
  <w:style w:type="character" w:customStyle="1" w:styleId="afe">
    <w:name w:val="Текст выноски Знак"/>
    <w:basedOn w:val="a0"/>
    <w:link w:val="afd"/>
    <w:uiPriority w:val="99"/>
    <w:semiHidden/>
    <w:rsid w:val="00535553"/>
    <w:rPr>
      <w:rFonts w:ascii="Segoe UI" w:eastAsia="Times New Roman" w:hAnsi="Segoe UI" w:cs="Segoe UI"/>
      <w:kern w:val="0"/>
      <w:sz w:val="18"/>
      <w:szCs w:val="18"/>
      <w:lang w:eastAsia="ru-RU"/>
      <w14:ligatures w14:val="none"/>
    </w:rPr>
  </w:style>
  <w:style w:type="character" w:styleId="HTML1">
    <w:name w:val="HTML Cite"/>
    <w:basedOn w:val="a0"/>
    <w:uiPriority w:val="99"/>
    <w:semiHidden/>
    <w:unhideWhenUsed/>
    <w:rsid w:val="00535553"/>
    <w:rPr>
      <w:i/>
      <w:iCs/>
    </w:rPr>
  </w:style>
  <w:style w:type="character" w:customStyle="1" w:styleId="label">
    <w:name w:val="label"/>
    <w:basedOn w:val="a0"/>
    <w:rsid w:val="00535553"/>
  </w:style>
  <w:style w:type="character" w:styleId="aff">
    <w:name w:val="FollowedHyperlink"/>
    <w:basedOn w:val="a0"/>
    <w:uiPriority w:val="99"/>
    <w:semiHidden/>
    <w:unhideWhenUsed/>
    <w:rsid w:val="0083531F"/>
    <w:rPr>
      <w:color w:val="954F72" w:themeColor="followedHyperlink"/>
      <w:u w:val="single"/>
    </w:rPr>
  </w:style>
  <w:style w:type="character" w:customStyle="1" w:styleId="ypks7kbdpwfgdykd3qb9">
    <w:name w:val="ypks7kbdpwfgdykd3qb9"/>
    <w:basedOn w:val="a0"/>
    <w:rsid w:val="00FD6362"/>
  </w:style>
  <w:style w:type="character" w:styleId="aff0">
    <w:name w:val="page number"/>
    <w:basedOn w:val="a0"/>
    <w:uiPriority w:val="99"/>
    <w:semiHidden/>
    <w:unhideWhenUsed/>
    <w:rsid w:val="004B3054"/>
  </w:style>
  <w:style w:type="character" w:customStyle="1" w:styleId="math-inline">
    <w:name w:val="math-inline"/>
    <w:basedOn w:val="a0"/>
    <w:rsid w:val="000E07AB"/>
  </w:style>
  <w:style w:type="character" w:customStyle="1" w:styleId="11">
    <w:name w:val="Неразрешенное упоминание1"/>
    <w:basedOn w:val="a0"/>
    <w:uiPriority w:val="99"/>
    <w:semiHidden/>
    <w:unhideWhenUsed/>
    <w:rsid w:val="000E07AB"/>
    <w:rPr>
      <w:color w:val="605E5C"/>
      <w:shd w:val="clear" w:color="auto" w:fill="E1DFDD"/>
    </w:rPr>
  </w:style>
  <w:style w:type="character" w:customStyle="1" w:styleId="apple-converted-space">
    <w:name w:val="apple-converted-space"/>
    <w:basedOn w:val="a0"/>
    <w:rsid w:val="00371BC3"/>
  </w:style>
  <w:style w:type="character" w:customStyle="1" w:styleId="topic-highlight">
    <w:name w:val="topic-highlight"/>
    <w:basedOn w:val="a0"/>
    <w:rsid w:val="00FA6E9D"/>
  </w:style>
  <w:style w:type="table" w:styleId="aff1">
    <w:name w:val="Grid Table Light"/>
    <w:basedOn w:val="a1"/>
    <w:uiPriority w:val="40"/>
    <w:rsid w:val="00740F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3">
    <w:name w:val="Неразрешенное упоминание2"/>
    <w:basedOn w:val="a0"/>
    <w:uiPriority w:val="99"/>
    <w:semiHidden/>
    <w:unhideWhenUsed/>
    <w:rsid w:val="00036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5884">
      <w:bodyDiv w:val="1"/>
      <w:marLeft w:val="0"/>
      <w:marRight w:val="0"/>
      <w:marTop w:val="0"/>
      <w:marBottom w:val="0"/>
      <w:divBdr>
        <w:top w:val="none" w:sz="0" w:space="0" w:color="auto"/>
        <w:left w:val="none" w:sz="0" w:space="0" w:color="auto"/>
        <w:bottom w:val="none" w:sz="0" w:space="0" w:color="auto"/>
        <w:right w:val="none" w:sz="0" w:space="0" w:color="auto"/>
      </w:divBdr>
      <w:divsChild>
        <w:div w:id="274562922">
          <w:marLeft w:val="0"/>
          <w:marRight w:val="0"/>
          <w:marTop w:val="0"/>
          <w:marBottom w:val="0"/>
          <w:divBdr>
            <w:top w:val="none" w:sz="0" w:space="0" w:color="auto"/>
            <w:left w:val="none" w:sz="0" w:space="0" w:color="auto"/>
            <w:bottom w:val="none" w:sz="0" w:space="0" w:color="auto"/>
            <w:right w:val="none" w:sz="0" w:space="0" w:color="auto"/>
          </w:divBdr>
          <w:divsChild>
            <w:div w:id="708148076">
              <w:marLeft w:val="0"/>
              <w:marRight w:val="0"/>
              <w:marTop w:val="0"/>
              <w:marBottom w:val="0"/>
              <w:divBdr>
                <w:top w:val="none" w:sz="0" w:space="0" w:color="auto"/>
                <w:left w:val="none" w:sz="0" w:space="0" w:color="auto"/>
                <w:bottom w:val="none" w:sz="0" w:space="0" w:color="auto"/>
                <w:right w:val="none" w:sz="0" w:space="0" w:color="auto"/>
              </w:divBdr>
              <w:divsChild>
                <w:div w:id="20594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19718">
          <w:marLeft w:val="0"/>
          <w:marRight w:val="0"/>
          <w:marTop w:val="0"/>
          <w:marBottom w:val="0"/>
          <w:divBdr>
            <w:top w:val="none" w:sz="0" w:space="0" w:color="auto"/>
            <w:left w:val="none" w:sz="0" w:space="0" w:color="auto"/>
            <w:bottom w:val="none" w:sz="0" w:space="0" w:color="auto"/>
            <w:right w:val="none" w:sz="0" w:space="0" w:color="auto"/>
          </w:divBdr>
          <w:divsChild>
            <w:div w:id="1141116463">
              <w:marLeft w:val="0"/>
              <w:marRight w:val="0"/>
              <w:marTop w:val="0"/>
              <w:marBottom w:val="0"/>
              <w:divBdr>
                <w:top w:val="none" w:sz="0" w:space="0" w:color="auto"/>
                <w:left w:val="none" w:sz="0" w:space="0" w:color="auto"/>
                <w:bottom w:val="none" w:sz="0" w:space="0" w:color="auto"/>
                <w:right w:val="none" w:sz="0" w:space="0" w:color="auto"/>
              </w:divBdr>
              <w:divsChild>
                <w:div w:id="89188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6765">
      <w:bodyDiv w:val="1"/>
      <w:marLeft w:val="0"/>
      <w:marRight w:val="0"/>
      <w:marTop w:val="0"/>
      <w:marBottom w:val="0"/>
      <w:divBdr>
        <w:top w:val="none" w:sz="0" w:space="0" w:color="auto"/>
        <w:left w:val="none" w:sz="0" w:space="0" w:color="auto"/>
        <w:bottom w:val="none" w:sz="0" w:space="0" w:color="auto"/>
        <w:right w:val="none" w:sz="0" w:space="0" w:color="auto"/>
      </w:divBdr>
      <w:divsChild>
        <w:div w:id="1005325516">
          <w:marLeft w:val="0"/>
          <w:marRight w:val="0"/>
          <w:marTop w:val="0"/>
          <w:marBottom w:val="0"/>
          <w:divBdr>
            <w:top w:val="none" w:sz="0" w:space="0" w:color="auto"/>
            <w:left w:val="none" w:sz="0" w:space="0" w:color="auto"/>
            <w:bottom w:val="none" w:sz="0" w:space="0" w:color="auto"/>
            <w:right w:val="none" w:sz="0" w:space="0" w:color="auto"/>
          </w:divBdr>
          <w:divsChild>
            <w:div w:id="1811678263">
              <w:marLeft w:val="0"/>
              <w:marRight w:val="0"/>
              <w:marTop w:val="0"/>
              <w:marBottom w:val="0"/>
              <w:divBdr>
                <w:top w:val="none" w:sz="0" w:space="0" w:color="auto"/>
                <w:left w:val="none" w:sz="0" w:space="0" w:color="auto"/>
                <w:bottom w:val="none" w:sz="0" w:space="0" w:color="auto"/>
                <w:right w:val="none" w:sz="0" w:space="0" w:color="auto"/>
              </w:divBdr>
              <w:divsChild>
                <w:div w:id="101739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5833">
      <w:bodyDiv w:val="1"/>
      <w:marLeft w:val="0"/>
      <w:marRight w:val="0"/>
      <w:marTop w:val="0"/>
      <w:marBottom w:val="0"/>
      <w:divBdr>
        <w:top w:val="none" w:sz="0" w:space="0" w:color="auto"/>
        <w:left w:val="none" w:sz="0" w:space="0" w:color="auto"/>
        <w:bottom w:val="none" w:sz="0" w:space="0" w:color="auto"/>
        <w:right w:val="none" w:sz="0" w:space="0" w:color="auto"/>
      </w:divBdr>
      <w:divsChild>
        <w:div w:id="557012664">
          <w:marLeft w:val="0"/>
          <w:marRight w:val="0"/>
          <w:marTop w:val="0"/>
          <w:marBottom w:val="0"/>
          <w:divBdr>
            <w:top w:val="none" w:sz="0" w:space="0" w:color="auto"/>
            <w:left w:val="none" w:sz="0" w:space="0" w:color="auto"/>
            <w:bottom w:val="none" w:sz="0" w:space="0" w:color="auto"/>
            <w:right w:val="none" w:sz="0" w:space="0" w:color="auto"/>
          </w:divBdr>
          <w:divsChild>
            <w:div w:id="1832403857">
              <w:marLeft w:val="0"/>
              <w:marRight w:val="0"/>
              <w:marTop w:val="0"/>
              <w:marBottom w:val="0"/>
              <w:divBdr>
                <w:top w:val="none" w:sz="0" w:space="0" w:color="auto"/>
                <w:left w:val="none" w:sz="0" w:space="0" w:color="auto"/>
                <w:bottom w:val="none" w:sz="0" w:space="0" w:color="auto"/>
                <w:right w:val="none" w:sz="0" w:space="0" w:color="auto"/>
              </w:divBdr>
              <w:divsChild>
                <w:div w:id="650717513">
                  <w:marLeft w:val="0"/>
                  <w:marRight w:val="0"/>
                  <w:marTop w:val="0"/>
                  <w:marBottom w:val="0"/>
                  <w:divBdr>
                    <w:top w:val="none" w:sz="0" w:space="0" w:color="auto"/>
                    <w:left w:val="none" w:sz="0" w:space="0" w:color="auto"/>
                    <w:bottom w:val="none" w:sz="0" w:space="0" w:color="auto"/>
                    <w:right w:val="none" w:sz="0" w:space="0" w:color="auto"/>
                  </w:divBdr>
                  <w:divsChild>
                    <w:div w:id="17544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41117">
      <w:bodyDiv w:val="1"/>
      <w:marLeft w:val="0"/>
      <w:marRight w:val="0"/>
      <w:marTop w:val="0"/>
      <w:marBottom w:val="0"/>
      <w:divBdr>
        <w:top w:val="none" w:sz="0" w:space="0" w:color="auto"/>
        <w:left w:val="none" w:sz="0" w:space="0" w:color="auto"/>
        <w:bottom w:val="none" w:sz="0" w:space="0" w:color="auto"/>
        <w:right w:val="none" w:sz="0" w:space="0" w:color="auto"/>
      </w:divBdr>
    </w:div>
    <w:div w:id="109397771">
      <w:bodyDiv w:val="1"/>
      <w:marLeft w:val="0"/>
      <w:marRight w:val="0"/>
      <w:marTop w:val="0"/>
      <w:marBottom w:val="0"/>
      <w:divBdr>
        <w:top w:val="none" w:sz="0" w:space="0" w:color="auto"/>
        <w:left w:val="none" w:sz="0" w:space="0" w:color="auto"/>
        <w:bottom w:val="none" w:sz="0" w:space="0" w:color="auto"/>
        <w:right w:val="none" w:sz="0" w:space="0" w:color="auto"/>
      </w:divBdr>
    </w:div>
    <w:div w:id="149179338">
      <w:bodyDiv w:val="1"/>
      <w:marLeft w:val="0"/>
      <w:marRight w:val="0"/>
      <w:marTop w:val="0"/>
      <w:marBottom w:val="0"/>
      <w:divBdr>
        <w:top w:val="none" w:sz="0" w:space="0" w:color="auto"/>
        <w:left w:val="none" w:sz="0" w:space="0" w:color="auto"/>
        <w:bottom w:val="none" w:sz="0" w:space="0" w:color="auto"/>
        <w:right w:val="none" w:sz="0" w:space="0" w:color="auto"/>
      </w:divBdr>
    </w:div>
    <w:div w:id="150026117">
      <w:bodyDiv w:val="1"/>
      <w:marLeft w:val="0"/>
      <w:marRight w:val="0"/>
      <w:marTop w:val="0"/>
      <w:marBottom w:val="0"/>
      <w:divBdr>
        <w:top w:val="none" w:sz="0" w:space="0" w:color="auto"/>
        <w:left w:val="none" w:sz="0" w:space="0" w:color="auto"/>
        <w:bottom w:val="none" w:sz="0" w:space="0" w:color="auto"/>
        <w:right w:val="none" w:sz="0" w:space="0" w:color="auto"/>
      </w:divBdr>
    </w:div>
    <w:div w:id="157422448">
      <w:bodyDiv w:val="1"/>
      <w:marLeft w:val="0"/>
      <w:marRight w:val="0"/>
      <w:marTop w:val="0"/>
      <w:marBottom w:val="0"/>
      <w:divBdr>
        <w:top w:val="none" w:sz="0" w:space="0" w:color="auto"/>
        <w:left w:val="none" w:sz="0" w:space="0" w:color="auto"/>
        <w:bottom w:val="none" w:sz="0" w:space="0" w:color="auto"/>
        <w:right w:val="none" w:sz="0" w:space="0" w:color="auto"/>
      </w:divBdr>
      <w:divsChild>
        <w:div w:id="520093923">
          <w:marLeft w:val="0"/>
          <w:marRight w:val="0"/>
          <w:marTop w:val="0"/>
          <w:marBottom w:val="0"/>
          <w:divBdr>
            <w:top w:val="none" w:sz="0" w:space="0" w:color="auto"/>
            <w:left w:val="none" w:sz="0" w:space="0" w:color="auto"/>
            <w:bottom w:val="none" w:sz="0" w:space="0" w:color="auto"/>
            <w:right w:val="none" w:sz="0" w:space="0" w:color="auto"/>
          </w:divBdr>
          <w:divsChild>
            <w:div w:id="1244874774">
              <w:marLeft w:val="0"/>
              <w:marRight w:val="0"/>
              <w:marTop w:val="0"/>
              <w:marBottom w:val="0"/>
              <w:divBdr>
                <w:top w:val="none" w:sz="0" w:space="0" w:color="auto"/>
                <w:left w:val="none" w:sz="0" w:space="0" w:color="auto"/>
                <w:bottom w:val="none" w:sz="0" w:space="0" w:color="auto"/>
                <w:right w:val="none" w:sz="0" w:space="0" w:color="auto"/>
              </w:divBdr>
              <w:divsChild>
                <w:div w:id="5909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73937">
          <w:marLeft w:val="0"/>
          <w:marRight w:val="0"/>
          <w:marTop w:val="0"/>
          <w:marBottom w:val="0"/>
          <w:divBdr>
            <w:top w:val="none" w:sz="0" w:space="0" w:color="auto"/>
            <w:left w:val="none" w:sz="0" w:space="0" w:color="auto"/>
            <w:bottom w:val="none" w:sz="0" w:space="0" w:color="auto"/>
            <w:right w:val="none" w:sz="0" w:space="0" w:color="auto"/>
          </w:divBdr>
          <w:divsChild>
            <w:div w:id="1400908118">
              <w:marLeft w:val="0"/>
              <w:marRight w:val="0"/>
              <w:marTop w:val="0"/>
              <w:marBottom w:val="0"/>
              <w:divBdr>
                <w:top w:val="none" w:sz="0" w:space="0" w:color="auto"/>
                <w:left w:val="none" w:sz="0" w:space="0" w:color="auto"/>
                <w:bottom w:val="none" w:sz="0" w:space="0" w:color="auto"/>
                <w:right w:val="none" w:sz="0" w:space="0" w:color="auto"/>
              </w:divBdr>
              <w:divsChild>
                <w:div w:id="1257131015">
                  <w:marLeft w:val="0"/>
                  <w:marRight w:val="0"/>
                  <w:marTop w:val="0"/>
                  <w:marBottom w:val="0"/>
                  <w:divBdr>
                    <w:top w:val="none" w:sz="0" w:space="0" w:color="auto"/>
                    <w:left w:val="none" w:sz="0" w:space="0" w:color="auto"/>
                    <w:bottom w:val="none" w:sz="0" w:space="0" w:color="auto"/>
                    <w:right w:val="none" w:sz="0" w:space="0" w:color="auto"/>
                  </w:divBdr>
                  <w:divsChild>
                    <w:div w:id="1134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0909">
      <w:bodyDiv w:val="1"/>
      <w:marLeft w:val="0"/>
      <w:marRight w:val="0"/>
      <w:marTop w:val="0"/>
      <w:marBottom w:val="0"/>
      <w:divBdr>
        <w:top w:val="none" w:sz="0" w:space="0" w:color="auto"/>
        <w:left w:val="none" w:sz="0" w:space="0" w:color="auto"/>
        <w:bottom w:val="none" w:sz="0" w:space="0" w:color="auto"/>
        <w:right w:val="none" w:sz="0" w:space="0" w:color="auto"/>
      </w:divBdr>
    </w:div>
    <w:div w:id="175576792">
      <w:bodyDiv w:val="1"/>
      <w:marLeft w:val="0"/>
      <w:marRight w:val="0"/>
      <w:marTop w:val="0"/>
      <w:marBottom w:val="0"/>
      <w:divBdr>
        <w:top w:val="none" w:sz="0" w:space="0" w:color="auto"/>
        <w:left w:val="none" w:sz="0" w:space="0" w:color="auto"/>
        <w:bottom w:val="none" w:sz="0" w:space="0" w:color="auto"/>
        <w:right w:val="none" w:sz="0" w:space="0" w:color="auto"/>
      </w:divBdr>
      <w:divsChild>
        <w:div w:id="591283712">
          <w:marLeft w:val="0"/>
          <w:marRight w:val="0"/>
          <w:marTop w:val="0"/>
          <w:marBottom w:val="0"/>
          <w:divBdr>
            <w:top w:val="none" w:sz="0" w:space="0" w:color="auto"/>
            <w:left w:val="none" w:sz="0" w:space="0" w:color="auto"/>
            <w:bottom w:val="none" w:sz="0" w:space="0" w:color="auto"/>
            <w:right w:val="none" w:sz="0" w:space="0" w:color="auto"/>
          </w:divBdr>
          <w:divsChild>
            <w:div w:id="712002389">
              <w:marLeft w:val="0"/>
              <w:marRight w:val="0"/>
              <w:marTop w:val="0"/>
              <w:marBottom w:val="0"/>
              <w:divBdr>
                <w:top w:val="none" w:sz="0" w:space="0" w:color="auto"/>
                <w:left w:val="none" w:sz="0" w:space="0" w:color="auto"/>
                <w:bottom w:val="none" w:sz="0" w:space="0" w:color="auto"/>
                <w:right w:val="none" w:sz="0" w:space="0" w:color="auto"/>
              </w:divBdr>
              <w:divsChild>
                <w:div w:id="94145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38782">
          <w:marLeft w:val="0"/>
          <w:marRight w:val="0"/>
          <w:marTop w:val="0"/>
          <w:marBottom w:val="0"/>
          <w:divBdr>
            <w:top w:val="none" w:sz="0" w:space="0" w:color="auto"/>
            <w:left w:val="none" w:sz="0" w:space="0" w:color="auto"/>
            <w:bottom w:val="none" w:sz="0" w:space="0" w:color="auto"/>
            <w:right w:val="none" w:sz="0" w:space="0" w:color="auto"/>
          </w:divBdr>
          <w:divsChild>
            <w:div w:id="1832914610">
              <w:marLeft w:val="0"/>
              <w:marRight w:val="0"/>
              <w:marTop w:val="0"/>
              <w:marBottom w:val="0"/>
              <w:divBdr>
                <w:top w:val="none" w:sz="0" w:space="0" w:color="auto"/>
                <w:left w:val="none" w:sz="0" w:space="0" w:color="auto"/>
                <w:bottom w:val="none" w:sz="0" w:space="0" w:color="auto"/>
                <w:right w:val="none" w:sz="0" w:space="0" w:color="auto"/>
              </w:divBdr>
              <w:divsChild>
                <w:div w:id="71250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9639">
      <w:bodyDiv w:val="1"/>
      <w:marLeft w:val="0"/>
      <w:marRight w:val="0"/>
      <w:marTop w:val="0"/>
      <w:marBottom w:val="0"/>
      <w:divBdr>
        <w:top w:val="none" w:sz="0" w:space="0" w:color="auto"/>
        <w:left w:val="none" w:sz="0" w:space="0" w:color="auto"/>
        <w:bottom w:val="none" w:sz="0" w:space="0" w:color="auto"/>
        <w:right w:val="none" w:sz="0" w:space="0" w:color="auto"/>
      </w:divBdr>
    </w:div>
    <w:div w:id="189807550">
      <w:bodyDiv w:val="1"/>
      <w:marLeft w:val="0"/>
      <w:marRight w:val="0"/>
      <w:marTop w:val="0"/>
      <w:marBottom w:val="0"/>
      <w:divBdr>
        <w:top w:val="none" w:sz="0" w:space="0" w:color="auto"/>
        <w:left w:val="none" w:sz="0" w:space="0" w:color="auto"/>
        <w:bottom w:val="none" w:sz="0" w:space="0" w:color="auto"/>
        <w:right w:val="none" w:sz="0" w:space="0" w:color="auto"/>
      </w:divBdr>
    </w:div>
    <w:div w:id="198053334">
      <w:bodyDiv w:val="1"/>
      <w:marLeft w:val="0"/>
      <w:marRight w:val="0"/>
      <w:marTop w:val="0"/>
      <w:marBottom w:val="0"/>
      <w:divBdr>
        <w:top w:val="none" w:sz="0" w:space="0" w:color="auto"/>
        <w:left w:val="none" w:sz="0" w:space="0" w:color="auto"/>
        <w:bottom w:val="none" w:sz="0" w:space="0" w:color="auto"/>
        <w:right w:val="none" w:sz="0" w:space="0" w:color="auto"/>
      </w:divBdr>
      <w:divsChild>
        <w:div w:id="88429778">
          <w:marLeft w:val="0"/>
          <w:marRight w:val="0"/>
          <w:marTop w:val="0"/>
          <w:marBottom w:val="0"/>
          <w:divBdr>
            <w:top w:val="none" w:sz="0" w:space="0" w:color="auto"/>
            <w:left w:val="none" w:sz="0" w:space="0" w:color="auto"/>
            <w:bottom w:val="none" w:sz="0" w:space="0" w:color="auto"/>
            <w:right w:val="none" w:sz="0" w:space="0" w:color="auto"/>
          </w:divBdr>
          <w:divsChild>
            <w:div w:id="924532774">
              <w:marLeft w:val="0"/>
              <w:marRight w:val="0"/>
              <w:marTop w:val="0"/>
              <w:marBottom w:val="0"/>
              <w:divBdr>
                <w:top w:val="none" w:sz="0" w:space="0" w:color="auto"/>
                <w:left w:val="none" w:sz="0" w:space="0" w:color="auto"/>
                <w:bottom w:val="none" w:sz="0" w:space="0" w:color="auto"/>
                <w:right w:val="none" w:sz="0" w:space="0" w:color="auto"/>
              </w:divBdr>
              <w:divsChild>
                <w:div w:id="1801265095">
                  <w:marLeft w:val="0"/>
                  <w:marRight w:val="0"/>
                  <w:marTop w:val="0"/>
                  <w:marBottom w:val="0"/>
                  <w:divBdr>
                    <w:top w:val="none" w:sz="0" w:space="0" w:color="auto"/>
                    <w:left w:val="none" w:sz="0" w:space="0" w:color="auto"/>
                    <w:bottom w:val="none" w:sz="0" w:space="0" w:color="auto"/>
                    <w:right w:val="none" w:sz="0" w:space="0" w:color="auto"/>
                  </w:divBdr>
                  <w:divsChild>
                    <w:div w:id="126518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0185">
      <w:bodyDiv w:val="1"/>
      <w:marLeft w:val="0"/>
      <w:marRight w:val="0"/>
      <w:marTop w:val="0"/>
      <w:marBottom w:val="0"/>
      <w:divBdr>
        <w:top w:val="none" w:sz="0" w:space="0" w:color="auto"/>
        <w:left w:val="none" w:sz="0" w:space="0" w:color="auto"/>
        <w:bottom w:val="none" w:sz="0" w:space="0" w:color="auto"/>
        <w:right w:val="none" w:sz="0" w:space="0" w:color="auto"/>
      </w:divBdr>
    </w:div>
    <w:div w:id="210533701">
      <w:bodyDiv w:val="1"/>
      <w:marLeft w:val="0"/>
      <w:marRight w:val="0"/>
      <w:marTop w:val="0"/>
      <w:marBottom w:val="0"/>
      <w:divBdr>
        <w:top w:val="none" w:sz="0" w:space="0" w:color="auto"/>
        <w:left w:val="none" w:sz="0" w:space="0" w:color="auto"/>
        <w:bottom w:val="none" w:sz="0" w:space="0" w:color="auto"/>
        <w:right w:val="none" w:sz="0" w:space="0" w:color="auto"/>
      </w:divBdr>
      <w:divsChild>
        <w:div w:id="1634020726">
          <w:marLeft w:val="0"/>
          <w:marRight w:val="0"/>
          <w:marTop w:val="0"/>
          <w:marBottom w:val="0"/>
          <w:divBdr>
            <w:top w:val="none" w:sz="0" w:space="0" w:color="auto"/>
            <w:left w:val="none" w:sz="0" w:space="0" w:color="auto"/>
            <w:bottom w:val="none" w:sz="0" w:space="0" w:color="auto"/>
            <w:right w:val="none" w:sz="0" w:space="0" w:color="auto"/>
          </w:divBdr>
          <w:divsChild>
            <w:div w:id="1435981602">
              <w:marLeft w:val="0"/>
              <w:marRight w:val="0"/>
              <w:marTop w:val="0"/>
              <w:marBottom w:val="0"/>
              <w:divBdr>
                <w:top w:val="none" w:sz="0" w:space="0" w:color="auto"/>
                <w:left w:val="none" w:sz="0" w:space="0" w:color="auto"/>
                <w:bottom w:val="none" w:sz="0" w:space="0" w:color="auto"/>
                <w:right w:val="none" w:sz="0" w:space="0" w:color="auto"/>
              </w:divBdr>
              <w:divsChild>
                <w:div w:id="1300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0541">
      <w:bodyDiv w:val="1"/>
      <w:marLeft w:val="0"/>
      <w:marRight w:val="0"/>
      <w:marTop w:val="0"/>
      <w:marBottom w:val="0"/>
      <w:divBdr>
        <w:top w:val="none" w:sz="0" w:space="0" w:color="auto"/>
        <w:left w:val="none" w:sz="0" w:space="0" w:color="auto"/>
        <w:bottom w:val="none" w:sz="0" w:space="0" w:color="auto"/>
        <w:right w:val="none" w:sz="0" w:space="0" w:color="auto"/>
      </w:divBdr>
    </w:div>
    <w:div w:id="261692835">
      <w:bodyDiv w:val="1"/>
      <w:marLeft w:val="0"/>
      <w:marRight w:val="0"/>
      <w:marTop w:val="0"/>
      <w:marBottom w:val="0"/>
      <w:divBdr>
        <w:top w:val="none" w:sz="0" w:space="0" w:color="auto"/>
        <w:left w:val="none" w:sz="0" w:space="0" w:color="auto"/>
        <w:bottom w:val="none" w:sz="0" w:space="0" w:color="auto"/>
        <w:right w:val="none" w:sz="0" w:space="0" w:color="auto"/>
      </w:divBdr>
    </w:div>
    <w:div w:id="264853278">
      <w:bodyDiv w:val="1"/>
      <w:marLeft w:val="0"/>
      <w:marRight w:val="0"/>
      <w:marTop w:val="0"/>
      <w:marBottom w:val="0"/>
      <w:divBdr>
        <w:top w:val="none" w:sz="0" w:space="0" w:color="auto"/>
        <w:left w:val="none" w:sz="0" w:space="0" w:color="auto"/>
        <w:bottom w:val="none" w:sz="0" w:space="0" w:color="auto"/>
        <w:right w:val="none" w:sz="0" w:space="0" w:color="auto"/>
      </w:divBdr>
      <w:divsChild>
        <w:div w:id="153841631">
          <w:marLeft w:val="0"/>
          <w:marRight w:val="0"/>
          <w:marTop w:val="0"/>
          <w:marBottom w:val="0"/>
          <w:divBdr>
            <w:top w:val="none" w:sz="0" w:space="0" w:color="auto"/>
            <w:left w:val="none" w:sz="0" w:space="0" w:color="auto"/>
            <w:bottom w:val="none" w:sz="0" w:space="0" w:color="auto"/>
            <w:right w:val="none" w:sz="0" w:space="0" w:color="auto"/>
          </w:divBdr>
          <w:divsChild>
            <w:div w:id="1689483006">
              <w:marLeft w:val="0"/>
              <w:marRight w:val="0"/>
              <w:marTop w:val="0"/>
              <w:marBottom w:val="0"/>
              <w:divBdr>
                <w:top w:val="none" w:sz="0" w:space="0" w:color="auto"/>
                <w:left w:val="none" w:sz="0" w:space="0" w:color="auto"/>
                <w:bottom w:val="none" w:sz="0" w:space="0" w:color="auto"/>
                <w:right w:val="none" w:sz="0" w:space="0" w:color="auto"/>
              </w:divBdr>
              <w:divsChild>
                <w:div w:id="4901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8294">
          <w:marLeft w:val="0"/>
          <w:marRight w:val="0"/>
          <w:marTop w:val="0"/>
          <w:marBottom w:val="0"/>
          <w:divBdr>
            <w:top w:val="none" w:sz="0" w:space="0" w:color="auto"/>
            <w:left w:val="none" w:sz="0" w:space="0" w:color="auto"/>
            <w:bottom w:val="none" w:sz="0" w:space="0" w:color="auto"/>
            <w:right w:val="none" w:sz="0" w:space="0" w:color="auto"/>
          </w:divBdr>
          <w:divsChild>
            <w:div w:id="710039499">
              <w:marLeft w:val="0"/>
              <w:marRight w:val="0"/>
              <w:marTop w:val="0"/>
              <w:marBottom w:val="0"/>
              <w:divBdr>
                <w:top w:val="none" w:sz="0" w:space="0" w:color="auto"/>
                <w:left w:val="none" w:sz="0" w:space="0" w:color="auto"/>
                <w:bottom w:val="none" w:sz="0" w:space="0" w:color="auto"/>
                <w:right w:val="none" w:sz="0" w:space="0" w:color="auto"/>
              </w:divBdr>
              <w:divsChild>
                <w:div w:id="16192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99389">
          <w:marLeft w:val="0"/>
          <w:marRight w:val="0"/>
          <w:marTop w:val="0"/>
          <w:marBottom w:val="0"/>
          <w:divBdr>
            <w:top w:val="none" w:sz="0" w:space="0" w:color="auto"/>
            <w:left w:val="none" w:sz="0" w:space="0" w:color="auto"/>
            <w:bottom w:val="none" w:sz="0" w:space="0" w:color="auto"/>
            <w:right w:val="none" w:sz="0" w:space="0" w:color="auto"/>
          </w:divBdr>
          <w:divsChild>
            <w:div w:id="705914307">
              <w:marLeft w:val="0"/>
              <w:marRight w:val="0"/>
              <w:marTop w:val="0"/>
              <w:marBottom w:val="0"/>
              <w:divBdr>
                <w:top w:val="none" w:sz="0" w:space="0" w:color="auto"/>
                <w:left w:val="none" w:sz="0" w:space="0" w:color="auto"/>
                <w:bottom w:val="none" w:sz="0" w:space="0" w:color="auto"/>
                <w:right w:val="none" w:sz="0" w:space="0" w:color="auto"/>
              </w:divBdr>
              <w:divsChild>
                <w:div w:id="79017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183904857">
              <w:marLeft w:val="0"/>
              <w:marRight w:val="0"/>
              <w:marTop w:val="0"/>
              <w:marBottom w:val="0"/>
              <w:divBdr>
                <w:top w:val="none" w:sz="0" w:space="0" w:color="auto"/>
                <w:left w:val="none" w:sz="0" w:space="0" w:color="auto"/>
                <w:bottom w:val="none" w:sz="0" w:space="0" w:color="auto"/>
                <w:right w:val="none" w:sz="0" w:space="0" w:color="auto"/>
              </w:divBdr>
              <w:divsChild>
                <w:div w:id="174151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23722">
          <w:marLeft w:val="0"/>
          <w:marRight w:val="0"/>
          <w:marTop w:val="0"/>
          <w:marBottom w:val="0"/>
          <w:divBdr>
            <w:top w:val="none" w:sz="0" w:space="0" w:color="auto"/>
            <w:left w:val="none" w:sz="0" w:space="0" w:color="auto"/>
            <w:bottom w:val="none" w:sz="0" w:space="0" w:color="auto"/>
            <w:right w:val="none" w:sz="0" w:space="0" w:color="auto"/>
          </w:divBdr>
          <w:divsChild>
            <w:div w:id="1117262257">
              <w:marLeft w:val="0"/>
              <w:marRight w:val="0"/>
              <w:marTop w:val="0"/>
              <w:marBottom w:val="0"/>
              <w:divBdr>
                <w:top w:val="none" w:sz="0" w:space="0" w:color="auto"/>
                <w:left w:val="none" w:sz="0" w:space="0" w:color="auto"/>
                <w:bottom w:val="none" w:sz="0" w:space="0" w:color="auto"/>
                <w:right w:val="none" w:sz="0" w:space="0" w:color="auto"/>
              </w:divBdr>
              <w:divsChild>
                <w:div w:id="7194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53115">
          <w:marLeft w:val="0"/>
          <w:marRight w:val="0"/>
          <w:marTop w:val="0"/>
          <w:marBottom w:val="0"/>
          <w:divBdr>
            <w:top w:val="none" w:sz="0" w:space="0" w:color="auto"/>
            <w:left w:val="none" w:sz="0" w:space="0" w:color="auto"/>
            <w:bottom w:val="none" w:sz="0" w:space="0" w:color="auto"/>
            <w:right w:val="none" w:sz="0" w:space="0" w:color="auto"/>
          </w:divBdr>
          <w:divsChild>
            <w:div w:id="1646162460">
              <w:marLeft w:val="0"/>
              <w:marRight w:val="0"/>
              <w:marTop w:val="0"/>
              <w:marBottom w:val="0"/>
              <w:divBdr>
                <w:top w:val="none" w:sz="0" w:space="0" w:color="auto"/>
                <w:left w:val="none" w:sz="0" w:space="0" w:color="auto"/>
                <w:bottom w:val="none" w:sz="0" w:space="0" w:color="auto"/>
                <w:right w:val="none" w:sz="0" w:space="0" w:color="auto"/>
              </w:divBdr>
              <w:divsChild>
                <w:div w:id="15391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3507">
          <w:marLeft w:val="0"/>
          <w:marRight w:val="0"/>
          <w:marTop w:val="0"/>
          <w:marBottom w:val="0"/>
          <w:divBdr>
            <w:top w:val="none" w:sz="0" w:space="0" w:color="auto"/>
            <w:left w:val="none" w:sz="0" w:space="0" w:color="auto"/>
            <w:bottom w:val="none" w:sz="0" w:space="0" w:color="auto"/>
            <w:right w:val="none" w:sz="0" w:space="0" w:color="auto"/>
          </w:divBdr>
          <w:divsChild>
            <w:div w:id="1159921752">
              <w:marLeft w:val="0"/>
              <w:marRight w:val="0"/>
              <w:marTop w:val="0"/>
              <w:marBottom w:val="0"/>
              <w:divBdr>
                <w:top w:val="none" w:sz="0" w:space="0" w:color="auto"/>
                <w:left w:val="none" w:sz="0" w:space="0" w:color="auto"/>
                <w:bottom w:val="none" w:sz="0" w:space="0" w:color="auto"/>
                <w:right w:val="none" w:sz="0" w:space="0" w:color="auto"/>
              </w:divBdr>
              <w:divsChild>
                <w:div w:id="9401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89297">
          <w:marLeft w:val="0"/>
          <w:marRight w:val="0"/>
          <w:marTop w:val="0"/>
          <w:marBottom w:val="0"/>
          <w:divBdr>
            <w:top w:val="none" w:sz="0" w:space="0" w:color="auto"/>
            <w:left w:val="none" w:sz="0" w:space="0" w:color="auto"/>
            <w:bottom w:val="none" w:sz="0" w:space="0" w:color="auto"/>
            <w:right w:val="none" w:sz="0" w:space="0" w:color="auto"/>
          </w:divBdr>
          <w:divsChild>
            <w:div w:id="137117479">
              <w:marLeft w:val="0"/>
              <w:marRight w:val="0"/>
              <w:marTop w:val="0"/>
              <w:marBottom w:val="0"/>
              <w:divBdr>
                <w:top w:val="none" w:sz="0" w:space="0" w:color="auto"/>
                <w:left w:val="none" w:sz="0" w:space="0" w:color="auto"/>
                <w:bottom w:val="none" w:sz="0" w:space="0" w:color="auto"/>
                <w:right w:val="none" w:sz="0" w:space="0" w:color="auto"/>
              </w:divBdr>
              <w:divsChild>
                <w:div w:id="3799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5136">
          <w:marLeft w:val="0"/>
          <w:marRight w:val="0"/>
          <w:marTop w:val="0"/>
          <w:marBottom w:val="0"/>
          <w:divBdr>
            <w:top w:val="none" w:sz="0" w:space="0" w:color="auto"/>
            <w:left w:val="none" w:sz="0" w:space="0" w:color="auto"/>
            <w:bottom w:val="none" w:sz="0" w:space="0" w:color="auto"/>
            <w:right w:val="none" w:sz="0" w:space="0" w:color="auto"/>
          </w:divBdr>
          <w:divsChild>
            <w:div w:id="470752384">
              <w:marLeft w:val="0"/>
              <w:marRight w:val="0"/>
              <w:marTop w:val="0"/>
              <w:marBottom w:val="0"/>
              <w:divBdr>
                <w:top w:val="none" w:sz="0" w:space="0" w:color="auto"/>
                <w:left w:val="none" w:sz="0" w:space="0" w:color="auto"/>
                <w:bottom w:val="none" w:sz="0" w:space="0" w:color="auto"/>
                <w:right w:val="none" w:sz="0" w:space="0" w:color="auto"/>
              </w:divBdr>
              <w:divsChild>
                <w:div w:id="1320230808">
                  <w:marLeft w:val="0"/>
                  <w:marRight w:val="0"/>
                  <w:marTop w:val="0"/>
                  <w:marBottom w:val="0"/>
                  <w:divBdr>
                    <w:top w:val="none" w:sz="0" w:space="0" w:color="auto"/>
                    <w:left w:val="none" w:sz="0" w:space="0" w:color="auto"/>
                    <w:bottom w:val="none" w:sz="0" w:space="0" w:color="auto"/>
                    <w:right w:val="none" w:sz="0" w:space="0" w:color="auto"/>
                  </w:divBdr>
                </w:div>
              </w:divsChild>
            </w:div>
            <w:div w:id="846797084">
              <w:marLeft w:val="0"/>
              <w:marRight w:val="0"/>
              <w:marTop w:val="0"/>
              <w:marBottom w:val="0"/>
              <w:divBdr>
                <w:top w:val="none" w:sz="0" w:space="0" w:color="auto"/>
                <w:left w:val="none" w:sz="0" w:space="0" w:color="auto"/>
                <w:bottom w:val="none" w:sz="0" w:space="0" w:color="auto"/>
                <w:right w:val="none" w:sz="0" w:space="0" w:color="auto"/>
              </w:divBdr>
              <w:divsChild>
                <w:div w:id="190456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7534">
          <w:marLeft w:val="0"/>
          <w:marRight w:val="0"/>
          <w:marTop w:val="0"/>
          <w:marBottom w:val="0"/>
          <w:divBdr>
            <w:top w:val="none" w:sz="0" w:space="0" w:color="auto"/>
            <w:left w:val="none" w:sz="0" w:space="0" w:color="auto"/>
            <w:bottom w:val="none" w:sz="0" w:space="0" w:color="auto"/>
            <w:right w:val="none" w:sz="0" w:space="0" w:color="auto"/>
          </w:divBdr>
          <w:divsChild>
            <w:div w:id="1981104782">
              <w:marLeft w:val="0"/>
              <w:marRight w:val="0"/>
              <w:marTop w:val="0"/>
              <w:marBottom w:val="0"/>
              <w:divBdr>
                <w:top w:val="none" w:sz="0" w:space="0" w:color="auto"/>
                <w:left w:val="none" w:sz="0" w:space="0" w:color="auto"/>
                <w:bottom w:val="none" w:sz="0" w:space="0" w:color="auto"/>
                <w:right w:val="none" w:sz="0" w:space="0" w:color="auto"/>
              </w:divBdr>
              <w:divsChild>
                <w:div w:id="14697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1946">
          <w:marLeft w:val="0"/>
          <w:marRight w:val="0"/>
          <w:marTop w:val="0"/>
          <w:marBottom w:val="0"/>
          <w:divBdr>
            <w:top w:val="none" w:sz="0" w:space="0" w:color="auto"/>
            <w:left w:val="none" w:sz="0" w:space="0" w:color="auto"/>
            <w:bottom w:val="none" w:sz="0" w:space="0" w:color="auto"/>
            <w:right w:val="none" w:sz="0" w:space="0" w:color="auto"/>
          </w:divBdr>
          <w:divsChild>
            <w:div w:id="692192412">
              <w:marLeft w:val="0"/>
              <w:marRight w:val="0"/>
              <w:marTop w:val="0"/>
              <w:marBottom w:val="0"/>
              <w:divBdr>
                <w:top w:val="none" w:sz="0" w:space="0" w:color="auto"/>
                <w:left w:val="none" w:sz="0" w:space="0" w:color="auto"/>
                <w:bottom w:val="none" w:sz="0" w:space="0" w:color="auto"/>
                <w:right w:val="none" w:sz="0" w:space="0" w:color="auto"/>
              </w:divBdr>
              <w:divsChild>
                <w:div w:id="20072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28001">
          <w:marLeft w:val="0"/>
          <w:marRight w:val="0"/>
          <w:marTop w:val="0"/>
          <w:marBottom w:val="0"/>
          <w:divBdr>
            <w:top w:val="none" w:sz="0" w:space="0" w:color="auto"/>
            <w:left w:val="none" w:sz="0" w:space="0" w:color="auto"/>
            <w:bottom w:val="none" w:sz="0" w:space="0" w:color="auto"/>
            <w:right w:val="none" w:sz="0" w:space="0" w:color="auto"/>
          </w:divBdr>
          <w:divsChild>
            <w:div w:id="1130438211">
              <w:marLeft w:val="0"/>
              <w:marRight w:val="0"/>
              <w:marTop w:val="0"/>
              <w:marBottom w:val="0"/>
              <w:divBdr>
                <w:top w:val="none" w:sz="0" w:space="0" w:color="auto"/>
                <w:left w:val="none" w:sz="0" w:space="0" w:color="auto"/>
                <w:bottom w:val="none" w:sz="0" w:space="0" w:color="auto"/>
                <w:right w:val="none" w:sz="0" w:space="0" w:color="auto"/>
              </w:divBdr>
              <w:divsChild>
                <w:div w:id="17641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4533">
          <w:marLeft w:val="0"/>
          <w:marRight w:val="0"/>
          <w:marTop w:val="0"/>
          <w:marBottom w:val="0"/>
          <w:divBdr>
            <w:top w:val="none" w:sz="0" w:space="0" w:color="auto"/>
            <w:left w:val="none" w:sz="0" w:space="0" w:color="auto"/>
            <w:bottom w:val="none" w:sz="0" w:space="0" w:color="auto"/>
            <w:right w:val="none" w:sz="0" w:space="0" w:color="auto"/>
          </w:divBdr>
          <w:divsChild>
            <w:div w:id="247934472">
              <w:marLeft w:val="0"/>
              <w:marRight w:val="0"/>
              <w:marTop w:val="0"/>
              <w:marBottom w:val="0"/>
              <w:divBdr>
                <w:top w:val="none" w:sz="0" w:space="0" w:color="auto"/>
                <w:left w:val="none" w:sz="0" w:space="0" w:color="auto"/>
                <w:bottom w:val="none" w:sz="0" w:space="0" w:color="auto"/>
                <w:right w:val="none" w:sz="0" w:space="0" w:color="auto"/>
              </w:divBdr>
              <w:divsChild>
                <w:div w:id="173658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7926">
      <w:bodyDiv w:val="1"/>
      <w:marLeft w:val="0"/>
      <w:marRight w:val="0"/>
      <w:marTop w:val="0"/>
      <w:marBottom w:val="0"/>
      <w:divBdr>
        <w:top w:val="none" w:sz="0" w:space="0" w:color="auto"/>
        <w:left w:val="none" w:sz="0" w:space="0" w:color="auto"/>
        <w:bottom w:val="none" w:sz="0" w:space="0" w:color="auto"/>
        <w:right w:val="none" w:sz="0" w:space="0" w:color="auto"/>
      </w:divBdr>
      <w:divsChild>
        <w:div w:id="119299182">
          <w:marLeft w:val="0"/>
          <w:marRight w:val="0"/>
          <w:marTop w:val="0"/>
          <w:marBottom w:val="0"/>
          <w:divBdr>
            <w:top w:val="none" w:sz="0" w:space="0" w:color="auto"/>
            <w:left w:val="none" w:sz="0" w:space="0" w:color="auto"/>
            <w:bottom w:val="none" w:sz="0" w:space="0" w:color="auto"/>
            <w:right w:val="none" w:sz="0" w:space="0" w:color="auto"/>
          </w:divBdr>
          <w:divsChild>
            <w:div w:id="1246955754">
              <w:marLeft w:val="0"/>
              <w:marRight w:val="0"/>
              <w:marTop w:val="0"/>
              <w:marBottom w:val="0"/>
              <w:divBdr>
                <w:top w:val="none" w:sz="0" w:space="0" w:color="auto"/>
                <w:left w:val="none" w:sz="0" w:space="0" w:color="auto"/>
                <w:bottom w:val="none" w:sz="0" w:space="0" w:color="auto"/>
                <w:right w:val="none" w:sz="0" w:space="0" w:color="auto"/>
              </w:divBdr>
              <w:divsChild>
                <w:div w:id="8882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04581">
      <w:bodyDiv w:val="1"/>
      <w:marLeft w:val="0"/>
      <w:marRight w:val="0"/>
      <w:marTop w:val="0"/>
      <w:marBottom w:val="0"/>
      <w:divBdr>
        <w:top w:val="none" w:sz="0" w:space="0" w:color="auto"/>
        <w:left w:val="none" w:sz="0" w:space="0" w:color="auto"/>
        <w:bottom w:val="none" w:sz="0" w:space="0" w:color="auto"/>
        <w:right w:val="none" w:sz="0" w:space="0" w:color="auto"/>
      </w:divBdr>
    </w:div>
    <w:div w:id="295524226">
      <w:bodyDiv w:val="1"/>
      <w:marLeft w:val="0"/>
      <w:marRight w:val="0"/>
      <w:marTop w:val="0"/>
      <w:marBottom w:val="0"/>
      <w:divBdr>
        <w:top w:val="none" w:sz="0" w:space="0" w:color="auto"/>
        <w:left w:val="none" w:sz="0" w:space="0" w:color="auto"/>
        <w:bottom w:val="none" w:sz="0" w:space="0" w:color="auto"/>
        <w:right w:val="none" w:sz="0" w:space="0" w:color="auto"/>
      </w:divBdr>
    </w:div>
    <w:div w:id="301232828">
      <w:bodyDiv w:val="1"/>
      <w:marLeft w:val="0"/>
      <w:marRight w:val="0"/>
      <w:marTop w:val="0"/>
      <w:marBottom w:val="0"/>
      <w:divBdr>
        <w:top w:val="none" w:sz="0" w:space="0" w:color="auto"/>
        <w:left w:val="none" w:sz="0" w:space="0" w:color="auto"/>
        <w:bottom w:val="none" w:sz="0" w:space="0" w:color="auto"/>
        <w:right w:val="none" w:sz="0" w:space="0" w:color="auto"/>
      </w:divBdr>
    </w:div>
    <w:div w:id="325328632">
      <w:bodyDiv w:val="1"/>
      <w:marLeft w:val="0"/>
      <w:marRight w:val="0"/>
      <w:marTop w:val="0"/>
      <w:marBottom w:val="0"/>
      <w:divBdr>
        <w:top w:val="none" w:sz="0" w:space="0" w:color="auto"/>
        <w:left w:val="none" w:sz="0" w:space="0" w:color="auto"/>
        <w:bottom w:val="none" w:sz="0" w:space="0" w:color="auto"/>
        <w:right w:val="none" w:sz="0" w:space="0" w:color="auto"/>
      </w:divBdr>
      <w:divsChild>
        <w:div w:id="1354918680">
          <w:marLeft w:val="0"/>
          <w:marRight w:val="0"/>
          <w:marTop w:val="0"/>
          <w:marBottom w:val="0"/>
          <w:divBdr>
            <w:top w:val="none" w:sz="0" w:space="0" w:color="auto"/>
            <w:left w:val="none" w:sz="0" w:space="0" w:color="auto"/>
            <w:bottom w:val="none" w:sz="0" w:space="0" w:color="auto"/>
            <w:right w:val="none" w:sz="0" w:space="0" w:color="auto"/>
          </w:divBdr>
          <w:divsChild>
            <w:div w:id="923303089">
              <w:marLeft w:val="0"/>
              <w:marRight w:val="0"/>
              <w:marTop w:val="0"/>
              <w:marBottom w:val="0"/>
              <w:divBdr>
                <w:top w:val="none" w:sz="0" w:space="0" w:color="auto"/>
                <w:left w:val="none" w:sz="0" w:space="0" w:color="auto"/>
                <w:bottom w:val="none" w:sz="0" w:space="0" w:color="auto"/>
                <w:right w:val="none" w:sz="0" w:space="0" w:color="auto"/>
              </w:divBdr>
              <w:divsChild>
                <w:div w:id="1521897302">
                  <w:marLeft w:val="0"/>
                  <w:marRight w:val="0"/>
                  <w:marTop w:val="0"/>
                  <w:marBottom w:val="0"/>
                  <w:divBdr>
                    <w:top w:val="none" w:sz="0" w:space="0" w:color="auto"/>
                    <w:left w:val="none" w:sz="0" w:space="0" w:color="auto"/>
                    <w:bottom w:val="none" w:sz="0" w:space="0" w:color="auto"/>
                    <w:right w:val="none" w:sz="0" w:space="0" w:color="auto"/>
                  </w:divBdr>
                  <w:divsChild>
                    <w:div w:id="158565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6475">
              <w:marLeft w:val="0"/>
              <w:marRight w:val="0"/>
              <w:marTop w:val="0"/>
              <w:marBottom w:val="0"/>
              <w:divBdr>
                <w:top w:val="none" w:sz="0" w:space="0" w:color="auto"/>
                <w:left w:val="none" w:sz="0" w:space="0" w:color="auto"/>
                <w:bottom w:val="none" w:sz="0" w:space="0" w:color="auto"/>
                <w:right w:val="none" w:sz="0" w:space="0" w:color="auto"/>
              </w:divBdr>
              <w:divsChild>
                <w:div w:id="2093313306">
                  <w:marLeft w:val="0"/>
                  <w:marRight w:val="0"/>
                  <w:marTop w:val="0"/>
                  <w:marBottom w:val="0"/>
                  <w:divBdr>
                    <w:top w:val="none" w:sz="0" w:space="0" w:color="auto"/>
                    <w:left w:val="none" w:sz="0" w:space="0" w:color="auto"/>
                    <w:bottom w:val="none" w:sz="0" w:space="0" w:color="auto"/>
                    <w:right w:val="none" w:sz="0" w:space="0" w:color="auto"/>
                  </w:divBdr>
                </w:div>
              </w:divsChild>
            </w:div>
            <w:div w:id="1138651014">
              <w:marLeft w:val="0"/>
              <w:marRight w:val="0"/>
              <w:marTop w:val="0"/>
              <w:marBottom w:val="0"/>
              <w:divBdr>
                <w:top w:val="none" w:sz="0" w:space="0" w:color="auto"/>
                <w:left w:val="none" w:sz="0" w:space="0" w:color="auto"/>
                <w:bottom w:val="none" w:sz="0" w:space="0" w:color="auto"/>
                <w:right w:val="none" w:sz="0" w:space="0" w:color="auto"/>
              </w:divBdr>
              <w:divsChild>
                <w:div w:id="291255310">
                  <w:marLeft w:val="0"/>
                  <w:marRight w:val="0"/>
                  <w:marTop w:val="0"/>
                  <w:marBottom w:val="0"/>
                  <w:divBdr>
                    <w:top w:val="none" w:sz="0" w:space="0" w:color="auto"/>
                    <w:left w:val="none" w:sz="0" w:space="0" w:color="auto"/>
                    <w:bottom w:val="none" w:sz="0" w:space="0" w:color="auto"/>
                    <w:right w:val="none" w:sz="0" w:space="0" w:color="auto"/>
                  </w:divBdr>
                </w:div>
                <w:div w:id="5333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4317">
          <w:marLeft w:val="0"/>
          <w:marRight w:val="0"/>
          <w:marTop w:val="0"/>
          <w:marBottom w:val="0"/>
          <w:divBdr>
            <w:top w:val="none" w:sz="0" w:space="0" w:color="auto"/>
            <w:left w:val="none" w:sz="0" w:space="0" w:color="auto"/>
            <w:bottom w:val="none" w:sz="0" w:space="0" w:color="auto"/>
            <w:right w:val="none" w:sz="0" w:space="0" w:color="auto"/>
          </w:divBdr>
          <w:divsChild>
            <w:div w:id="400981443">
              <w:marLeft w:val="0"/>
              <w:marRight w:val="0"/>
              <w:marTop w:val="0"/>
              <w:marBottom w:val="0"/>
              <w:divBdr>
                <w:top w:val="none" w:sz="0" w:space="0" w:color="auto"/>
                <w:left w:val="none" w:sz="0" w:space="0" w:color="auto"/>
                <w:bottom w:val="none" w:sz="0" w:space="0" w:color="auto"/>
                <w:right w:val="none" w:sz="0" w:space="0" w:color="auto"/>
              </w:divBdr>
              <w:divsChild>
                <w:div w:id="385494367">
                  <w:marLeft w:val="0"/>
                  <w:marRight w:val="0"/>
                  <w:marTop w:val="0"/>
                  <w:marBottom w:val="0"/>
                  <w:divBdr>
                    <w:top w:val="none" w:sz="0" w:space="0" w:color="auto"/>
                    <w:left w:val="none" w:sz="0" w:space="0" w:color="auto"/>
                    <w:bottom w:val="none" w:sz="0" w:space="0" w:color="auto"/>
                    <w:right w:val="none" w:sz="0" w:space="0" w:color="auto"/>
                  </w:divBdr>
                </w:div>
                <w:div w:id="408699459">
                  <w:marLeft w:val="0"/>
                  <w:marRight w:val="0"/>
                  <w:marTop w:val="0"/>
                  <w:marBottom w:val="0"/>
                  <w:divBdr>
                    <w:top w:val="none" w:sz="0" w:space="0" w:color="auto"/>
                    <w:left w:val="none" w:sz="0" w:space="0" w:color="auto"/>
                    <w:bottom w:val="none" w:sz="0" w:space="0" w:color="auto"/>
                    <w:right w:val="none" w:sz="0" w:space="0" w:color="auto"/>
                  </w:divBdr>
                </w:div>
              </w:divsChild>
            </w:div>
            <w:div w:id="2130930943">
              <w:marLeft w:val="0"/>
              <w:marRight w:val="0"/>
              <w:marTop w:val="0"/>
              <w:marBottom w:val="0"/>
              <w:divBdr>
                <w:top w:val="none" w:sz="0" w:space="0" w:color="auto"/>
                <w:left w:val="none" w:sz="0" w:space="0" w:color="auto"/>
                <w:bottom w:val="none" w:sz="0" w:space="0" w:color="auto"/>
                <w:right w:val="none" w:sz="0" w:space="0" w:color="auto"/>
              </w:divBdr>
              <w:divsChild>
                <w:div w:id="1107045982">
                  <w:marLeft w:val="0"/>
                  <w:marRight w:val="0"/>
                  <w:marTop w:val="0"/>
                  <w:marBottom w:val="0"/>
                  <w:divBdr>
                    <w:top w:val="none" w:sz="0" w:space="0" w:color="auto"/>
                    <w:left w:val="none" w:sz="0" w:space="0" w:color="auto"/>
                    <w:bottom w:val="none" w:sz="0" w:space="0" w:color="auto"/>
                    <w:right w:val="none" w:sz="0" w:space="0" w:color="auto"/>
                  </w:divBdr>
                </w:div>
                <w:div w:id="179085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0">
          <w:marLeft w:val="0"/>
          <w:marRight w:val="0"/>
          <w:marTop w:val="0"/>
          <w:marBottom w:val="0"/>
          <w:divBdr>
            <w:top w:val="none" w:sz="0" w:space="0" w:color="auto"/>
            <w:left w:val="none" w:sz="0" w:space="0" w:color="auto"/>
            <w:bottom w:val="none" w:sz="0" w:space="0" w:color="auto"/>
            <w:right w:val="none" w:sz="0" w:space="0" w:color="auto"/>
          </w:divBdr>
          <w:divsChild>
            <w:div w:id="980353737">
              <w:marLeft w:val="0"/>
              <w:marRight w:val="0"/>
              <w:marTop w:val="0"/>
              <w:marBottom w:val="0"/>
              <w:divBdr>
                <w:top w:val="none" w:sz="0" w:space="0" w:color="auto"/>
                <w:left w:val="none" w:sz="0" w:space="0" w:color="auto"/>
                <w:bottom w:val="none" w:sz="0" w:space="0" w:color="auto"/>
                <w:right w:val="none" w:sz="0" w:space="0" w:color="auto"/>
              </w:divBdr>
              <w:divsChild>
                <w:div w:id="156252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14440">
      <w:bodyDiv w:val="1"/>
      <w:marLeft w:val="0"/>
      <w:marRight w:val="0"/>
      <w:marTop w:val="0"/>
      <w:marBottom w:val="0"/>
      <w:divBdr>
        <w:top w:val="none" w:sz="0" w:space="0" w:color="auto"/>
        <w:left w:val="none" w:sz="0" w:space="0" w:color="auto"/>
        <w:bottom w:val="none" w:sz="0" w:space="0" w:color="auto"/>
        <w:right w:val="none" w:sz="0" w:space="0" w:color="auto"/>
      </w:divBdr>
    </w:div>
    <w:div w:id="350617707">
      <w:bodyDiv w:val="1"/>
      <w:marLeft w:val="0"/>
      <w:marRight w:val="0"/>
      <w:marTop w:val="0"/>
      <w:marBottom w:val="0"/>
      <w:divBdr>
        <w:top w:val="none" w:sz="0" w:space="0" w:color="auto"/>
        <w:left w:val="none" w:sz="0" w:space="0" w:color="auto"/>
        <w:bottom w:val="none" w:sz="0" w:space="0" w:color="auto"/>
        <w:right w:val="none" w:sz="0" w:space="0" w:color="auto"/>
      </w:divBdr>
    </w:div>
    <w:div w:id="351146416">
      <w:bodyDiv w:val="1"/>
      <w:marLeft w:val="0"/>
      <w:marRight w:val="0"/>
      <w:marTop w:val="0"/>
      <w:marBottom w:val="0"/>
      <w:divBdr>
        <w:top w:val="none" w:sz="0" w:space="0" w:color="auto"/>
        <w:left w:val="none" w:sz="0" w:space="0" w:color="auto"/>
        <w:bottom w:val="none" w:sz="0" w:space="0" w:color="auto"/>
        <w:right w:val="none" w:sz="0" w:space="0" w:color="auto"/>
      </w:divBdr>
    </w:div>
    <w:div w:id="371615603">
      <w:bodyDiv w:val="1"/>
      <w:marLeft w:val="0"/>
      <w:marRight w:val="0"/>
      <w:marTop w:val="0"/>
      <w:marBottom w:val="0"/>
      <w:divBdr>
        <w:top w:val="none" w:sz="0" w:space="0" w:color="auto"/>
        <w:left w:val="none" w:sz="0" w:space="0" w:color="auto"/>
        <w:bottom w:val="none" w:sz="0" w:space="0" w:color="auto"/>
        <w:right w:val="none" w:sz="0" w:space="0" w:color="auto"/>
      </w:divBdr>
    </w:div>
    <w:div w:id="377946154">
      <w:bodyDiv w:val="1"/>
      <w:marLeft w:val="0"/>
      <w:marRight w:val="0"/>
      <w:marTop w:val="0"/>
      <w:marBottom w:val="0"/>
      <w:divBdr>
        <w:top w:val="none" w:sz="0" w:space="0" w:color="auto"/>
        <w:left w:val="none" w:sz="0" w:space="0" w:color="auto"/>
        <w:bottom w:val="none" w:sz="0" w:space="0" w:color="auto"/>
        <w:right w:val="none" w:sz="0" w:space="0" w:color="auto"/>
      </w:divBdr>
    </w:div>
    <w:div w:id="383991403">
      <w:bodyDiv w:val="1"/>
      <w:marLeft w:val="0"/>
      <w:marRight w:val="0"/>
      <w:marTop w:val="0"/>
      <w:marBottom w:val="0"/>
      <w:divBdr>
        <w:top w:val="none" w:sz="0" w:space="0" w:color="auto"/>
        <w:left w:val="none" w:sz="0" w:space="0" w:color="auto"/>
        <w:bottom w:val="none" w:sz="0" w:space="0" w:color="auto"/>
        <w:right w:val="none" w:sz="0" w:space="0" w:color="auto"/>
      </w:divBdr>
      <w:divsChild>
        <w:div w:id="1464691053">
          <w:marLeft w:val="0"/>
          <w:marRight w:val="0"/>
          <w:marTop w:val="0"/>
          <w:marBottom w:val="0"/>
          <w:divBdr>
            <w:top w:val="none" w:sz="0" w:space="0" w:color="auto"/>
            <w:left w:val="none" w:sz="0" w:space="0" w:color="auto"/>
            <w:bottom w:val="none" w:sz="0" w:space="0" w:color="auto"/>
            <w:right w:val="none" w:sz="0" w:space="0" w:color="auto"/>
          </w:divBdr>
          <w:divsChild>
            <w:div w:id="666248874">
              <w:marLeft w:val="0"/>
              <w:marRight w:val="0"/>
              <w:marTop w:val="0"/>
              <w:marBottom w:val="0"/>
              <w:divBdr>
                <w:top w:val="none" w:sz="0" w:space="0" w:color="auto"/>
                <w:left w:val="none" w:sz="0" w:space="0" w:color="auto"/>
                <w:bottom w:val="none" w:sz="0" w:space="0" w:color="auto"/>
                <w:right w:val="none" w:sz="0" w:space="0" w:color="auto"/>
              </w:divBdr>
              <w:divsChild>
                <w:div w:id="1390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49403">
      <w:bodyDiv w:val="1"/>
      <w:marLeft w:val="0"/>
      <w:marRight w:val="0"/>
      <w:marTop w:val="0"/>
      <w:marBottom w:val="0"/>
      <w:divBdr>
        <w:top w:val="none" w:sz="0" w:space="0" w:color="auto"/>
        <w:left w:val="none" w:sz="0" w:space="0" w:color="auto"/>
        <w:bottom w:val="none" w:sz="0" w:space="0" w:color="auto"/>
        <w:right w:val="none" w:sz="0" w:space="0" w:color="auto"/>
      </w:divBdr>
    </w:div>
    <w:div w:id="411975161">
      <w:bodyDiv w:val="1"/>
      <w:marLeft w:val="0"/>
      <w:marRight w:val="0"/>
      <w:marTop w:val="0"/>
      <w:marBottom w:val="0"/>
      <w:divBdr>
        <w:top w:val="none" w:sz="0" w:space="0" w:color="auto"/>
        <w:left w:val="none" w:sz="0" w:space="0" w:color="auto"/>
        <w:bottom w:val="none" w:sz="0" w:space="0" w:color="auto"/>
        <w:right w:val="none" w:sz="0" w:space="0" w:color="auto"/>
      </w:divBdr>
    </w:div>
    <w:div w:id="476265200">
      <w:bodyDiv w:val="1"/>
      <w:marLeft w:val="0"/>
      <w:marRight w:val="0"/>
      <w:marTop w:val="0"/>
      <w:marBottom w:val="0"/>
      <w:divBdr>
        <w:top w:val="none" w:sz="0" w:space="0" w:color="auto"/>
        <w:left w:val="none" w:sz="0" w:space="0" w:color="auto"/>
        <w:bottom w:val="none" w:sz="0" w:space="0" w:color="auto"/>
        <w:right w:val="none" w:sz="0" w:space="0" w:color="auto"/>
      </w:divBdr>
      <w:divsChild>
        <w:div w:id="16082370">
          <w:marLeft w:val="0"/>
          <w:marRight w:val="0"/>
          <w:marTop w:val="0"/>
          <w:marBottom w:val="0"/>
          <w:divBdr>
            <w:top w:val="none" w:sz="0" w:space="0" w:color="auto"/>
            <w:left w:val="none" w:sz="0" w:space="0" w:color="auto"/>
            <w:bottom w:val="none" w:sz="0" w:space="0" w:color="auto"/>
            <w:right w:val="none" w:sz="0" w:space="0" w:color="auto"/>
          </w:divBdr>
          <w:divsChild>
            <w:div w:id="10112289">
              <w:marLeft w:val="0"/>
              <w:marRight w:val="0"/>
              <w:marTop w:val="0"/>
              <w:marBottom w:val="0"/>
              <w:divBdr>
                <w:top w:val="none" w:sz="0" w:space="0" w:color="auto"/>
                <w:left w:val="none" w:sz="0" w:space="0" w:color="auto"/>
                <w:bottom w:val="none" w:sz="0" w:space="0" w:color="auto"/>
                <w:right w:val="none" w:sz="0" w:space="0" w:color="auto"/>
              </w:divBdr>
              <w:divsChild>
                <w:div w:id="8024689">
                  <w:marLeft w:val="0"/>
                  <w:marRight w:val="0"/>
                  <w:marTop w:val="0"/>
                  <w:marBottom w:val="0"/>
                  <w:divBdr>
                    <w:top w:val="none" w:sz="0" w:space="0" w:color="auto"/>
                    <w:left w:val="none" w:sz="0" w:space="0" w:color="auto"/>
                    <w:bottom w:val="none" w:sz="0" w:space="0" w:color="auto"/>
                    <w:right w:val="none" w:sz="0" w:space="0" w:color="auto"/>
                  </w:divBdr>
                </w:div>
              </w:divsChild>
            </w:div>
            <w:div w:id="33893996">
              <w:marLeft w:val="0"/>
              <w:marRight w:val="0"/>
              <w:marTop w:val="0"/>
              <w:marBottom w:val="0"/>
              <w:divBdr>
                <w:top w:val="none" w:sz="0" w:space="0" w:color="auto"/>
                <w:left w:val="none" w:sz="0" w:space="0" w:color="auto"/>
                <w:bottom w:val="none" w:sz="0" w:space="0" w:color="auto"/>
                <w:right w:val="none" w:sz="0" w:space="0" w:color="auto"/>
              </w:divBdr>
              <w:divsChild>
                <w:div w:id="759326833">
                  <w:marLeft w:val="0"/>
                  <w:marRight w:val="0"/>
                  <w:marTop w:val="0"/>
                  <w:marBottom w:val="0"/>
                  <w:divBdr>
                    <w:top w:val="none" w:sz="0" w:space="0" w:color="auto"/>
                    <w:left w:val="none" w:sz="0" w:space="0" w:color="auto"/>
                    <w:bottom w:val="none" w:sz="0" w:space="0" w:color="auto"/>
                    <w:right w:val="none" w:sz="0" w:space="0" w:color="auto"/>
                  </w:divBdr>
                  <w:divsChild>
                    <w:div w:id="1520781038">
                      <w:marLeft w:val="0"/>
                      <w:marRight w:val="0"/>
                      <w:marTop w:val="0"/>
                      <w:marBottom w:val="0"/>
                      <w:divBdr>
                        <w:top w:val="none" w:sz="0" w:space="0" w:color="auto"/>
                        <w:left w:val="none" w:sz="0" w:space="0" w:color="auto"/>
                        <w:bottom w:val="none" w:sz="0" w:space="0" w:color="auto"/>
                        <w:right w:val="none" w:sz="0" w:space="0" w:color="auto"/>
                      </w:divBdr>
                      <w:divsChild>
                        <w:div w:id="49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96846">
                  <w:marLeft w:val="0"/>
                  <w:marRight w:val="0"/>
                  <w:marTop w:val="0"/>
                  <w:marBottom w:val="0"/>
                  <w:divBdr>
                    <w:top w:val="none" w:sz="0" w:space="0" w:color="auto"/>
                    <w:left w:val="none" w:sz="0" w:space="0" w:color="auto"/>
                    <w:bottom w:val="none" w:sz="0" w:space="0" w:color="auto"/>
                    <w:right w:val="none" w:sz="0" w:space="0" w:color="auto"/>
                  </w:divBdr>
                  <w:divsChild>
                    <w:div w:id="1830054814">
                      <w:marLeft w:val="0"/>
                      <w:marRight w:val="0"/>
                      <w:marTop w:val="0"/>
                      <w:marBottom w:val="0"/>
                      <w:divBdr>
                        <w:top w:val="none" w:sz="0" w:space="0" w:color="auto"/>
                        <w:left w:val="none" w:sz="0" w:space="0" w:color="auto"/>
                        <w:bottom w:val="none" w:sz="0" w:space="0" w:color="auto"/>
                        <w:right w:val="none" w:sz="0" w:space="0" w:color="auto"/>
                      </w:divBdr>
                      <w:divsChild>
                        <w:div w:id="13406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53366">
          <w:marLeft w:val="0"/>
          <w:marRight w:val="0"/>
          <w:marTop w:val="0"/>
          <w:marBottom w:val="0"/>
          <w:divBdr>
            <w:top w:val="none" w:sz="0" w:space="0" w:color="auto"/>
            <w:left w:val="none" w:sz="0" w:space="0" w:color="auto"/>
            <w:bottom w:val="none" w:sz="0" w:space="0" w:color="auto"/>
            <w:right w:val="none" w:sz="0" w:space="0" w:color="auto"/>
          </w:divBdr>
          <w:divsChild>
            <w:div w:id="519011817">
              <w:marLeft w:val="0"/>
              <w:marRight w:val="0"/>
              <w:marTop w:val="0"/>
              <w:marBottom w:val="0"/>
              <w:divBdr>
                <w:top w:val="none" w:sz="0" w:space="0" w:color="auto"/>
                <w:left w:val="none" w:sz="0" w:space="0" w:color="auto"/>
                <w:bottom w:val="none" w:sz="0" w:space="0" w:color="auto"/>
                <w:right w:val="none" w:sz="0" w:space="0" w:color="auto"/>
              </w:divBdr>
              <w:divsChild>
                <w:div w:id="1885678856">
                  <w:marLeft w:val="0"/>
                  <w:marRight w:val="0"/>
                  <w:marTop w:val="0"/>
                  <w:marBottom w:val="0"/>
                  <w:divBdr>
                    <w:top w:val="none" w:sz="0" w:space="0" w:color="auto"/>
                    <w:left w:val="none" w:sz="0" w:space="0" w:color="auto"/>
                    <w:bottom w:val="none" w:sz="0" w:space="0" w:color="auto"/>
                    <w:right w:val="none" w:sz="0" w:space="0" w:color="auto"/>
                  </w:divBdr>
                </w:div>
              </w:divsChild>
            </w:div>
            <w:div w:id="865218236">
              <w:marLeft w:val="0"/>
              <w:marRight w:val="0"/>
              <w:marTop w:val="0"/>
              <w:marBottom w:val="0"/>
              <w:divBdr>
                <w:top w:val="none" w:sz="0" w:space="0" w:color="auto"/>
                <w:left w:val="none" w:sz="0" w:space="0" w:color="auto"/>
                <w:bottom w:val="none" w:sz="0" w:space="0" w:color="auto"/>
                <w:right w:val="none" w:sz="0" w:space="0" w:color="auto"/>
              </w:divBdr>
              <w:divsChild>
                <w:div w:id="153184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49548">
      <w:bodyDiv w:val="1"/>
      <w:marLeft w:val="0"/>
      <w:marRight w:val="0"/>
      <w:marTop w:val="0"/>
      <w:marBottom w:val="0"/>
      <w:divBdr>
        <w:top w:val="none" w:sz="0" w:space="0" w:color="auto"/>
        <w:left w:val="none" w:sz="0" w:space="0" w:color="auto"/>
        <w:bottom w:val="none" w:sz="0" w:space="0" w:color="auto"/>
        <w:right w:val="none" w:sz="0" w:space="0" w:color="auto"/>
      </w:divBdr>
      <w:divsChild>
        <w:div w:id="1837451420">
          <w:marLeft w:val="0"/>
          <w:marRight w:val="0"/>
          <w:marTop w:val="0"/>
          <w:marBottom w:val="0"/>
          <w:divBdr>
            <w:top w:val="none" w:sz="0" w:space="0" w:color="auto"/>
            <w:left w:val="none" w:sz="0" w:space="0" w:color="auto"/>
            <w:bottom w:val="none" w:sz="0" w:space="0" w:color="auto"/>
            <w:right w:val="none" w:sz="0" w:space="0" w:color="auto"/>
          </w:divBdr>
          <w:divsChild>
            <w:div w:id="1184244694">
              <w:marLeft w:val="0"/>
              <w:marRight w:val="0"/>
              <w:marTop w:val="0"/>
              <w:marBottom w:val="0"/>
              <w:divBdr>
                <w:top w:val="none" w:sz="0" w:space="0" w:color="auto"/>
                <w:left w:val="none" w:sz="0" w:space="0" w:color="auto"/>
                <w:bottom w:val="none" w:sz="0" w:space="0" w:color="auto"/>
                <w:right w:val="none" w:sz="0" w:space="0" w:color="auto"/>
              </w:divBdr>
              <w:divsChild>
                <w:div w:id="1120027174">
                  <w:marLeft w:val="0"/>
                  <w:marRight w:val="0"/>
                  <w:marTop w:val="0"/>
                  <w:marBottom w:val="0"/>
                  <w:divBdr>
                    <w:top w:val="none" w:sz="0" w:space="0" w:color="auto"/>
                    <w:left w:val="none" w:sz="0" w:space="0" w:color="auto"/>
                    <w:bottom w:val="none" w:sz="0" w:space="0" w:color="auto"/>
                    <w:right w:val="none" w:sz="0" w:space="0" w:color="auto"/>
                  </w:divBdr>
                  <w:divsChild>
                    <w:div w:id="44573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946649">
      <w:bodyDiv w:val="1"/>
      <w:marLeft w:val="0"/>
      <w:marRight w:val="0"/>
      <w:marTop w:val="0"/>
      <w:marBottom w:val="0"/>
      <w:divBdr>
        <w:top w:val="none" w:sz="0" w:space="0" w:color="auto"/>
        <w:left w:val="none" w:sz="0" w:space="0" w:color="auto"/>
        <w:bottom w:val="none" w:sz="0" w:space="0" w:color="auto"/>
        <w:right w:val="none" w:sz="0" w:space="0" w:color="auto"/>
      </w:divBdr>
      <w:divsChild>
        <w:div w:id="264771009">
          <w:marLeft w:val="0"/>
          <w:marRight w:val="0"/>
          <w:marTop w:val="0"/>
          <w:marBottom w:val="0"/>
          <w:divBdr>
            <w:top w:val="none" w:sz="0" w:space="0" w:color="auto"/>
            <w:left w:val="none" w:sz="0" w:space="0" w:color="auto"/>
            <w:bottom w:val="none" w:sz="0" w:space="0" w:color="auto"/>
            <w:right w:val="none" w:sz="0" w:space="0" w:color="auto"/>
          </w:divBdr>
          <w:divsChild>
            <w:div w:id="1154759034">
              <w:marLeft w:val="0"/>
              <w:marRight w:val="0"/>
              <w:marTop w:val="0"/>
              <w:marBottom w:val="0"/>
              <w:divBdr>
                <w:top w:val="none" w:sz="0" w:space="0" w:color="auto"/>
                <w:left w:val="none" w:sz="0" w:space="0" w:color="auto"/>
                <w:bottom w:val="none" w:sz="0" w:space="0" w:color="auto"/>
                <w:right w:val="none" w:sz="0" w:space="0" w:color="auto"/>
              </w:divBdr>
              <w:divsChild>
                <w:div w:id="1203982437">
                  <w:marLeft w:val="0"/>
                  <w:marRight w:val="0"/>
                  <w:marTop w:val="0"/>
                  <w:marBottom w:val="0"/>
                  <w:divBdr>
                    <w:top w:val="none" w:sz="0" w:space="0" w:color="auto"/>
                    <w:left w:val="none" w:sz="0" w:space="0" w:color="auto"/>
                    <w:bottom w:val="none" w:sz="0" w:space="0" w:color="auto"/>
                    <w:right w:val="none" w:sz="0" w:space="0" w:color="auto"/>
                  </w:divBdr>
                  <w:divsChild>
                    <w:div w:id="10010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6371">
              <w:marLeft w:val="0"/>
              <w:marRight w:val="0"/>
              <w:marTop w:val="0"/>
              <w:marBottom w:val="0"/>
              <w:divBdr>
                <w:top w:val="none" w:sz="0" w:space="0" w:color="auto"/>
                <w:left w:val="none" w:sz="0" w:space="0" w:color="auto"/>
                <w:bottom w:val="none" w:sz="0" w:space="0" w:color="auto"/>
                <w:right w:val="none" w:sz="0" w:space="0" w:color="auto"/>
              </w:divBdr>
              <w:divsChild>
                <w:div w:id="286160501">
                  <w:marLeft w:val="0"/>
                  <w:marRight w:val="0"/>
                  <w:marTop w:val="0"/>
                  <w:marBottom w:val="0"/>
                  <w:divBdr>
                    <w:top w:val="none" w:sz="0" w:space="0" w:color="auto"/>
                    <w:left w:val="none" w:sz="0" w:space="0" w:color="auto"/>
                    <w:bottom w:val="none" w:sz="0" w:space="0" w:color="auto"/>
                    <w:right w:val="none" w:sz="0" w:space="0" w:color="auto"/>
                  </w:divBdr>
                  <w:divsChild>
                    <w:div w:id="1607956231">
                      <w:marLeft w:val="0"/>
                      <w:marRight w:val="0"/>
                      <w:marTop w:val="0"/>
                      <w:marBottom w:val="0"/>
                      <w:divBdr>
                        <w:top w:val="none" w:sz="0" w:space="0" w:color="auto"/>
                        <w:left w:val="none" w:sz="0" w:space="0" w:color="auto"/>
                        <w:bottom w:val="none" w:sz="0" w:space="0" w:color="auto"/>
                        <w:right w:val="none" w:sz="0" w:space="0" w:color="auto"/>
                      </w:divBdr>
                      <w:divsChild>
                        <w:div w:id="979309051">
                          <w:marLeft w:val="0"/>
                          <w:marRight w:val="0"/>
                          <w:marTop w:val="0"/>
                          <w:marBottom w:val="0"/>
                          <w:divBdr>
                            <w:top w:val="none" w:sz="0" w:space="0" w:color="auto"/>
                            <w:left w:val="none" w:sz="0" w:space="0" w:color="auto"/>
                            <w:bottom w:val="none" w:sz="0" w:space="0" w:color="auto"/>
                            <w:right w:val="none" w:sz="0" w:space="0" w:color="auto"/>
                          </w:divBdr>
                        </w:div>
                      </w:divsChild>
                    </w:div>
                    <w:div w:id="1927107697">
                      <w:marLeft w:val="0"/>
                      <w:marRight w:val="0"/>
                      <w:marTop w:val="0"/>
                      <w:marBottom w:val="0"/>
                      <w:divBdr>
                        <w:top w:val="none" w:sz="0" w:space="0" w:color="auto"/>
                        <w:left w:val="none" w:sz="0" w:space="0" w:color="auto"/>
                        <w:bottom w:val="none" w:sz="0" w:space="0" w:color="auto"/>
                        <w:right w:val="none" w:sz="0" w:space="0" w:color="auto"/>
                      </w:divBdr>
                      <w:divsChild>
                        <w:div w:id="18548833">
                          <w:marLeft w:val="0"/>
                          <w:marRight w:val="0"/>
                          <w:marTop w:val="0"/>
                          <w:marBottom w:val="0"/>
                          <w:divBdr>
                            <w:top w:val="none" w:sz="0" w:space="0" w:color="auto"/>
                            <w:left w:val="none" w:sz="0" w:space="0" w:color="auto"/>
                            <w:bottom w:val="none" w:sz="0" w:space="0" w:color="auto"/>
                            <w:right w:val="none" w:sz="0" w:space="0" w:color="auto"/>
                          </w:divBdr>
                          <w:divsChild>
                            <w:div w:id="733509917">
                              <w:marLeft w:val="0"/>
                              <w:marRight w:val="0"/>
                              <w:marTop w:val="0"/>
                              <w:marBottom w:val="0"/>
                              <w:divBdr>
                                <w:top w:val="none" w:sz="0" w:space="0" w:color="auto"/>
                                <w:left w:val="none" w:sz="0" w:space="0" w:color="auto"/>
                                <w:bottom w:val="none" w:sz="0" w:space="0" w:color="auto"/>
                                <w:right w:val="none" w:sz="0" w:space="0" w:color="auto"/>
                              </w:divBdr>
                            </w:div>
                          </w:divsChild>
                        </w:div>
                        <w:div w:id="52779251">
                          <w:marLeft w:val="0"/>
                          <w:marRight w:val="0"/>
                          <w:marTop w:val="0"/>
                          <w:marBottom w:val="0"/>
                          <w:divBdr>
                            <w:top w:val="none" w:sz="0" w:space="0" w:color="auto"/>
                            <w:left w:val="none" w:sz="0" w:space="0" w:color="auto"/>
                            <w:bottom w:val="none" w:sz="0" w:space="0" w:color="auto"/>
                            <w:right w:val="none" w:sz="0" w:space="0" w:color="auto"/>
                          </w:divBdr>
                          <w:divsChild>
                            <w:div w:id="787353494">
                              <w:marLeft w:val="0"/>
                              <w:marRight w:val="0"/>
                              <w:marTop w:val="0"/>
                              <w:marBottom w:val="0"/>
                              <w:divBdr>
                                <w:top w:val="none" w:sz="0" w:space="0" w:color="auto"/>
                                <w:left w:val="none" w:sz="0" w:space="0" w:color="auto"/>
                                <w:bottom w:val="none" w:sz="0" w:space="0" w:color="auto"/>
                                <w:right w:val="none" w:sz="0" w:space="0" w:color="auto"/>
                              </w:divBdr>
                            </w:div>
                          </w:divsChild>
                        </w:div>
                        <w:div w:id="78530009">
                          <w:marLeft w:val="0"/>
                          <w:marRight w:val="0"/>
                          <w:marTop w:val="0"/>
                          <w:marBottom w:val="0"/>
                          <w:divBdr>
                            <w:top w:val="none" w:sz="0" w:space="0" w:color="auto"/>
                            <w:left w:val="none" w:sz="0" w:space="0" w:color="auto"/>
                            <w:bottom w:val="none" w:sz="0" w:space="0" w:color="auto"/>
                            <w:right w:val="none" w:sz="0" w:space="0" w:color="auto"/>
                          </w:divBdr>
                          <w:divsChild>
                            <w:div w:id="2082867087">
                              <w:marLeft w:val="0"/>
                              <w:marRight w:val="0"/>
                              <w:marTop w:val="0"/>
                              <w:marBottom w:val="0"/>
                              <w:divBdr>
                                <w:top w:val="none" w:sz="0" w:space="0" w:color="auto"/>
                                <w:left w:val="none" w:sz="0" w:space="0" w:color="auto"/>
                                <w:bottom w:val="none" w:sz="0" w:space="0" w:color="auto"/>
                                <w:right w:val="none" w:sz="0" w:space="0" w:color="auto"/>
                              </w:divBdr>
                            </w:div>
                          </w:divsChild>
                        </w:div>
                        <w:div w:id="183326633">
                          <w:marLeft w:val="0"/>
                          <w:marRight w:val="0"/>
                          <w:marTop w:val="0"/>
                          <w:marBottom w:val="0"/>
                          <w:divBdr>
                            <w:top w:val="none" w:sz="0" w:space="0" w:color="auto"/>
                            <w:left w:val="none" w:sz="0" w:space="0" w:color="auto"/>
                            <w:bottom w:val="none" w:sz="0" w:space="0" w:color="auto"/>
                            <w:right w:val="none" w:sz="0" w:space="0" w:color="auto"/>
                          </w:divBdr>
                          <w:divsChild>
                            <w:div w:id="1795976407">
                              <w:marLeft w:val="0"/>
                              <w:marRight w:val="0"/>
                              <w:marTop w:val="0"/>
                              <w:marBottom w:val="0"/>
                              <w:divBdr>
                                <w:top w:val="none" w:sz="0" w:space="0" w:color="auto"/>
                                <w:left w:val="none" w:sz="0" w:space="0" w:color="auto"/>
                                <w:bottom w:val="none" w:sz="0" w:space="0" w:color="auto"/>
                                <w:right w:val="none" w:sz="0" w:space="0" w:color="auto"/>
                              </w:divBdr>
                            </w:div>
                          </w:divsChild>
                        </w:div>
                        <w:div w:id="317921078">
                          <w:marLeft w:val="0"/>
                          <w:marRight w:val="0"/>
                          <w:marTop w:val="0"/>
                          <w:marBottom w:val="0"/>
                          <w:divBdr>
                            <w:top w:val="none" w:sz="0" w:space="0" w:color="auto"/>
                            <w:left w:val="none" w:sz="0" w:space="0" w:color="auto"/>
                            <w:bottom w:val="none" w:sz="0" w:space="0" w:color="auto"/>
                            <w:right w:val="none" w:sz="0" w:space="0" w:color="auto"/>
                          </w:divBdr>
                          <w:divsChild>
                            <w:div w:id="2110851984">
                              <w:marLeft w:val="0"/>
                              <w:marRight w:val="0"/>
                              <w:marTop w:val="0"/>
                              <w:marBottom w:val="0"/>
                              <w:divBdr>
                                <w:top w:val="none" w:sz="0" w:space="0" w:color="auto"/>
                                <w:left w:val="none" w:sz="0" w:space="0" w:color="auto"/>
                                <w:bottom w:val="none" w:sz="0" w:space="0" w:color="auto"/>
                                <w:right w:val="none" w:sz="0" w:space="0" w:color="auto"/>
                              </w:divBdr>
                            </w:div>
                          </w:divsChild>
                        </w:div>
                        <w:div w:id="705834060">
                          <w:marLeft w:val="0"/>
                          <w:marRight w:val="0"/>
                          <w:marTop w:val="0"/>
                          <w:marBottom w:val="0"/>
                          <w:divBdr>
                            <w:top w:val="none" w:sz="0" w:space="0" w:color="auto"/>
                            <w:left w:val="none" w:sz="0" w:space="0" w:color="auto"/>
                            <w:bottom w:val="none" w:sz="0" w:space="0" w:color="auto"/>
                            <w:right w:val="none" w:sz="0" w:space="0" w:color="auto"/>
                          </w:divBdr>
                          <w:divsChild>
                            <w:div w:id="5376398">
                              <w:marLeft w:val="0"/>
                              <w:marRight w:val="0"/>
                              <w:marTop w:val="0"/>
                              <w:marBottom w:val="0"/>
                              <w:divBdr>
                                <w:top w:val="none" w:sz="0" w:space="0" w:color="auto"/>
                                <w:left w:val="none" w:sz="0" w:space="0" w:color="auto"/>
                                <w:bottom w:val="none" w:sz="0" w:space="0" w:color="auto"/>
                                <w:right w:val="none" w:sz="0" w:space="0" w:color="auto"/>
                              </w:divBdr>
                            </w:div>
                          </w:divsChild>
                        </w:div>
                        <w:div w:id="806780386">
                          <w:marLeft w:val="0"/>
                          <w:marRight w:val="0"/>
                          <w:marTop w:val="0"/>
                          <w:marBottom w:val="0"/>
                          <w:divBdr>
                            <w:top w:val="none" w:sz="0" w:space="0" w:color="auto"/>
                            <w:left w:val="none" w:sz="0" w:space="0" w:color="auto"/>
                            <w:bottom w:val="none" w:sz="0" w:space="0" w:color="auto"/>
                            <w:right w:val="none" w:sz="0" w:space="0" w:color="auto"/>
                          </w:divBdr>
                          <w:divsChild>
                            <w:div w:id="119032158">
                              <w:marLeft w:val="0"/>
                              <w:marRight w:val="0"/>
                              <w:marTop w:val="0"/>
                              <w:marBottom w:val="0"/>
                              <w:divBdr>
                                <w:top w:val="none" w:sz="0" w:space="0" w:color="auto"/>
                                <w:left w:val="none" w:sz="0" w:space="0" w:color="auto"/>
                                <w:bottom w:val="none" w:sz="0" w:space="0" w:color="auto"/>
                                <w:right w:val="none" w:sz="0" w:space="0" w:color="auto"/>
                              </w:divBdr>
                            </w:div>
                          </w:divsChild>
                        </w:div>
                        <w:div w:id="1042246246">
                          <w:marLeft w:val="0"/>
                          <w:marRight w:val="0"/>
                          <w:marTop w:val="0"/>
                          <w:marBottom w:val="0"/>
                          <w:divBdr>
                            <w:top w:val="none" w:sz="0" w:space="0" w:color="auto"/>
                            <w:left w:val="none" w:sz="0" w:space="0" w:color="auto"/>
                            <w:bottom w:val="none" w:sz="0" w:space="0" w:color="auto"/>
                            <w:right w:val="none" w:sz="0" w:space="0" w:color="auto"/>
                          </w:divBdr>
                          <w:divsChild>
                            <w:div w:id="1554777610">
                              <w:marLeft w:val="0"/>
                              <w:marRight w:val="0"/>
                              <w:marTop w:val="0"/>
                              <w:marBottom w:val="0"/>
                              <w:divBdr>
                                <w:top w:val="none" w:sz="0" w:space="0" w:color="auto"/>
                                <w:left w:val="none" w:sz="0" w:space="0" w:color="auto"/>
                                <w:bottom w:val="none" w:sz="0" w:space="0" w:color="auto"/>
                                <w:right w:val="none" w:sz="0" w:space="0" w:color="auto"/>
                              </w:divBdr>
                            </w:div>
                          </w:divsChild>
                        </w:div>
                        <w:div w:id="1081945844">
                          <w:marLeft w:val="0"/>
                          <w:marRight w:val="0"/>
                          <w:marTop w:val="0"/>
                          <w:marBottom w:val="0"/>
                          <w:divBdr>
                            <w:top w:val="none" w:sz="0" w:space="0" w:color="auto"/>
                            <w:left w:val="none" w:sz="0" w:space="0" w:color="auto"/>
                            <w:bottom w:val="none" w:sz="0" w:space="0" w:color="auto"/>
                            <w:right w:val="none" w:sz="0" w:space="0" w:color="auto"/>
                          </w:divBdr>
                          <w:divsChild>
                            <w:div w:id="732703305">
                              <w:marLeft w:val="0"/>
                              <w:marRight w:val="0"/>
                              <w:marTop w:val="0"/>
                              <w:marBottom w:val="0"/>
                              <w:divBdr>
                                <w:top w:val="none" w:sz="0" w:space="0" w:color="auto"/>
                                <w:left w:val="none" w:sz="0" w:space="0" w:color="auto"/>
                                <w:bottom w:val="none" w:sz="0" w:space="0" w:color="auto"/>
                                <w:right w:val="none" w:sz="0" w:space="0" w:color="auto"/>
                              </w:divBdr>
                            </w:div>
                          </w:divsChild>
                        </w:div>
                        <w:div w:id="1164928875">
                          <w:marLeft w:val="0"/>
                          <w:marRight w:val="0"/>
                          <w:marTop w:val="0"/>
                          <w:marBottom w:val="0"/>
                          <w:divBdr>
                            <w:top w:val="none" w:sz="0" w:space="0" w:color="auto"/>
                            <w:left w:val="none" w:sz="0" w:space="0" w:color="auto"/>
                            <w:bottom w:val="none" w:sz="0" w:space="0" w:color="auto"/>
                            <w:right w:val="none" w:sz="0" w:space="0" w:color="auto"/>
                          </w:divBdr>
                          <w:divsChild>
                            <w:div w:id="1918905706">
                              <w:marLeft w:val="0"/>
                              <w:marRight w:val="0"/>
                              <w:marTop w:val="0"/>
                              <w:marBottom w:val="0"/>
                              <w:divBdr>
                                <w:top w:val="none" w:sz="0" w:space="0" w:color="auto"/>
                                <w:left w:val="none" w:sz="0" w:space="0" w:color="auto"/>
                                <w:bottom w:val="none" w:sz="0" w:space="0" w:color="auto"/>
                                <w:right w:val="none" w:sz="0" w:space="0" w:color="auto"/>
                              </w:divBdr>
                            </w:div>
                          </w:divsChild>
                        </w:div>
                        <w:div w:id="1487739650">
                          <w:marLeft w:val="0"/>
                          <w:marRight w:val="0"/>
                          <w:marTop w:val="0"/>
                          <w:marBottom w:val="0"/>
                          <w:divBdr>
                            <w:top w:val="none" w:sz="0" w:space="0" w:color="auto"/>
                            <w:left w:val="none" w:sz="0" w:space="0" w:color="auto"/>
                            <w:bottom w:val="none" w:sz="0" w:space="0" w:color="auto"/>
                            <w:right w:val="none" w:sz="0" w:space="0" w:color="auto"/>
                          </w:divBdr>
                          <w:divsChild>
                            <w:div w:id="1407844801">
                              <w:marLeft w:val="0"/>
                              <w:marRight w:val="0"/>
                              <w:marTop w:val="0"/>
                              <w:marBottom w:val="0"/>
                              <w:divBdr>
                                <w:top w:val="none" w:sz="0" w:space="0" w:color="auto"/>
                                <w:left w:val="none" w:sz="0" w:space="0" w:color="auto"/>
                                <w:bottom w:val="none" w:sz="0" w:space="0" w:color="auto"/>
                                <w:right w:val="none" w:sz="0" w:space="0" w:color="auto"/>
                              </w:divBdr>
                            </w:div>
                          </w:divsChild>
                        </w:div>
                        <w:div w:id="1655181313">
                          <w:marLeft w:val="0"/>
                          <w:marRight w:val="0"/>
                          <w:marTop w:val="0"/>
                          <w:marBottom w:val="0"/>
                          <w:divBdr>
                            <w:top w:val="none" w:sz="0" w:space="0" w:color="auto"/>
                            <w:left w:val="none" w:sz="0" w:space="0" w:color="auto"/>
                            <w:bottom w:val="none" w:sz="0" w:space="0" w:color="auto"/>
                            <w:right w:val="none" w:sz="0" w:space="0" w:color="auto"/>
                          </w:divBdr>
                          <w:divsChild>
                            <w:div w:id="64034159">
                              <w:marLeft w:val="0"/>
                              <w:marRight w:val="0"/>
                              <w:marTop w:val="0"/>
                              <w:marBottom w:val="0"/>
                              <w:divBdr>
                                <w:top w:val="none" w:sz="0" w:space="0" w:color="auto"/>
                                <w:left w:val="none" w:sz="0" w:space="0" w:color="auto"/>
                                <w:bottom w:val="none" w:sz="0" w:space="0" w:color="auto"/>
                                <w:right w:val="none" w:sz="0" w:space="0" w:color="auto"/>
                              </w:divBdr>
                            </w:div>
                          </w:divsChild>
                        </w:div>
                        <w:div w:id="2074742320">
                          <w:marLeft w:val="0"/>
                          <w:marRight w:val="0"/>
                          <w:marTop w:val="0"/>
                          <w:marBottom w:val="0"/>
                          <w:divBdr>
                            <w:top w:val="none" w:sz="0" w:space="0" w:color="auto"/>
                            <w:left w:val="none" w:sz="0" w:space="0" w:color="auto"/>
                            <w:bottom w:val="none" w:sz="0" w:space="0" w:color="auto"/>
                            <w:right w:val="none" w:sz="0" w:space="0" w:color="auto"/>
                          </w:divBdr>
                          <w:divsChild>
                            <w:div w:id="2086678514">
                              <w:marLeft w:val="0"/>
                              <w:marRight w:val="0"/>
                              <w:marTop w:val="0"/>
                              <w:marBottom w:val="0"/>
                              <w:divBdr>
                                <w:top w:val="none" w:sz="0" w:space="0" w:color="auto"/>
                                <w:left w:val="none" w:sz="0" w:space="0" w:color="auto"/>
                                <w:bottom w:val="none" w:sz="0" w:space="0" w:color="auto"/>
                                <w:right w:val="none" w:sz="0" w:space="0" w:color="auto"/>
                              </w:divBdr>
                            </w:div>
                          </w:divsChild>
                        </w:div>
                        <w:div w:id="2111001982">
                          <w:marLeft w:val="0"/>
                          <w:marRight w:val="0"/>
                          <w:marTop w:val="0"/>
                          <w:marBottom w:val="0"/>
                          <w:divBdr>
                            <w:top w:val="none" w:sz="0" w:space="0" w:color="auto"/>
                            <w:left w:val="none" w:sz="0" w:space="0" w:color="auto"/>
                            <w:bottom w:val="none" w:sz="0" w:space="0" w:color="auto"/>
                            <w:right w:val="none" w:sz="0" w:space="0" w:color="auto"/>
                          </w:divBdr>
                          <w:divsChild>
                            <w:div w:id="21260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8897">
                  <w:marLeft w:val="0"/>
                  <w:marRight w:val="0"/>
                  <w:marTop w:val="0"/>
                  <w:marBottom w:val="0"/>
                  <w:divBdr>
                    <w:top w:val="none" w:sz="0" w:space="0" w:color="auto"/>
                    <w:left w:val="none" w:sz="0" w:space="0" w:color="auto"/>
                    <w:bottom w:val="none" w:sz="0" w:space="0" w:color="auto"/>
                    <w:right w:val="none" w:sz="0" w:space="0" w:color="auto"/>
                  </w:divBdr>
                  <w:divsChild>
                    <w:div w:id="636566803">
                      <w:marLeft w:val="0"/>
                      <w:marRight w:val="0"/>
                      <w:marTop w:val="0"/>
                      <w:marBottom w:val="0"/>
                      <w:divBdr>
                        <w:top w:val="none" w:sz="0" w:space="0" w:color="auto"/>
                        <w:left w:val="none" w:sz="0" w:space="0" w:color="auto"/>
                        <w:bottom w:val="none" w:sz="0" w:space="0" w:color="auto"/>
                        <w:right w:val="none" w:sz="0" w:space="0" w:color="auto"/>
                      </w:divBdr>
                    </w:div>
                  </w:divsChild>
                </w:div>
                <w:div w:id="1017728250">
                  <w:marLeft w:val="0"/>
                  <w:marRight w:val="0"/>
                  <w:marTop w:val="0"/>
                  <w:marBottom w:val="0"/>
                  <w:divBdr>
                    <w:top w:val="none" w:sz="0" w:space="0" w:color="auto"/>
                    <w:left w:val="none" w:sz="0" w:space="0" w:color="auto"/>
                    <w:bottom w:val="none" w:sz="0" w:space="0" w:color="auto"/>
                    <w:right w:val="none" w:sz="0" w:space="0" w:color="auto"/>
                  </w:divBdr>
                  <w:divsChild>
                    <w:div w:id="1993749679">
                      <w:marLeft w:val="0"/>
                      <w:marRight w:val="0"/>
                      <w:marTop w:val="0"/>
                      <w:marBottom w:val="0"/>
                      <w:divBdr>
                        <w:top w:val="none" w:sz="0" w:space="0" w:color="auto"/>
                        <w:left w:val="none" w:sz="0" w:space="0" w:color="auto"/>
                        <w:bottom w:val="none" w:sz="0" w:space="0" w:color="auto"/>
                        <w:right w:val="none" w:sz="0" w:space="0" w:color="auto"/>
                      </w:divBdr>
                    </w:div>
                  </w:divsChild>
                </w:div>
                <w:div w:id="1164317613">
                  <w:marLeft w:val="0"/>
                  <w:marRight w:val="0"/>
                  <w:marTop w:val="0"/>
                  <w:marBottom w:val="0"/>
                  <w:divBdr>
                    <w:top w:val="none" w:sz="0" w:space="0" w:color="auto"/>
                    <w:left w:val="none" w:sz="0" w:space="0" w:color="auto"/>
                    <w:bottom w:val="none" w:sz="0" w:space="0" w:color="auto"/>
                    <w:right w:val="none" w:sz="0" w:space="0" w:color="auto"/>
                  </w:divBdr>
                  <w:divsChild>
                    <w:div w:id="589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89754">
          <w:marLeft w:val="0"/>
          <w:marRight w:val="0"/>
          <w:marTop w:val="0"/>
          <w:marBottom w:val="0"/>
          <w:divBdr>
            <w:top w:val="none" w:sz="0" w:space="0" w:color="auto"/>
            <w:left w:val="none" w:sz="0" w:space="0" w:color="auto"/>
            <w:bottom w:val="none" w:sz="0" w:space="0" w:color="auto"/>
            <w:right w:val="none" w:sz="0" w:space="0" w:color="auto"/>
          </w:divBdr>
          <w:divsChild>
            <w:div w:id="199250320">
              <w:marLeft w:val="0"/>
              <w:marRight w:val="0"/>
              <w:marTop w:val="0"/>
              <w:marBottom w:val="0"/>
              <w:divBdr>
                <w:top w:val="none" w:sz="0" w:space="0" w:color="auto"/>
                <w:left w:val="none" w:sz="0" w:space="0" w:color="auto"/>
                <w:bottom w:val="none" w:sz="0" w:space="0" w:color="auto"/>
                <w:right w:val="none" w:sz="0" w:space="0" w:color="auto"/>
              </w:divBdr>
              <w:divsChild>
                <w:div w:id="3659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2242">
          <w:marLeft w:val="0"/>
          <w:marRight w:val="0"/>
          <w:marTop w:val="0"/>
          <w:marBottom w:val="0"/>
          <w:divBdr>
            <w:top w:val="none" w:sz="0" w:space="0" w:color="auto"/>
            <w:left w:val="none" w:sz="0" w:space="0" w:color="auto"/>
            <w:bottom w:val="none" w:sz="0" w:space="0" w:color="auto"/>
            <w:right w:val="none" w:sz="0" w:space="0" w:color="auto"/>
          </w:divBdr>
          <w:divsChild>
            <w:div w:id="1097019361">
              <w:marLeft w:val="0"/>
              <w:marRight w:val="0"/>
              <w:marTop w:val="0"/>
              <w:marBottom w:val="0"/>
              <w:divBdr>
                <w:top w:val="none" w:sz="0" w:space="0" w:color="auto"/>
                <w:left w:val="none" w:sz="0" w:space="0" w:color="auto"/>
                <w:bottom w:val="none" w:sz="0" w:space="0" w:color="auto"/>
                <w:right w:val="none" w:sz="0" w:space="0" w:color="auto"/>
              </w:divBdr>
              <w:divsChild>
                <w:div w:id="1410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74165">
          <w:marLeft w:val="0"/>
          <w:marRight w:val="0"/>
          <w:marTop w:val="0"/>
          <w:marBottom w:val="0"/>
          <w:divBdr>
            <w:top w:val="none" w:sz="0" w:space="0" w:color="auto"/>
            <w:left w:val="none" w:sz="0" w:space="0" w:color="auto"/>
            <w:bottom w:val="none" w:sz="0" w:space="0" w:color="auto"/>
            <w:right w:val="none" w:sz="0" w:space="0" w:color="auto"/>
          </w:divBdr>
          <w:divsChild>
            <w:div w:id="468476849">
              <w:marLeft w:val="0"/>
              <w:marRight w:val="0"/>
              <w:marTop w:val="0"/>
              <w:marBottom w:val="0"/>
              <w:divBdr>
                <w:top w:val="none" w:sz="0" w:space="0" w:color="auto"/>
                <w:left w:val="none" w:sz="0" w:space="0" w:color="auto"/>
                <w:bottom w:val="none" w:sz="0" w:space="0" w:color="auto"/>
                <w:right w:val="none" w:sz="0" w:space="0" w:color="auto"/>
              </w:divBdr>
              <w:divsChild>
                <w:div w:id="281346569">
                  <w:marLeft w:val="0"/>
                  <w:marRight w:val="0"/>
                  <w:marTop w:val="0"/>
                  <w:marBottom w:val="0"/>
                  <w:divBdr>
                    <w:top w:val="none" w:sz="0" w:space="0" w:color="auto"/>
                    <w:left w:val="none" w:sz="0" w:space="0" w:color="auto"/>
                    <w:bottom w:val="none" w:sz="0" w:space="0" w:color="auto"/>
                    <w:right w:val="none" w:sz="0" w:space="0" w:color="auto"/>
                  </w:divBdr>
                </w:div>
              </w:divsChild>
            </w:div>
            <w:div w:id="730733386">
              <w:marLeft w:val="0"/>
              <w:marRight w:val="0"/>
              <w:marTop w:val="0"/>
              <w:marBottom w:val="0"/>
              <w:divBdr>
                <w:top w:val="none" w:sz="0" w:space="0" w:color="auto"/>
                <w:left w:val="none" w:sz="0" w:space="0" w:color="auto"/>
                <w:bottom w:val="none" w:sz="0" w:space="0" w:color="auto"/>
                <w:right w:val="none" w:sz="0" w:space="0" w:color="auto"/>
              </w:divBdr>
              <w:divsChild>
                <w:div w:id="357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75718">
          <w:marLeft w:val="0"/>
          <w:marRight w:val="0"/>
          <w:marTop w:val="0"/>
          <w:marBottom w:val="0"/>
          <w:divBdr>
            <w:top w:val="none" w:sz="0" w:space="0" w:color="auto"/>
            <w:left w:val="none" w:sz="0" w:space="0" w:color="auto"/>
            <w:bottom w:val="none" w:sz="0" w:space="0" w:color="auto"/>
            <w:right w:val="none" w:sz="0" w:space="0" w:color="auto"/>
          </w:divBdr>
          <w:divsChild>
            <w:div w:id="290746654">
              <w:marLeft w:val="0"/>
              <w:marRight w:val="0"/>
              <w:marTop w:val="0"/>
              <w:marBottom w:val="0"/>
              <w:divBdr>
                <w:top w:val="none" w:sz="0" w:space="0" w:color="auto"/>
                <w:left w:val="none" w:sz="0" w:space="0" w:color="auto"/>
                <w:bottom w:val="none" w:sz="0" w:space="0" w:color="auto"/>
                <w:right w:val="none" w:sz="0" w:space="0" w:color="auto"/>
              </w:divBdr>
              <w:divsChild>
                <w:div w:id="23482954">
                  <w:marLeft w:val="0"/>
                  <w:marRight w:val="0"/>
                  <w:marTop w:val="0"/>
                  <w:marBottom w:val="0"/>
                  <w:divBdr>
                    <w:top w:val="none" w:sz="0" w:space="0" w:color="auto"/>
                    <w:left w:val="none" w:sz="0" w:space="0" w:color="auto"/>
                    <w:bottom w:val="none" w:sz="0" w:space="0" w:color="auto"/>
                    <w:right w:val="none" w:sz="0" w:space="0" w:color="auto"/>
                  </w:divBdr>
                  <w:divsChild>
                    <w:div w:id="207031640">
                      <w:marLeft w:val="0"/>
                      <w:marRight w:val="0"/>
                      <w:marTop w:val="0"/>
                      <w:marBottom w:val="0"/>
                      <w:divBdr>
                        <w:top w:val="none" w:sz="0" w:space="0" w:color="auto"/>
                        <w:left w:val="none" w:sz="0" w:space="0" w:color="auto"/>
                        <w:bottom w:val="none" w:sz="0" w:space="0" w:color="auto"/>
                        <w:right w:val="none" w:sz="0" w:space="0" w:color="auto"/>
                      </w:divBdr>
                    </w:div>
                  </w:divsChild>
                </w:div>
                <w:div w:id="191846387">
                  <w:marLeft w:val="0"/>
                  <w:marRight w:val="0"/>
                  <w:marTop w:val="0"/>
                  <w:marBottom w:val="0"/>
                  <w:divBdr>
                    <w:top w:val="none" w:sz="0" w:space="0" w:color="auto"/>
                    <w:left w:val="none" w:sz="0" w:space="0" w:color="auto"/>
                    <w:bottom w:val="none" w:sz="0" w:space="0" w:color="auto"/>
                    <w:right w:val="none" w:sz="0" w:space="0" w:color="auto"/>
                  </w:divBdr>
                  <w:divsChild>
                    <w:div w:id="687099379">
                      <w:marLeft w:val="0"/>
                      <w:marRight w:val="0"/>
                      <w:marTop w:val="0"/>
                      <w:marBottom w:val="0"/>
                      <w:divBdr>
                        <w:top w:val="none" w:sz="0" w:space="0" w:color="auto"/>
                        <w:left w:val="none" w:sz="0" w:space="0" w:color="auto"/>
                        <w:bottom w:val="none" w:sz="0" w:space="0" w:color="auto"/>
                        <w:right w:val="none" w:sz="0" w:space="0" w:color="auto"/>
                      </w:divBdr>
                      <w:divsChild>
                        <w:div w:id="161898667">
                          <w:marLeft w:val="0"/>
                          <w:marRight w:val="0"/>
                          <w:marTop w:val="0"/>
                          <w:marBottom w:val="0"/>
                          <w:divBdr>
                            <w:top w:val="none" w:sz="0" w:space="0" w:color="auto"/>
                            <w:left w:val="none" w:sz="0" w:space="0" w:color="auto"/>
                            <w:bottom w:val="none" w:sz="0" w:space="0" w:color="auto"/>
                            <w:right w:val="none" w:sz="0" w:space="0" w:color="auto"/>
                          </w:divBdr>
                        </w:div>
                      </w:divsChild>
                    </w:div>
                    <w:div w:id="847061501">
                      <w:marLeft w:val="0"/>
                      <w:marRight w:val="0"/>
                      <w:marTop w:val="0"/>
                      <w:marBottom w:val="0"/>
                      <w:divBdr>
                        <w:top w:val="none" w:sz="0" w:space="0" w:color="auto"/>
                        <w:left w:val="none" w:sz="0" w:space="0" w:color="auto"/>
                        <w:bottom w:val="none" w:sz="0" w:space="0" w:color="auto"/>
                        <w:right w:val="none" w:sz="0" w:space="0" w:color="auto"/>
                      </w:divBdr>
                      <w:divsChild>
                        <w:div w:id="53478385">
                          <w:marLeft w:val="0"/>
                          <w:marRight w:val="0"/>
                          <w:marTop w:val="0"/>
                          <w:marBottom w:val="0"/>
                          <w:divBdr>
                            <w:top w:val="none" w:sz="0" w:space="0" w:color="auto"/>
                            <w:left w:val="none" w:sz="0" w:space="0" w:color="auto"/>
                            <w:bottom w:val="none" w:sz="0" w:space="0" w:color="auto"/>
                            <w:right w:val="none" w:sz="0" w:space="0" w:color="auto"/>
                          </w:divBdr>
                          <w:divsChild>
                            <w:div w:id="210043023">
                              <w:marLeft w:val="0"/>
                              <w:marRight w:val="0"/>
                              <w:marTop w:val="0"/>
                              <w:marBottom w:val="0"/>
                              <w:divBdr>
                                <w:top w:val="none" w:sz="0" w:space="0" w:color="auto"/>
                                <w:left w:val="none" w:sz="0" w:space="0" w:color="auto"/>
                                <w:bottom w:val="none" w:sz="0" w:space="0" w:color="auto"/>
                                <w:right w:val="none" w:sz="0" w:space="0" w:color="auto"/>
                              </w:divBdr>
                            </w:div>
                          </w:divsChild>
                        </w:div>
                        <w:div w:id="111632895">
                          <w:marLeft w:val="0"/>
                          <w:marRight w:val="0"/>
                          <w:marTop w:val="0"/>
                          <w:marBottom w:val="0"/>
                          <w:divBdr>
                            <w:top w:val="none" w:sz="0" w:space="0" w:color="auto"/>
                            <w:left w:val="none" w:sz="0" w:space="0" w:color="auto"/>
                            <w:bottom w:val="none" w:sz="0" w:space="0" w:color="auto"/>
                            <w:right w:val="none" w:sz="0" w:space="0" w:color="auto"/>
                          </w:divBdr>
                          <w:divsChild>
                            <w:div w:id="117723615">
                              <w:marLeft w:val="0"/>
                              <w:marRight w:val="0"/>
                              <w:marTop w:val="0"/>
                              <w:marBottom w:val="0"/>
                              <w:divBdr>
                                <w:top w:val="none" w:sz="0" w:space="0" w:color="auto"/>
                                <w:left w:val="none" w:sz="0" w:space="0" w:color="auto"/>
                                <w:bottom w:val="none" w:sz="0" w:space="0" w:color="auto"/>
                                <w:right w:val="none" w:sz="0" w:space="0" w:color="auto"/>
                              </w:divBdr>
                            </w:div>
                          </w:divsChild>
                        </w:div>
                        <w:div w:id="282462379">
                          <w:marLeft w:val="0"/>
                          <w:marRight w:val="0"/>
                          <w:marTop w:val="0"/>
                          <w:marBottom w:val="0"/>
                          <w:divBdr>
                            <w:top w:val="none" w:sz="0" w:space="0" w:color="auto"/>
                            <w:left w:val="none" w:sz="0" w:space="0" w:color="auto"/>
                            <w:bottom w:val="none" w:sz="0" w:space="0" w:color="auto"/>
                            <w:right w:val="none" w:sz="0" w:space="0" w:color="auto"/>
                          </w:divBdr>
                          <w:divsChild>
                            <w:div w:id="1655720091">
                              <w:marLeft w:val="0"/>
                              <w:marRight w:val="0"/>
                              <w:marTop w:val="0"/>
                              <w:marBottom w:val="0"/>
                              <w:divBdr>
                                <w:top w:val="none" w:sz="0" w:space="0" w:color="auto"/>
                                <w:left w:val="none" w:sz="0" w:space="0" w:color="auto"/>
                                <w:bottom w:val="none" w:sz="0" w:space="0" w:color="auto"/>
                                <w:right w:val="none" w:sz="0" w:space="0" w:color="auto"/>
                              </w:divBdr>
                            </w:div>
                          </w:divsChild>
                        </w:div>
                        <w:div w:id="534540780">
                          <w:marLeft w:val="0"/>
                          <w:marRight w:val="0"/>
                          <w:marTop w:val="0"/>
                          <w:marBottom w:val="0"/>
                          <w:divBdr>
                            <w:top w:val="none" w:sz="0" w:space="0" w:color="auto"/>
                            <w:left w:val="none" w:sz="0" w:space="0" w:color="auto"/>
                            <w:bottom w:val="none" w:sz="0" w:space="0" w:color="auto"/>
                            <w:right w:val="none" w:sz="0" w:space="0" w:color="auto"/>
                          </w:divBdr>
                          <w:divsChild>
                            <w:div w:id="125587536">
                              <w:marLeft w:val="0"/>
                              <w:marRight w:val="0"/>
                              <w:marTop w:val="0"/>
                              <w:marBottom w:val="0"/>
                              <w:divBdr>
                                <w:top w:val="none" w:sz="0" w:space="0" w:color="auto"/>
                                <w:left w:val="none" w:sz="0" w:space="0" w:color="auto"/>
                                <w:bottom w:val="none" w:sz="0" w:space="0" w:color="auto"/>
                                <w:right w:val="none" w:sz="0" w:space="0" w:color="auto"/>
                              </w:divBdr>
                            </w:div>
                          </w:divsChild>
                        </w:div>
                        <w:div w:id="789327381">
                          <w:marLeft w:val="0"/>
                          <w:marRight w:val="0"/>
                          <w:marTop w:val="0"/>
                          <w:marBottom w:val="0"/>
                          <w:divBdr>
                            <w:top w:val="none" w:sz="0" w:space="0" w:color="auto"/>
                            <w:left w:val="none" w:sz="0" w:space="0" w:color="auto"/>
                            <w:bottom w:val="none" w:sz="0" w:space="0" w:color="auto"/>
                            <w:right w:val="none" w:sz="0" w:space="0" w:color="auto"/>
                          </w:divBdr>
                          <w:divsChild>
                            <w:div w:id="2096659366">
                              <w:marLeft w:val="0"/>
                              <w:marRight w:val="0"/>
                              <w:marTop w:val="0"/>
                              <w:marBottom w:val="0"/>
                              <w:divBdr>
                                <w:top w:val="none" w:sz="0" w:space="0" w:color="auto"/>
                                <w:left w:val="none" w:sz="0" w:space="0" w:color="auto"/>
                                <w:bottom w:val="none" w:sz="0" w:space="0" w:color="auto"/>
                                <w:right w:val="none" w:sz="0" w:space="0" w:color="auto"/>
                              </w:divBdr>
                            </w:div>
                          </w:divsChild>
                        </w:div>
                        <w:div w:id="837035361">
                          <w:marLeft w:val="0"/>
                          <w:marRight w:val="0"/>
                          <w:marTop w:val="0"/>
                          <w:marBottom w:val="0"/>
                          <w:divBdr>
                            <w:top w:val="none" w:sz="0" w:space="0" w:color="auto"/>
                            <w:left w:val="none" w:sz="0" w:space="0" w:color="auto"/>
                            <w:bottom w:val="none" w:sz="0" w:space="0" w:color="auto"/>
                            <w:right w:val="none" w:sz="0" w:space="0" w:color="auto"/>
                          </w:divBdr>
                          <w:divsChild>
                            <w:div w:id="700252648">
                              <w:marLeft w:val="0"/>
                              <w:marRight w:val="0"/>
                              <w:marTop w:val="0"/>
                              <w:marBottom w:val="0"/>
                              <w:divBdr>
                                <w:top w:val="none" w:sz="0" w:space="0" w:color="auto"/>
                                <w:left w:val="none" w:sz="0" w:space="0" w:color="auto"/>
                                <w:bottom w:val="none" w:sz="0" w:space="0" w:color="auto"/>
                                <w:right w:val="none" w:sz="0" w:space="0" w:color="auto"/>
                              </w:divBdr>
                            </w:div>
                          </w:divsChild>
                        </w:div>
                        <w:div w:id="882255992">
                          <w:marLeft w:val="0"/>
                          <w:marRight w:val="0"/>
                          <w:marTop w:val="0"/>
                          <w:marBottom w:val="0"/>
                          <w:divBdr>
                            <w:top w:val="none" w:sz="0" w:space="0" w:color="auto"/>
                            <w:left w:val="none" w:sz="0" w:space="0" w:color="auto"/>
                            <w:bottom w:val="none" w:sz="0" w:space="0" w:color="auto"/>
                            <w:right w:val="none" w:sz="0" w:space="0" w:color="auto"/>
                          </w:divBdr>
                          <w:divsChild>
                            <w:div w:id="519246984">
                              <w:marLeft w:val="0"/>
                              <w:marRight w:val="0"/>
                              <w:marTop w:val="0"/>
                              <w:marBottom w:val="0"/>
                              <w:divBdr>
                                <w:top w:val="none" w:sz="0" w:space="0" w:color="auto"/>
                                <w:left w:val="none" w:sz="0" w:space="0" w:color="auto"/>
                                <w:bottom w:val="none" w:sz="0" w:space="0" w:color="auto"/>
                                <w:right w:val="none" w:sz="0" w:space="0" w:color="auto"/>
                              </w:divBdr>
                            </w:div>
                          </w:divsChild>
                        </w:div>
                        <w:div w:id="1017578868">
                          <w:marLeft w:val="0"/>
                          <w:marRight w:val="0"/>
                          <w:marTop w:val="0"/>
                          <w:marBottom w:val="0"/>
                          <w:divBdr>
                            <w:top w:val="none" w:sz="0" w:space="0" w:color="auto"/>
                            <w:left w:val="none" w:sz="0" w:space="0" w:color="auto"/>
                            <w:bottom w:val="none" w:sz="0" w:space="0" w:color="auto"/>
                            <w:right w:val="none" w:sz="0" w:space="0" w:color="auto"/>
                          </w:divBdr>
                          <w:divsChild>
                            <w:div w:id="386337337">
                              <w:marLeft w:val="0"/>
                              <w:marRight w:val="0"/>
                              <w:marTop w:val="0"/>
                              <w:marBottom w:val="0"/>
                              <w:divBdr>
                                <w:top w:val="none" w:sz="0" w:space="0" w:color="auto"/>
                                <w:left w:val="none" w:sz="0" w:space="0" w:color="auto"/>
                                <w:bottom w:val="none" w:sz="0" w:space="0" w:color="auto"/>
                                <w:right w:val="none" w:sz="0" w:space="0" w:color="auto"/>
                              </w:divBdr>
                            </w:div>
                          </w:divsChild>
                        </w:div>
                        <w:div w:id="1166436994">
                          <w:marLeft w:val="0"/>
                          <w:marRight w:val="0"/>
                          <w:marTop w:val="0"/>
                          <w:marBottom w:val="0"/>
                          <w:divBdr>
                            <w:top w:val="none" w:sz="0" w:space="0" w:color="auto"/>
                            <w:left w:val="none" w:sz="0" w:space="0" w:color="auto"/>
                            <w:bottom w:val="none" w:sz="0" w:space="0" w:color="auto"/>
                            <w:right w:val="none" w:sz="0" w:space="0" w:color="auto"/>
                          </w:divBdr>
                          <w:divsChild>
                            <w:div w:id="182979416">
                              <w:marLeft w:val="0"/>
                              <w:marRight w:val="0"/>
                              <w:marTop w:val="0"/>
                              <w:marBottom w:val="0"/>
                              <w:divBdr>
                                <w:top w:val="none" w:sz="0" w:space="0" w:color="auto"/>
                                <w:left w:val="none" w:sz="0" w:space="0" w:color="auto"/>
                                <w:bottom w:val="none" w:sz="0" w:space="0" w:color="auto"/>
                                <w:right w:val="none" w:sz="0" w:space="0" w:color="auto"/>
                              </w:divBdr>
                            </w:div>
                          </w:divsChild>
                        </w:div>
                        <w:div w:id="1180241325">
                          <w:marLeft w:val="0"/>
                          <w:marRight w:val="0"/>
                          <w:marTop w:val="0"/>
                          <w:marBottom w:val="0"/>
                          <w:divBdr>
                            <w:top w:val="none" w:sz="0" w:space="0" w:color="auto"/>
                            <w:left w:val="none" w:sz="0" w:space="0" w:color="auto"/>
                            <w:bottom w:val="none" w:sz="0" w:space="0" w:color="auto"/>
                            <w:right w:val="none" w:sz="0" w:space="0" w:color="auto"/>
                          </w:divBdr>
                          <w:divsChild>
                            <w:div w:id="810248641">
                              <w:marLeft w:val="0"/>
                              <w:marRight w:val="0"/>
                              <w:marTop w:val="0"/>
                              <w:marBottom w:val="0"/>
                              <w:divBdr>
                                <w:top w:val="none" w:sz="0" w:space="0" w:color="auto"/>
                                <w:left w:val="none" w:sz="0" w:space="0" w:color="auto"/>
                                <w:bottom w:val="none" w:sz="0" w:space="0" w:color="auto"/>
                                <w:right w:val="none" w:sz="0" w:space="0" w:color="auto"/>
                              </w:divBdr>
                            </w:div>
                          </w:divsChild>
                        </w:div>
                        <w:div w:id="1244149536">
                          <w:marLeft w:val="0"/>
                          <w:marRight w:val="0"/>
                          <w:marTop w:val="0"/>
                          <w:marBottom w:val="0"/>
                          <w:divBdr>
                            <w:top w:val="none" w:sz="0" w:space="0" w:color="auto"/>
                            <w:left w:val="none" w:sz="0" w:space="0" w:color="auto"/>
                            <w:bottom w:val="none" w:sz="0" w:space="0" w:color="auto"/>
                            <w:right w:val="none" w:sz="0" w:space="0" w:color="auto"/>
                          </w:divBdr>
                          <w:divsChild>
                            <w:div w:id="563373936">
                              <w:marLeft w:val="0"/>
                              <w:marRight w:val="0"/>
                              <w:marTop w:val="0"/>
                              <w:marBottom w:val="0"/>
                              <w:divBdr>
                                <w:top w:val="none" w:sz="0" w:space="0" w:color="auto"/>
                                <w:left w:val="none" w:sz="0" w:space="0" w:color="auto"/>
                                <w:bottom w:val="none" w:sz="0" w:space="0" w:color="auto"/>
                                <w:right w:val="none" w:sz="0" w:space="0" w:color="auto"/>
                              </w:divBdr>
                            </w:div>
                          </w:divsChild>
                        </w:div>
                        <w:div w:id="1607275436">
                          <w:marLeft w:val="0"/>
                          <w:marRight w:val="0"/>
                          <w:marTop w:val="0"/>
                          <w:marBottom w:val="0"/>
                          <w:divBdr>
                            <w:top w:val="none" w:sz="0" w:space="0" w:color="auto"/>
                            <w:left w:val="none" w:sz="0" w:space="0" w:color="auto"/>
                            <w:bottom w:val="none" w:sz="0" w:space="0" w:color="auto"/>
                            <w:right w:val="none" w:sz="0" w:space="0" w:color="auto"/>
                          </w:divBdr>
                          <w:divsChild>
                            <w:div w:id="393702660">
                              <w:marLeft w:val="0"/>
                              <w:marRight w:val="0"/>
                              <w:marTop w:val="0"/>
                              <w:marBottom w:val="0"/>
                              <w:divBdr>
                                <w:top w:val="none" w:sz="0" w:space="0" w:color="auto"/>
                                <w:left w:val="none" w:sz="0" w:space="0" w:color="auto"/>
                                <w:bottom w:val="none" w:sz="0" w:space="0" w:color="auto"/>
                                <w:right w:val="none" w:sz="0" w:space="0" w:color="auto"/>
                              </w:divBdr>
                            </w:div>
                          </w:divsChild>
                        </w:div>
                        <w:div w:id="1967733585">
                          <w:marLeft w:val="0"/>
                          <w:marRight w:val="0"/>
                          <w:marTop w:val="0"/>
                          <w:marBottom w:val="0"/>
                          <w:divBdr>
                            <w:top w:val="none" w:sz="0" w:space="0" w:color="auto"/>
                            <w:left w:val="none" w:sz="0" w:space="0" w:color="auto"/>
                            <w:bottom w:val="none" w:sz="0" w:space="0" w:color="auto"/>
                            <w:right w:val="none" w:sz="0" w:space="0" w:color="auto"/>
                          </w:divBdr>
                          <w:divsChild>
                            <w:div w:id="1584342535">
                              <w:marLeft w:val="0"/>
                              <w:marRight w:val="0"/>
                              <w:marTop w:val="0"/>
                              <w:marBottom w:val="0"/>
                              <w:divBdr>
                                <w:top w:val="none" w:sz="0" w:space="0" w:color="auto"/>
                                <w:left w:val="none" w:sz="0" w:space="0" w:color="auto"/>
                                <w:bottom w:val="none" w:sz="0" w:space="0" w:color="auto"/>
                                <w:right w:val="none" w:sz="0" w:space="0" w:color="auto"/>
                              </w:divBdr>
                            </w:div>
                          </w:divsChild>
                        </w:div>
                        <w:div w:id="1989284198">
                          <w:marLeft w:val="0"/>
                          <w:marRight w:val="0"/>
                          <w:marTop w:val="0"/>
                          <w:marBottom w:val="0"/>
                          <w:divBdr>
                            <w:top w:val="none" w:sz="0" w:space="0" w:color="auto"/>
                            <w:left w:val="none" w:sz="0" w:space="0" w:color="auto"/>
                            <w:bottom w:val="none" w:sz="0" w:space="0" w:color="auto"/>
                            <w:right w:val="none" w:sz="0" w:space="0" w:color="auto"/>
                          </w:divBdr>
                          <w:divsChild>
                            <w:div w:id="5945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6971">
                  <w:marLeft w:val="0"/>
                  <w:marRight w:val="0"/>
                  <w:marTop w:val="0"/>
                  <w:marBottom w:val="0"/>
                  <w:divBdr>
                    <w:top w:val="none" w:sz="0" w:space="0" w:color="auto"/>
                    <w:left w:val="none" w:sz="0" w:space="0" w:color="auto"/>
                    <w:bottom w:val="none" w:sz="0" w:space="0" w:color="auto"/>
                    <w:right w:val="none" w:sz="0" w:space="0" w:color="auto"/>
                  </w:divBdr>
                  <w:divsChild>
                    <w:div w:id="470102409">
                      <w:marLeft w:val="0"/>
                      <w:marRight w:val="0"/>
                      <w:marTop w:val="0"/>
                      <w:marBottom w:val="0"/>
                      <w:divBdr>
                        <w:top w:val="none" w:sz="0" w:space="0" w:color="auto"/>
                        <w:left w:val="none" w:sz="0" w:space="0" w:color="auto"/>
                        <w:bottom w:val="none" w:sz="0" w:space="0" w:color="auto"/>
                        <w:right w:val="none" w:sz="0" w:space="0" w:color="auto"/>
                      </w:divBdr>
                      <w:divsChild>
                        <w:div w:id="406416913">
                          <w:marLeft w:val="0"/>
                          <w:marRight w:val="0"/>
                          <w:marTop w:val="0"/>
                          <w:marBottom w:val="0"/>
                          <w:divBdr>
                            <w:top w:val="none" w:sz="0" w:space="0" w:color="auto"/>
                            <w:left w:val="none" w:sz="0" w:space="0" w:color="auto"/>
                            <w:bottom w:val="none" w:sz="0" w:space="0" w:color="auto"/>
                            <w:right w:val="none" w:sz="0" w:space="0" w:color="auto"/>
                          </w:divBdr>
                        </w:div>
                        <w:div w:id="503709950">
                          <w:marLeft w:val="0"/>
                          <w:marRight w:val="0"/>
                          <w:marTop w:val="0"/>
                          <w:marBottom w:val="0"/>
                          <w:divBdr>
                            <w:top w:val="none" w:sz="0" w:space="0" w:color="auto"/>
                            <w:left w:val="none" w:sz="0" w:space="0" w:color="auto"/>
                            <w:bottom w:val="none" w:sz="0" w:space="0" w:color="auto"/>
                            <w:right w:val="none" w:sz="0" w:space="0" w:color="auto"/>
                          </w:divBdr>
                        </w:div>
                      </w:divsChild>
                    </w:div>
                    <w:div w:id="842206648">
                      <w:marLeft w:val="0"/>
                      <w:marRight w:val="0"/>
                      <w:marTop w:val="0"/>
                      <w:marBottom w:val="0"/>
                      <w:divBdr>
                        <w:top w:val="none" w:sz="0" w:space="0" w:color="auto"/>
                        <w:left w:val="none" w:sz="0" w:space="0" w:color="auto"/>
                        <w:bottom w:val="none" w:sz="0" w:space="0" w:color="auto"/>
                        <w:right w:val="none" w:sz="0" w:space="0" w:color="auto"/>
                      </w:divBdr>
                      <w:divsChild>
                        <w:div w:id="611283694">
                          <w:marLeft w:val="0"/>
                          <w:marRight w:val="0"/>
                          <w:marTop w:val="0"/>
                          <w:marBottom w:val="0"/>
                          <w:divBdr>
                            <w:top w:val="none" w:sz="0" w:space="0" w:color="auto"/>
                            <w:left w:val="none" w:sz="0" w:space="0" w:color="auto"/>
                            <w:bottom w:val="none" w:sz="0" w:space="0" w:color="auto"/>
                            <w:right w:val="none" w:sz="0" w:space="0" w:color="auto"/>
                          </w:divBdr>
                        </w:div>
                      </w:divsChild>
                    </w:div>
                    <w:div w:id="1018242442">
                      <w:marLeft w:val="0"/>
                      <w:marRight w:val="0"/>
                      <w:marTop w:val="0"/>
                      <w:marBottom w:val="0"/>
                      <w:divBdr>
                        <w:top w:val="none" w:sz="0" w:space="0" w:color="auto"/>
                        <w:left w:val="none" w:sz="0" w:space="0" w:color="auto"/>
                        <w:bottom w:val="none" w:sz="0" w:space="0" w:color="auto"/>
                        <w:right w:val="none" w:sz="0" w:space="0" w:color="auto"/>
                      </w:divBdr>
                      <w:divsChild>
                        <w:div w:id="15657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21642">
                  <w:marLeft w:val="0"/>
                  <w:marRight w:val="0"/>
                  <w:marTop w:val="0"/>
                  <w:marBottom w:val="0"/>
                  <w:divBdr>
                    <w:top w:val="none" w:sz="0" w:space="0" w:color="auto"/>
                    <w:left w:val="none" w:sz="0" w:space="0" w:color="auto"/>
                    <w:bottom w:val="none" w:sz="0" w:space="0" w:color="auto"/>
                    <w:right w:val="none" w:sz="0" w:space="0" w:color="auto"/>
                  </w:divBdr>
                  <w:divsChild>
                    <w:div w:id="6766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38654">
              <w:marLeft w:val="0"/>
              <w:marRight w:val="0"/>
              <w:marTop w:val="0"/>
              <w:marBottom w:val="0"/>
              <w:divBdr>
                <w:top w:val="none" w:sz="0" w:space="0" w:color="auto"/>
                <w:left w:val="none" w:sz="0" w:space="0" w:color="auto"/>
                <w:bottom w:val="none" w:sz="0" w:space="0" w:color="auto"/>
                <w:right w:val="none" w:sz="0" w:space="0" w:color="auto"/>
              </w:divBdr>
              <w:divsChild>
                <w:div w:id="24402961">
                  <w:marLeft w:val="0"/>
                  <w:marRight w:val="0"/>
                  <w:marTop w:val="0"/>
                  <w:marBottom w:val="0"/>
                  <w:divBdr>
                    <w:top w:val="none" w:sz="0" w:space="0" w:color="auto"/>
                    <w:left w:val="none" w:sz="0" w:space="0" w:color="auto"/>
                    <w:bottom w:val="none" w:sz="0" w:space="0" w:color="auto"/>
                    <w:right w:val="none" w:sz="0" w:space="0" w:color="auto"/>
                  </w:divBdr>
                  <w:divsChild>
                    <w:div w:id="88691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48555">
      <w:bodyDiv w:val="1"/>
      <w:marLeft w:val="0"/>
      <w:marRight w:val="0"/>
      <w:marTop w:val="0"/>
      <w:marBottom w:val="0"/>
      <w:divBdr>
        <w:top w:val="none" w:sz="0" w:space="0" w:color="auto"/>
        <w:left w:val="none" w:sz="0" w:space="0" w:color="auto"/>
        <w:bottom w:val="none" w:sz="0" w:space="0" w:color="auto"/>
        <w:right w:val="none" w:sz="0" w:space="0" w:color="auto"/>
      </w:divBdr>
      <w:divsChild>
        <w:div w:id="1014459487">
          <w:marLeft w:val="0"/>
          <w:marRight w:val="0"/>
          <w:marTop w:val="0"/>
          <w:marBottom w:val="0"/>
          <w:divBdr>
            <w:top w:val="none" w:sz="0" w:space="0" w:color="auto"/>
            <w:left w:val="none" w:sz="0" w:space="0" w:color="auto"/>
            <w:bottom w:val="none" w:sz="0" w:space="0" w:color="auto"/>
            <w:right w:val="none" w:sz="0" w:space="0" w:color="auto"/>
          </w:divBdr>
          <w:divsChild>
            <w:div w:id="651837009">
              <w:marLeft w:val="0"/>
              <w:marRight w:val="0"/>
              <w:marTop w:val="0"/>
              <w:marBottom w:val="0"/>
              <w:divBdr>
                <w:top w:val="none" w:sz="0" w:space="0" w:color="auto"/>
                <w:left w:val="none" w:sz="0" w:space="0" w:color="auto"/>
                <w:bottom w:val="none" w:sz="0" w:space="0" w:color="auto"/>
                <w:right w:val="none" w:sz="0" w:space="0" w:color="auto"/>
              </w:divBdr>
              <w:divsChild>
                <w:div w:id="5737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6561">
      <w:bodyDiv w:val="1"/>
      <w:marLeft w:val="0"/>
      <w:marRight w:val="0"/>
      <w:marTop w:val="0"/>
      <w:marBottom w:val="0"/>
      <w:divBdr>
        <w:top w:val="none" w:sz="0" w:space="0" w:color="auto"/>
        <w:left w:val="none" w:sz="0" w:space="0" w:color="auto"/>
        <w:bottom w:val="none" w:sz="0" w:space="0" w:color="auto"/>
        <w:right w:val="none" w:sz="0" w:space="0" w:color="auto"/>
      </w:divBdr>
      <w:divsChild>
        <w:div w:id="576746942">
          <w:marLeft w:val="0"/>
          <w:marRight w:val="0"/>
          <w:marTop w:val="0"/>
          <w:marBottom w:val="0"/>
          <w:divBdr>
            <w:top w:val="none" w:sz="0" w:space="0" w:color="auto"/>
            <w:left w:val="none" w:sz="0" w:space="0" w:color="auto"/>
            <w:bottom w:val="none" w:sz="0" w:space="0" w:color="auto"/>
            <w:right w:val="none" w:sz="0" w:space="0" w:color="auto"/>
          </w:divBdr>
          <w:divsChild>
            <w:div w:id="1551457597">
              <w:marLeft w:val="0"/>
              <w:marRight w:val="0"/>
              <w:marTop w:val="0"/>
              <w:marBottom w:val="0"/>
              <w:divBdr>
                <w:top w:val="none" w:sz="0" w:space="0" w:color="auto"/>
                <w:left w:val="none" w:sz="0" w:space="0" w:color="auto"/>
                <w:bottom w:val="none" w:sz="0" w:space="0" w:color="auto"/>
                <w:right w:val="none" w:sz="0" w:space="0" w:color="auto"/>
              </w:divBdr>
              <w:divsChild>
                <w:div w:id="165635197">
                  <w:marLeft w:val="0"/>
                  <w:marRight w:val="0"/>
                  <w:marTop w:val="0"/>
                  <w:marBottom w:val="0"/>
                  <w:divBdr>
                    <w:top w:val="none" w:sz="0" w:space="0" w:color="auto"/>
                    <w:left w:val="none" w:sz="0" w:space="0" w:color="auto"/>
                    <w:bottom w:val="none" w:sz="0" w:space="0" w:color="auto"/>
                    <w:right w:val="none" w:sz="0" w:space="0" w:color="auto"/>
                  </w:divBdr>
                  <w:divsChild>
                    <w:div w:id="1594582480">
                      <w:marLeft w:val="0"/>
                      <w:marRight w:val="0"/>
                      <w:marTop w:val="0"/>
                      <w:marBottom w:val="0"/>
                      <w:divBdr>
                        <w:top w:val="none" w:sz="0" w:space="0" w:color="auto"/>
                        <w:left w:val="none" w:sz="0" w:space="0" w:color="auto"/>
                        <w:bottom w:val="none" w:sz="0" w:space="0" w:color="auto"/>
                        <w:right w:val="none" w:sz="0" w:space="0" w:color="auto"/>
                      </w:divBdr>
                    </w:div>
                  </w:divsChild>
                </w:div>
                <w:div w:id="1376465389">
                  <w:marLeft w:val="0"/>
                  <w:marRight w:val="0"/>
                  <w:marTop w:val="0"/>
                  <w:marBottom w:val="0"/>
                  <w:divBdr>
                    <w:top w:val="none" w:sz="0" w:space="0" w:color="auto"/>
                    <w:left w:val="none" w:sz="0" w:space="0" w:color="auto"/>
                    <w:bottom w:val="none" w:sz="0" w:space="0" w:color="auto"/>
                    <w:right w:val="none" w:sz="0" w:space="0" w:color="auto"/>
                  </w:divBdr>
                  <w:divsChild>
                    <w:div w:id="268898400">
                      <w:marLeft w:val="0"/>
                      <w:marRight w:val="0"/>
                      <w:marTop w:val="0"/>
                      <w:marBottom w:val="0"/>
                      <w:divBdr>
                        <w:top w:val="none" w:sz="0" w:space="0" w:color="auto"/>
                        <w:left w:val="none" w:sz="0" w:space="0" w:color="auto"/>
                        <w:bottom w:val="none" w:sz="0" w:space="0" w:color="auto"/>
                        <w:right w:val="none" w:sz="0" w:space="0" w:color="auto"/>
                      </w:divBdr>
                    </w:div>
                    <w:div w:id="790050827">
                      <w:marLeft w:val="0"/>
                      <w:marRight w:val="0"/>
                      <w:marTop w:val="0"/>
                      <w:marBottom w:val="0"/>
                      <w:divBdr>
                        <w:top w:val="none" w:sz="0" w:space="0" w:color="auto"/>
                        <w:left w:val="none" w:sz="0" w:space="0" w:color="auto"/>
                        <w:bottom w:val="none" w:sz="0" w:space="0" w:color="auto"/>
                        <w:right w:val="none" w:sz="0" w:space="0" w:color="auto"/>
                      </w:divBdr>
                    </w:div>
                    <w:div w:id="1031343334">
                      <w:marLeft w:val="0"/>
                      <w:marRight w:val="0"/>
                      <w:marTop w:val="0"/>
                      <w:marBottom w:val="0"/>
                      <w:divBdr>
                        <w:top w:val="none" w:sz="0" w:space="0" w:color="auto"/>
                        <w:left w:val="none" w:sz="0" w:space="0" w:color="auto"/>
                        <w:bottom w:val="none" w:sz="0" w:space="0" w:color="auto"/>
                        <w:right w:val="none" w:sz="0" w:space="0" w:color="auto"/>
                      </w:divBdr>
                    </w:div>
                    <w:div w:id="114146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193845">
      <w:bodyDiv w:val="1"/>
      <w:marLeft w:val="0"/>
      <w:marRight w:val="0"/>
      <w:marTop w:val="0"/>
      <w:marBottom w:val="0"/>
      <w:divBdr>
        <w:top w:val="none" w:sz="0" w:space="0" w:color="auto"/>
        <w:left w:val="none" w:sz="0" w:space="0" w:color="auto"/>
        <w:bottom w:val="none" w:sz="0" w:space="0" w:color="auto"/>
        <w:right w:val="none" w:sz="0" w:space="0" w:color="auto"/>
      </w:divBdr>
    </w:div>
    <w:div w:id="557132981">
      <w:bodyDiv w:val="1"/>
      <w:marLeft w:val="0"/>
      <w:marRight w:val="0"/>
      <w:marTop w:val="0"/>
      <w:marBottom w:val="0"/>
      <w:divBdr>
        <w:top w:val="none" w:sz="0" w:space="0" w:color="auto"/>
        <w:left w:val="none" w:sz="0" w:space="0" w:color="auto"/>
        <w:bottom w:val="none" w:sz="0" w:space="0" w:color="auto"/>
        <w:right w:val="none" w:sz="0" w:space="0" w:color="auto"/>
      </w:divBdr>
    </w:div>
    <w:div w:id="587616946">
      <w:bodyDiv w:val="1"/>
      <w:marLeft w:val="0"/>
      <w:marRight w:val="0"/>
      <w:marTop w:val="0"/>
      <w:marBottom w:val="0"/>
      <w:divBdr>
        <w:top w:val="none" w:sz="0" w:space="0" w:color="auto"/>
        <w:left w:val="none" w:sz="0" w:space="0" w:color="auto"/>
        <w:bottom w:val="none" w:sz="0" w:space="0" w:color="auto"/>
        <w:right w:val="none" w:sz="0" w:space="0" w:color="auto"/>
      </w:divBdr>
      <w:divsChild>
        <w:div w:id="663625387">
          <w:marLeft w:val="0"/>
          <w:marRight w:val="0"/>
          <w:marTop w:val="0"/>
          <w:marBottom w:val="0"/>
          <w:divBdr>
            <w:top w:val="none" w:sz="0" w:space="0" w:color="auto"/>
            <w:left w:val="none" w:sz="0" w:space="0" w:color="auto"/>
            <w:bottom w:val="none" w:sz="0" w:space="0" w:color="auto"/>
            <w:right w:val="none" w:sz="0" w:space="0" w:color="auto"/>
          </w:divBdr>
          <w:divsChild>
            <w:div w:id="1085374444">
              <w:marLeft w:val="0"/>
              <w:marRight w:val="0"/>
              <w:marTop w:val="0"/>
              <w:marBottom w:val="0"/>
              <w:divBdr>
                <w:top w:val="none" w:sz="0" w:space="0" w:color="auto"/>
                <w:left w:val="none" w:sz="0" w:space="0" w:color="auto"/>
                <w:bottom w:val="none" w:sz="0" w:space="0" w:color="auto"/>
                <w:right w:val="none" w:sz="0" w:space="0" w:color="auto"/>
              </w:divBdr>
              <w:divsChild>
                <w:div w:id="138780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71051">
      <w:bodyDiv w:val="1"/>
      <w:marLeft w:val="0"/>
      <w:marRight w:val="0"/>
      <w:marTop w:val="0"/>
      <w:marBottom w:val="0"/>
      <w:divBdr>
        <w:top w:val="none" w:sz="0" w:space="0" w:color="auto"/>
        <w:left w:val="none" w:sz="0" w:space="0" w:color="auto"/>
        <w:bottom w:val="none" w:sz="0" w:space="0" w:color="auto"/>
        <w:right w:val="none" w:sz="0" w:space="0" w:color="auto"/>
      </w:divBdr>
    </w:div>
    <w:div w:id="591397120">
      <w:bodyDiv w:val="1"/>
      <w:marLeft w:val="0"/>
      <w:marRight w:val="0"/>
      <w:marTop w:val="0"/>
      <w:marBottom w:val="0"/>
      <w:divBdr>
        <w:top w:val="none" w:sz="0" w:space="0" w:color="auto"/>
        <w:left w:val="none" w:sz="0" w:space="0" w:color="auto"/>
        <w:bottom w:val="none" w:sz="0" w:space="0" w:color="auto"/>
        <w:right w:val="none" w:sz="0" w:space="0" w:color="auto"/>
      </w:divBdr>
    </w:div>
    <w:div w:id="596251108">
      <w:bodyDiv w:val="1"/>
      <w:marLeft w:val="0"/>
      <w:marRight w:val="0"/>
      <w:marTop w:val="0"/>
      <w:marBottom w:val="0"/>
      <w:divBdr>
        <w:top w:val="none" w:sz="0" w:space="0" w:color="auto"/>
        <w:left w:val="none" w:sz="0" w:space="0" w:color="auto"/>
        <w:bottom w:val="none" w:sz="0" w:space="0" w:color="auto"/>
        <w:right w:val="none" w:sz="0" w:space="0" w:color="auto"/>
      </w:divBdr>
    </w:div>
    <w:div w:id="597837418">
      <w:bodyDiv w:val="1"/>
      <w:marLeft w:val="0"/>
      <w:marRight w:val="0"/>
      <w:marTop w:val="0"/>
      <w:marBottom w:val="0"/>
      <w:divBdr>
        <w:top w:val="none" w:sz="0" w:space="0" w:color="auto"/>
        <w:left w:val="none" w:sz="0" w:space="0" w:color="auto"/>
        <w:bottom w:val="none" w:sz="0" w:space="0" w:color="auto"/>
        <w:right w:val="none" w:sz="0" w:space="0" w:color="auto"/>
      </w:divBdr>
    </w:div>
    <w:div w:id="606818446">
      <w:bodyDiv w:val="1"/>
      <w:marLeft w:val="0"/>
      <w:marRight w:val="0"/>
      <w:marTop w:val="0"/>
      <w:marBottom w:val="0"/>
      <w:divBdr>
        <w:top w:val="none" w:sz="0" w:space="0" w:color="auto"/>
        <w:left w:val="none" w:sz="0" w:space="0" w:color="auto"/>
        <w:bottom w:val="none" w:sz="0" w:space="0" w:color="auto"/>
        <w:right w:val="none" w:sz="0" w:space="0" w:color="auto"/>
      </w:divBdr>
      <w:divsChild>
        <w:div w:id="651371423">
          <w:marLeft w:val="0"/>
          <w:marRight w:val="0"/>
          <w:marTop w:val="0"/>
          <w:marBottom w:val="0"/>
          <w:divBdr>
            <w:top w:val="none" w:sz="0" w:space="0" w:color="auto"/>
            <w:left w:val="none" w:sz="0" w:space="0" w:color="auto"/>
            <w:bottom w:val="none" w:sz="0" w:space="0" w:color="auto"/>
            <w:right w:val="none" w:sz="0" w:space="0" w:color="auto"/>
          </w:divBdr>
          <w:divsChild>
            <w:div w:id="787552265">
              <w:marLeft w:val="0"/>
              <w:marRight w:val="0"/>
              <w:marTop w:val="0"/>
              <w:marBottom w:val="0"/>
              <w:divBdr>
                <w:top w:val="none" w:sz="0" w:space="0" w:color="auto"/>
                <w:left w:val="none" w:sz="0" w:space="0" w:color="auto"/>
                <w:bottom w:val="none" w:sz="0" w:space="0" w:color="auto"/>
                <w:right w:val="none" w:sz="0" w:space="0" w:color="auto"/>
              </w:divBdr>
              <w:divsChild>
                <w:div w:id="214233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90515">
      <w:bodyDiv w:val="1"/>
      <w:marLeft w:val="0"/>
      <w:marRight w:val="0"/>
      <w:marTop w:val="0"/>
      <w:marBottom w:val="0"/>
      <w:divBdr>
        <w:top w:val="none" w:sz="0" w:space="0" w:color="auto"/>
        <w:left w:val="none" w:sz="0" w:space="0" w:color="auto"/>
        <w:bottom w:val="none" w:sz="0" w:space="0" w:color="auto"/>
        <w:right w:val="none" w:sz="0" w:space="0" w:color="auto"/>
      </w:divBdr>
      <w:divsChild>
        <w:div w:id="1732074320">
          <w:marLeft w:val="0"/>
          <w:marRight w:val="0"/>
          <w:marTop w:val="0"/>
          <w:marBottom w:val="0"/>
          <w:divBdr>
            <w:top w:val="none" w:sz="0" w:space="0" w:color="auto"/>
            <w:left w:val="none" w:sz="0" w:space="0" w:color="auto"/>
            <w:bottom w:val="none" w:sz="0" w:space="0" w:color="auto"/>
            <w:right w:val="none" w:sz="0" w:space="0" w:color="auto"/>
          </w:divBdr>
          <w:divsChild>
            <w:div w:id="472912813">
              <w:marLeft w:val="0"/>
              <w:marRight w:val="0"/>
              <w:marTop w:val="0"/>
              <w:marBottom w:val="0"/>
              <w:divBdr>
                <w:top w:val="none" w:sz="0" w:space="0" w:color="auto"/>
                <w:left w:val="none" w:sz="0" w:space="0" w:color="auto"/>
                <w:bottom w:val="none" w:sz="0" w:space="0" w:color="auto"/>
                <w:right w:val="none" w:sz="0" w:space="0" w:color="auto"/>
              </w:divBdr>
              <w:divsChild>
                <w:div w:id="204802540">
                  <w:marLeft w:val="0"/>
                  <w:marRight w:val="0"/>
                  <w:marTop w:val="0"/>
                  <w:marBottom w:val="0"/>
                  <w:divBdr>
                    <w:top w:val="none" w:sz="0" w:space="0" w:color="auto"/>
                    <w:left w:val="none" w:sz="0" w:space="0" w:color="auto"/>
                    <w:bottom w:val="none" w:sz="0" w:space="0" w:color="auto"/>
                    <w:right w:val="none" w:sz="0" w:space="0" w:color="auto"/>
                  </w:divBdr>
                  <w:divsChild>
                    <w:div w:id="165749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177380">
      <w:bodyDiv w:val="1"/>
      <w:marLeft w:val="0"/>
      <w:marRight w:val="0"/>
      <w:marTop w:val="0"/>
      <w:marBottom w:val="0"/>
      <w:divBdr>
        <w:top w:val="none" w:sz="0" w:space="0" w:color="auto"/>
        <w:left w:val="none" w:sz="0" w:space="0" w:color="auto"/>
        <w:bottom w:val="none" w:sz="0" w:space="0" w:color="auto"/>
        <w:right w:val="none" w:sz="0" w:space="0" w:color="auto"/>
      </w:divBdr>
    </w:div>
    <w:div w:id="653723103">
      <w:bodyDiv w:val="1"/>
      <w:marLeft w:val="0"/>
      <w:marRight w:val="0"/>
      <w:marTop w:val="0"/>
      <w:marBottom w:val="0"/>
      <w:divBdr>
        <w:top w:val="none" w:sz="0" w:space="0" w:color="auto"/>
        <w:left w:val="none" w:sz="0" w:space="0" w:color="auto"/>
        <w:bottom w:val="none" w:sz="0" w:space="0" w:color="auto"/>
        <w:right w:val="none" w:sz="0" w:space="0" w:color="auto"/>
      </w:divBdr>
      <w:divsChild>
        <w:div w:id="741760888">
          <w:marLeft w:val="0"/>
          <w:marRight w:val="0"/>
          <w:marTop w:val="0"/>
          <w:marBottom w:val="0"/>
          <w:divBdr>
            <w:top w:val="none" w:sz="0" w:space="0" w:color="auto"/>
            <w:left w:val="none" w:sz="0" w:space="0" w:color="auto"/>
            <w:bottom w:val="none" w:sz="0" w:space="0" w:color="auto"/>
            <w:right w:val="none" w:sz="0" w:space="0" w:color="auto"/>
          </w:divBdr>
          <w:divsChild>
            <w:div w:id="153306478">
              <w:marLeft w:val="0"/>
              <w:marRight w:val="0"/>
              <w:marTop w:val="0"/>
              <w:marBottom w:val="0"/>
              <w:divBdr>
                <w:top w:val="none" w:sz="0" w:space="0" w:color="auto"/>
                <w:left w:val="none" w:sz="0" w:space="0" w:color="auto"/>
                <w:bottom w:val="none" w:sz="0" w:space="0" w:color="auto"/>
                <w:right w:val="none" w:sz="0" w:space="0" w:color="auto"/>
              </w:divBdr>
              <w:divsChild>
                <w:div w:id="1023943059">
                  <w:marLeft w:val="0"/>
                  <w:marRight w:val="0"/>
                  <w:marTop w:val="0"/>
                  <w:marBottom w:val="0"/>
                  <w:divBdr>
                    <w:top w:val="none" w:sz="0" w:space="0" w:color="auto"/>
                    <w:left w:val="none" w:sz="0" w:space="0" w:color="auto"/>
                    <w:bottom w:val="none" w:sz="0" w:space="0" w:color="auto"/>
                    <w:right w:val="none" w:sz="0" w:space="0" w:color="auto"/>
                  </w:divBdr>
                  <w:divsChild>
                    <w:div w:id="5343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62115">
      <w:bodyDiv w:val="1"/>
      <w:marLeft w:val="0"/>
      <w:marRight w:val="0"/>
      <w:marTop w:val="0"/>
      <w:marBottom w:val="0"/>
      <w:divBdr>
        <w:top w:val="none" w:sz="0" w:space="0" w:color="auto"/>
        <w:left w:val="none" w:sz="0" w:space="0" w:color="auto"/>
        <w:bottom w:val="none" w:sz="0" w:space="0" w:color="auto"/>
        <w:right w:val="none" w:sz="0" w:space="0" w:color="auto"/>
      </w:divBdr>
    </w:div>
    <w:div w:id="675230450">
      <w:bodyDiv w:val="1"/>
      <w:marLeft w:val="0"/>
      <w:marRight w:val="0"/>
      <w:marTop w:val="0"/>
      <w:marBottom w:val="0"/>
      <w:divBdr>
        <w:top w:val="none" w:sz="0" w:space="0" w:color="auto"/>
        <w:left w:val="none" w:sz="0" w:space="0" w:color="auto"/>
        <w:bottom w:val="none" w:sz="0" w:space="0" w:color="auto"/>
        <w:right w:val="none" w:sz="0" w:space="0" w:color="auto"/>
      </w:divBdr>
      <w:divsChild>
        <w:div w:id="908272570">
          <w:marLeft w:val="0"/>
          <w:marRight w:val="0"/>
          <w:marTop w:val="0"/>
          <w:marBottom w:val="0"/>
          <w:divBdr>
            <w:top w:val="none" w:sz="0" w:space="0" w:color="auto"/>
            <w:left w:val="none" w:sz="0" w:space="0" w:color="auto"/>
            <w:bottom w:val="none" w:sz="0" w:space="0" w:color="auto"/>
            <w:right w:val="none" w:sz="0" w:space="0" w:color="auto"/>
          </w:divBdr>
          <w:divsChild>
            <w:div w:id="1163475253">
              <w:marLeft w:val="0"/>
              <w:marRight w:val="0"/>
              <w:marTop w:val="0"/>
              <w:marBottom w:val="0"/>
              <w:divBdr>
                <w:top w:val="none" w:sz="0" w:space="0" w:color="auto"/>
                <w:left w:val="none" w:sz="0" w:space="0" w:color="auto"/>
                <w:bottom w:val="none" w:sz="0" w:space="0" w:color="auto"/>
                <w:right w:val="none" w:sz="0" w:space="0" w:color="auto"/>
              </w:divBdr>
              <w:divsChild>
                <w:div w:id="7861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24777">
      <w:bodyDiv w:val="1"/>
      <w:marLeft w:val="0"/>
      <w:marRight w:val="0"/>
      <w:marTop w:val="0"/>
      <w:marBottom w:val="0"/>
      <w:divBdr>
        <w:top w:val="none" w:sz="0" w:space="0" w:color="auto"/>
        <w:left w:val="none" w:sz="0" w:space="0" w:color="auto"/>
        <w:bottom w:val="none" w:sz="0" w:space="0" w:color="auto"/>
        <w:right w:val="none" w:sz="0" w:space="0" w:color="auto"/>
      </w:divBdr>
      <w:divsChild>
        <w:div w:id="1447701908">
          <w:marLeft w:val="0"/>
          <w:marRight w:val="0"/>
          <w:marTop w:val="0"/>
          <w:marBottom w:val="0"/>
          <w:divBdr>
            <w:top w:val="none" w:sz="0" w:space="0" w:color="auto"/>
            <w:left w:val="none" w:sz="0" w:space="0" w:color="auto"/>
            <w:bottom w:val="none" w:sz="0" w:space="0" w:color="auto"/>
            <w:right w:val="none" w:sz="0" w:space="0" w:color="auto"/>
          </w:divBdr>
          <w:divsChild>
            <w:div w:id="20316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78664">
      <w:bodyDiv w:val="1"/>
      <w:marLeft w:val="0"/>
      <w:marRight w:val="0"/>
      <w:marTop w:val="0"/>
      <w:marBottom w:val="0"/>
      <w:divBdr>
        <w:top w:val="none" w:sz="0" w:space="0" w:color="auto"/>
        <w:left w:val="none" w:sz="0" w:space="0" w:color="auto"/>
        <w:bottom w:val="none" w:sz="0" w:space="0" w:color="auto"/>
        <w:right w:val="none" w:sz="0" w:space="0" w:color="auto"/>
      </w:divBdr>
    </w:div>
    <w:div w:id="718549530">
      <w:bodyDiv w:val="1"/>
      <w:marLeft w:val="0"/>
      <w:marRight w:val="0"/>
      <w:marTop w:val="0"/>
      <w:marBottom w:val="0"/>
      <w:divBdr>
        <w:top w:val="none" w:sz="0" w:space="0" w:color="auto"/>
        <w:left w:val="none" w:sz="0" w:space="0" w:color="auto"/>
        <w:bottom w:val="none" w:sz="0" w:space="0" w:color="auto"/>
        <w:right w:val="none" w:sz="0" w:space="0" w:color="auto"/>
      </w:divBdr>
    </w:div>
    <w:div w:id="719674019">
      <w:bodyDiv w:val="1"/>
      <w:marLeft w:val="0"/>
      <w:marRight w:val="0"/>
      <w:marTop w:val="0"/>
      <w:marBottom w:val="0"/>
      <w:divBdr>
        <w:top w:val="none" w:sz="0" w:space="0" w:color="auto"/>
        <w:left w:val="none" w:sz="0" w:space="0" w:color="auto"/>
        <w:bottom w:val="none" w:sz="0" w:space="0" w:color="auto"/>
        <w:right w:val="none" w:sz="0" w:space="0" w:color="auto"/>
      </w:divBdr>
      <w:divsChild>
        <w:div w:id="480191385">
          <w:marLeft w:val="0"/>
          <w:marRight w:val="0"/>
          <w:marTop w:val="0"/>
          <w:marBottom w:val="0"/>
          <w:divBdr>
            <w:top w:val="none" w:sz="0" w:space="0" w:color="auto"/>
            <w:left w:val="none" w:sz="0" w:space="0" w:color="auto"/>
            <w:bottom w:val="none" w:sz="0" w:space="0" w:color="auto"/>
            <w:right w:val="none" w:sz="0" w:space="0" w:color="auto"/>
          </w:divBdr>
          <w:divsChild>
            <w:div w:id="684862611">
              <w:marLeft w:val="0"/>
              <w:marRight w:val="0"/>
              <w:marTop w:val="0"/>
              <w:marBottom w:val="0"/>
              <w:divBdr>
                <w:top w:val="none" w:sz="0" w:space="0" w:color="auto"/>
                <w:left w:val="none" w:sz="0" w:space="0" w:color="auto"/>
                <w:bottom w:val="none" w:sz="0" w:space="0" w:color="auto"/>
                <w:right w:val="none" w:sz="0" w:space="0" w:color="auto"/>
              </w:divBdr>
              <w:divsChild>
                <w:div w:id="211112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39405">
      <w:bodyDiv w:val="1"/>
      <w:marLeft w:val="0"/>
      <w:marRight w:val="0"/>
      <w:marTop w:val="0"/>
      <w:marBottom w:val="0"/>
      <w:divBdr>
        <w:top w:val="none" w:sz="0" w:space="0" w:color="auto"/>
        <w:left w:val="none" w:sz="0" w:space="0" w:color="auto"/>
        <w:bottom w:val="none" w:sz="0" w:space="0" w:color="auto"/>
        <w:right w:val="none" w:sz="0" w:space="0" w:color="auto"/>
      </w:divBdr>
    </w:div>
    <w:div w:id="756053782">
      <w:bodyDiv w:val="1"/>
      <w:marLeft w:val="0"/>
      <w:marRight w:val="0"/>
      <w:marTop w:val="0"/>
      <w:marBottom w:val="0"/>
      <w:divBdr>
        <w:top w:val="none" w:sz="0" w:space="0" w:color="auto"/>
        <w:left w:val="none" w:sz="0" w:space="0" w:color="auto"/>
        <w:bottom w:val="none" w:sz="0" w:space="0" w:color="auto"/>
        <w:right w:val="none" w:sz="0" w:space="0" w:color="auto"/>
      </w:divBdr>
      <w:divsChild>
        <w:div w:id="1679036181">
          <w:marLeft w:val="0"/>
          <w:marRight w:val="0"/>
          <w:marTop w:val="0"/>
          <w:marBottom w:val="0"/>
          <w:divBdr>
            <w:top w:val="none" w:sz="0" w:space="0" w:color="auto"/>
            <w:left w:val="none" w:sz="0" w:space="0" w:color="auto"/>
            <w:bottom w:val="none" w:sz="0" w:space="0" w:color="auto"/>
            <w:right w:val="none" w:sz="0" w:space="0" w:color="auto"/>
          </w:divBdr>
          <w:divsChild>
            <w:div w:id="981080081">
              <w:marLeft w:val="0"/>
              <w:marRight w:val="0"/>
              <w:marTop w:val="0"/>
              <w:marBottom w:val="0"/>
              <w:divBdr>
                <w:top w:val="none" w:sz="0" w:space="0" w:color="auto"/>
                <w:left w:val="none" w:sz="0" w:space="0" w:color="auto"/>
                <w:bottom w:val="none" w:sz="0" w:space="0" w:color="auto"/>
                <w:right w:val="none" w:sz="0" w:space="0" w:color="auto"/>
              </w:divBdr>
              <w:divsChild>
                <w:div w:id="2887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7318">
      <w:bodyDiv w:val="1"/>
      <w:marLeft w:val="0"/>
      <w:marRight w:val="0"/>
      <w:marTop w:val="0"/>
      <w:marBottom w:val="0"/>
      <w:divBdr>
        <w:top w:val="none" w:sz="0" w:space="0" w:color="auto"/>
        <w:left w:val="none" w:sz="0" w:space="0" w:color="auto"/>
        <w:bottom w:val="none" w:sz="0" w:space="0" w:color="auto"/>
        <w:right w:val="none" w:sz="0" w:space="0" w:color="auto"/>
      </w:divBdr>
      <w:divsChild>
        <w:div w:id="98918902">
          <w:marLeft w:val="0"/>
          <w:marRight w:val="0"/>
          <w:marTop w:val="0"/>
          <w:marBottom w:val="0"/>
          <w:divBdr>
            <w:top w:val="none" w:sz="0" w:space="0" w:color="auto"/>
            <w:left w:val="none" w:sz="0" w:space="0" w:color="auto"/>
            <w:bottom w:val="none" w:sz="0" w:space="0" w:color="auto"/>
            <w:right w:val="none" w:sz="0" w:space="0" w:color="auto"/>
          </w:divBdr>
          <w:divsChild>
            <w:div w:id="759301324">
              <w:marLeft w:val="0"/>
              <w:marRight w:val="0"/>
              <w:marTop w:val="0"/>
              <w:marBottom w:val="0"/>
              <w:divBdr>
                <w:top w:val="none" w:sz="0" w:space="0" w:color="auto"/>
                <w:left w:val="none" w:sz="0" w:space="0" w:color="auto"/>
                <w:bottom w:val="none" w:sz="0" w:space="0" w:color="auto"/>
                <w:right w:val="none" w:sz="0" w:space="0" w:color="auto"/>
              </w:divBdr>
              <w:divsChild>
                <w:div w:id="3949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788">
          <w:marLeft w:val="0"/>
          <w:marRight w:val="0"/>
          <w:marTop w:val="0"/>
          <w:marBottom w:val="0"/>
          <w:divBdr>
            <w:top w:val="none" w:sz="0" w:space="0" w:color="auto"/>
            <w:left w:val="none" w:sz="0" w:space="0" w:color="auto"/>
            <w:bottom w:val="none" w:sz="0" w:space="0" w:color="auto"/>
            <w:right w:val="none" w:sz="0" w:space="0" w:color="auto"/>
          </w:divBdr>
          <w:divsChild>
            <w:div w:id="1551264858">
              <w:marLeft w:val="0"/>
              <w:marRight w:val="0"/>
              <w:marTop w:val="0"/>
              <w:marBottom w:val="0"/>
              <w:divBdr>
                <w:top w:val="none" w:sz="0" w:space="0" w:color="auto"/>
                <w:left w:val="none" w:sz="0" w:space="0" w:color="auto"/>
                <w:bottom w:val="none" w:sz="0" w:space="0" w:color="auto"/>
                <w:right w:val="none" w:sz="0" w:space="0" w:color="auto"/>
              </w:divBdr>
              <w:divsChild>
                <w:div w:id="10979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43809">
      <w:bodyDiv w:val="1"/>
      <w:marLeft w:val="0"/>
      <w:marRight w:val="0"/>
      <w:marTop w:val="0"/>
      <w:marBottom w:val="0"/>
      <w:divBdr>
        <w:top w:val="none" w:sz="0" w:space="0" w:color="auto"/>
        <w:left w:val="none" w:sz="0" w:space="0" w:color="auto"/>
        <w:bottom w:val="none" w:sz="0" w:space="0" w:color="auto"/>
        <w:right w:val="none" w:sz="0" w:space="0" w:color="auto"/>
      </w:divBdr>
      <w:divsChild>
        <w:div w:id="738795303">
          <w:marLeft w:val="0"/>
          <w:marRight w:val="0"/>
          <w:marTop w:val="0"/>
          <w:marBottom w:val="0"/>
          <w:divBdr>
            <w:top w:val="none" w:sz="0" w:space="0" w:color="auto"/>
            <w:left w:val="none" w:sz="0" w:space="0" w:color="auto"/>
            <w:bottom w:val="none" w:sz="0" w:space="0" w:color="auto"/>
            <w:right w:val="none" w:sz="0" w:space="0" w:color="auto"/>
          </w:divBdr>
          <w:divsChild>
            <w:div w:id="2108694424">
              <w:marLeft w:val="0"/>
              <w:marRight w:val="0"/>
              <w:marTop w:val="0"/>
              <w:marBottom w:val="0"/>
              <w:divBdr>
                <w:top w:val="none" w:sz="0" w:space="0" w:color="auto"/>
                <w:left w:val="none" w:sz="0" w:space="0" w:color="auto"/>
                <w:bottom w:val="none" w:sz="0" w:space="0" w:color="auto"/>
                <w:right w:val="none" w:sz="0" w:space="0" w:color="auto"/>
              </w:divBdr>
              <w:divsChild>
                <w:div w:id="206637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62342">
          <w:marLeft w:val="0"/>
          <w:marRight w:val="0"/>
          <w:marTop w:val="0"/>
          <w:marBottom w:val="0"/>
          <w:divBdr>
            <w:top w:val="none" w:sz="0" w:space="0" w:color="auto"/>
            <w:left w:val="none" w:sz="0" w:space="0" w:color="auto"/>
            <w:bottom w:val="none" w:sz="0" w:space="0" w:color="auto"/>
            <w:right w:val="none" w:sz="0" w:space="0" w:color="auto"/>
          </w:divBdr>
          <w:divsChild>
            <w:div w:id="595552054">
              <w:marLeft w:val="0"/>
              <w:marRight w:val="0"/>
              <w:marTop w:val="0"/>
              <w:marBottom w:val="0"/>
              <w:divBdr>
                <w:top w:val="none" w:sz="0" w:space="0" w:color="auto"/>
                <w:left w:val="none" w:sz="0" w:space="0" w:color="auto"/>
                <w:bottom w:val="none" w:sz="0" w:space="0" w:color="auto"/>
                <w:right w:val="none" w:sz="0" w:space="0" w:color="auto"/>
              </w:divBdr>
              <w:divsChild>
                <w:div w:id="1339847295">
                  <w:marLeft w:val="0"/>
                  <w:marRight w:val="0"/>
                  <w:marTop w:val="0"/>
                  <w:marBottom w:val="0"/>
                  <w:divBdr>
                    <w:top w:val="none" w:sz="0" w:space="0" w:color="auto"/>
                    <w:left w:val="none" w:sz="0" w:space="0" w:color="auto"/>
                    <w:bottom w:val="none" w:sz="0" w:space="0" w:color="auto"/>
                    <w:right w:val="none" w:sz="0" w:space="0" w:color="auto"/>
                  </w:divBdr>
                </w:div>
              </w:divsChild>
            </w:div>
            <w:div w:id="2023508632">
              <w:marLeft w:val="0"/>
              <w:marRight w:val="0"/>
              <w:marTop w:val="0"/>
              <w:marBottom w:val="0"/>
              <w:divBdr>
                <w:top w:val="none" w:sz="0" w:space="0" w:color="auto"/>
                <w:left w:val="none" w:sz="0" w:space="0" w:color="auto"/>
                <w:bottom w:val="none" w:sz="0" w:space="0" w:color="auto"/>
                <w:right w:val="none" w:sz="0" w:space="0" w:color="auto"/>
              </w:divBdr>
              <w:divsChild>
                <w:div w:id="9623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6320">
      <w:bodyDiv w:val="1"/>
      <w:marLeft w:val="0"/>
      <w:marRight w:val="0"/>
      <w:marTop w:val="0"/>
      <w:marBottom w:val="0"/>
      <w:divBdr>
        <w:top w:val="none" w:sz="0" w:space="0" w:color="auto"/>
        <w:left w:val="none" w:sz="0" w:space="0" w:color="auto"/>
        <w:bottom w:val="none" w:sz="0" w:space="0" w:color="auto"/>
        <w:right w:val="none" w:sz="0" w:space="0" w:color="auto"/>
      </w:divBdr>
      <w:divsChild>
        <w:div w:id="1873611511">
          <w:marLeft w:val="0"/>
          <w:marRight w:val="0"/>
          <w:marTop w:val="0"/>
          <w:marBottom w:val="0"/>
          <w:divBdr>
            <w:top w:val="none" w:sz="0" w:space="0" w:color="auto"/>
            <w:left w:val="none" w:sz="0" w:space="0" w:color="auto"/>
            <w:bottom w:val="none" w:sz="0" w:space="0" w:color="auto"/>
            <w:right w:val="none" w:sz="0" w:space="0" w:color="auto"/>
          </w:divBdr>
          <w:divsChild>
            <w:div w:id="984821743">
              <w:marLeft w:val="0"/>
              <w:marRight w:val="0"/>
              <w:marTop w:val="0"/>
              <w:marBottom w:val="0"/>
              <w:divBdr>
                <w:top w:val="none" w:sz="0" w:space="0" w:color="auto"/>
                <w:left w:val="none" w:sz="0" w:space="0" w:color="auto"/>
                <w:bottom w:val="none" w:sz="0" w:space="0" w:color="auto"/>
                <w:right w:val="none" w:sz="0" w:space="0" w:color="auto"/>
              </w:divBdr>
              <w:divsChild>
                <w:div w:id="1827938648">
                  <w:marLeft w:val="0"/>
                  <w:marRight w:val="0"/>
                  <w:marTop w:val="0"/>
                  <w:marBottom w:val="0"/>
                  <w:divBdr>
                    <w:top w:val="none" w:sz="0" w:space="0" w:color="auto"/>
                    <w:left w:val="none" w:sz="0" w:space="0" w:color="auto"/>
                    <w:bottom w:val="none" w:sz="0" w:space="0" w:color="auto"/>
                    <w:right w:val="none" w:sz="0" w:space="0" w:color="auto"/>
                  </w:divBdr>
                  <w:divsChild>
                    <w:div w:id="145459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418627">
      <w:bodyDiv w:val="1"/>
      <w:marLeft w:val="0"/>
      <w:marRight w:val="0"/>
      <w:marTop w:val="0"/>
      <w:marBottom w:val="0"/>
      <w:divBdr>
        <w:top w:val="none" w:sz="0" w:space="0" w:color="auto"/>
        <w:left w:val="none" w:sz="0" w:space="0" w:color="auto"/>
        <w:bottom w:val="none" w:sz="0" w:space="0" w:color="auto"/>
        <w:right w:val="none" w:sz="0" w:space="0" w:color="auto"/>
      </w:divBdr>
    </w:div>
    <w:div w:id="829442830">
      <w:bodyDiv w:val="1"/>
      <w:marLeft w:val="0"/>
      <w:marRight w:val="0"/>
      <w:marTop w:val="0"/>
      <w:marBottom w:val="0"/>
      <w:divBdr>
        <w:top w:val="none" w:sz="0" w:space="0" w:color="auto"/>
        <w:left w:val="none" w:sz="0" w:space="0" w:color="auto"/>
        <w:bottom w:val="none" w:sz="0" w:space="0" w:color="auto"/>
        <w:right w:val="none" w:sz="0" w:space="0" w:color="auto"/>
      </w:divBdr>
      <w:divsChild>
        <w:div w:id="1573126936">
          <w:marLeft w:val="0"/>
          <w:marRight w:val="0"/>
          <w:marTop w:val="0"/>
          <w:marBottom w:val="0"/>
          <w:divBdr>
            <w:top w:val="none" w:sz="0" w:space="0" w:color="auto"/>
            <w:left w:val="none" w:sz="0" w:space="0" w:color="auto"/>
            <w:bottom w:val="none" w:sz="0" w:space="0" w:color="auto"/>
            <w:right w:val="none" w:sz="0" w:space="0" w:color="auto"/>
          </w:divBdr>
          <w:divsChild>
            <w:div w:id="7757526">
              <w:marLeft w:val="0"/>
              <w:marRight w:val="0"/>
              <w:marTop w:val="0"/>
              <w:marBottom w:val="0"/>
              <w:divBdr>
                <w:top w:val="none" w:sz="0" w:space="0" w:color="auto"/>
                <w:left w:val="none" w:sz="0" w:space="0" w:color="auto"/>
                <w:bottom w:val="none" w:sz="0" w:space="0" w:color="auto"/>
                <w:right w:val="none" w:sz="0" w:space="0" w:color="auto"/>
              </w:divBdr>
              <w:divsChild>
                <w:div w:id="2387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10374">
      <w:bodyDiv w:val="1"/>
      <w:marLeft w:val="0"/>
      <w:marRight w:val="0"/>
      <w:marTop w:val="0"/>
      <w:marBottom w:val="0"/>
      <w:divBdr>
        <w:top w:val="none" w:sz="0" w:space="0" w:color="auto"/>
        <w:left w:val="none" w:sz="0" w:space="0" w:color="auto"/>
        <w:bottom w:val="none" w:sz="0" w:space="0" w:color="auto"/>
        <w:right w:val="none" w:sz="0" w:space="0" w:color="auto"/>
      </w:divBdr>
      <w:divsChild>
        <w:div w:id="1981110283">
          <w:marLeft w:val="0"/>
          <w:marRight w:val="0"/>
          <w:marTop w:val="0"/>
          <w:marBottom w:val="0"/>
          <w:divBdr>
            <w:top w:val="none" w:sz="0" w:space="0" w:color="auto"/>
            <w:left w:val="none" w:sz="0" w:space="0" w:color="auto"/>
            <w:bottom w:val="none" w:sz="0" w:space="0" w:color="auto"/>
            <w:right w:val="none" w:sz="0" w:space="0" w:color="auto"/>
          </w:divBdr>
          <w:divsChild>
            <w:div w:id="120342693">
              <w:marLeft w:val="0"/>
              <w:marRight w:val="0"/>
              <w:marTop w:val="0"/>
              <w:marBottom w:val="0"/>
              <w:divBdr>
                <w:top w:val="none" w:sz="0" w:space="0" w:color="auto"/>
                <w:left w:val="none" w:sz="0" w:space="0" w:color="auto"/>
                <w:bottom w:val="none" w:sz="0" w:space="0" w:color="auto"/>
                <w:right w:val="none" w:sz="0" w:space="0" w:color="auto"/>
              </w:divBdr>
              <w:divsChild>
                <w:div w:id="4444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06028">
      <w:bodyDiv w:val="1"/>
      <w:marLeft w:val="0"/>
      <w:marRight w:val="0"/>
      <w:marTop w:val="0"/>
      <w:marBottom w:val="0"/>
      <w:divBdr>
        <w:top w:val="none" w:sz="0" w:space="0" w:color="auto"/>
        <w:left w:val="none" w:sz="0" w:space="0" w:color="auto"/>
        <w:bottom w:val="none" w:sz="0" w:space="0" w:color="auto"/>
        <w:right w:val="none" w:sz="0" w:space="0" w:color="auto"/>
      </w:divBdr>
      <w:divsChild>
        <w:div w:id="1315645367">
          <w:marLeft w:val="0"/>
          <w:marRight w:val="0"/>
          <w:marTop w:val="0"/>
          <w:marBottom w:val="0"/>
          <w:divBdr>
            <w:top w:val="none" w:sz="0" w:space="0" w:color="auto"/>
            <w:left w:val="none" w:sz="0" w:space="0" w:color="auto"/>
            <w:bottom w:val="none" w:sz="0" w:space="0" w:color="auto"/>
            <w:right w:val="none" w:sz="0" w:space="0" w:color="auto"/>
          </w:divBdr>
          <w:divsChild>
            <w:div w:id="1315111117">
              <w:marLeft w:val="0"/>
              <w:marRight w:val="0"/>
              <w:marTop w:val="0"/>
              <w:marBottom w:val="0"/>
              <w:divBdr>
                <w:top w:val="none" w:sz="0" w:space="0" w:color="auto"/>
                <w:left w:val="none" w:sz="0" w:space="0" w:color="auto"/>
                <w:bottom w:val="none" w:sz="0" w:space="0" w:color="auto"/>
                <w:right w:val="none" w:sz="0" w:space="0" w:color="auto"/>
              </w:divBdr>
              <w:divsChild>
                <w:div w:id="12476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13245">
      <w:bodyDiv w:val="1"/>
      <w:marLeft w:val="0"/>
      <w:marRight w:val="0"/>
      <w:marTop w:val="0"/>
      <w:marBottom w:val="0"/>
      <w:divBdr>
        <w:top w:val="none" w:sz="0" w:space="0" w:color="auto"/>
        <w:left w:val="none" w:sz="0" w:space="0" w:color="auto"/>
        <w:bottom w:val="none" w:sz="0" w:space="0" w:color="auto"/>
        <w:right w:val="none" w:sz="0" w:space="0" w:color="auto"/>
      </w:divBdr>
    </w:div>
    <w:div w:id="896622758">
      <w:bodyDiv w:val="1"/>
      <w:marLeft w:val="0"/>
      <w:marRight w:val="0"/>
      <w:marTop w:val="0"/>
      <w:marBottom w:val="0"/>
      <w:divBdr>
        <w:top w:val="none" w:sz="0" w:space="0" w:color="auto"/>
        <w:left w:val="none" w:sz="0" w:space="0" w:color="auto"/>
        <w:bottom w:val="none" w:sz="0" w:space="0" w:color="auto"/>
        <w:right w:val="none" w:sz="0" w:space="0" w:color="auto"/>
      </w:divBdr>
    </w:div>
    <w:div w:id="912736898">
      <w:bodyDiv w:val="1"/>
      <w:marLeft w:val="0"/>
      <w:marRight w:val="0"/>
      <w:marTop w:val="0"/>
      <w:marBottom w:val="0"/>
      <w:divBdr>
        <w:top w:val="none" w:sz="0" w:space="0" w:color="auto"/>
        <w:left w:val="none" w:sz="0" w:space="0" w:color="auto"/>
        <w:bottom w:val="none" w:sz="0" w:space="0" w:color="auto"/>
        <w:right w:val="none" w:sz="0" w:space="0" w:color="auto"/>
      </w:divBdr>
    </w:div>
    <w:div w:id="928123668">
      <w:bodyDiv w:val="1"/>
      <w:marLeft w:val="0"/>
      <w:marRight w:val="0"/>
      <w:marTop w:val="0"/>
      <w:marBottom w:val="0"/>
      <w:divBdr>
        <w:top w:val="none" w:sz="0" w:space="0" w:color="auto"/>
        <w:left w:val="none" w:sz="0" w:space="0" w:color="auto"/>
        <w:bottom w:val="none" w:sz="0" w:space="0" w:color="auto"/>
        <w:right w:val="none" w:sz="0" w:space="0" w:color="auto"/>
      </w:divBdr>
    </w:div>
    <w:div w:id="951472917">
      <w:bodyDiv w:val="1"/>
      <w:marLeft w:val="0"/>
      <w:marRight w:val="0"/>
      <w:marTop w:val="0"/>
      <w:marBottom w:val="0"/>
      <w:divBdr>
        <w:top w:val="none" w:sz="0" w:space="0" w:color="auto"/>
        <w:left w:val="none" w:sz="0" w:space="0" w:color="auto"/>
        <w:bottom w:val="none" w:sz="0" w:space="0" w:color="auto"/>
        <w:right w:val="none" w:sz="0" w:space="0" w:color="auto"/>
      </w:divBdr>
    </w:div>
    <w:div w:id="955210836">
      <w:bodyDiv w:val="1"/>
      <w:marLeft w:val="0"/>
      <w:marRight w:val="0"/>
      <w:marTop w:val="0"/>
      <w:marBottom w:val="0"/>
      <w:divBdr>
        <w:top w:val="none" w:sz="0" w:space="0" w:color="auto"/>
        <w:left w:val="none" w:sz="0" w:space="0" w:color="auto"/>
        <w:bottom w:val="none" w:sz="0" w:space="0" w:color="auto"/>
        <w:right w:val="none" w:sz="0" w:space="0" w:color="auto"/>
      </w:divBdr>
    </w:div>
    <w:div w:id="971402503">
      <w:bodyDiv w:val="1"/>
      <w:marLeft w:val="0"/>
      <w:marRight w:val="0"/>
      <w:marTop w:val="0"/>
      <w:marBottom w:val="0"/>
      <w:divBdr>
        <w:top w:val="none" w:sz="0" w:space="0" w:color="auto"/>
        <w:left w:val="none" w:sz="0" w:space="0" w:color="auto"/>
        <w:bottom w:val="none" w:sz="0" w:space="0" w:color="auto"/>
        <w:right w:val="none" w:sz="0" w:space="0" w:color="auto"/>
      </w:divBdr>
    </w:div>
    <w:div w:id="995956013">
      <w:bodyDiv w:val="1"/>
      <w:marLeft w:val="0"/>
      <w:marRight w:val="0"/>
      <w:marTop w:val="0"/>
      <w:marBottom w:val="0"/>
      <w:divBdr>
        <w:top w:val="none" w:sz="0" w:space="0" w:color="auto"/>
        <w:left w:val="none" w:sz="0" w:space="0" w:color="auto"/>
        <w:bottom w:val="none" w:sz="0" w:space="0" w:color="auto"/>
        <w:right w:val="none" w:sz="0" w:space="0" w:color="auto"/>
      </w:divBdr>
    </w:div>
    <w:div w:id="1000963635">
      <w:bodyDiv w:val="1"/>
      <w:marLeft w:val="0"/>
      <w:marRight w:val="0"/>
      <w:marTop w:val="0"/>
      <w:marBottom w:val="0"/>
      <w:divBdr>
        <w:top w:val="none" w:sz="0" w:space="0" w:color="auto"/>
        <w:left w:val="none" w:sz="0" w:space="0" w:color="auto"/>
        <w:bottom w:val="none" w:sz="0" w:space="0" w:color="auto"/>
        <w:right w:val="none" w:sz="0" w:space="0" w:color="auto"/>
      </w:divBdr>
    </w:div>
    <w:div w:id="1005399419">
      <w:bodyDiv w:val="1"/>
      <w:marLeft w:val="0"/>
      <w:marRight w:val="0"/>
      <w:marTop w:val="0"/>
      <w:marBottom w:val="0"/>
      <w:divBdr>
        <w:top w:val="none" w:sz="0" w:space="0" w:color="auto"/>
        <w:left w:val="none" w:sz="0" w:space="0" w:color="auto"/>
        <w:bottom w:val="none" w:sz="0" w:space="0" w:color="auto"/>
        <w:right w:val="none" w:sz="0" w:space="0" w:color="auto"/>
      </w:divBdr>
    </w:div>
    <w:div w:id="1009261303">
      <w:bodyDiv w:val="1"/>
      <w:marLeft w:val="0"/>
      <w:marRight w:val="0"/>
      <w:marTop w:val="0"/>
      <w:marBottom w:val="0"/>
      <w:divBdr>
        <w:top w:val="none" w:sz="0" w:space="0" w:color="auto"/>
        <w:left w:val="none" w:sz="0" w:space="0" w:color="auto"/>
        <w:bottom w:val="none" w:sz="0" w:space="0" w:color="auto"/>
        <w:right w:val="none" w:sz="0" w:space="0" w:color="auto"/>
      </w:divBdr>
      <w:divsChild>
        <w:div w:id="397287166">
          <w:marLeft w:val="0"/>
          <w:marRight w:val="0"/>
          <w:marTop w:val="0"/>
          <w:marBottom w:val="0"/>
          <w:divBdr>
            <w:top w:val="none" w:sz="0" w:space="0" w:color="191919"/>
            <w:left w:val="none" w:sz="0" w:space="0" w:color="191919"/>
            <w:bottom w:val="none" w:sz="0" w:space="0" w:color="191919"/>
            <w:right w:val="none" w:sz="0" w:space="0" w:color="191919"/>
          </w:divBdr>
        </w:div>
        <w:div w:id="772869002">
          <w:marLeft w:val="0"/>
          <w:marRight w:val="0"/>
          <w:marTop w:val="0"/>
          <w:marBottom w:val="0"/>
          <w:divBdr>
            <w:top w:val="none" w:sz="0" w:space="0" w:color="191919"/>
            <w:left w:val="none" w:sz="0" w:space="0" w:color="191919"/>
            <w:bottom w:val="none" w:sz="0" w:space="0" w:color="191919"/>
            <w:right w:val="none" w:sz="0" w:space="0" w:color="191919"/>
          </w:divBdr>
        </w:div>
        <w:div w:id="877932952">
          <w:marLeft w:val="0"/>
          <w:marRight w:val="0"/>
          <w:marTop w:val="0"/>
          <w:marBottom w:val="0"/>
          <w:divBdr>
            <w:top w:val="none" w:sz="0" w:space="0" w:color="191919"/>
            <w:left w:val="none" w:sz="0" w:space="0" w:color="191919"/>
            <w:bottom w:val="none" w:sz="0" w:space="0" w:color="191919"/>
            <w:right w:val="none" w:sz="0" w:space="0" w:color="191919"/>
          </w:divBdr>
        </w:div>
        <w:div w:id="1193303028">
          <w:marLeft w:val="0"/>
          <w:marRight w:val="0"/>
          <w:marTop w:val="0"/>
          <w:marBottom w:val="0"/>
          <w:divBdr>
            <w:top w:val="none" w:sz="0" w:space="0" w:color="191919"/>
            <w:left w:val="none" w:sz="0" w:space="0" w:color="191919"/>
            <w:bottom w:val="none" w:sz="0" w:space="0" w:color="191919"/>
            <w:right w:val="none" w:sz="0" w:space="0" w:color="191919"/>
          </w:divBdr>
        </w:div>
        <w:div w:id="1348406177">
          <w:marLeft w:val="0"/>
          <w:marRight w:val="0"/>
          <w:marTop w:val="0"/>
          <w:marBottom w:val="0"/>
          <w:divBdr>
            <w:top w:val="none" w:sz="0" w:space="0" w:color="191919"/>
            <w:left w:val="none" w:sz="0" w:space="0" w:color="191919"/>
            <w:bottom w:val="none" w:sz="0" w:space="0" w:color="191919"/>
            <w:right w:val="none" w:sz="0" w:space="0" w:color="191919"/>
          </w:divBdr>
        </w:div>
        <w:div w:id="1808089824">
          <w:marLeft w:val="0"/>
          <w:marRight w:val="0"/>
          <w:marTop w:val="0"/>
          <w:marBottom w:val="0"/>
          <w:divBdr>
            <w:top w:val="none" w:sz="0" w:space="0" w:color="191919"/>
            <w:left w:val="none" w:sz="0" w:space="0" w:color="191919"/>
            <w:bottom w:val="none" w:sz="0" w:space="0" w:color="191919"/>
            <w:right w:val="none" w:sz="0" w:space="0" w:color="191919"/>
          </w:divBdr>
        </w:div>
        <w:div w:id="2143578035">
          <w:marLeft w:val="0"/>
          <w:marRight w:val="0"/>
          <w:marTop w:val="0"/>
          <w:marBottom w:val="0"/>
          <w:divBdr>
            <w:top w:val="none" w:sz="0" w:space="0" w:color="191919"/>
            <w:left w:val="none" w:sz="0" w:space="0" w:color="191919"/>
            <w:bottom w:val="none" w:sz="0" w:space="0" w:color="191919"/>
            <w:right w:val="none" w:sz="0" w:space="0" w:color="191919"/>
          </w:divBdr>
        </w:div>
      </w:divsChild>
    </w:div>
    <w:div w:id="1014108681">
      <w:bodyDiv w:val="1"/>
      <w:marLeft w:val="0"/>
      <w:marRight w:val="0"/>
      <w:marTop w:val="0"/>
      <w:marBottom w:val="0"/>
      <w:divBdr>
        <w:top w:val="none" w:sz="0" w:space="0" w:color="auto"/>
        <w:left w:val="none" w:sz="0" w:space="0" w:color="auto"/>
        <w:bottom w:val="none" w:sz="0" w:space="0" w:color="auto"/>
        <w:right w:val="none" w:sz="0" w:space="0" w:color="auto"/>
      </w:divBdr>
      <w:divsChild>
        <w:div w:id="269553322">
          <w:marLeft w:val="0"/>
          <w:marRight w:val="0"/>
          <w:marTop w:val="0"/>
          <w:marBottom w:val="0"/>
          <w:divBdr>
            <w:top w:val="none" w:sz="0" w:space="0" w:color="auto"/>
            <w:left w:val="none" w:sz="0" w:space="0" w:color="auto"/>
            <w:bottom w:val="none" w:sz="0" w:space="0" w:color="auto"/>
            <w:right w:val="none" w:sz="0" w:space="0" w:color="auto"/>
          </w:divBdr>
          <w:divsChild>
            <w:div w:id="1835560374">
              <w:marLeft w:val="0"/>
              <w:marRight w:val="0"/>
              <w:marTop w:val="0"/>
              <w:marBottom w:val="0"/>
              <w:divBdr>
                <w:top w:val="none" w:sz="0" w:space="0" w:color="auto"/>
                <w:left w:val="none" w:sz="0" w:space="0" w:color="auto"/>
                <w:bottom w:val="none" w:sz="0" w:space="0" w:color="auto"/>
                <w:right w:val="none" w:sz="0" w:space="0" w:color="auto"/>
              </w:divBdr>
              <w:divsChild>
                <w:div w:id="1920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8023">
          <w:marLeft w:val="0"/>
          <w:marRight w:val="0"/>
          <w:marTop w:val="0"/>
          <w:marBottom w:val="0"/>
          <w:divBdr>
            <w:top w:val="none" w:sz="0" w:space="0" w:color="auto"/>
            <w:left w:val="none" w:sz="0" w:space="0" w:color="auto"/>
            <w:bottom w:val="none" w:sz="0" w:space="0" w:color="auto"/>
            <w:right w:val="none" w:sz="0" w:space="0" w:color="auto"/>
          </w:divBdr>
          <w:divsChild>
            <w:div w:id="685522243">
              <w:marLeft w:val="0"/>
              <w:marRight w:val="0"/>
              <w:marTop w:val="0"/>
              <w:marBottom w:val="0"/>
              <w:divBdr>
                <w:top w:val="none" w:sz="0" w:space="0" w:color="auto"/>
                <w:left w:val="none" w:sz="0" w:space="0" w:color="auto"/>
                <w:bottom w:val="none" w:sz="0" w:space="0" w:color="auto"/>
                <w:right w:val="none" w:sz="0" w:space="0" w:color="auto"/>
              </w:divBdr>
              <w:divsChild>
                <w:div w:id="31850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6774">
      <w:bodyDiv w:val="1"/>
      <w:marLeft w:val="0"/>
      <w:marRight w:val="0"/>
      <w:marTop w:val="0"/>
      <w:marBottom w:val="0"/>
      <w:divBdr>
        <w:top w:val="none" w:sz="0" w:space="0" w:color="auto"/>
        <w:left w:val="none" w:sz="0" w:space="0" w:color="auto"/>
        <w:bottom w:val="none" w:sz="0" w:space="0" w:color="auto"/>
        <w:right w:val="none" w:sz="0" w:space="0" w:color="auto"/>
      </w:divBdr>
      <w:divsChild>
        <w:div w:id="26881295">
          <w:marLeft w:val="0"/>
          <w:marRight w:val="0"/>
          <w:marTop w:val="0"/>
          <w:marBottom w:val="0"/>
          <w:divBdr>
            <w:top w:val="none" w:sz="0" w:space="0" w:color="auto"/>
            <w:left w:val="none" w:sz="0" w:space="0" w:color="auto"/>
            <w:bottom w:val="none" w:sz="0" w:space="0" w:color="auto"/>
            <w:right w:val="none" w:sz="0" w:space="0" w:color="auto"/>
          </w:divBdr>
          <w:divsChild>
            <w:div w:id="710421540">
              <w:marLeft w:val="0"/>
              <w:marRight w:val="0"/>
              <w:marTop w:val="0"/>
              <w:marBottom w:val="0"/>
              <w:divBdr>
                <w:top w:val="none" w:sz="0" w:space="0" w:color="auto"/>
                <w:left w:val="none" w:sz="0" w:space="0" w:color="auto"/>
                <w:bottom w:val="none" w:sz="0" w:space="0" w:color="auto"/>
                <w:right w:val="none" w:sz="0" w:space="0" w:color="auto"/>
              </w:divBdr>
              <w:divsChild>
                <w:div w:id="3666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0032">
          <w:marLeft w:val="0"/>
          <w:marRight w:val="0"/>
          <w:marTop w:val="0"/>
          <w:marBottom w:val="0"/>
          <w:divBdr>
            <w:top w:val="none" w:sz="0" w:space="0" w:color="auto"/>
            <w:left w:val="none" w:sz="0" w:space="0" w:color="auto"/>
            <w:bottom w:val="none" w:sz="0" w:space="0" w:color="auto"/>
            <w:right w:val="none" w:sz="0" w:space="0" w:color="auto"/>
          </w:divBdr>
          <w:divsChild>
            <w:div w:id="2081829281">
              <w:marLeft w:val="0"/>
              <w:marRight w:val="0"/>
              <w:marTop w:val="0"/>
              <w:marBottom w:val="0"/>
              <w:divBdr>
                <w:top w:val="none" w:sz="0" w:space="0" w:color="auto"/>
                <w:left w:val="none" w:sz="0" w:space="0" w:color="auto"/>
                <w:bottom w:val="none" w:sz="0" w:space="0" w:color="auto"/>
                <w:right w:val="none" w:sz="0" w:space="0" w:color="auto"/>
              </w:divBdr>
              <w:divsChild>
                <w:div w:id="69954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7463">
          <w:marLeft w:val="0"/>
          <w:marRight w:val="0"/>
          <w:marTop w:val="0"/>
          <w:marBottom w:val="0"/>
          <w:divBdr>
            <w:top w:val="none" w:sz="0" w:space="0" w:color="auto"/>
            <w:left w:val="none" w:sz="0" w:space="0" w:color="auto"/>
            <w:bottom w:val="none" w:sz="0" w:space="0" w:color="auto"/>
            <w:right w:val="none" w:sz="0" w:space="0" w:color="auto"/>
          </w:divBdr>
          <w:divsChild>
            <w:div w:id="1130593229">
              <w:marLeft w:val="0"/>
              <w:marRight w:val="0"/>
              <w:marTop w:val="0"/>
              <w:marBottom w:val="0"/>
              <w:divBdr>
                <w:top w:val="none" w:sz="0" w:space="0" w:color="auto"/>
                <w:left w:val="none" w:sz="0" w:space="0" w:color="auto"/>
                <w:bottom w:val="none" w:sz="0" w:space="0" w:color="auto"/>
                <w:right w:val="none" w:sz="0" w:space="0" w:color="auto"/>
              </w:divBdr>
              <w:divsChild>
                <w:div w:id="11234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925">
          <w:marLeft w:val="0"/>
          <w:marRight w:val="0"/>
          <w:marTop w:val="0"/>
          <w:marBottom w:val="0"/>
          <w:divBdr>
            <w:top w:val="none" w:sz="0" w:space="0" w:color="auto"/>
            <w:left w:val="none" w:sz="0" w:space="0" w:color="auto"/>
            <w:bottom w:val="none" w:sz="0" w:space="0" w:color="auto"/>
            <w:right w:val="none" w:sz="0" w:space="0" w:color="auto"/>
          </w:divBdr>
          <w:divsChild>
            <w:div w:id="282883404">
              <w:marLeft w:val="0"/>
              <w:marRight w:val="0"/>
              <w:marTop w:val="0"/>
              <w:marBottom w:val="0"/>
              <w:divBdr>
                <w:top w:val="none" w:sz="0" w:space="0" w:color="auto"/>
                <w:left w:val="none" w:sz="0" w:space="0" w:color="auto"/>
                <w:bottom w:val="none" w:sz="0" w:space="0" w:color="auto"/>
                <w:right w:val="none" w:sz="0" w:space="0" w:color="auto"/>
              </w:divBdr>
              <w:divsChild>
                <w:div w:id="5729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1770">
          <w:marLeft w:val="0"/>
          <w:marRight w:val="0"/>
          <w:marTop w:val="0"/>
          <w:marBottom w:val="0"/>
          <w:divBdr>
            <w:top w:val="none" w:sz="0" w:space="0" w:color="auto"/>
            <w:left w:val="none" w:sz="0" w:space="0" w:color="auto"/>
            <w:bottom w:val="none" w:sz="0" w:space="0" w:color="auto"/>
            <w:right w:val="none" w:sz="0" w:space="0" w:color="auto"/>
          </w:divBdr>
          <w:divsChild>
            <w:div w:id="253176024">
              <w:marLeft w:val="0"/>
              <w:marRight w:val="0"/>
              <w:marTop w:val="0"/>
              <w:marBottom w:val="0"/>
              <w:divBdr>
                <w:top w:val="none" w:sz="0" w:space="0" w:color="auto"/>
                <w:left w:val="none" w:sz="0" w:space="0" w:color="auto"/>
                <w:bottom w:val="none" w:sz="0" w:space="0" w:color="auto"/>
                <w:right w:val="none" w:sz="0" w:space="0" w:color="auto"/>
              </w:divBdr>
              <w:divsChild>
                <w:div w:id="669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4248">
          <w:marLeft w:val="0"/>
          <w:marRight w:val="0"/>
          <w:marTop w:val="0"/>
          <w:marBottom w:val="0"/>
          <w:divBdr>
            <w:top w:val="none" w:sz="0" w:space="0" w:color="auto"/>
            <w:left w:val="none" w:sz="0" w:space="0" w:color="auto"/>
            <w:bottom w:val="none" w:sz="0" w:space="0" w:color="auto"/>
            <w:right w:val="none" w:sz="0" w:space="0" w:color="auto"/>
          </w:divBdr>
          <w:divsChild>
            <w:div w:id="1656452021">
              <w:marLeft w:val="0"/>
              <w:marRight w:val="0"/>
              <w:marTop w:val="0"/>
              <w:marBottom w:val="0"/>
              <w:divBdr>
                <w:top w:val="none" w:sz="0" w:space="0" w:color="auto"/>
                <w:left w:val="none" w:sz="0" w:space="0" w:color="auto"/>
                <w:bottom w:val="none" w:sz="0" w:space="0" w:color="auto"/>
                <w:right w:val="none" w:sz="0" w:space="0" w:color="auto"/>
              </w:divBdr>
              <w:divsChild>
                <w:div w:id="1630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5321">
          <w:marLeft w:val="0"/>
          <w:marRight w:val="0"/>
          <w:marTop w:val="0"/>
          <w:marBottom w:val="0"/>
          <w:divBdr>
            <w:top w:val="none" w:sz="0" w:space="0" w:color="auto"/>
            <w:left w:val="none" w:sz="0" w:space="0" w:color="auto"/>
            <w:bottom w:val="none" w:sz="0" w:space="0" w:color="auto"/>
            <w:right w:val="none" w:sz="0" w:space="0" w:color="auto"/>
          </w:divBdr>
          <w:divsChild>
            <w:div w:id="640891806">
              <w:marLeft w:val="0"/>
              <w:marRight w:val="0"/>
              <w:marTop w:val="0"/>
              <w:marBottom w:val="0"/>
              <w:divBdr>
                <w:top w:val="none" w:sz="0" w:space="0" w:color="auto"/>
                <w:left w:val="none" w:sz="0" w:space="0" w:color="auto"/>
                <w:bottom w:val="none" w:sz="0" w:space="0" w:color="auto"/>
                <w:right w:val="none" w:sz="0" w:space="0" w:color="auto"/>
              </w:divBdr>
              <w:divsChild>
                <w:div w:id="18675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80143">
          <w:marLeft w:val="0"/>
          <w:marRight w:val="0"/>
          <w:marTop w:val="0"/>
          <w:marBottom w:val="0"/>
          <w:divBdr>
            <w:top w:val="none" w:sz="0" w:space="0" w:color="auto"/>
            <w:left w:val="none" w:sz="0" w:space="0" w:color="auto"/>
            <w:bottom w:val="none" w:sz="0" w:space="0" w:color="auto"/>
            <w:right w:val="none" w:sz="0" w:space="0" w:color="auto"/>
          </w:divBdr>
          <w:divsChild>
            <w:div w:id="1204908095">
              <w:marLeft w:val="0"/>
              <w:marRight w:val="0"/>
              <w:marTop w:val="0"/>
              <w:marBottom w:val="0"/>
              <w:divBdr>
                <w:top w:val="none" w:sz="0" w:space="0" w:color="auto"/>
                <w:left w:val="none" w:sz="0" w:space="0" w:color="auto"/>
                <w:bottom w:val="none" w:sz="0" w:space="0" w:color="auto"/>
                <w:right w:val="none" w:sz="0" w:space="0" w:color="auto"/>
              </w:divBdr>
              <w:divsChild>
                <w:div w:id="17951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09005">
          <w:marLeft w:val="0"/>
          <w:marRight w:val="0"/>
          <w:marTop w:val="0"/>
          <w:marBottom w:val="0"/>
          <w:divBdr>
            <w:top w:val="none" w:sz="0" w:space="0" w:color="auto"/>
            <w:left w:val="none" w:sz="0" w:space="0" w:color="auto"/>
            <w:bottom w:val="none" w:sz="0" w:space="0" w:color="auto"/>
            <w:right w:val="none" w:sz="0" w:space="0" w:color="auto"/>
          </w:divBdr>
          <w:divsChild>
            <w:div w:id="245500467">
              <w:marLeft w:val="0"/>
              <w:marRight w:val="0"/>
              <w:marTop w:val="0"/>
              <w:marBottom w:val="0"/>
              <w:divBdr>
                <w:top w:val="none" w:sz="0" w:space="0" w:color="auto"/>
                <w:left w:val="none" w:sz="0" w:space="0" w:color="auto"/>
                <w:bottom w:val="none" w:sz="0" w:space="0" w:color="auto"/>
                <w:right w:val="none" w:sz="0" w:space="0" w:color="auto"/>
              </w:divBdr>
              <w:divsChild>
                <w:div w:id="705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26514">
          <w:marLeft w:val="0"/>
          <w:marRight w:val="0"/>
          <w:marTop w:val="0"/>
          <w:marBottom w:val="0"/>
          <w:divBdr>
            <w:top w:val="none" w:sz="0" w:space="0" w:color="auto"/>
            <w:left w:val="none" w:sz="0" w:space="0" w:color="auto"/>
            <w:bottom w:val="none" w:sz="0" w:space="0" w:color="auto"/>
            <w:right w:val="none" w:sz="0" w:space="0" w:color="auto"/>
          </w:divBdr>
          <w:divsChild>
            <w:div w:id="1377048146">
              <w:marLeft w:val="0"/>
              <w:marRight w:val="0"/>
              <w:marTop w:val="0"/>
              <w:marBottom w:val="0"/>
              <w:divBdr>
                <w:top w:val="none" w:sz="0" w:space="0" w:color="auto"/>
                <w:left w:val="none" w:sz="0" w:space="0" w:color="auto"/>
                <w:bottom w:val="none" w:sz="0" w:space="0" w:color="auto"/>
                <w:right w:val="none" w:sz="0" w:space="0" w:color="auto"/>
              </w:divBdr>
              <w:divsChild>
                <w:div w:id="1211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643167">
          <w:marLeft w:val="0"/>
          <w:marRight w:val="0"/>
          <w:marTop w:val="0"/>
          <w:marBottom w:val="0"/>
          <w:divBdr>
            <w:top w:val="none" w:sz="0" w:space="0" w:color="auto"/>
            <w:left w:val="none" w:sz="0" w:space="0" w:color="auto"/>
            <w:bottom w:val="none" w:sz="0" w:space="0" w:color="auto"/>
            <w:right w:val="none" w:sz="0" w:space="0" w:color="auto"/>
          </w:divBdr>
          <w:divsChild>
            <w:div w:id="1896235205">
              <w:marLeft w:val="0"/>
              <w:marRight w:val="0"/>
              <w:marTop w:val="0"/>
              <w:marBottom w:val="0"/>
              <w:divBdr>
                <w:top w:val="none" w:sz="0" w:space="0" w:color="auto"/>
                <w:left w:val="none" w:sz="0" w:space="0" w:color="auto"/>
                <w:bottom w:val="none" w:sz="0" w:space="0" w:color="auto"/>
                <w:right w:val="none" w:sz="0" w:space="0" w:color="auto"/>
              </w:divBdr>
              <w:divsChild>
                <w:div w:id="20075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22002">
          <w:marLeft w:val="0"/>
          <w:marRight w:val="0"/>
          <w:marTop w:val="0"/>
          <w:marBottom w:val="0"/>
          <w:divBdr>
            <w:top w:val="none" w:sz="0" w:space="0" w:color="auto"/>
            <w:left w:val="none" w:sz="0" w:space="0" w:color="auto"/>
            <w:bottom w:val="none" w:sz="0" w:space="0" w:color="auto"/>
            <w:right w:val="none" w:sz="0" w:space="0" w:color="auto"/>
          </w:divBdr>
          <w:divsChild>
            <w:div w:id="1921324673">
              <w:marLeft w:val="0"/>
              <w:marRight w:val="0"/>
              <w:marTop w:val="0"/>
              <w:marBottom w:val="0"/>
              <w:divBdr>
                <w:top w:val="none" w:sz="0" w:space="0" w:color="auto"/>
                <w:left w:val="none" w:sz="0" w:space="0" w:color="auto"/>
                <w:bottom w:val="none" w:sz="0" w:space="0" w:color="auto"/>
                <w:right w:val="none" w:sz="0" w:space="0" w:color="auto"/>
              </w:divBdr>
              <w:divsChild>
                <w:div w:id="3727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12400">
          <w:marLeft w:val="0"/>
          <w:marRight w:val="0"/>
          <w:marTop w:val="0"/>
          <w:marBottom w:val="0"/>
          <w:divBdr>
            <w:top w:val="none" w:sz="0" w:space="0" w:color="auto"/>
            <w:left w:val="none" w:sz="0" w:space="0" w:color="auto"/>
            <w:bottom w:val="none" w:sz="0" w:space="0" w:color="auto"/>
            <w:right w:val="none" w:sz="0" w:space="0" w:color="auto"/>
          </w:divBdr>
          <w:divsChild>
            <w:div w:id="978464354">
              <w:marLeft w:val="0"/>
              <w:marRight w:val="0"/>
              <w:marTop w:val="0"/>
              <w:marBottom w:val="0"/>
              <w:divBdr>
                <w:top w:val="none" w:sz="0" w:space="0" w:color="auto"/>
                <w:left w:val="none" w:sz="0" w:space="0" w:color="auto"/>
                <w:bottom w:val="none" w:sz="0" w:space="0" w:color="auto"/>
                <w:right w:val="none" w:sz="0" w:space="0" w:color="auto"/>
              </w:divBdr>
              <w:divsChild>
                <w:div w:id="1130124776">
                  <w:marLeft w:val="0"/>
                  <w:marRight w:val="0"/>
                  <w:marTop w:val="0"/>
                  <w:marBottom w:val="0"/>
                  <w:divBdr>
                    <w:top w:val="none" w:sz="0" w:space="0" w:color="auto"/>
                    <w:left w:val="none" w:sz="0" w:space="0" w:color="auto"/>
                    <w:bottom w:val="none" w:sz="0" w:space="0" w:color="auto"/>
                    <w:right w:val="none" w:sz="0" w:space="0" w:color="auto"/>
                  </w:divBdr>
                </w:div>
              </w:divsChild>
            </w:div>
            <w:div w:id="1373458493">
              <w:marLeft w:val="0"/>
              <w:marRight w:val="0"/>
              <w:marTop w:val="0"/>
              <w:marBottom w:val="0"/>
              <w:divBdr>
                <w:top w:val="none" w:sz="0" w:space="0" w:color="auto"/>
                <w:left w:val="none" w:sz="0" w:space="0" w:color="auto"/>
                <w:bottom w:val="none" w:sz="0" w:space="0" w:color="auto"/>
                <w:right w:val="none" w:sz="0" w:space="0" w:color="auto"/>
              </w:divBdr>
              <w:divsChild>
                <w:div w:id="9482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24816">
      <w:bodyDiv w:val="1"/>
      <w:marLeft w:val="0"/>
      <w:marRight w:val="0"/>
      <w:marTop w:val="0"/>
      <w:marBottom w:val="0"/>
      <w:divBdr>
        <w:top w:val="none" w:sz="0" w:space="0" w:color="auto"/>
        <w:left w:val="none" w:sz="0" w:space="0" w:color="auto"/>
        <w:bottom w:val="none" w:sz="0" w:space="0" w:color="auto"/>
        <w:right w:val="none" w:sz="0" w:space="0" w:color="auto"/>
      </w:divBdr>
      <w:divsChild>
        <w:div w:id="82123932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sChild>
                <w:div w:id="2010599570">
                  <w:marLeft w:val="0"/>
                  <w:marRight w:val="0"/>
                  <w:marTop w:val="0"/>
                  <w:marBottom w:val="0"/>
                  <w:divBdr>
                    <w:top w:val="none" w:sz="0" w:space="0" w:color="auto"/>
                    <w:left w:val="none" w:sz="0" w:space="0" w:color="auto"/>
                    <w:bottom w:val="none" w:sz="0" w:space="0" w:color="auto"/>
                    <w:right w:val="none" w:sz="0" w:space="0" w:color="auto"/>
                  </w:divBdr>
                </w:div>
              </w:divsChild>
            </w:div>
            <w:div w:id="1062945011">
              <w:marLeft w:val="0"/>
              <w:marRight w:val="0"/>
              <w:marTop w:val="0"/>
              <w:marBottom w:val="0"/>
              <w:divBdr>
                <w:top w:val="none" w:sz="0" w:space="0" w:color="auto"/>
                <w:left w:val="none" w:sz="0" w:space="0" w:color="auto"/>
                <w:bottom w:val="none" w:sz="0" w:space="0" w:color="auto"/>
                <w:right w:val="none" w:sz="0" w:space="0" w:color="auto"/>
              </w:divBdr>
              <w:divsChild>
                <w:div w:id="5747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240836">
      <w:bodyDiv w:val="1"/>
      <w:marLeft w:val="0"/>
      <w:marRight w:val="0"/>
      <w:marTop w:val="0"/>
      <w:marBottom w:val="0"/>
      <w:divBdr>
        <w:top w:val="none" w:sz="0" w:space="0" w:color="auto"/>
        <w:left w:val="none" w:sz="0" w:space="0" w:color="auto"/>
        <w:bottom w:val="none" w:sz="0" w:space="0" w:color="auto"/>
        <w:right w:val="none" w:sz="0" w:space="0" w:color="auto"/>
      </w:divBdr>
    </w:div>
    <w:div w:id="1065645220">
      <w:bodyDiv w:val="1"/>
      <w:marLeft w:val="0"/>
      <w:marRight w:val="0"/>
      <w:marTop w:val="0"/>
      <w:marBottom w:val="0"/>
      <w:divBdr>
        <w:top w:val="none" w:sz="0" w:space="0" w:color="auto"/>
        <w:left w:val="none" w:sz="0" w:space="0" w:color="auto"/>
        <w:bottom w:val="none" w:sz="0" w:space="0" w:color="auto"/>
        <w:right w:val="none" w:sz="0" w:space="0" w:color="auto"/>
      </w:divBdr>
    </w:div>
    <w:div w:id="1088698322">
      <w:bodyDiv w:val="1"/>
      <w:marLeft w:val="0"/>
      <w:marRight w:val="0"/>
      <w:marTop w:val="0"/>
      <w:marBottom w:val="0"/>
      <w:divBdr>
        <w:top w:val="none" w:sz="0" w:space="0" w:color="auto"/>
        <w:left w:val="none" w:sz="0" w:space="0" w:color="auto"/>
        <w:bottom w:val="none" w:sz="0" w:space="0" w:color="auto"/>
        <w:right w:val="none" w:sz="0" w:space="0" w:color="auto"/>
      </w:divBdr>
    </w:div>
    <w:div w:id="1132594711">
      <w:bodyDiv w:val="1"/>
      <w:marLeft w:val="0"/>
      <w:marRight w:val="0"/>
      <w:marTop w:val="0"/>
      <w:marBottom w:val="0"/>
      <w:divBdr>
        <w:top w:val="none" w:sz="0" w:space="0" w:color="auto"/>
        <w:left w:val="none" w:sz="0" w:space="0" w:color="auto"/>
        <w:bottom w:val="none" w:sz="0" w:space="0" w:color="auto"/>
        <w:right w:val="none" w:sz="0" w:space="0" w:color="auto"/>
      </w:divBdr>
    </w:div>
    <w:div w:id="1161194282">
      <w:bodyDiv w:val="1"/>
      <w:marLeft w:val="0"/>
      <w:marRight w:val="0"/>
      <w:marTop w:val="0"/>
      <w:marBottom w:val="0"/>
      <w:divBdr>
        <w:top w:val="none" w:sz="0" w:space="0" w:color="auto"/>
        <w:left w:val="none" w:sz="0" w:space="0" w:color="auto"/>
        <w:bottom w:val="none" w:sz="0" w:space="0" w:color="auto"/>
        <w:right w:val="none" w:sz="0" w:space="0" w:color="auto"/>
      </w:divBdr>
    </w:div>
    <w:div w:id="1180121070">
      <w:bodyDiv w:val="1"/>
      <w:marLeft w:val="0"/>
      <w:marRight w:val="0"/>
      <w:marTop w:val="0"/>
      <w:marBottom w:val="0"/>
      <w:divBdr>
        <w:top w:val="none" w:sz="0" w:space="0" w:color="auto"/>
        <w:left w:val="none" w:sz="0" w:space="0" w:color="auto"/>
        <w:bottom w:val="none" w:sz="0" w:space="0" w:color="auto"/>
        <w:right w:val="none" w:sz="0" w:space="0" w:color="auto"/>
      </w:divBdr>
    </w:div>
    <w:div w:id="1184898378">
      <w:bodyDiv w:val="1"/>
      <w:marLeft w:val="0"/>
      <w:marRight w:val="0"/>
      <w:marTop w:val="0"/>
      <w:marBottom w:val="0"/>
      <w:divBdr>
        <w:top w:val="none" w:sz="0" w:space="0" w:color="auto"/>
        <w:left w:val="none" w:sz="0" w:space="0" w:color="auto"/>
        <w:bottom w:val="none" w:sz="0" w:space="0" w:color="auto"/>
        <w:right w:val="none" w:sz="0" w:space="0" w:color="auto"/>
      </w:divBdr>
      <w:divsChild>
        <w:div w:id="2032678420">
          <w:marLeft w:val="0"/>
          <w:marRight w:val="0"/>
          <w:marTop w:val="0"/>
          <w:marBottom w:val="0"/>
          <w:divBdr>
            <w:top w:val="none" w:sz="0" w:space="0" w:color="auto"/>
            <w:left w:val="none" w:sz="0" w:space="0" w:color="auto"/>
            <w:bottom w:val="none" w:sz="0" w:space="0" w:color="auto"/>
            <w:right w:val="none" w:sz="0" w:space="0" w:color="auto"/>
          </w:divBdr>
          <w:divsChild>
            <w:div w:id="33652324">
              <w:marLeft w:val="0"/>
              <w:marRight w:val="0"/>
              <w:marTop w:val="0"/>
              <w:marBottom w:val="0"/>
              <w:divBdr>
                <w:top w:val="none" w:sz="0" w:space="0" w:color="auto"/>
                <w:left w:val="none" w:sz="0" w:space="0" w:color="auto"/>
                <w:bottom w:val="none" w:sz="0" w:space="0" w:color="auto"/>
                <w:right w:val="none" w:sz="0" w:space="0" w:color="auto"/>
              </w:divBdr>
              <w:divsChild>
                <w:div w:id="1947691059">
                  <w:marLeft w:val="0"/>
                  <w:marRight w:val="0"/>
                  <w:marTop w:val="0"/>
                  <w:marBottom w:val="0"/>
                  <w:divBdr>
                    <w:top w:val="none" w:sz="0" w:space="0" w:color="auto"/>
                    <w:left w:val="none" w:sz="0" w:space="0" w:color="auto"/>
                    <w:bottom w:val="none" w:sz="0" w:space="0" w:color="auto"/>
                    <w:right w:val="none" w:sz="0" w:space="0" w:color="auto"/>
                  </w:divBdr>
                  <w:divsChild>
                    <w:div w:id="16633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60526">
      <w:bodyDiv w:val="1"/>
      <w:marLeft w:val="0"/>
      <w:marRight w:val="0"/>
      <w:marTop w:val="0"/>
      <w:marBottom w:val="0"/>
      <w:divBdr>
        <w:top w:val="none" w:sz="0" w:space="0" w:color="auto"/>
        <w:left w:val="none" w:sz="0" w:space="0" w:color="auto"/>
        <w:bottom w:val="none" w:sz="0" w:space="0" w:color="auto"/>
        <w:right w:val="none" w:sz="0" w:space="0" w:color="auto"/>
      </w:divBdr>
    </w:div>
    <w:div w:id="1200969912">
      <w:bodyDiv w:val="1"/>
      <w:marLeft w:val="0"/>
      <w:marRight w:val="0"/>
      <w:marTop w:val="0"/>
      <w:marBottom w:val="0"/>
      <w:divBdr>
        <w:top w:val="none" w:sz="0" w:space="0" w:color="auto"/>
        <w:left w:val="none" w:sz="0" w:space="0" w:color="auto"/>
        <w:bottom w:val="none" w:sz="0" w:space="0" w:color="auto"/>
        <w:right w:val="none" w:sz="0" w:space="0" w:color="auto"/>
      </w:divBdr>
    </w:div>
    <w:div w:id="1202788566">
      <w:bodyDiv w:val="1"/>
      <w:marLeft w:val="0"/>
      <w:marRight w:val="0"/>
      <w:marTop w:val="0"/>
      <w:marBottom w:val="0"/>
      <w:divBdr>
        <w:top w:val="none" w:sz="0" w:space="0" w:color="auto"/>
        <w:left w:val="none" w:sz="0" w:space="0" w:color="auto"/>
        <w:bottom w:val="none" w:sz="0" w:space="0" w:color="auto"/>
        <w:right w:val="none" w:sz="0" w:space="0" w:color="auto"/>
      </w:divBdr>
      <w:divsChild>
        <w:div w:id="1510413519">
          <w:marLeft w:val="0"/>
          <w:marRight w:val="0"/>
          <w:marTop w:val="0"/>
          <w:marBottom w:val="0"/>
          <w:divBdr>
            <w:top w:val="none" w:sz="0" w:space="0" w:color="auto"/>
            <w:left w:val="none" w:sz="0" w:space="0" w:color="auto"/>
            <w:bottom w:val="none" w:sz="0" w:space="0" w:color="auto"/>
            <w:right w:val="none" w:sz="0" w:space="0" w:color="auto"/>
          </w:divBdr>
          <w:divsChild>
            <w:div w:id="540748889">
              <w:marLeft w:val="0"/>
              <w:marRight w:val="0"/>
              <w:marTop w:val="0"/>
              <w:marBottom w:val="0"/>
              <w:divBdr>
                <w:top w:val="none" w:sz="0" w:space="0" w:color="auto"/>
                <w:left w:val="none" w:sz="0" w:space="0" w:color="auto"/>
                <w:bottom w:val="none" w:sz="0" w:space="0" w:color="auto"/>
                <w:right w:val="none" w:sz="0" w:space="0" w:color="auto"/>
              </w:divBdr>
              <w:divsChild>
                <w:div w:id="604385891">
                  <w:marLeft w:val="0"/>
                  <w:marRight w:val="0"/>
                  <w:marTop w:val="0"/>
                  <w:marBottom w:val="0"/>
                  <w:divBdr>
                    <w:top w:val="none" w:sz="0" w:space="0" w:color="auto"/>
                    <w:left w:val="none" w:sz="0" w:space="0" w:color="auto"/>
                    <w:bottom w:val="none" w:sz="0" w:space="0" w:color="auto"/>
                    <w:right w:val="none" w:sz="0" w:space="0" w:color="auto"/>
                  </w:divBdr>
                  <w:divsChild>
                    <w:div w:id="16083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6175">
      <w:bodyDiv w:val="1"/>
      <w:marLeft w:val="0"/>
      <w:marRight w:val="0"/>
      <w:marTop w:val="0"/>
      <w:marBottom w:val="0"/>
      <w:divBdr>
        <w:top w:val="none" w:sz="0" w:space="0" w:color="auto"/>
        <w:left w:val="none" w:sz="0" w:space="0" w:color="auto"/>
        <w:bottom w:val="none" w:sz="0" w:space="0" w:color="auto"/>
        <w:right w:val="none" w:sz="0" w:space="0" w:color="auto"/>
      </w:divBdr>
    </w:div>
    <w:div w:id="1213690638">
      <w:bodyDiv w:val="1"/>
      <w:marLeft w:val="0"/>
      <w:marRight w:val="0"/>
      <w:marTop w:val="0"/>
      <w:marBottom w:val="0"/>
      <w:divBdr>
        <w:top w:val="none" w:sz="0" w:space="0" w:color="auto"/>
        <w:left w:val="none" w:sz="0" w:space="0" w:color="auto"/>
        <w:bottom w:val="none" w:sz="0" w:space="0" w:color="auto"/>
        <w:right w:val="none" w:sz="0" w:space="0" w:color="auto"/>
      </w:divBdr>
    </w:div>
    <w:div w:id="1260404082">
      <w:bodyDiv w:val="1"/>
      <w:marLeft w:val="0"/>
      <w:marRight w:val="0"/>
      <w:marTop w:val="0"/>
      <w:marBottom w:val="0"/>
      <w:divBdr>
        <w:top w:val="none" w:sz="0" w:space="0" w:color="auto"/>
        <w:left w:val="none" w:sz="0" w:space="0" w:color="auto"/>
        <w:bottom w:val="none" w:sz="0" w:space="0" w:color="auto"/>
        <w:right w:val="none" w:sz="0" w:space="0" w:color="auto"/>
      </w:divBdr>
      <w:divsChild>
        <w:div w:id="80152819">
          <w:marLeft w:val="0"/>
          <w:marRight w:val="0"/>
          <w:marTop w:val="0"/>
          <w:marBottom w:val="0"/>
          <w:divBdr>
            <w:top w:val="none" w:sz="0" w:space="0" w:color="auto"/>
            <w:left w:val="none" w:sz="0" w:space="0" w:color="auto"/>
            <w:bottom w:val="none" w:sz="0" w:space="0" w:color="auto"/>
            <w:right w:val="none" w:sz="0" w:space="0" w:color="auto"/>
          </w:divBdr>
          <w:divsChild>
            <w:div w:id="2118981013">
              <w:marLeft w:val="0"/>
              <w:marRight w:val="0"/>
              <w:marTop w:val="0"/>
              <w:marBottom w:val="0"/>
              <w:divBdr>
                <w:top w:val="none" w:sz="0" w:space="0" w:color="auto"/>
                <w:left w:val="none" w:sz="0" w:space="0" w:color="auto"/>
                <w:bottom w:val="none" w:sz="0" w:space="0" w:color="auto"/>
                <w:right w:val="none" w:sz="0" w:space="0" w:color="auto"/>
              </w:divBdr>
              <w:divsChild>
                <w:div w:id="103816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92590">
          <w:marLeft w:val="0"/>
          <w:marRight w:val="0"/>
          <w:marTop w:val="0"/>
          <w:marBottom w:val="0"/>
          <w:divBdr>
            <w:top w:val="none" w:sz="0" w:space="0" w:color="auto"/>
            <w:left w:val="none" w:sz="0" w:space="0" w:color="auto"/>
            <w:bottom w:val="none" w:sz="0" w:space="0" w:color="auto"/>
            <w:right w:val="none" w:sz="0" w:space="0" w:color="auto"/>
          </w:divBdr>
          <w:divsChild>
            <w:div w:id="1214466566">
              <w:marLeft w:val="0"/>
              <w:marRight w:val="0"/>
              <w:marTop w:val="0"/>
              <w:marBottom w:val="0"/>
              <w:divBdr>
                <w:top w:val="none" w:sz="0" w:space="0" w:color="auto"/>
                <w:left w:val="none" w:sz="0" w:space="0" w:color="auto"/>
                <w:bottom w:val="none" w:sz="0" w:space="0" w:color="auto"/>
                <w:right w:val="none" w:sz="0" w:space="0" w:color="auto"/>
              </w:divBdr>
              <w:divsChild>
                <w:div w:id="15197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59786">
      <w:bodyDiv w:val="1"/>
      <w:marLeft w:val="0"/>
      <w:marRight w:val="0"/>
      <w:marTop w:val="0"/>
      <w:marBottom w:val="0"/>
      <w:divBdr>
        <w:top w:val="none" w:sz="0" w:space="0" w:color="auto"/>
        <w:left w:val="none" w:sz="0" w:space="0" w:color="auto"/>
        <w:bottom w:val="none" w:sz="0" w:space="0" w:color="auto"/>
        <w:right w:val="none" w:sz="0" w:space="0" w:color="auto"/>
      </w:divBdr>
      <w:divsChild>
        <w:div w:id="796490342">
          <w:marLeft w:val="0"/>
          <w:marRight w:val="0"/>
          <w:marTop w:val="0"/>
          <w:marBottom w:val="0"/>
          <w:divBdr>
            <w:top w:val="none" w:sz="0" w:space="0" w:color="auto"/>
            <w:left w:val="none" w:sz="0" w:space="0" w:color="auto"/>
            <w:bottom w:val="none" w:sz="0" w:space="0" w:color="auto"/>
            <w:right w:val="none" w:sz="0" w:space="0" w:color="auto"/>
          </w:divBdr>
          <w:divsChild>
            <w:div w:id="476534231">
              <w:marLeft w:val="0"/>
              <w:marRight w:val="0"/>
              <w:marTop w:val="0"/>
              <w:marBottom w:val="0"/>
              <w:divBdr>
                <w:top w:val="none" w:sz="0" w:space="0" w:color="auto"/>
                <w:left w:val="none" w:sz="0" w:space="0" w:color="auto"/>
                <w:bottom w:val="none" w:sz="0" w:space="0" w:color="auto"/>
                <w:right w:val="none" w:sz="0" w:space="0" w:color="auto"/>
              </w:divBdr>
              <w:divsChild>
                <w:div w:id="4841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170513">
      <w:bodyDiv w:val="1"/>
      <w:marLeft w:val="0"/>
      <w:marRight w:val="0"/>
      <w:marTop w:val="0"/>
      <w:marBottom w:val="0"/>
      <w:divBdr>
        <w:top w:val="none" w:sz="0" w:space="0" w:color="auto"/>
        <w:left w:val="none" w:sz="0" w:space="0" w:color="auto"/>
        <w:bottom w:val="none" w:sz="0" w:space="0" w:color="auto"/>
        <w:right w:val="none" w:sz="0" w:space="0" w:color="auto"/>
      </w:divBdr>
      <w:divsChild>
        <w:div w:id="1126779097">
          <w:marLeft w:val="0"/>
          <w:marRight w:val="0"/>
          <w:marTop w:val="0"/>
          <w:marBottom w:val="0"/>
          <w:divBdr>
            <w:top w:val="none" w:sz="0" w:space="0" w:color="auto"/>
            <w:left w:val="none" w:sz="0" w:space="0" w:color="auto"/>
            <w:bottom w:val="none" w:sz="0" w:space="0" w:color="auto"/>
            <w:right w:val="none" w:sz="0" w:space="0" w:color="auto"/>
          </w:divBdr>
          <w:divsChild>
            <w:div w:id="1366251671">
              <w:marLeft w:val="0"/>
              <w:marRight w:val="0"/>
              <w:marTop w:val="0"/>
              <w:marBottom w:val="0"/>
              <w:divBdr>
                <w:top w:val="none" w:sz="0" w:space="0" w:color="auto"/>
                <w:left w:val="none" w:sz="0" w:space="0" w:color="auto"/>
                <w:bottom w:val="none" w:sz="0" w:space="0" w:color="auto"/>
                <w:right w:val="none" w:sz="0" w:space="0" w:color="auto"/>
              </w:divBdr>
              <w:divsChild>
                <w:div w:id="18527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949790">
      <w:bodyDiv w:val="1"/>
      <w:marLeft w:val="0"/>
      <w:marRight w:val="0"/>
      <w:marTop w:val="0"/>
      <w:marBottom w:val="0"/>
      <w:divBdr>
        <w:top w:val="none" w:sz="0" w:space="0" w:color="auto"/>
        <w:left w:val="none" w:sz="0" w:space="0" w:color="auto"/>
        <w:bottom w:val="none" w:sz="0" w:space="0" w:color="auto"/>
        <w:right w:val="none" w:sz="0" w:space="0" w:color="auto"/>
      </w:divBdr>
    </w:div>
    <w:div w:id="1291133770">
      <w:bodyDiv w:val="1"/>
      <w:marLeft w:val="0"/>
      <w:marRight w:val="0"/>
      <w:marTop w:val="0"/>
      <w:marBottom w:val="0"/>
      <w:divBdr>
        <w:top w:val="none" w:sz="0" w:space="0" w:color="auto"/>
        <w:left w:val="none" w:sz="0" w:space="0" w:color="auto"/>
        <w:bottom w:val="none" w:sz="0" w:space="0" w:color="auto"/>
        <w:right w:val="none" w:sz="0" w:space="0" w:color="auto"/>
      </w:divBdr>
    </w:div>
    <w:div w:id="1338461830">
      <w:bodyDiv w:val="1"/>
      <w:marLeft w:val="0"/>
      <w:marRight w:val="0"/>
      <w:marTop w:val="0"/>
      <w:marBottom w:val="0"/>
      <w:divBdr>
        <w:top w:val="none" w:sz="0" w:space="0" w:color="auto"/>
        <w:left w:val="none" w:sz="0" w:space="0" w:color="auto"/>
        <w:bottom w:val="none" w:sz="0" w:space="0" w:color="auto"/>
        <w:right w:val="none" w:sz="0" w:space="0" w:color="auto"/>
      </w:divBdr>
    </w:div>
    <w:div w:id="1375735395">
      <w:bodyDiv w:val="1"/>
      <w:marLeft w:val="0"/>
      <w:marRight w:val="0"/>
      <w:marTop w:val="0"/>
      <w:marBottom w:val="0"/>
      <w:divBdr>
        <w:top w:val="none" w:sz="0" w:space="0" w:color="auto"/>
        <w:left w:val="none" w:sz="0" w:space="0" w:color="auto"/>
        <w:bottom w:val="none" w:sz="0" w:space="0" w:color="auto"/>
        <w:right w:val="none" w:sz="0" w:space="0" w:color="auto"/>
      </w:divBdr>
    </w:div>
    <w:div w:id="1378747451">
      <w:bodyDiv w:val="1"/>
      <w:marLeft w:val="0"/>
      <w:marRight w:val="0"/>
      <w:marTop w:val="0"/>
      <w:marBottom w:val="0"/>
      <w:divBdr>
        <w:top w:val="none" w:sz="0" w:space="0" w:color="auto"/>
        <w:left w:val="none" w:sz="0" w:space="0" w:color="auto"/>
        <w:bottom w:val="none" w:sz="0" w:space="0" w:color="auto"/>
        <w:right w:val="none" w:sz="0" w:space="0" w:color="auto"/>
      </w:divBdr>
      <w:divsChild>
        <w:div w:id="1253510357">
          <w:marLeft w:val="0"/>
          <w:marRight w:val="0"/>
          <w:marTop w:val="0"/>
          <w:marBottom w:val="0"/>
          <w:divBdr>
            <w:top w:val="none" w:sz="0" w:space="0" w:color="auto"/>
            <w:left w:val="none" w:sz="0" w:space="0" w:color="auto"/>
            <w:bottom w:val="none" w:sz="0" w:space="0" w:color="auto"/>
            <w:right w:val="none" w:sz="0" w:space="0" w:color="auto"/>
          </w:divBdr>
          <w:divsChild>
            <w:div w:id="1648318118">
              <w:marLeft w:val="0"/>
              <w:marRight w:val="0"/>
              <w:marTop w:val="0"/>
              <w:marBottom w:val="0"/>
              <w:divBdr>
                <w:top w:val="none" w:sz="0" w:space="0" w:color="auto"/>
                <w:left w:val="none" w:sz="0" w:space="0" w:color="auto"/>
                <w:bottom w:val="none" w:sz="0" w:space="0" w:color="auto"/>
                <w:right w:val="none" w:sz="0" w:space="0" w:color="auto"/>
              </w:divBdr>
              <w:divsChild>
                <w:div w:id="10172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7761">
      <w:bodyDiv w:val="1"/>
      <w:marLeft w:val="0"/>
      <w:marRight w:val="0"/>
      <w:marTop w:val="0"/>
      <w:marBottom w:val="0"/>
      <w:divBdr>
        <w:top w:val="none" w:sz="0" w:space="0" w:color="auto"/>
        <w:left w:val="none" w:sz="0" w:space="0" w:color="auto"/>
        <w:bottom w:val="none" w:sz="0" w:space="0" w:color="auto"/>
        <w:right w:val="none" w:sz="0" w:space="0" w:color="auto"/>
      </w:divBdr>
    </w:div>
    <w:div w:id="1403986325">
      <w:bodyDiv w:val="1"/>
      <w:marLeft w:val="0"/>
      <w:marRight w:val="0"/>
      <w:marTop w:val="0"/>
      <w:marBottom w:val="0"/>
      <w:divBdr>
        <w:top w:val="none" w:sz="0" w:space="0" w:color="auto"/>
        <w:left w:val="none" w:sz="0" w:space="0" w:color="auto"/>
        <w:bottom w:val="none" w:sz="0" w:space="0" w:color="auto"/>
        <w:right w:val="none" w:sz="0" w:space="0" w:color="auto"/>
      </w:divBdr>
      <w:divsChild>
        <w:div w:id="1638728019">
          <w:marLeft w:val="0"/>
          <w:marRight w:val="0"/>
          <w:marTop w:val="0"/>
          <w:marBottom w:val="0"/>
          <w:divBdr>
            <w:top w:val="none" w:sz="0" w:space="0" w:color="auto"/>
            <w:left w:val="none" w:sz="0" w:space="0" w:color="auto"/>
            <w:bottom w:val="none" w:sz="0" w:space="0" w:color="auto"/>
            <w:right w:val="none" w:sz="0" w:space="0" w:color="auto"/>
          </w:divBdr>
          <w:divsChild>
            <w:div w:id="1374885418">
              <w:marLeft w:val="0"/>
              <w:marRight w:val="0"/>
              <w:marTop w:val="0"/>
              <w:marBottom w:val="0"/>
              <w:divBdr>
                <w:top w:val="none" w:sz="0" w:space="0" w:color="auto"/>
                <w:left w:val="none" w:sz="0" w:space="0" w:color="auto"/>
                <w:bottom w:val="none" w:sz="0" w:space="0" w:color="auto"/>
                <w:right w:val="none" w:sz="0" w:space="0" w:color="auto"/>
              </w:divBdr>
              <w:divsChild>
                <w:div w:id="615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9697">
      <w:bodyDiv w:val="1"/>
      <w:marLeft w:val="0"/>
      <w:marRight w:val="0"/>
      <w:marTop w:val="0"/>
      <w:marBottom w:val="0"/>
      <w:divBdr>
        <w:top w:val="none" w:sz="0" w:space="0" w:color="auto"/>
        <w:left w:val="none" w:sz="0" w:space="0" w:color="auto"/>
        <w:bottom w:val="none" w:sz="0" w:space="0" w:color="auto"/>
        <w:right w:val="none" w:sz="0" w:space="0" w:color="auto"/>
      </w:divBdr>
      <w:divsChild>
        <w:div w:id="972054677">
          <w:marLeft w:val="0"/>
          <w:marRight w:val="0"/>
          <w:marTop w:val="0"/>
          <w:marBottom w:val="0"/>
          <w:divBdr>
            <w:top w:val="none" w:sz="0" w:space="0" w:color="auto"/>
            <w:left w:val="none" w:sz="0" w:space="0" w:color="auto"/>
            <w:bottom w:val="none" w:sz="0" w:space="0" w:color="auto"/>
            <w:right w:val="none" w:sz="0" w:space="0" w:color="auto"/>
          </w:divBdr>
          <w:divsChild>
            <w:div w:id="1156461229">
              <w:marLeft w:val="0"/>
              <w:marRight w:val="0"/>
              <w:marTop w:val="0"/>
              <w:marBottom w:val="0"/>
              <w:divBdr>
                <w:top w:val="none" w:sz="0" w:space="0" w:color="auto"/>
                <w:left w:val="none" w:sz="0" w:space="0" w:color="auto"/>
                <w:bottom w:val="none" w:sz="0" w:space="0" w:color="auto"/>
                <w:right w:val="none" w:sz="0" w:space="0" w:color="auto"/>
              </w:divBdr>
              <w:divsChild>
                <w:div w:id="264120154">
                  <w:marLeft w:val="0"/>
                  <w:marRight w:val="0"/>
                  <w:marTop w:val="0"/>
                  <w:marBottom w:val="0"/>
                  <w:divBdr>
                    <w:top w:val="none" w:sz="0" w:space="0" w:color="auto"/>
                    <w:left w:val="none" w:sz="0" w:space="0" w:color="auto"/>
                    <w:bottom w:val="none" w:sz="0" w:space="0" w:color="auto"/>
                    <w:right w:val="none" w:sz="0" w:space="0" w:color="auto"/>
                  </w:divBdr>
                </w:div>
                <w:div w:id="1056004710">
                  <w:marLeft w:val="0"/>
                  <w:marRight w:val="0"/>
                  <w:marTop w:val="0"/>
                  <w:marBottom w:val="0"/>
                  <w:divBdr>
                    <w:top w:val="none" w:sz="0" w:space="0" w:color="auto"/>
                    <w:left w:val="none" w:sz="0" w:space="0" w:color="auto"/>
                    <w:bottom w:val="none" w:sz="0" w:space="0" w:color="auto"/>
                    <w:right w:val="none" w:sz="0" w:space="0" w:color="auto"/>
                  </w:divBdr>
                </w:div>
                <w:div w:id="1306200219">
                  <w:marLeft w:val="0"/>
                  <w:marRight w:val="0"/>
                  <w:marTop w:val="0"/>
                  <w:marBottom w:val="0"/>
                  <w:divBdr>
                    <w:top w:val="none" w:sz="0" w:space="0" w:color="auto"/>
                    <w:left w:val="none" w:sz="0" w:space="0" w:color="auto"/>
                    <w:bottom w:val="none" w:sz="0" w:space="0" w:color="auto"/>
                    <w:right w:val="none" w:sz="0" w:space="0" w:color="auto"/>
                  </w:divBdr>
                </w:div>
              </w:divsChild>
            </w:div>
            <w:div w:id="2059936435">
              <w:marLeft w:val="0"/>
              <w:marRight w:val="0"/>
              <w:marTop w:val="0"/>
              <w:marBottom w:val="0"/>
              <w:divBdr>
                <w:top w:val="none" w:sz="0" w:space="0" w:color="auto"/>
                <w:left w:val="none" w:sz="0" w:space="0" w:color="auto"/>
                <w:bottom w:val="none" w:sz="0" w:space="0" w:color="auto"/>
                <w:right w:val="none" w:sz="0" w:space="0" w:color="auto"/>
              </w:divBdr>
              <w:divsChild>
                <w:div w:id="6541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9985">
      <w:bodyDiv w:val="1"/>
      <w:marLeft w:val="0"/>
      <w:marRight w:val="0"/>
      <w:marTop w:val="0"/>
      <w:marBottom w:val="0"/>
      <w:divBdr>
        <w:top w:val="none" w:sz="0" w:space="0" w:color="auto"/>
        <w:left w:val="none" w:sz="0" w:space="0" w:color="auto"/>
        <w:bottom w:val="none" w:sz="0" w:space="0" w:color="auto"/>
        <w:right w:val="none" w:sz="0" w:space="0" w:color="auto"/>
      </w:divBdr>
    </w:div>
    <w:div w:id="1429079072">
      <w:bodyDiv w:val="1"/>
      <w:marLeft w:val="0"/>
      <w:marRight w:val="0"/>
      <w:marTop w:val="0"/>
      <w:marBottom w:val="0"/>
      <w:divBdr>
        <w:top w:val="none" w:sz="0" w:space="0" w:color="auto"/>
        <w:left w:val="none" w:sz="0" w:space="0" w:color="auto"/>
        <w:bottom w:val="none" w:sz="0" w:space="0" w:color="auto"/>
        <w:right w:val="none" w:sz="0" w:space="0" w:color="auto"/>
      </w:divBdr>
    </w:div>
    <w:div w:id="1481578607">
      <w:bodyDiv w:val="1"/>
      <w:marLeft w:val="0"/>
      <w:marRight w:val="0"/>
      <w:marTop w:val="0"/>
      <w:marBottom w:val="0"/>
      <w:divBdr>
        <w:top w:val="none" w:sz="0" w:space="0" w:color="auto"/>
        <w:left w:val="none" w:sz="0" w:space="0" w:color="auto"/>
        <w:bottom w:val="none" w:sz="0" w:space="0" w:color="auto"/>
        <w:right w:val="none" w:sz="0" w:space="0" w:color="auto"/>
      </w:divBdr>
    </w:div>
    <w:div w:id="1488284680">
      <w:bodyDiv w:val="1"/>
      <w:marLeft w:val="0"/>
      <w:marRight w:val="0"/>
      <w:marTop w:val="0"/>
      <w:marBottom w:val="0"/>
      <w:divBdr>
        <w:top w:val="none" w:sz="0" w:space="0" w:color="auto"/>
        <w:left w:val="none" w:sz="0" w:space="0" w:color="auto"/>
        <w:bottom w:val="none" w:sz="0" w:space="0" w:color="auto"/>
        <w:right w:val="none" w:sz="0" w:space="0" w:color="auto"/>
      </w:divBdr>
      <w:divsChild>
        <w:div w:id="489561424">
          <w:marLeft w:val="0"/>
          <w:marRight w:val="0"/>
          <w:marTop w:val="0"/>
          <w:marBottom w:val="0"/>
          <w:divBdr>
            <w:top w:val="none" w:sz="0" w:space="0" w:color="auto"/>
            <w:left w:val="none" w:sz="0" w:space="0" w:color="auto"/>
            <w:bottom w:val="none" w:sz="0" w:space="0" w:color="auto"/>
            <w:right w:val="none" w:sz="0" w:space="0" w:color="auto"/>
          </w:divBdr>
          <w:divsChild>
            <w:div w:id="630861204">
              <w:marLeft w:val="0"/>
              <w:marRight w:val="0"/>
              <w:marTop w:val="0"/>
              <w:marBottom w:val="0"/>
              <w:divBdr>
                <w:top w:val="none" w:sz="0" w:space="0" w:color="auto"/>
                <w:left w:val="none" w:sz="0" w:space="0" w:color="auto"/>
                <w:bottom w:val="none" w:sz="0" w:space="0" w:color="auto"/>
                <w:right w:val="none" w:sz="0" w:space="0" w:color="auto"/>
              </w:divBdr>
              <w:divsChild>
                <w:div w:id="94669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331166">
          <w:marLeft w:val="0"/>
          <w:marRight w:val="0"/>
          <w:marTop w:val="0"/>
          <w:marBottom w:val="0"/>
          <w:divBdr>
            <w:top w:val="none" w:sz="0" w:space="0" w:color="auto"/>
            <w:left w:val="none" w:sz="0" w:space="0" w:color="auto"/>
            <w:bottom w:val="none" w:sz="0" w:space="0" w:color="auto"/>
            <w:right w:val="none" w:sz="0" w:space="0" w:color="auto"/>
          </w:divBdr>
          <w:divsChild>
            <w:div w:id="1834442716">
              <w:marLeft w:val="0"/>
              <w:marRight w:val="0"/>
              <w:marTop w:val="0"/>
              <w:marBottom w:val="0"/>
              <w:divBdr>
                <w:top w:val="none" w:sz="0" w:space="0" w:color="auto"/>
                <w:left w:val="none" w:sz="0" w:space="0" w:color="auto"/>
                <w:bottom w:val="none" w:sz="0" w:space="0" w:color="auto"/>
                <w:right w:val="none" w:sz="0" w:space="0" w:color="auto"/>
              </w:divBdr>
              <w:divsChild>
                <w:div w:id="7877268">
                  <w:marLeft w:val="0"/>
                  <w:marRight w:val="0"/>
                  <w:marTop w:val="0"/>
                  <w:marBottom w:val="0"/>
                  <w:divBdr>
                    <w:top w:val="none" w:sz="0" w:space="0" w:color="auto"/>
                    <w:left w:val="none" w:sz="0" w:space="0" w:color="auto"/>
                    <w:bottom w:val="none" w:sz="0" w:space="0" w:color="auto"/>
                    <w:right w:val="none" w:sz="0" w:space="0" w:color="auto"/>
                  </w:divBdr>
                </w:div>
              </w:divsChild>
            </w:div>
            <w:div w:id="2089689604">
              <w:marLeft w:val="0"/>
              <w:marRight w:val="0"/>
              <w:marTop w:val="0"/>
              <w:marBottom w:val="0"/>
              <w:divBdr>
                <w:top w:val="none" w:sz="0" w:space="0" w:color="auto"/>
                <w:left w:val="none" w:sz="0" w:space="0" w:color="auto"/>
                <w:bottom w:val="none" w:sz="0" w:space="0" w:color="auto"/>
                <w:right w:val="none" w:sz="0" w:space="0" w:color="auto"/>
              </w:divBdr>
              <w:divsChild>
                <w:div w:id="3455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4813">
          <w:marLeft w:val="0"/>
          <w:marRight w:val="0"/>
          <w:marTop w:val="0"/>
          <w:marBottom w:val="0"/>
          <w:divBdr>
            <w:top w:val="none" w:sz="0" w:space="0" w:color="auto"/>
            <w:left w:val="none" w:sz="0" w:space="0" w:color="auto"/>
            <w:bottom w:val="none" w:sz="0" w:space="0" w:color="auto"/>
            <w:right w:val="none" w:sz="0" w:space="0" w:color="auto"/>
          </w:divBdr>
          <w:divsChild>
            <w:div w:id="267389944">
              <w:marLeft w:val="0"/>
              <w:marRight w:val="0"/>
              <w:marTop w:val="0"/>
              <w:marBottom w:val="0"/>
              <w:divBdr>
                <w:top w:val="none" w:sz="0" w:space="0" w:color="auto"/>
                <w:left w:val="none" w:sz="0" w:space="0" w:color="auto"/>
                <w:bottom w:val="none" w:sz="0" w:space="0" w:color="auto"/>
                <w:right w:val="none" w:sz="0" w:space="0" w:color="auto"/>
              </w:divBdr>
              <w:divsChild>
                <w:div w:id="6003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9203">
      <w:bodyDiv w:val="1"/>
      <w:marLeft w:val="0"/>
      <w:marRight w:val="0"/>
      <w:marTop w:val="0"/>
      <w:marBottom w:val="0"/>
      <w:divBdr>
        <w:top w:val="none" w:sz="0" w:space="0" w:color="auto"/>
        <w:left w:val="none" w:sz="0" w:space="0" w:color="auto"/>
        <w:bottom w:val="none" w:sz="0" w:space="0" w:color="auto"/>
        <w:right w:val="none" w:sz="0" w:space="0" w:color="auto"/>
      </w:divBdr>
      <w:divsChild>
        <w:div w:id="463161365">
          <w:marLeft w:val="0"/>
          <w:marRight w:val="0"/>
          <w:marTop w:val="0"/>
          <w:marBottom w:val="0"/>
          <w:divBdr>
            <w:top w:val="none" w:sz="0" w:space="0" w:color="auto"/>
            <w:left w:val="none" w:sz="0" w:space="0" w:color="auto"/>
            <w:bottom w:val="none" w:sz="0" w:space="0" w:color="auto"/>
            <w:right w:val="none" w:sz="0" w:space="0" w:color="auto"/>
          </w:divBdr>
          <w:divsChild>
            <w:div w:id="1007710580">
              <w:marLeft w:val="0"/>
              <w:marRight w:val="0"/>
              <w:marTop w:val="0"/>
              <w:marBottom w:val="0"/>
              <w:divBdr>
                <w:top w:val="none" w:sz="0" w:space="0" w:color="auto"/>
                <w:left w:val="none" w:sz="0" w:space="0" w:color="auto"/>
                <w:bottom w:val="none" w:sz="0" w:space="0" w:color="auto"/>
                <w:right w:val="none" w:sz="0" w:space="0" w:color="auto"/>
              </w:divBdr>
              <w:divsChild>
                <w:div w:id="1640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870176">
      <w:bodyDiv w:val="1"/>
      <w:marLeft w:val="0"/>
      <w:marRight w:val="0"/>
      <w:marTop w:val="0"/>
      <w:marBottom w:val="0"/>
      <w:divBdr>
        <w:top w:val="none" w:sz="0" w:space="0" w:color="auto"/>
        <w:left w:val="none" w:sz="0" w:space="0" w:color="auto"/>
        <w:bottom w:val="none" w:sz="0" w:space="0" w:color="auto"/>
        <w:right w:val="none" w:sz="0" w:space="0" w:color="auto"/>
      </w:divBdr>
    </w:div>
    <w:div w:id="1552881023">
      <w:bodyDiv w:val="1"/>
      <w:marLeft w:val="0"/>
      <w:marRight w:val="0"/>
      <w:marTop w:val="0"/>
      <w:marBottom w:val="0"/>
      <w:divBdr>
        <w:top w:val="none" w:sz="0" w:space="0" w:color="auto"/>
        <w:left w:val="none" w:sz="0" w:space="0" w:color="auto"/>
        <w:bottom w:val="none" w:sz="0" w:space="0" w:color="auto"/>
        <w:right w:val="none" w:sz="0" w:space="0" w:color="auto"/>
      </w:divBdr>
    </w:div>
    <w:div w:id="1557817942">
      <w:bodyDiv w:val="1"/>
      <w:marLeft w:val="0"/>
      <w:marRight w:val="0"/>
      <w:marTop w:val="0"/>
      <w:marBottom w:val="0"/>
      <w:divBdr>
        <w:top w:val="none" w:sz="0" w:space="0" w:color="auto"/>
        <w:left w:val="none" w:sz="0" w:space="0" w:color="auto"/>
        <w:bottom w:val="none" w:sz="0" w:space="0" w:color="auto"/>
        <w:right w:val="none" w:sz="0" w:space="0" w:color="auto"/>
      </w:divBdr>
      <w:divsChild>
        <w:div w:id="1109475084">
          <w:marLeft w:val="0"/>
          <w:marRight w:val="0"/>
          <w:marTop w:val="0"/>
          <w:marBottom w:val="0"/>
          <w:divBdr>
            <w:top w:val="none" w:sz="0" w:space="0" w:color="auto"/>
            <w:left w:val="none" w:sz="0" w:space="0" w:color="auto"/>
            <w:bottom w:val="none" w:sz="0" w:space="0" w:color="auto"/>
            <w:right w:val="none" w:sz="0" w:space="0" w:color="auto"/>
          </w:divBdr>
          <w:divsChild>
            <w:div w:id="608897236">
              <w:marLeft w:val="0"/>
              <w:marRight w:val="0"/>
              <w:marTop w:val="0"/>
              <w:marBottom w:val="0"/>
              <w:divBdr>
                <w:top w:val="none" w:sz="0" w:space="0" w:color="auto"/>
                <w:left w:val="none" w:sz="0" w:space="0" w:color="auto"/>
                <w:bottom w:val="none" w:sz="0" w:space="0" w:color="auto"/>
                <w:right w:val="none" w:sz="0" w:space="0" w:color="auto"/>
              </w:divBdr>
              <w:divsChild>
                <w:div w:id="473454102">
                  <w:marLeft w:val="0"/>
                  <w:marRight w:val="0"/>
                  <w:marTop w:val="0"/>
                  <w:marBottom w:val="0"/>
                  <w:divBdr>
                    <w:top w:val="none" w:sz="0" w:space="0" w:color="auto"/>
                    <w:left w:val="none" w:sz="0" w:space="0" w:color="auto"/>
                    <w:bottom w:val="none" w:sz="0" w:space="0" w:color="auto"/>
                    <w:right w:val="none" w:sz="0" w:space="0" w:color="auto"/>
                  </w:divBdr>
                  <w:divsChild>
                    <w:div w:id="114990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34651">
      <w:bodyDiv w:val="1"/>
      <w:marLeft w:val="0"/>
      <w:marRight w:val="0"/>
      <w:marTop w:val="0"/>
      <w:marBottom w:val="0"/>
      <w:divBdr>
        <w:top w:val="none" w:sz="0" w:space="0" w:color="auto"/>
        <w:left w:val="none" w:sz="0" w:space="0" w:color="auto"/>
        <w:bottom w:val="none" w:sz="0" w:space="0" w:color="auto"/>
        <w:right w:val="none" w:sz="0" w:space="0" w:color="auto"/>
      </w:divBdr>
    </w:div>
    <w:div w:id="1599096931">
      <w:bodyDiv w:val="1"/>
      <w:marLeft w:val="0"/>
      <w:marRight w:val="0"/>
      <w:marTop w:val="0"/>
      <w:marBottom w:val="0"/>
      <w:divBdr>
        <w:top w:val="none" w:sz="0" w:space="0" w:color="auto"/>
        <w:left w:val="none" w:sz="0" w:space="0" w:color="auto"/>
        <w:bottom w:val="none" w:sz="0" w:space="0" w:color="auto"/>
        <w:right w:val="none" w:sz="0" w:space="0" w:color="auto"/>
      </w:divBdr>
      <w:divsChild>
        <w:div w:id="412288243">
          <w:marLeft w:val="0"/>
          <w:marRight w:val="0"/>
          <w:marTop w:val="0"/>
          <w:marBottom w:val="0"/>
          <w:divBdr>
            <w:top w:val="none" w:sz="0" w:space="0" w:color="auto"/>
            <w:left w:val="none" w:sz="0" w:space="0" w:color="auto"/>
            <w:bottom w:val="none" w:sz="0" w:space="0" w:color="auto"/>
            <w:right w:val="none" w:sz="0" w:space="0" w:color="auto"/>
          </w:divBdr>
          <w:divsChild>
            <w:div w:id="742948096">
              <w:marLeft w:val="0"/>
              <w:marRight w:val="0"/>
              <w:marTop w:val="0"/>
              <w:marBottom w:val="0"/>
              <w:divBdr>
                <w:top w:val="none" w:sz="0" w:space="0" w:color="auto"/>
                <w:left w:val="none" w:sz="0" w:space="0" w:color="auto"/>
                <w:bottom w:val="none" w:sz="0" w:space="0" w:color="auto"/>
                <w:right w:val="none" w:sz="0" w:space="0" w:color="auto"/>
              </w:divBdr>
              <w:divsChild>
                <w:div w:id="138486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1287">
          <w:marLeft w:val="0"/>
          <w:marRight w:val="0"/>
          <w:marTop w:val="0"/>
          <w:marBottom w:val="0"/>
          <w:divBdr>
            <w:top w:val="none" w:sz="0" w:space="0" w:color="auto"/>
            <w:left w:val="none" w:sz="0" w:space="0" w:color="auto"/>
            <w:bottom w:val="none" w:sz="0" w:space="0" w:color="auto"/>
            <w:right w:val="none" w:sz="0" w:space="0" w:color="auto"/>
          </w:divBdr>
          <w:divsChild>
            <w:div w:id="552666662">
              <w:marLeft w:val="0"/>
              <w:marRight w:val="0"/>
              <w:marTop w:val="0"/>
              <w:marBottom w:val="0"/>
              <w:divBdr>
                <w:top w:val="none" w:sz="0" w:space="0" w:color="auto"/>
                <w:left w:val="none" w:sz="0" w:space="0" w:color="auto"/>
                <w:bottom w:val="none" w:sz="0" w:space="0" w:color="auto"/>
                <w:right w:val="none" w:sz="0" w:space="0" w:color="auto"/>
              </w:divBdr>
              <w:divsChild>
                <w:div w:id="19968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19358">
      <w:bodyDiv w:val="1"/>
      <w:marLeft w:val="0"/>
      <w:marRight w:val="0"/>
      <w:marTop w:val="0"/>
      <w:marBottom w:val="0"/>
      <w:divBdr>
        <w:top w:val="none" w:sz="0" w:space="0" w:color="auto"/>
        <w:left w:val="none" w:sz="0" w:space="0" w:color="auto"/>
        <w:bottom w:val="none" w:sz="0" w:space="0" w:color="auto"/>
        <w:right w:val="none" w:sz="0" w:space="0" w:color="auto"/>
      </w:divBdr>
      <w:divsChild>
        <w:div w:id="1199973247">
          <w:marLeft w:val="0"/>
          <w:marRight w:val="0"/>
          <w:marTop w:val="0"/>
          <w:marBottom w:val="0"/>
          <w:divBdr>
            <w:top w:val="none" w:sz="0" w:space="0" w:color="auto"/>
            <w:left w:val="none" w:sz="0" w:space="0" w:color="auto"/>
            <w:bottom w:val="none" w:sz="0" w:space="0" w:color="auto"/>
            <w:right w:val="none" w:sz="0" w:space="0" w:color="auto"/>
          </w:divBdr>
          <w:divsChild>
            <w:div w:id="794130933">
              <w:marLeft w:val="0"/>
              <w:marRight w:val="0"/>
              <w:marTop w:val="0"/>
              <w:marBottom w:val="0"/>
              <w:divBdr>
                <w:top w:val="none" w:sz="0" w:space="0" w:color="auto"/>
                <w:left w:val="none" w:sz="0" w:space="0" w:color="auto"/>
                <w:bottom w:val="none" w:sz="0" w:space="0" w:color="auto"/>
                <w:right w:val="none" w:sz="0" w:space="0" w:color="auto"/>
              </w:divBdr>
              <w:divsChild>
                <w:div w:id="11283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96570">
      <w:bodyDiv w:val="1"/>
      <w:marLeft w:val="0"/>
      <w:marRight w:val="0"/>
      <w:marTop w:val="0"/>
      <w:marBottom w:val="0"/>
      <w:divBdr>
        <w:top w:val="none" w:sz="0" w:space="0" w:color="auto"/>
        <w:left w:val="none" w:sz="0" w:space="0" w:color="auto"/>
        <w:bottom w:val="none" w:sz="0" w:space="0" w:color="auto"/>
        <w:right w:val="none" w:sz="0" w:space="0" w:color="auto"/>
      </w:divBdr>
      <w:divsChild>
        <w:div w:id="1622807205">
          <w:marLeft w:val="0"/>
          <w:marRight w:val="0"/>
          <w:marTop w:val="0"/>
          <w:marBottom w:val="0"/>
          <w:divBdr>
            <w:top w:val="none" w:sz="0" w:space="0" w:color="auto"/>
            <w:left w:val="none" w:sz="0" w:space="0" w:color="auto"/>
            <w:bottom w:val="none" w:sz="0" w:space="0" w:color="auto"/>
            <w:right w:val="none" w:sz="0" w:space="0" w:color="auto"/>
          </w:divBdr>
          <w:divsChild>
            <w:div w:id="1454402633">
              <w:marLeft w:val="0"/>
              <w:marRight w:val="0"/>
              <w:marTop w:val="0"/>
              <w:marBottom w:val="0"/>
              <w:divBdr>
                <w:top w:val="none" w:sz="0" w:space="0" w:color="auto"/>
                <w:left w:val="none" w:sz="0" w:space="0" w:color="auto"/>
                <w:bottom w:val="none" w:sz="0" w:space="0" w:color="auto"/>
                <w:right w:val="none" w:sz="0" w:space="0" w:color="auto"/>
              </w:divBdr>
              <w:divsChild>
                <w:div w:id="6489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2092">
      <w:bodyDiv w:val="1"/>
      <w:marLeft w:val="0"/>
      <w:marRight w:val="0"/>
      <w:marTop w:val="0"/>
      <w:marBottom w:val="0"/>
      <w:divBdr>
        <w:top w:val="none" w:sz="0" w:space="0" w:color="auto"/>
        <w:left w:val="none" w:sz="0" w:space="0" w:color="auto"/>
        <w:bottom w:val="none" w:sz="0" w:space="0" w:color="auto"/>
        <w:right w:val="none" w:sz="0" w:space="0" w:color="auto"/>
      </w:divBdr>
    </w:div>
    <w:div w:id="1666856623">
      <w:bodyDiv w:val="1"/>
      <w:marLeft w:val="0"/>
      <w:marRight w:val="0"/>
      <w:marTop w:val="0"/>
      <w:marBottom w:val="0"/>
      <w:divBdr>
        <w:top w:val="none" w:sz="0" w:space="0" w:color="auto"/>
        <w:left w:val="none" w:sz="0" w:space="0" w:color="auto"/>
        <w:bottom w:val="none" w:sz="0" w:space="0" w:color="auto"/>
        <w:right w:val="none" w:sz="0" w:space="0" w:color="auto"/>
      </w:divBdr>
    </w:div>
    <w:div w:id="1694382835">
      <w:bodyDiv w:val="1"/>
      <w:marLeft w:val="0"/>
      <w:marRight w:val="0"/>
      <w:marTop w:val="0"/>
      <w:marBottom w:val="0"/>
      <w:divBdr>
        <w:top w:val="none" w:sz="0" w:space="0" w:color="auto"/>
        <w:left w:val="none" w:sz="0" w:space="0" w:color="auto"/>
        <w:bottom w:val="none" w:sz="0" w:space="0" w:color="auto"/>
        <w:right w:val="none" w:sz="0" w:space="0" w:color="auto"/>
      </w:divBdr>
      <w:divsChild>
        <w:div w:id="1090854883">
          <w:marLeft w:val="0"/>
          <w:marRight w:val="0"/>
          <w:marTop w:val="0"/>
          <w:marBottom w:val="0"/>
          <w:divBdr>
            <w:top w:val="none" w:sz="0" w:space="0" w:color="auto"/>
            <w:left w:val="none" w:sz="0" w:space="0" w:color="auto"/>
            <w:bottom w:val="none" w:sz="0" w:space="0" w:color="auto"/>
            <w:right w:val="none" w:sz="0" w:space="0" w:color="auto"/>
          </w:divBdr>
          <w:divsChild>
            <w:div w:id="414594093">
              <w:marLeft w:val="0"/>
              <w:marRight w:val="0"/>
              <w:marTop w:val="0"/>
              <w:marBottom w:val="0"/>
              <w:divBdr>
                <w:top w:val="none" w:sz="0" w:space="0" w:color="auto"/>
                <w:left w:val="none" w:sz="0" w:space="0" w:color="auto"/>
                <w:bottom w:val="none" w:sz="0" w:space="0" w:color="auto"/>
                <w:right w:val="none" w:sz="0" w:space="0" w:color="auto"/>
              </w:divBdr>
              <w:divsChild>
                <w:div w:id="135653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09043">
      <w:bodyDiv w:val="1"/>
      <w:marLeft w:val="0"/>
      <w:marRight w:val="0"/>
      <w:marTop w:val="0"/>
      <w:marBottom w:val="0"/>
      <w:divBdr>
        <w:top w:val="none" w:sz="0" w:space="0" w:color="auto"/>
        <w:left w:val="none" w:sz="0" w:space="0" w:color="auto"/>
        <w:bottom w:val="none" w:sz="0" w:space="0" w:color="auto"/>
        <w:right w:val="none" w:sz="0" w:space="0" w:color="auto"/>
      </w:divBdr>
    </w:div>
    <w:div w:id="1745956736">
      <w:bodyDiv w:val="1"/>
      <w:marLeft w:val="0"/>
      <w:marRight w:val="0"/>
      <w:marTop w:val="0"/>
      <w:marBottom w:val="0"/>
      <w:divBdr>
        <w:top w:val="none" w:sz="0" w:space="0" w:color="auto"/>
        <w:left w:val="none" w:sz="0" w:space="0" w:color="auto"/>
        <w:bottom w:val="none" w:sz="0" w:space="0" w:color="auto"/>
        <w:right w:val="none" w:sz="0" w:space="0" w:color="auto"/>
      </w:divBdr>
      <w:divsChild>
        <w:div w:id="911158234">
          <w:marLeft w:val="0"/>
          <w:marRight w:val="0"/>
          <w:marTop w:val="0"/>
          <w:marBottom w:val="0"/>
          <w:divBdr>
            <w:top w:val="none" w:sz="0" w:space="0" w:color="auto"/>
            <w:left w:val="none" w:sz="0" w:space="0" w:color="auto"/>
            <w:bottom w:val="none" w:sz="0" w:space="0" w:color="auto"/>
            <w:right w:val="none" w:sz="0" w:space="0" w:color="auto"/>
          </w:divBdr>
          <w:divsChild>
            <w:div w:id="155070759">
              <w:marLeft w:val="0"/>
              <w:marRight w:val="0"/>
              <w:marTop w:val="0"/>
              <w:marBottom w:val="0"/>
              <w:divBdr>
                <w:top w:val="none" w:sz="0" w:space="0" w:color="auto"/>
                <w:left w:val="none" w:sz="0" w:space="0" w:color="auto"/>
                <w:bottom w:val="none" w:sz="0" w:space="0" w:color="auto"/>
                <w:right w:val="none" w:sz="0" w:space="0" w:color="auto"/>
              </w:divBdr>
              <w:divsChild>
                <w:div w:id="172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959230">
      <w:bodyDiv w:val="1"/>
      <w:marLeft w:val="0"/>
      <w:marRight w:val="0"/>
      <w:marTop w:val="0"/>
      <w:marBottom w:val="0"/>
      <w:divBdr>
        <w:top w:val="none" w:sz="0" w:space="0" w:color="auto"/>
        <w:left w:val="none" w:sz="0" w:space="0" w:color="auto"/>
        <w:bottom w:val="none" w:sz="0" w:space="0" w:color="auto"/>
        <w:right w:val="none" w:sz="0" w:space="0" w:color="auto"/>
      </w:divBdr>
    </w:div>
    <w:div w:id="1785731163">
      <w:bodyDiv w:val="1"/>
      <w:marLeft w:val="0"/>
      <w:marRight w:val="0"/>
      <w:marTop w:val="0"/>
      <w:marBottom w:val="0"/>
      <w:divBdr>
        <w:top w:val="none" w:sz="0" w:space="0" w:color="auto"/>
        <w:left w:val="none" w:sz="0" w:space="0" w:color="auto"/>
        <w:bottom w:val="none" w:sz="0" w:space="0" w:color="auto"/>
        <w:right w:val="none" w:sz="0" w:space="0" w:color="auto"/>
      </w:divBdr>
      <w:divsChild>
        <w:div w:id="1729692254">
          <w:marLeft w:val="0"/>
          <w:marRight w:val="0"/>
          <w:marTop w:val="0"/>
          <w:marBottom w:val="0"/>
          <w:divBdr>
            <w:top w:val="none" w:sz="0" w:space="0" w:color="auto"/>
            <w:left w:val="none" w:sz="0" w:space="0" w:color="auto"/>
            <w:bottom w:val="none" w:sz="0" w:space="0" w:color="auto"/>
            <w:right w:val="none" w:sz="0" w:space="0" w:color="auto"/>
          </w:divBdr>
        </w:div>
      </w:divsChild>
    </w:div>
    <w:div w:id="1802721857">
      <w:bodyDiv w:val="1"/>
      <w:marLeft w:val="0"/>
      <w:marRight w:val="0"/>
      <w:marTop w:val="0"/>
      <w:marBottom w:val="0"/>
      <w:divBdr>
        <w:top w:val="none" w:sz="0" w:space="0" w:color="auto"/>
        <w:left w:val="none" w:sz="0" w:space="0" w:color="auto"/>
        <w:bottom w:val="none" w:sz="0" w:space="0" w:color="auto"/>
        <w:right w:val="none" w:sz="0" w:space="0" w:color="auto"/>
      </w:divBdr>
      <w:divsChild>
        <w:div w:id="1843734246">
          <w:marLeft w:val="0"/>
          <w:marRight w:val="0"/>
          <w:marTop w:val="0"/>
          <w:marBottom w:val="0"/>
          <w:divBdr>
            <w:top w:val="none" w:sz="0" w:space="0" w:color="auto"/>
            <w:left w:val="none" w:sz="0" w:space="0" w:color="auto"/>
            <w:bottom w:val="none" w:sz="0" w:space="0" w:color="auto"/>
            <w:right w:val="none" w:sz="0" w:space="0" w:color="auto"/>
          </w:divBdr>
          <w:divsChild>
            <w:div w:id="1485464572">
              <w:marLeft w:val="0"/>
              <w:marRight w:val="0"/>
              <w:marTop w:val="0"/>
              <w:marBottom w:val="0"/>
              <w:divBdr>
                <w:top w:val="none" w:sz="0" w:space="0" w:color="auto"/>
                <w:left w:val="none" w:sz="0" w:space="0" w:color="auto"/>
                <w:bottom w:val="none" w:sz="0" w:space="0" w:color="auto"/>
                <w:right w:val="none" w:sz="0" w:space="0" w:color="auto"/>
              </w:divBdr>
              <w:divsChild>
                <w:div w:id="17692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031469">
      <w:bodyDiv w:val="1"/>
      <w:marLeft w:val="0"/>
      <w:marRight w:val="0"/>
      <w:marTop w:val="0"/>
      <w:marBottom w:val="0"/>
      <w:divBdr>
        <w:top w:val="none" w:sz="0" w:space="0" w:color="auto"/>
        <w:left w:val="none" w:sz="0" w:space="0" w:color="auto"/>
        <w:bottom w:val="none" w:sz="0" w:space="0" w:color="auto"/>
        <w:right w:val="none" w:sz="0" w:space="0" w:color="auto"/>
      </w:divBdr>
      <w:divsChild>
        <w:div w:id="1685547445">
          <w:marLeft w:val="0"/>
          <w:marRight w:val="0"/>
          <w:marTop w:val="0"/>
          <w:marBottom w:val="0"/>
          <w:divBdr>
            <w:top w:val="none" w:sz="0" w:space="0" w:color="auto"/>
            <w:left w:val="none" w:sz="0" w:space="0" w:color="auto"/>
            <w:bottom w:val="none" w:sz="0" w:space="0" w:color="auto"/>
            <w:right w:val="none" w:sz="0" w:space="0" w:color="auto"/>
          </w:divBdr>
          <w:divsChild>
            <w:div w:id="657344630">
              <w:marLeft w:val="0"/>
              <w:marRight w:val="0"/>
              <w:marTop w:val="0"/>
              <w:marBottom w:val="0"/>
              <w:divBdr>
                <w:top w:val="none" w:sz="0" w:space="0" w:color="auto"/>
                <w:left w:val="none" w:sz="0" w:space="0" w:color="auto"/>
                <w:bottom w:val="none" w:sz="0" w:space="0" w:color="auto"/>
                <w:right w:val="none" w:sz="0" w:space="0" w:color="auto"/>
              </w:divBdr>
              <w:divsChild>
                <w:div w:id="6580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7829">
      <w:bodyDiv w:val="1"/>
      <w:marLeft w:val="0"/>
      <w:marRight w:val="0"/>
      <w:marTop w:val="0"/>
      <w:marBottom w:val="0"/>
      <w:divBdr>
        <w:top w:val="none" w:sz="0" w:space="0" w:color="auto"/>
        <w:left w:val="none" w:sz="0" w:space="0" w:color="auto"/>
        <w:bottom w:val="none" w:sz="0" w:space="0" w:color="auto"/>
        <w:right w:val="none" w:sz="0" w:space="0" w:color="auto"/>
      </w:divBdr>
    </w:div>
    <w:div w:id="1899976172">
      <w:bodyDiv w:val="1"/>
      <w:marLeft w:val="0"/>
      <w:marRight w:val="0"/>
      <w:marTop w:val="0"/>
      <w:marBottom w:val="0"/>
      <w:divBdr>
        <w:top w:val="none" w:sz="0" w:space="0" w:color="auto"/>
        <w:left w:val="none" w:sz="0" w:space="0" w:color="auto"/>
        <w:bottom w:val="none" w:sz="0" w:space="0" w:color="auto"/>
        <w:right w:val="none" w:sz="0" w:space="0" w:color="auto"/>
      </w:divBdr>
    </w:div>
    <w:div w:id="1903176969">
      <w:bodyDiv w:val="1"/>
      <w:marLeft w:val="0"/>
      <w:marRight w:val="0"/>
      <w:marTop w:val="0"/>
      <w:marBottom w:val="0"/>
      <w:divBdr>
        <w:top w:val="none" w:sz="0" w:space="0" w:color="auto"/>
        <w:left w:val="none" w:sz="0" w:space="0" w:color="auto"/>
        <w:bottom w:val="none" w:sz="0" w:space="0" w:color="auto"/>
        <w:right w:val="none" w:sz="0" w:space="0" w:color="auto"/>
      </w:divBdr>
    </w:div>
    <w:div w:id="1936595176">
      <w:bodyDiv w:val="1"/>
      <w:marLeft w:val="0"/>
      <w:marRight w:val="0"/>
      <w:marTop w:val="0"/>
      <w:marBottom w:val="0"/>
      <w:divBdr>
        <w:top w:val="none" w:sz="0" w:space="0" w:color="auto"/>
        <w:left w:val="none" w:sz="0" w:space="0" w:color="auto"/>
        <w:bottom w:val="none" w:sz="0" w:space="0" w:color="auto"/>
        <w:right w:val="none" w:sz="0" w:space="0" w:color="auto"/>
      </w:divBdr>
    </w:div>
    <w:div w:id="1945068326">
      <w:bodyDiv w:val="1"/>
      <w:marLeft w:val="0"/>
      <w:marRight w:val="0"/>
      <w:marTop w:val="0"/>
      <w:marBottom w:val="0"/>
      <w:divBdr>
        <w:top w:val="none" w:sz="0" w:space="0" w:color="auto"/>
        <w:left w:val="none" w:sz="0" w:space="0" w:color="auto"/>
        <w:bottom w:val="none" w:sz="0" w:space="0" w:color="auto"/>
        <w:right w:val="none" w:sz="0" w:space="0" w:color="auto"/>
      </w:divBdr>
    </w:div>
    <w:div w:id="1957981767">
      <w:bodyDiv w:val="1"/>
      <w:marLeft w:val="0"/>
      <w:marRight w:val="0"/>
      <w:marTop w:val="0"/>
      <w:marBottom w:val="0"/>
      <w:divBdr>
        <w:top w:val="none" w:sz="0" w:space="0" w:color="auto"/>
        <w:left w:val="none" w:sz="0" w:space="0" w:color="auto"/>
        <w:bottom w:val="none" w:sz="0" w:space="0" w:color="auto"/>
        <w:right w:val="none" w:sz="0" w:space="0" w:color="auto"/>
      </w:divBdr>
    </w:div>
    <w:div w:id="1971398474">
      <w:bodyDiv w:val="1"/>
      <w:marLeft w:val="0"/>
      <w:marRight w:val="0"/>
      <w:marTop w:val="0"/>
      <w:marBottom w:val="0"/>
      <w:divBdr>
        <w:top w:val="none" w:sz="0" w:space="0" w:color="auto"/>
        <w:left w:val="none" w:sz="0" w:space="0" w:color="auto"/>
        <w:bottom w:val="none" w:sz="0" w:space="0" w:color="auto"/>
        <w:right w:val="none" w:sz="0" w:space="0" w:color="auto"/>
      </w:divBdr>
    </w:div>
    <w:div w:id="2025738440">
      <w:bodyDiv w:val="1"/>
      <w:marLeft w:val="0"/>
      <w:marRight w:val="0"/>
      <w:marTop w:val="0"/>
      <w:marBottom w:val="0"/>
      <w:divBdr>
        <w:top w:val="none" w:sz="0" w:space="0" w:color="auto"/>
        <w:left w:val="none" w:sz="0" w:space="0" w:color="auto"/>
        <w:bottom w:val="none" w:sz="0" w:space="0" w:color="auto"/>
        <w:right w:val="none" w:sz="0" w:space="0" w:color="auto"/>
      </w:divBdr>
    </w:div>
    <w:div w:id="2043020569">
      <w:bodyDiv w:val="1"/>
      <w:marLeft w:val="0"/>
      <w:marRight w:val="0"/>
      <w:marTop w:val="0"/>
      <w:marBottom w:val="0"/>
      <w:divBdr>
        <w:top w:val="none" w:sz="0" w:space="0" w:color="auto"/>
        <w:left w:val="none" w:sz="0" w:space="0" w:color="auto"/>
        <w:bottom w:val="none" w:sz="0" w:space="0" w:color="auto"/>
        <w:right w:val="none" w:sz="0" w:space="0" w:color="auto"/>
      </w:divBdr>
      <w:divsChild>
        <w:div w:id="491064824">
          <w:marLeft w:val="0"/>
          <w:marRight w:val="0"/>
          <w:marTop w:val="0"/>
          <w:marBottom w:val="0"/>
          <w:divBdr>
            <w:top w:val="none" w:sz="0" w:space="0" w:color="auto"/>
            <w:left w:val="none" w:sz="0" w:space="0" w:color="auto"/>
            <w:bottom w:val="none" w:sz="0" w:space="0" w:color="auto"/>
            <w:right w:val="none" w:sz="0" w:space="0" w:color="auto"/>
          </w:divBdr>
          <w:divsChild>
            <w:div w:id="532812905">
              <w:marLeft w:val="0"/>
              <w:marRight w:val="0"/>
              <w:marTop w:val="0"/>
              <w:marBottom w:val="0"/>
              <w:divBdr>
                <w:top w:val="none" w:sz="0" w:space="0" w:color="auto"/>
                <w:left w:val="none" w:sz="0" w:space="0" w:color="auto"/>
                <w:bottom w:val="none" w:sz="0" w:space="0" w:color="auto"/>
                <w:right w:val="none" w:sz="0" w:space="0" w:color="auto"/>
              </w:divBdr>
              <w:divsChild>
                <w:div w:id="436601423">
                  <w:marLeft w:val="0"/>
                  <w:marRight w:val="0"/>
                  <w:marTop w:val="0"/>
                  <w:marBottom w:val="0"/>
                  <w:divBdr>
                    <w:top w:val="none" w:sz="0" w:space="0" w:color="auto"/>
                    <w:left w:val="none" w:sz="0" w:space="0" w:color="auto"/>
                    <w:bottom w:val="none" w:sz="0" w:space="0" w:color="auto"/>
                    <w:right w:val="none" w:sz="0" w:space="0" w:color="auto"/>
                  </w:divBdr>
                  <w:divsChild>
                    <w:div w:id="362948314">
                      <w:marLeft w:val="0"/>
                      <w:marRight w:val="0"/>
                      <w:marTop w:val="0"/>
                      <w:marBottom w:val="0"/>
                      <w:divBdr>
                        <w:top w:val="none" w:sz="0" w:space="0" w:color="auto"/>
                        <w:left w:val="none" w:sz="0" w:space="0" w:color="auto"/>
                        <w:bottom w:val="none" w:sz="0" w:space="0" w:color="auto"/>
                        <w:right w:val="none" w:sz="0" w:space="0" w:color="auto"/>
                      </w:divBdr>
                      <w:divsChild>
                        <w:div w:id="738137977">
                          <w:marLeft w:val="0"/>
                          <w:marRight w:val="0"/>
                          <w:marTop w:val="0"/>
                          <w:marBottom w:val="0"/>
                          <w:divBdr>
                            <w:top w:val="none" w:sz="0" w:space="0" w:color="auto"/>
                            <w:left w:val="none" w:sz="0" w:space="0" w:color="auto"/>
                            <w:bottom w:val="none" w:sz="0" w:space="0" w:color="auto"/>
                            <w:right w:val="none" w:sz="0" w:space="0" w:color="auto"/>
                          </w:divBdr>
                          <w:divsChild>
                            <w:div w:id="521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766974">
      <w:bodyDiv w:val="1"/>
      <w:marLeft w:val="0"/>
      <w:marRight w:val="0"/>
      <w:marTop w:val="0"/>
      <w:marBottom w:val="0"/>
      <w:divBdr>
        <w:top w:val="none" w:sz="0" w:space="0" w:color="auto"/>
        <w:left w:val="none" w:sz="0" w:space="0" w:color="auto"/>
        <w:bottom w:val="none" w:sz="0" w:space="0" w:color="auto"/>
        <w:right w:val="none" w:sz="0" w:space="0" w:color="auto"/>
      </w:divBdr>
      <w:divsChild>
        <w:div w:id="1930774459">
          <w:marLeft w:val="0"/>
          <w:marRight w:val="0"/>
          <w:marTop w:val="0"/>
          <w:marBottom w:val="0"/>
          <w:divBdr>
            <w:top w:val="none" w:sz="0" w:space="0" w:color="auto"/>
            <w:left w:val="none" w:sz="0" w:space="0" w:color="auto"/>
            <w:bottom w:val="none" w:sz="0" w:space="0" w:color="auto"/>
            <w:right w:val="none" w:sz="0" w:space="0" w:color="auto"/>
          </w:divBdr>
          <w:divsChild>
            <w:div w:id="1753312213">
              <w:marLeft w:val="0"/>
              <w:marRight w:val="0"/>
              <w:marTop w:val="0"/>
              <w:marBottom w:val="0"/>
              <w:divBdr>
                <w:top w:val="none" w:sz="0" w:space="0" w:color="auto"/>
                <w:left w:val="none" w:sz="0" w:space="0" w:color="auto"/>
                <w:bottom w:val="none" w:sz="0" w:space="0" w:color="auto"/>
                <w:right w:val="none" w:sz="0" w:space="0" w:color="auto"/>
              </w:divBdr>
              <w:divsChild>
                <w:div w:id="2276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6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emf"/><Relationship Id="rId42" Type="http://schemas.openxmlformats.org/officeDocument/2006/relationships/hyperlink" Target="https://www.who.int/%20publications/i/item/9789240014107" TargetMode="External"/><Relationship Id="rId47" Type="http://schemas.openxmlformats.org/officeDocument/2006/relationships/image" Target="media/image32.emf"/><Relationship Id="rId50"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3.e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s://www.who.int/ru/news-room/factsheets"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hyperlink" Target="https://gco.iarc.fr" TargetMode="External"/><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yperlink" Target="https://doi.org/10.3389/fimmu.2013.00204" TargetMode="Externa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i.org/10.17749/2313-7347.139" TargetMode="External"/><Relationship Id="rId48" Type="http://schemas.openxmlformats.org/officeDocument/2006/relationships/image" Target="media/image33.png"/><Relationship Id="rId8" Type="http://schemas.openxmlformats.org/officeDocument/2006/relationships/image" Target="media/image1.emf"/><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1.emf"/><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B47D-61D9-4B6E-97D6-6832EB64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37099</Words>
  <Characters>211466</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Clinic</dc:creator>
  <cp:keywords/>
  <dc:description/>
  <cp:lastModifiedBy>user</cp:lastModifiedBy>
  <cp:revision>2</cp:revision>
  <dcterms:created xsi:type="dcterms:W3CDTF">2026-03-20T03:58:00Z</dcterms:created>
  <dcterms:modified xsi:type="dcterms:W3CDTF">2026-03-20T03:58:00Z</dcterms:modified>
</cp:coreProperties>
</file>