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4.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5.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6.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7.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8.xml" ContentType="application/vnd.openxmlformats-officedocument.drawingml.chartshapes+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9.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10.xml" ContentType="application/vnd.openxmlformats-officedocument.drawingml.chartshapes+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11.xml" ContentType="application/vnd.openxmlformats-officedocument.drawingml.chartshapes+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drawings/drawing12.xml" ContentType="application/vnd.openxmlformats-officedocument.drawingml.chartshapes+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F07C50" w14:textId="77777777" w:rsidR="00FC2EC9" w:rsidRPr="009F0474" w:rsidRDefault="007D09F9">
      <w:pPr>
        <w:spacing w:after="0" w:line="240" w:lineRule="auto"/>
        <w:jc w:val="center"/>
        <w:rPr>
          <w:rFonts w:ascii="Times New Roman" w:hAnsi="Times New Roman" w:cs="Times New Roman"/>
          <w:sz w:val="28"/>
          <w:szCs w:val="28"/>
        </w:rPr>
      </w:pPr>
      <w:r w:rsidRPr="009F0474">
        <w:rPr>
          <w:rFonts w:ascii="Times New Roman" w:hAnsi="Times New Roman" w:cs="Times New Roman"/>
          <w:sz w:val="28"/>
          <w:szCs w:val="28"/>
        </w:rPr>
        <w:t>КАРАГАНДИНСКИЙ ТЕХНИЧЕСКИЙ УНИВЕРСИТЕТ</w:t>
      </w:r>
      <w:r w:rsidR="00FC2EC9" w:rsidRPr="009F0474">
        <w:rPr>
          <w:rFonts w:ascii="Times New Roman" w:hAnsi="Times New Roman" w:cs="Times New Roman"/>
          <w:sz w:val="28"/>
          <w:szCs w:val="28"/>
        </w:rPr>
        <w:t xml:space="preserve"> </w:t>
      </w:r>
    </w:p>
    <w:p w14:paraId="01985C03" w14:textId="3CC50F80" w:rsidR="00693A11" w:rsidRPr="009F0474" w:rsidRDefault="00FC2EC9">
      <w:pPr>
        <w:spacing w:after="0" w:line="240" w:lineRule="auto"/>
        <w:jc w:val="center"/>
        <w:rPr>
          <w:rFonts w:ascii="Times New Roman" w:hAnsi="Times New Roman" w:cs="Times New Roman"/>
          <w:sz w:val="28"/>
          <w:szCs w:val="28"/>
        </w:rPr>
      </w:pPr>
      <w:r w:rsidRPr="009F0474">
        <w:rPr>
          <w:rFonts w:ascii="Times New Roman" w:hAnsi="Times New Roman" w:cs="Times New Roman"/>
          <w:sz w:val="28"/>
          <w:szCs w:val="28"/>
        </w:rPr>
        <w:t>ИМЕНИ АБЫЛКАСА САГИНОВА</w:t>
      </w:r>
    </w:p>
    <w:p w14:paraId="4D0EA17A" w14:textId="77777777" w:rsidR="00693A11" w:rsidRPr="009F0474" w:rsidRDefault="00693A11">
      <w:pPr>
        <w:spacing w:after="0" w:line="240" w:lineRule="auto"/>
        <w:rPr>
          <w:rFonts w:ascii="Times New Roman" w:hAnsi="Times New Roman" w:cs="Times New Roman"/>
          <w:sz w:val="28"/>
          <w:szCs w:val="28"/>
        </w:rPr>
      </w:pPr>
    </w:p>
    <w:p w14:paraId="45559C9D" w14:textId="77777777" w:rsidR="00693A11" w:rsidRPr="009F0474" w:rsidRDefault="00693A11">
      <w:pPr>
        <w:spacing w:after="0" w:line="240" w:lineRule="auto"/>
        <w:rPr>
          <w:rFonts w:ascii="Times New Roman" w:hAnsi="Times New Roman" w:cs="Times New Roman"/>
          <w:sz w:val="28"/>
          <w:szCs w:val="28"/>
        </w:rPr>
      </w:pPr>
    </w:p>
    <w:p w14:paraId="0066096F" w14:textId="77777777" w:rsidR="00693A11" w:rsidRPr="009F0474" w:rsidRDefault="00693A11">
      <w:pPr>
        <w:spacing w:after="0" w:line="240" w:lineRule="auto"/>
        <w:rPr>
          <w:rFonts w:ascii="Times New Roman" w:hAnsi="Times New Roman" w:cs="Times New Roman"/>
          <w:sz w:val="28"/>
          <w:szCs w:val="28"/>
        </w:rPr>
      </w:pPr>
    </w:p>
    <w:p w14:paraId="658484FE" w14:textId="77777777" w:rsidR="00693A11" w:rsidRPr="009F0474" w:rsidRDefault="00693A11">
      <w:pPr>
        <w:spacing w:after="0" w:line="240" w:lineRule="auto"/>
        <w:rPr>
          <w:rFonts w:ascii="Times New Roman" w:hAnsi="Times New Roman" w:cs="Times New Roman"/>
          <w:sz w:val="28"/>
          <w:szCs w:val="28"/>
        </w:rPr>
      </w:pPr>
    </w:p>
    <w:p w14:paraId="27EF01C8" w14:textId="77777777" w:rsidR="00693A11" w:rsidRPr="009F0474" w:rsidRDefault="007D09F9">
      <w:pPr>
        <w:spacing w:after="0" w:line="240" w:lineRule="auto"/>
        <w:rPr>
          <w:rFonts w:ascii="Times New Roman" w:hAnsi="Times New Roman" w:cs="Times New Roman"/>
          <w:sz w:val="28"/>
          <w:szCs w:val="28"/>
        </w:rPr>
      </w:pPr>
      <w:r w:rsidRPr="009F0474">
        <w:rPr>
          <w:rFonts w:ascii="Times New Roman" w:hAnsi="Times New Roman" w:cs="Times New Roman"/>
          <w:sz w:val="28"/>
          <w:szCs w:val="28"/>
        </w:rPr>
        <w:t>УДК 691.54</w:t>
      </w:r>
      <w:r w:rsidRPr="009F0474">
        <w:rPr>
          <w:rFonts w:ascii="Times New Roman" w:hAnsi="Times New Roman" w:cs="Times New Roman"/>
          <w:sz w:val="28"/>
          <w:szCs w:val="28"/>
        </w:rPr>
        <w:tab/>
      </w:r>
      <w:r w:rsidRPr="009F0474">
        <w:rPr>
          <w:rFonts w:ascii="Times New Roman" w:hAnsi="Times New Roman" w:cs="Times New Roman"/>
          <w:sz w:val="28"/>
          <w:szCs w:val="28"/>
        </w:rPr>
        <w:tab/>
      </w:r>
      <w:r w:rsidRPr="009F0474">
        <w:rPr>
          <w:rFonts w:ascii="Times New Roman" w:hAnsi="Times New Roman" w:cs="Times New Roman"/>
          <w:sz w:val="28"/>
          <w:szCs w:val="28"/>
        </w:rPr>
        <w:tab/>
      </w:r>
      <w:r w:rsidRPr="009F0474">
        <w:rPr>
          <w:rFonts w:ascii="Times New Roman" w:hAnsi="Times New Roman" w:cs="Times New Roman"/>
          <w:sz w:val="28"/>
          <w:szCs w:val="28"/>
        </w:rPr>
        <w:tab/>
      </w:r>
      <w:r w:rsidRPr="009F0474">
        <w:rPr>
          <w:rFonts w:ascii="Times New Roman" w:hAnsi="Times New Roman" w:cs="Times New Roman"/>
          <w:sz w:val="28"/>
          <w:szCs w:val="28"/>
        </w:rPr>
        <w:tab/>
      </w:r>
      <w:r w:rsidRPr="009F0474">
        <w:rPr>
          <w:rFonts w:ascii="Times New Roman" w:hAnsi="Times New Roman" w:cs="Times New Roman"/>
          <w:sz w:val="28"/>
          <w:szCs w:val="28"/>
        </w:rPr>
        <w:tab/>
      </w:r>
      <w:r w:rsidRPr="009F0474">
        <w:rPr>
          <w:rFonts w:ascii="Times New Roman" w:hAnsi="Times New Roman" w:cs="Times New Roman"/>
          <w:sz w:val="28"/>
          <w:szCs w:val="28"/>
        </w:rPr>
        <w:tab/>
        <w:t>На правах рукописи</w:t>
      </w:r>
    </w:p>
    <w:p w14:paraId="17242109" w14:textId="77777777" w:rsidR="00693A11" w:rsidRPr="009F0474" w:rsidRDefault="00693A11">
      <w:pPr>
        <w:spacing w:after="0" w:line="240" w:lineRule="auto"/>
        <w:jc w:val="center"/>
        <w:rPr>
          <w:rFonts w:ascii="Times New Roman" w:hAnsi="Times New Roman" w:cs="Times New Roman"/>
          <w:sz w:val="28"/>
          <w:szCs w:val="28"/>
        </w:rPr>
      </w:pPr>
    </w:p>
    <w:p w14:paraId="601425C4" w14:textId="77777777" w:rsidR="00693A11" w:rsidRPr="009F0474" w:rsidRDefault="00693A11">
      <w:pPr>
        <w:spacing w:after="0" w:line="240" w:lineRule="auto"/>
        <w:jc w:val="center"/>
        <w:rPr>
          <w:rFonts w:ascii="Times New Roman" w:hAnsi="Times New Roman" w:cs="Times New Roman"/>
          <w:sz w:val="28"/>
          <w:szCs w:val="28"/>
        </w:rPr>
      </w:pPr>
    </w:p>
    <w:p w14:paraId="7FF9C5B0" w14:textId="77777777" w:rsidR="00693A11" w:rsidRPr="009F0474" w:rsidRDefault="00693A11">
      <w:pPr>
        <w:spacing w:after="0" w:line="240" w:lineRule="auto"/>
        <w:jc w:val="center"/>
        <w:rPr>
          <w:rFonts w:ascii="Times New Roman" w:hAnsi="Times New Roman" w:cs="Times New Roman"/>
          <w:sz w:val="28"/>
          <w:szCs w:val="28"/>
        </w:rPr>
      </w:pPr>
    </w:p>
    <w:p w14:paraId="2C21E9F3" w14:textId="77777777" w:rsidR="00693A11" w:rsidRPr="009F0474" w:rsidRDefault="00693A11">
      <w:pPr>
        <w:spacing w:after="0" w:line="240" w:lineRule="auto"/>
        <w:jc w:val="center"/>
        <w:rPr>
          <w:rFonts w:ascii="Times New Roman" w:hAnsi="Times New Roman" w:cs="Times New Roman"/>
          <w:sz w:val="28"/>
          <w:szCs w:val="28"/>
        </w:rPr>
      </w:pPr>
    </w:p>
    <w:p w14:paraId="2C18D03E" w14:textId="77777777" w:rsidR="00693A11" w:rsidRPr="009F0474" w:rsidRDefault="007D09F9">
      <w:pPr>
        <w:spacing w:after="0" w:line="240" w:lineRule="auto"/>
        <w:jc w:val="center"/>
        <w:rPr>
          <w:rFonts w:ascii="Times New Roman" w:hAnsi="Times New Roman" w:cs="Times New Roman"/>
          <w:b/>
          <w:sz w:val="28"/>
          <w:szCs w:val="28"/>
          <w:lang w:val="kk-KZ"/>
        </w:rPr>
      </w:pPr>
      <w:r w:rsidRPr="009F0474">
        <w:rPr>
          <w:rFonts w:ascii="Times New Roman" w:hAnsi="Times New Roman" w:cs="Times New Roman"/>
          <w:b/>
          <w:sz w:val="28"/>
          <w:szCs w:val="28"/>
          <w:lang w:val="kk-KZ"/>
        </w:rPr>
        <w:t>ХАН МАКСИМ АЛЕКСАНДРОВИЧ</w:t>
      </w:r>
    </w:p>
    <w:p w14:paraId="4EF9A082" w14:textId="77777777" w:rsidR="00693A11" w:rsidRPr="009F0474" w:rsidRDefault="00693A11">
      <w:pPr>
        <w:spacing w:after="0" w:line="240" w:lineRule="auto"/>
        <w:rPr>
          <w:rFonts w:ascii="Times New Roman" w:hAnsi="Times New Roman" w:cs="Times New Roman"/>
          <w:b/>
          <w:sz w:val="28"/>
          <w:szCs w:val="28"/>
          <w:lang w:val="kk-KZ"/>
        </w:rPr>
      </w:pPr>
    </w:p>
    <w:p w14:paraId="598F67BA" w14:textId="77777777" w:rsidR="00693A11" w:rsidRPr="009F0474" w:rsidRDefault="00693A11">
      <w:pPr>
        <w:spacing w:after="0" w:line="240" w:lineRule="auto"/>
        <w:rPr>
          <w:rFonts w:ascii="Times New Roman" w:hAnsi="Times New Roman" w:cs="Times New Roman"/>
          <w:b/>
          <w:sz w:val="28"/>
          <w:szCs w:val="28"/>
          <w:lang w:val="kk-KZ"/>
        </w:rPr>
      </w:pPr>
    </w:p>
    <w:p w14:paraId="6D8B35DD" w14:textId="77777777" w:rsidR="00693A11" w:rsidRPr="009F0474" w:rsidRDefault="00693A11">
      <w:pPr>
        <w:spacing w:after="0" w:line="240" w:lineRule="auto"/>
        <w:rPr>
          <w:rFonts w:ascii="Times New Roman" w:hAnsi="Times New Roman" w:cs="Times New Roman"/>
          <w:b/>
          <w:sz w:val="28"/>
          <w:szCs w:val="28"/>
          <w:lang w:val="kk-KZ"/>
        </w:rPr>
      </w:pPr>
    </w:p>
    <w:p w14:paraId="109E63B0" w14:textId="77777777" w:rsidR="00693A11" w:rsidRPr="009F0474" w:rsidRDefault="00693A11">
      <w:pPr>
        <w:spacing w:after="0" w:line="240" w:lineRule="auto"/>
        <w:rPr>
          <w:rFonts w:ascii="Times New Roman" w:hAnsi="Times New Roman" w:cs="Times New Roman"/>
          <w:b/>
          <w:sz w:val="28"/>
          <w:szCs w:val="28"/>
          <w:lang w:val="kk-KZ"/>
        </w:rPr>
      </w:pPr>
    </w:p>
    <w:p w14:paraId="276308EB" w14:textId="77777777" w:rsidR="00693A11" w:rsidRPr="009F0474" w:rsidRDefault="007D09F9">
      <w:pPr>
        <w:spacing w:after="0" w:line="240" w:lineRule="auto"/>
        <w:jc w:val="center"/>
        <w:rPr>
          <w:rFonts w:ascii="Times New Roman" w:hAnsi="Times New Roman" w:cs="Times New Roman"/>
          <w:b/>
          <w:sz w:val="28"/>
          <w:szCs w:val="28"/>
          <w:lang w:val="kk-KZ"/>
        </w:rPr>
      </w:pPr>
      <w:r w:rsidRPr="009F0474">
        <w:rPr>
          <w:rFonts w:ascii="Times New Roman" w:hAnsi="Times New Roman" w:cs="Times New Roman"/>
          <w:b/>
          <w:sz w:val="28"/>
          <w:szCs w:val="28"/>
          <w:lang w:val="kk-KZ"/>
        </w:rPr>
        <w:t>РАЗРАБОТКА СОСТАВА И ТЕХНОЛОГИИ ПОЛУЧЕНИЯ БЕСКЛИНКЕРНОГО ВЯЖУЩЕГО ДЛЯ БЕТОНА ИЗ ТЕХНОГЕННЫХ ОТХОДОВ ПРОМЫШЛЕННОСТИ</w:t>
      </w:r>
    </w:p>
    <w:p w14:paraId="717961F4" w14:textId="77777777" w:rsidR="00070F14" w:rsidRPr="009F0474" w:rsidRDefault="00070F14">
      <w:pPr>
        <w:spacing w:after="0" w:line="240" w:lineRule="auto"/>
        <w:jc w:val="center"/>
        <w:rPr>
          <w:rFonts w:ascii="Times New Roman" w:eastAsia="Times New Roman" w:hAnsi="Times New Roman" w:cs="Times New Roman"/>
          <w:sz w:val="28"/>
          <w:szCs w:val="28"/>
          <w:lang w:val="kk-KZ" w:eastAsia="ru-RU"/>
        </w:rPr>
      </w:pPr>
    </w:p>
    <w:p w14:paraId="46A6FB9D" w14:textId="2361940C" w:rsidR="00693A11" w:rsidRPr="009F0474" w:rsidRDefault="007D09F9">
      <w:pPr>
        <w:spacing w:after="0" w:line="240" w:lineRule="auto"/>
        <w:jc w:val="center"/>
        <w:rPr>
          <w:rFonts w:ascii="Times New Roman" w:eastAsia="Times New Roman" w:hAnsi="Times New Roman" w:cs="Times New Roman"/>
          <w:sz w:val="28"/>
          <w:szCs w:val="28"/>
          <w:lang w:eastAsia="ru-RU"/>
        </w:rPr>
      </w:pPr>
      <w:r w:rsidRPr="009F0474">
        <w:rPr>
          <w:rFonts w:ascii="Times New Roman" w:eastAsia="Times New Roman" w:hAnsi="Times New Roman" w:cs="Times New Roman"/>
          <w:sz w:val="28"/>
          <w:szCs w:val="28"/>
          <w:lang w:val="kk-KZ" w:eastAsia="ru-RU"/>
        </w:rPr>
        <w:t>6</w:t>
      </w:r>
      <w:r w:rsidRPr="009F0474">
        <w:rPr>
          <w:rFonts w:ascii="Times New Roman" w:eastAsia="Times New Roman" w:hAnsi="Times New Roman" w:cs="Times New Roman"/>
          <w:sz w:val="28"/>
          <w:szCs w:val="28"/>
          <w:lang w:val="en-US" w:eastAsia="ru-RU"/>
        </w:rPr>
        <w:t>D</w:t>
      </w:r>
      <w:r w:rsidRPr="009F0474">
        <w:rPr>
          <w:rFonts w:ascii="Times New Roman" w:eastAsia="Times New Roman" w:hAnsi="Times New Roman" w:cs="Times New Roman"/>
          <w:sz w:val="28"/>
          <w:szCs w:val="28"/>
          <w:lang w:eastAsia="ru-RU"/>
        </w:rPr>
        <w:t>073000 – «Производство строительных материалов, изделий и конструкций»</w:t>
      </w:r>
    </w:p>
    <w:p w14:paraId="0F0FA1DC" w14:textId="77777777" w:rsidR="00693A11" w:rsidRPr="009F0474" w:rsidRDefault="00693A11">
      <w:pPr>
        <w:spacing w:after="0" w:line="240" w:lineRule="auto"/>
        <w:jc w:val="center"/>
        <w:rPr>
          <w:rFonts w:ascii="Times New Roman" w:eastAsia="Times New Roman" w:hAnsi="Times New Roman" w:cs="Times New Roman"/>
          <w:sz w:val="28"/>
          <w:szCs w:val="28"/>
          <w:lang w:eastAsia="ru-RU"/>
        </w:rPr>
      </w:pPr>
    </w:p>
    <w:p w14:paraId="65C13702" w14:textId="77777777" w:rsidR="00693A11" w:rsidRPr="009F0474" w:rsidRDefault="00693A11">
      <w:pPr>
        <w:spacing w:after="0" w:line="240" w:lineRule="auto"/>
        <w:jc w:val="center"/>
        <w:rPr>
          <w:rFonts w:ascii="Times New Roman" w:eastAsia="Times New Roman" w:hAnsi="Times New Roman" w:cs="Times New Roman"/>
          <w:sz w:val="28"/>
          <w:szCs w:val="28"/>
          <w:lang w:eastAsia="ru-RU"/>
        </w:rPr>
      </w:pPr>
    </w:p>
    <w:p w14:paraId="40682982" w14:textId="77777777" w:rsidR="00693A11" w:rsidRPr="009F0474" w:rsidRDefault="007D09F9">
      <w:pPr>
        <w:spacing w:after="0" w:line="240" w:lineRule="auto"/>
        <w:jc w:val="center"/>
        <w:rPr>
          <w:rFonts w:ascii="Times New Roman" w:eastAsia="Times New Roman" w:hAnsi="Times New Roman" w:cs="Times New Roman"/>
          <w:sz w:val="28"/>
          <w:szCs w:val="28"/>
          <w:lang w:eastAsia="ru-RU"/>
        </w:rPr>
      </w:pPr>
      <w:r w:rsidRPr="009F0474">
        <w:rPr>
          <w:rFonts w:ascii="Times New Roman" w:eastAsia="Times New Roman" w:hAnsi="Times New Roman" w:cs="Times New Roman"/>
          <w:sz w:val="28"/>
          <w:szCs w:val="28"/>
          <w:lang w:eastAsia="ru-RU"/>
        </w:rPr>
        <w:t xml:space="preserve">ДИССЕРТАЦИЯ НА СОИСКАНИЕ УЧЕНОЙ СТЕПЕНИ </w:t>
      </w:r>
    </w:p>
    <w:p w14:paraId="770D3BA3" w14:textId="77777777" w:rsidR="00693A11" w:rsidRPr="009F0474" w:rsidRDefault="007D09F9">
      <w:pPr>
        <w:spacing w:after="0" w:line="240" w:lineRule="auto"/>
        <w:jc w:val="center"/>
        <w:rPr>
          <w:rFonts w:ascii="Times New Roman" w:eastAsia="Times New Roman" w:hAnsi="Times New Roman" w:cs="Times New Roman"/>
          <w:sz w:val="28"/>
          <w:szCs w:val="28"/>
          <w:lang w:val="kk-KZ" w:eastAsia="ru-RU"/>
        </w:rPr>
      </w:pPr>
      <w:r w:rsidRPr="009F0474">
        <w:rPr>
          <w:rFonts w:ascii="Times New Roman" w:eastAsia="Times New Roman" w:hAnsi="Times New Roman" w:cs="Times New Roman"/>
          <w:sz w:val="28"/>
          <w:szCs w:val="28"/>
          <w:lang w:eastAsia="ru-RU"/>
        </w:rPr>
        <w:t>ДОКТОРА ФИЛОСОФИИ (</w:t>
      </w:r>
      <w:r w:rsidRPr="009F0474">
        <w:rPr>
          <w:rFonts w:ascii="Times New Roman" w:eastAsia="Times New Roman" w:hAnsi="Times New Roman" w:cs="Times New Roman"/>
          <w:sz w:val="28"/>
          <w:szCs w:val="28"/>
          <w:lang w:val="en-US" w:eastAsia="ru-RU"/>
        </w:rPr>
        <w:t>PhD</w:t>
      </w:r>
      <w:r w:rsidRPr="009F0474">
        <w:rPr>
          <w:rFonts w:ascii="Times New Roman" w:eastAsia="Times New Roman" w:hAnsi="Times New Roman" w:cs="Times New Roman"/>
          <w:sz w:val="28"/>
          <w:szCs w:val="28"/>
          <w:lang w:eastAsia="ru-RU"/>
        </w:rPr>
        <w:t>)</w:t>
      </w:r>
    </w:p>
    <w:p w14:paraId="51B5CD22" w14:textId="77777777" w:rsidR="00693A11" w:rsidRPr="009F0474" w:rsidRDefault="00693A11">
      <w:pPr>
        <w:spacing w:after="0" w:line="240" w:lineRule="auto"/>
        <w:rPr>
          <w:rFonts w:ascii="Times New Roman" w:hAnsi="Times New Roman" w:cs="Times New Roman"/>
          <w:sz w:val="28"/>
          <w:szCs w:val="28"/>
        </w:rPr>
      </w:pPr>
    </w:p>
    <w:p w14:paraId="468B6100" w14:textId="77777777" w:rsidR="00693A11" w:rsidRPr="009F0474" w:rsidRDefault="00693A11">
      <w:pPr>
        <w:spacing w:after="0" w:line="240" w:lineRule="auto"/>
        <w:jc w:val="right"/>
        <w:rPr>
          <w:rFonts w:ascii="Times New Roman" w:hAnsi="Times New Roman" w:cs="Times New Roman"/>
          <w:sz w:val="28"/>
          <w:szCs w:val="28"/>
        </w:rPr>
      </w:pPr>
    </w:p>
    <w:p w14:paraId="6C151A0F" w14:textId="77777777" w:rsidR="00693A11" w:rsidRPr="009F0474" w:rsidRDefault="00693A11">
      <w:pPr>
        <w:spacing w:after="0" w:line="240" w:lineRule="auto"/>
        <w:ind w:left="5387"/>
        <w:rPr>
          <w:rFonts w:ascii="Times New Roman" w:hAnsi="Times New Roman" w:cs="Times New Roman"/>
          <w:sz w:val="28"/>
          <w:szCs w:val="28"/>
        </w:rPr>
      </w:pPr>
    </w:p>
    <w:p w14:paraId="0095A238" w14:textId="7DEFFB37" w:rsidR="00693A11" w:rsidRPr="009F0474" w:rsidRDefault="007D09F9" w:rsidP="00947341">
      <w:pPr>
        <w:spacing w:after="0" w:line="240" w:lineRule="auto"/>
        <w:ind w:left="5245"/>
        <w:rPr>
          <w:rFonts w:ascii="Times New Roman" w:hAnsi="Times New Roman" w:cs="Times New Roman"/>
          <w:b/>
          <w:sz w:val="28"/>
          <w:szCs w:val="28"/>
        </w:rPr>
      </w:pPr>
      <w:r w:rsidRPr="009F0474">
        <w:rPr>
          <w:rFonts w:ascii="Times New Roman" w:hAnsi="Times New Roman" w:cs="Times New Roman"/>
          <w:b/>
          <w:sz w:val="28"/>
          <w:szCs w:val="28"/>
        </w:rPr>
        <w:t>Научные консультанты:</w:t>
      </w:r>
    </w:p>
    <w:p w14:paraId="6B0DFD94" w14:textId="615135AA" w:rsidR="00FD59A5" w:rsidRPr="009F0474" w:rsidRDefault="00947341" w:rsidP="00947341">
      <w:pPr>
        <w:spacing w:after="0" w:line="240" w:lineRule="auto"/>
        <w:ind w:left="5245"/>
        <w:rPr>
          <w:rFonts w:ascii="Times New Roman" w:hAnsi="Times New Roman" w:cs="Times New Roman"/>
          <w:b/>
          <w:bCs/>
          <w:sz w:val="28"/>
          <w:szCs w:val="28"/>
        </w:rPr>
      </w:pPr>
      <w:r w:rsidRPr="009F0474">
        <w:rPr>
          <w:rFonts w:ascii="Times New Roman" w:hAnsi="Times New Roman" w:cs="Times New Roman"/>
          <w:b/>
          <w:bCs/>
          <w:noProof/>
          <w:sz w:val="28"/>
          <w:szCs w:val="28"/>
        </w:rPr>
        <mc:AlternateContent>
          <mc:Choice Requires="wps">
            <w:drawing>
              <wp:anchor distT="0" distB="0" distL="114300" distR="114300" simplePos="0" relativeHeight="251680768" behindDoc="0" locked="0" layoutInCell="1" allowOverlap="1" wp14:anchorId="0384A130" wp14:editId="2CFD8684">
                <wp:simplePos x="0" y="0"/>
                <wp:positionH relativeFrom="column">
                  <wp:posOffset>3268786</wp:posOffset>
                </wp:positionH>
                <wp:positionV relativeFrom="paragraph">
                  <wp:posOffset>5715</wp:posOffset>
                </wp:positionV>
                <wp:extent cx="2464904" cy="206734"/>
                <wp:effectExtent l="0" t="0" r="12065" b="22225"/>
                <wp:wrapNone/>
                <wp:docPr id="35" name="Прямоугольник 35"/>
                <wp:cNvGraphicFramePr/>
                <a:graphic xmlns:a="http://schemas.openxmlformats.org/drawingml/2006/main">
                  <a:graphicData uri="http://schemas.microsoft.com/office/word/2010/wordprocessingShape">
                    <wps:wsp>
                      <wps:cNvSpPr/>
                      <wps:spPr>
                        <a:xfrm>
                          <a:off x="0" y="0"/>
                          <a:ext cx="2464904" cy="206734"/>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634D69" id="Прямоугольник 35" o:spid="_x0000_s1026" style="position:absolute;margin-left:257.4pt;margin-top:.45pt;width:194.1pt;height:16.3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" filled="f" strokecolor="black [3213]" strokeweight="1pt"/>
            </w:pict>
          </mc:Fallback>
        </mc:AlternateContent>
      </w:r>
      <w:r w:rsidR="00FD59A5" w:rsidRPr="009F0474">
        <w:rPr>
          <w:rFonts w:ascii="Times New Roman" w:hAnsi="Times New Roman" w:cs="Times New Roman"/>
          <w:b/>
          <w:bCs/>
          <w:sz w:val="28"/>
          <w:szCs w:val="28"/>
        </w:rPr>
        <w:t xml:space="preserve">д.т.н., проф. </w:t>
      </w:r>
      <w:proofErr w:type="spellStart"/>
      <w:r w:rsidR="00FD59A5" w:rsidRPr="009F0474">
        <w:rPr>
          <w:rFonts w:ascii="Times New Roman" w:hAnsi="Times New Roman" w:cs="Times New Roman"/>
          <w:b/>
          <w:bCs/>
          <w:sz w:val="28"/>
          <w:szCs w:val="28"/>
        </w:rPr>
        <w:t>Байджанов</w:t>
      </w:r>
      <w:proofErr w:type="spellEnd"/>
      <w:r w:rsidR="00FD59A5" w:rsidRPr="009F0474">
        <w:rPr>
          <w:rFonts w:ascii="Times New Roman" w:hAnsi="Times New Roman" w:cs="Times New Roman"/>
          <w:b/>
          <w:bCs/>
          <w:sz w:val="28"/>
          <w:szCs w:val="28"/>
        </w:rPr>
        <w:t xml:space="preserve"> Д.О.</w:t>
      </w:r>
    </w:p>
    <w:p w14:paraId="34FCC76A" w14:textId="528F7524" w:rsidR="00693A11" w:rsidRPr="009F0474" w:rsidRDefault="008F6275" w:rsidP="00947341">
      <w:pPr>
        <w:spacing w:after="0" w:line="240" w:lineRule="auto"/>
        <w:ind w:left="5245"/>
        <w:rPr>
          <w:rFonts w:ascii="Times New Roman" w:hAnsi="Times New Roman" w:cs="Times New Roman"/>
          <w:b/>
          <w:sz w:val="28"/>
          <w:szCs w:val="28"/>
        </w:rPr>
      </w:pPr>
      <w:r w:rsidRPr="009F0474">
        <w:rPr>
          <w:rFonts w:ascii="Times New Roman" w:hAnsi="Times New Roman" w:cs="Times New Roman"/>
          <w:b/>
          <w:sz w:val="28"/>
          <w:szCs w:val="28"/>
        </w:rPr>
        <w:t>д</w:t>
      </w:r>
      <w:r w:rsidR="009B1D45" w:rsidRPr="009F0474">
        <w:rPr>
          <w:rFonts w:ascii="Times New Roman" w:hAnsi="Times New Roman" w:cs="Times New Roman"/>
          <w:b/>
          <w:sz w:val="28"/>
          <w:szCs w:val="28"/>
        </w:rPr>
        <w:t xml:space="preserve">.т.н., </w:t>
      </w:r>
      <w:r w:rsidRPr="009F0474">
        <w:rPr>
          <w:rFonts w:ascii="Times New Roman" w:hAnsi="Times New Roman" w:cs="Times New Roman"/>
          <w:b/>
          <w:sz w:val="28"/>
          <w:szCs w:val="28"/>
        </w:rPr>
        <w:t>проф</w:t>
      </w:r>
      <w:r w:rsidR="009B1D45" w:rsidRPr="009F0474">
        <w:rPr>
          <w:rFonts w:ascii="Times New Roman" w:hAnsi="Times New Roman" w:cs="Times New Roman"/>
          <w:b/>
          <w:sz w:val="28"/>
          <w:szCs w:val="28"/>
        </w:rPr>
        <w:t xml:space="preserve">. </w:t>
      </w:r>
      <w:proofErr w:type="spellStart"/>
      <w:r w:rsidR="009B1D45" w:rsidRPr="009F0474">
        <w:rPr>
          <w:rFonts w:ascii="Times New Roman" w:hAnsi="Times New Roman" w:cs="Times New Roman"/>
          <w:b/>
          <w:sz w:val="28"/>
          <w:szCs w:val="28"/>
        </w:rPr>
        <w:t>Славчева</w:t>
      </w:r>
      <w:proofErr w:type="spellEnd"/>
      <w:r w:rsidR="009B1D45" w:rsidRPr="009F0474">
        <w:rPr>
          <w:rFonts w:ascii="Times New Roman" w:hAnsi="Times New Roman" w:cs="Times New Roman"/>
          <w:b/>
          <w:sz w:val="28"/>
          <w:szCs w:val="28"/>
        </w:rPr>
        <w:t xml:space="preserve"> Г.С.</w:t>
      </w:r>
    </w:p>
    <w:p w14:paraId="69A500B6" w14:textId="77777777" w:rsidR="00693A11" w:rsidRPr="009F0474" w:rsidRDefault="00693A11">
      <w:pPr>
        <w:spacing w:after="0" w:line="240" w:lineRule="auto"/>
        <w:jc w:val="right"/>
        <w:rPr>
          <w:rFonts w:ascii="Times New Roman" w:hAnsi="Times New Roman" w:cs="Times New Roman"/>
          <w:sz w:val="28"/>
          <w:szCs w:val="28"/>
        </w:rPr>
      </w:pPr>
    </w:p>
    <w:p w14:paraId="7A192E57" w14:textId="77777777" w:rsidR="00693A11" w:rsidRPr="009F0474" w:rsidRDefault="00693A11">
      <w:pPr>
        <w:spacing w:after="0" w:line="240" w:lineRule="auto"/>
        <w:jc w:val="right"/>
        <w:rPr>
          <w:rFonts w:ascii="Times New Roman" w:hAnsi="Times New Roman" w:cs="Times New Roman"/>
          <w:sz w:val="28"/>
          <w:szCs w:val="28"/>
        </w:rPr>
      </w:pPr>
    </w:p>
    <w:p w14:paraId="3313B2D9" w14:textId="77777777" w:rsidR="00693A11" w:rsidRPr="009F0474" w:rsidRDefault="00693A11">
      <w:pPr>
        <w:spacing w:after="0" w:line="240" w:lineRule="auto"/>
        <w:jc w:val="center"/>
        <w:rPr>
          <w:rFonts w:ascii="Times New Roman" w:hAnsi="Times New Roman" w:cs="Times New Roman"/>
          <w:sz w:val="28"/>
          <w:szCs w:val="28"/>
        </w:rPr>
      </w:pPr>
    </w:p>
    <w:p w14:paraId="25D32A0F" w14:textId="09372464" w:rsidR="00693A11" w:rsidRPr="009F0474" w:rsidRDefault="00693A11">
      <w:pPr>
        <w:spacing w:after="0" w:line="240" w:lineRule="auto"/>
        <w:jc w:val="center"/>
        <w:rPr>
          <w:rFonts w:ascii="Times New Roman" w:hAnsi="Times New Roman" w:cs="Times New Roman"/>
          <w:sz w:val="28"/>
          <w:szCs w:val="28"/>
        </w:rPr>
      </w:pPr>
    </w:p>
    <w:p w14:paraId="237BC5D4" w14:textId="4602CBAE" w:rsidR="00FD59A5" w:rsidRPr="009F0474" w:rsidRDefault="00FD59A5">
      <w:pPr>
        <w:spacing w:after="0" w:line="240" w:lineRule="auto"/>
        <w:jc w:val="center"/>
        <w:rPr>
          <w:rFonts w:ascii="Times New Roman" w:hAnsi="Times New Roman" w:cs="Times New Roman"/>
          <w:sz w:val="28"/>
          <w:szCs w:val="28"/>
        </w:rPr>
      </w:pPr>
    </w:p>
    <w:p w14:paraId="744CBBDB" w14:textId="3ECFC51B" w:rsidR="00DD61D6" w:rsidRPr="009F0474" w:rsidRDefault="00DD61D6">
      <w:pPr>
        <w:spacing w:after="0" w:line="240" w:lineRule="auto"/>
        <w:jc w:val="center"/>
        <w:rPr>
          <w:rFonts w:ascii="Times New Roman" w:hAnsi="Times New Roman" w:cs="Times New Roman"/>
          <w:sz w:val="28"/>
          <w:szCs w:val="28"/>
        </w:rPr>
      </w:pPr>
    </w:p>
    <w:p w14:paraId="43C98316" w14:textId="4D364764" w:rsidR="00DD61D6" w:rsidRDefault="00DD61D6">
      <w:pPr>
        <w:spacing w:after="0" w:line="240" w:lineRule="auto"/>
        <w:jc w:val="center"/>
        <w:rPr>
          <w:rFonts w:ascii="Times New Roman" w:hAnsi="Times New Roman" w:cs="Times New Roman"/>
          <w:sz w:val="28"/>
          <w:szCs w:val="28"/>
        </w:rPr>
      </w:pPr>
    </w:p>
    <w:p w14:paraId="365DA4FD" w14:textId="77777777" w:rsidR="001E395D" w:rsidRPr="009F0474" w:rsidRDefault="001E395D">
      <w:pPr>
        <w:spacing w:after="0" w:line="240" w:lineRule="auto"/>
        <w:jc w:val="center"/>
        <w:rPr>
          <w:rFonts w:ascii="Times New Roman" w:hAnsi="Times New Roman" w:cs="Times New Roman"/>
          <w:sz w:val="28"/>
          <w:szCs w:val="28"/>
        </w:rPr>
      </w:pPr>
    </w:p>
    <w:p w14:paraId="4FAF8AAA" w14:textId="77777777" w:rsidR="00FD59A5" w:rsidRPr="009F0474" w:rsidRDefault="00FD59A5">
      <w:pPr>
        <w:spacing w:after="0" w:line="240" w:lineRule="auto"/>
        <w:jc w:val="center"/>
        <w:rPr>
          <w:rFonts w:ascii="Times New Roman" w:hAnsi="Times New Roman" w:cs="Times New Roman"/>
          <w:sz w:val="28"/>
          <w:szCs w:val="28"/>
        </w:rPr>
      </w:pPr>
    </w:p>
    <w:p w14:paraId="31015359" w14:textId="77777777" w:rsidR="00693A11" w:rsidRPr="009F0474" w:rsidRDefault="00693A11">
      <w:pPr>
        <w:spacing w:after="0" w:line="240" w:lineRule="auto"/>
        <w:jc w:val="center"/>
        <w:rPr>
          <w:rFonts w:ascii="Times New Roman" w:hAnsi="Times New Roman" w:cs="Times New Roman"/>
          <w:sz w:val="28"/>
          <w:szCs w:val="28"/>
        </w:rPr>
      </w:pPr>
    </w:p>
    <w:p w14:paraId="1AE74544" w14:textId="77777777" w:rsidR="00693A11" w:rsidRPr="009F0474" w:rsidRDefault="007D09F9">
      <w:pPr>
        <w:spacing w:after="0" w:line="240" w:lineRule="auto"/>
        <w:jc w:val="center"/>
        <w:rPr>
          <w:rFonts w:ascii="Times New Roman" w:hAnsi="Times New Roman" w:cs="Times New Roman"/>
          <w:b/>
          <w:sz w:val="28"/>
          <w:szCs w:val="28"/>
          <w:lang w:val="kk-KZ"/>
        </w:rPr>
      </w:pPr>
      <w:r w:rsidRPr="009F0474">
        <w:rPr>
          <w:rFonts w:ascii="Times New Roman" w:hAnsi="Times New Roman" w:cs="Times New Roman"/>
          <w:b/>
          <w:sz w:val="28"/>
          <w:szCs w:val="28"/>
        </w:rPr>
        <w:t>Республика Казахстан</w:t>
      </w:r>
    </w:p>
    <w:p w14:paraId="35590391" w14:textId="77777777" w:rsidR="00693A11" w:rsidRPr="009F0474" w:rsidRDefault="007D09F9">
      <w:pPr>
        <w:spacing w:after="0" w:line="240" w:lineRule="auto"/>
        <w:jc w:val="center"/>
        <w:rPr>
          <w:rFonts w:ascii="Times New Roman" w:hAnsi="Times New Roman" w:cs="Times New Roman"/>
          <w:b/>
          <w:sz w:val="28"/>
          <w:szCs w:val="28"/>
        </w:rPr>
      </w:pPr>
      <w:r w:rsidRPr="009F0474">
        <w:rPr>
          <w:rFonts w:ascii="Times New Roman" w:hAnsi="Times New Roman" w:cs="Times New Roman"/>
          <w:b/>
          <w:sz w:val="28"/>
          <w:szCs w:val="28"/>
        </w:rPr>
        <w:t>Караганда</w:t>
      </w:r>
    </w:p>
    <w:p w14:paraId="32EA9E8E" w14:textId="3DF2C103" w:rsidR="00693A11" w:rsidRPr="009F0474" w:rsidRDefault="007D09F9">
      <w:pPr>
        <w:spacing w:after="0" w:line="240" w:lineRule="auto"/>
        <w:jc w:val="center"/>
        <w:rPr>
          <w:rFonts w:ascii="Times New Roman" w:hAnsi="Times New Roman" w:cs="Times New Roman"/>
          <w:b/>
          <w:sz w:val="28"/>
          <w:szCs w:val="28"/>
        </w:rPr>
      </w:pPr>
      <w:r w:rsidRPr="009F0474">
        <w:rPr>
          <w:rFonts w:ascii="Times New Roman" w:hAnsi="Times New Roman" w:cs="Times New Roman"/>
          <w:b/>
          <w:sz w:val="28"/>
          <w:szCs w:val="28"/>
        </w:rPr>
        <w:t>202</w:t>
      </w:r>
      <w:r w:rsidR="009B1D45" w:rsidRPr="009F0474">
        <w:rPr>
          <w:rFonts w:ascii="Times New Roman" w:hAnsi="Times New Roman" w:cs="Times New Roman"/>
          <w:b/>
          <w:sz w:val="28"/>
          <w:szCs w:val="28"/>
        </w:rPr>
        <w:t>5</w:t>
      </w:r>
      <w:r w:rsidRPr="009F0474">
        <w:rPr>
          <w:rFonts w:ascii="Times New Roman" w:hAnsi="Times New Roman" w:cs="Times New Roman"/>
          <w:b/>
          <w:sz w:val="28"/>
          <w:szCs w:val="28"/>
        </w:rPr>
        <w:br w:type="page" w:clear="all"/>
      </w:r>
    </w:p>
    <w:bookmarkStart w:id="0" w:name="_Hlk182417932" w:displacedByCustomXml="next"/>
    <w:bookmarkStart w:id="1" w:name="_Hlk186536747" w:displacedByCustomXml="next"/>
    <w:sdt>
      <w:sdtPr>
        <w:rPr>
          <w:rFonts w:ascii="Times New Roman" w:eastAsiaTheme="minorHAnsi" w:hAnsi="Times New Roman" w:cs="Times New Roman"/>
          <w:color w:val="auto"/>
          <w:sz w:val="28"/>
          <w:szCs w:val="28"/>
          <w:lang w:eastAsia="en-US"/>
        </w:rPr>
        <w:id w:val="506725140"/>
        <w:docPartObj>
          <w:docPartGallery w:val="Table of Contents"/>
          <w:docPartUnique/>
        </w:docPartObj>
      </w:sdtPr>
      <w:sdtEndPr/>
      <w:sdtContent>
        <w:p w14:paraId="6DD16EFF" w14:textId="77777777" w:rsidR="00693A11" w:rsidRPr="007A6A40" w:rsidRDefault="007D09F9" w:rsidP="007A6A40">
          <w:pPr>
            <w:pStyle w:val="aff3"/>
            <w:spacing w:before="0" w:line="240" w:lineRule="auto"/>
            <w:jc w:val="center"/>
            <w:rPr>
              <w:rFonts w:ascii="Times New Roman" w:hAnsi="Times New Roman" w:cs="Times New Roman"/>
              <w:b/>
              <w:bCs/>
              <w:color w:val="auto"/>
              <w:sz w:val="28"/>
              <w:szCs w:val="28"/>
            </w:rPr>
          </w:pPr>
          <w:r w:rsidRPr="007A6A40">
            <w:rPr>
              <w:rFonts w:ascii="Times New Roman" w:hAnsi="Times New Roman" w:cs="Times New Roman"/>
              <w:b/>
              <w:bCs/>
              <w:color w:val="auto"/>
              <w:sz w:val="28"/>
              <w:szCs w:val="28"/>
            </w:rPr>
            <w:t>СОДЕРЖАНИЕ</w:t>
          </w:r>
        </w:p>
        <w:bookmarkEnd w:id="0"/>
        <w:p w14:paraId="779B5096" w14:textId="702C196B" w:rsidR="009F0474" w:rsidRPr="009F0474" w:rsidRDefault="00ED6AC8" w:rsidP="009F0474">
          <w:pPr>
            <w:pStyle w:val="16"/>
            <w:rPr>
              <w:rFonts w:eastAsiaTheme="minorEastAsia" w:cs="Times New Roman"/>
              <w:noProof/>
              <w:szCs w:val="28"/>
              <w:lang w:val="ru-KZ" w:eastAsia="ru-KZ"/>
            </w:rPr>
          </w:pPr>
          <w:r w:rsidRPr="009F0474">
            <w:rPr>
              <w:rFonts w:cs="Times New Roman"/>
              <w:szCs w:val="28"/>
              <w:lang w:val="kk-KZ"/>
            </w:rPr>
            <w:fldChar w:fldCharType="begin"/>
          </w:r>
          <w:r w:rsidRPr="009F0474">
            <w:rPr>
              <w:rFonts w:cs="Times New Roman"/>
              <w:szCs w:val="28"/>
              <w:lang w:val="kk-KZ"/>
            </w:rPr>
            <w:instrText xml:space="preserve"> TOC \o "1-3" \h \z \u </w:instrText>
          </w:r>
          <w:r w:rsidRPr="009F0474">
            <w:rPr>
              <w:rFonts w:cs="Times New Roman"/>
              <w:szCs w:val="28"/>
              <w:lang w:val="kk-KZ"/>
            </w:rPr>
            <w:fldChar w:fldCharType="separate"/>
          </w:r>
          <w:hyperlink w:anchor="_Toc200360847" w:history="1">
            <w:r w:rsidR="009F0474" w:rsidRPr="009F0474">
              <w:rPr>
                <w:rStyle w:val="afa"/>
                <w:rFonts w:cs="Times New Roman"/>
                <w:noProof/>
                <w:szCs w:val="28"/>
              </w:rPr>
              <w:t>Нормативные ссылки</w:t>
            </w:r>
            <w:r w:rsidR="009F0474" w:rsidRPr="009F0474">
              <w:rPr>
                <w:rFonts w:cs="Times New Roman"/>
                <w:noProof/>
                <w:webHidden/>
                <w:szCs w:val="28"/>
              </w:rPr>
              <w:tab/>
            </w:r>
            <w:r w:rsidR="009F0474" w:rsidRPr="009F0474">
              <w:rPr>
                <w:rFonts w:cs="Times New Roman"/>
                <w:noProof/>
                <w:webHidden/>
                <w:szCs w:val="28"/>
              </w:rPr>
              <w:fldChar w:fldCharType="begin"/>
            </w:r>
            <w:r w:rsidR="009F0474" w:rsidRPr="009F0474">
              <w:rPr>
                <w:rFonts w:cs="Times New Roman"/>
                <w:noProof/>
                <w:webHidden/>
                <w:szCs w:val="28"/>
              </w:rPr>
              <w:instrText xml:space="preserve"> PAGEREF _Toc200360847 \h </w:instrText>
            </w:r>
            <w:r w:rsidR="009F0474" w:rsidRPr="009F0474">
              <w:rPr>
                <w:rFonts w:cs="Times New Roman"/>
                <w:noProof/>
                <w:webHidden/>
                <w:szCs w:val="28"/>
              </w:rPr>
            </w:r>
            <w:r w:rsidR="009F0474" w:rsidRPr="009F0474">
              <w:rPr>
                <w:rFonts w:cs="Times New Roman"/>
                <w:noProof/>
                <w:webHidden/>
                <w:szCs w:val="28"/>
              </w:rPr>
              <w:fldChar w:fldCharType="separate"/>
            </w:r>
            <w:r w:rsidR="009F0474" w:rsidRPr="009F0474">
              <w:rPr>
                <w:rFonts w:cs="Times New Roman"/>
                <w:noProof/>
                <w:webHidden/>
                <w:szCs w:val="28"/>
              </w:rPr>
              <w:t>5</w:t>
            </w:r>
            <w:r w:rsidR="009F0474" w:rsidRPr="009F0474">
              <w:rPr>
                <w:rFonts w:cs="Times New Roman"/>
                <w:noProof/>
                <w:webHidden/>
                <w:szCs w:val="28"/>
              </w:rPr>
              <w:fldChar w:fldCharType="end"/>
            </w:r>
          </w:hyperlink>
        </w:p>
        <w:p w14:paraId="1C6F9064" w14:textId="5B1B7E59" w:rsidR="009F0474" w:rsidRPr="009F0474" w:rsidRDefault="00033F04" w:rsidP="009F0474">
          <w:pPr>
            <w:pStyle w:val="16"/>
            <w:rPr>
              <w:rFonts w:eastAsiaTheme="minorEastAsia" w:cs="Times New Roman"/>
              <w:noProof/>
              <w:szCs w:val="28"/>
              <w:lang w:val="ru-KZ" w:eastAsia="ru-KZ"/>
            </w:rPr>
          </w:pPr>
          <w:hyperlink w:anchor="_Toc200360848" w:history="1">
            <w:r w:rsidR="009F0474" w:rsidRPr="009F0474">
              <w:rPr>
                <w:rStyle w:val="afa"/>
                <w:rFonts w:cs="Times New Roman"/>
                <w:noProof/>
                <w:szCs w:val="28"/>
              </w:rPr>
              <w:t>Обозначения и сокращения</w:t>
            </w:r>
            <w:r w:rsidR="009F0474" w:rsidRPr="009F0474">
              <w:rPr>
                <w:rFonts w:cs="Times New Roman"/>
                <w:noProof/>
                <w:webHidden/>
                <w:szCs w:val="28"/>
              </w:rPr>
              <w:tab/>
            </w:r>
            <w:r w:rsidR="009F0474" w:rsidRPr="009F0474">
              <w:rPr>
                <w:rFonts w:cs="Times New Roman"/>
                <w:noProof/>
                <w:webHidden/>
                <w:szCs w:val="28"/>
              </w:rPr>
              <w:fldChar w:fldCharType="begin"/>
            </w:r>
            <w:r w:rsidR="009F0474" w:rsidRPr="009F0474">
              <w:rPr>
                <w:rFonts w:cs="Times New Roman"/>
                <w:noProof/>
                <w:webHidden/>
                <w:szCs w:val="28"/>
              </w:rPr>
              <w:instrText xml:space="preserve"> PAGEREF _Toc200360848 \h </w:instrText>
            </w:r>
            <w:r w:rsidR="009F0474" w:rsidRPr="009F0474">
              <w:rPr>
                <w:rFonts w:cs="Times New Roman"/>
                <w:noProof/>
                <w:webHidden/>
                <w:szCs w:val="28"/>
              </w:rPr>
            </w:r>
            <w:r w:rsidR="009F0474" w:rsidRPr="009F0474">
              <w:rPr>
                <w:rFonts w:cs="Times New Roman"/>
                <w:noProof/>
                <w:webHidden/>
                <w:szCs w:val="28"/>
              </w:rPr>
              <w:fldChar w:fldCharType="separate"/>
            </w:r>
            <w:r w:rsidR="009F0474" w:rsidRPr="009F0474">
              <w:rPr>
                <w:rFonts w:cs="Times New Roman"/>
                <w:noProof/>
                <w:webHidden/>
                <w:szCs w:val="28"/>
              </w:rPr>
              <w:t>7</w:t>
            </w:r>
            <w:r w:rsidR="009F0474" w:rsidRPr="009F0474">
              <w:rPr>
                <w:rFonts w:cs="Times New Roman"/>
                <w:noProof/>
                <w:webHidden/>
                <w:szCs w:val="28"/>
              </w:rPr>
              <w:fldChar w:fldCharType="end"/>
            </w:r>
          </w:hyperlink>
        </w:p>
        <w:p w14:paraId="7F031694" w14:textId="1274539A" w:rsidR="009F0474" w:rsidRPr="009F0474" w:rsidRDefault="00033F04" w:rsidP="009F0474">
          <w:pPr>
            <w:pStyle w:val="16"/>
            <w:rPr>
              <w:rFonts w:eastAsiaTheme="minorEastAsia" w:cs="Times New Roman"/>
              <w:noProof/>
              <w:szCs w:val="28"/>
              <w:lang w:val="ru-KZ" w:eastAsia="ru-KZ"/>
            </w:rPr>
          </w:pPr>
          <w:hyperlink w:anchor="_Toc200360849" w:history="1">
            <w:r w:rsidR="009F0474" w:rsidRPr="009F0474">
              <w:rPr>
                <w:rStyle w:val="afa"/>
                <w:rFonts w:cs="Times New Roman"/>
                <w:noProof/>
                <w:szCs w:val="28"/>
              </w:rPr>
              <w:t>Введение</w:t>
            </w:r>
            <w:r w:rsidR="009F0474" w:rsidRPr="009F0474">
              <w:rPr>
                <w:rFonts w:cs="Times New Roman"/>
                <w:noProof/>
                <w:webHidden/>
                <w:szCs w:val="28"/>
              </w:rPr>
              <w:tab/>
            </w:r>
            <w:r w:rsidR="009F0474" w:rsidRPr="009F0474">
              <w:rPr>
                <w:rFonts w:cs="Times New Roman"/>
                <w:noProof/>
                <w:webHidden/>
                <w:szCs w:val="28"/>
              </w:rPr>
              <w:fldChar w:fldCharType="begin"/>
            </w:r>
            <w:r w:rsidR="009F0474" w:rsidRPr="009F0474">
              <w:rPr>
                <w:rFonts w:cs="Times New Roman"/>
                <w:noProof/>
                <w:webHidden/>
                <w:szCs w:val="28"/>
              </w:rPr>
              <w:instrText xml:space="preserve"> PAGEREF _Toc200360849 \h </w:instrText>
            </w:r>
            <w:r w:rsidR="009F0474" w:rsidRPr="009F0474">
              <w:rPr>
                <w:rFonts w:cs="Times New Roman"/>
                <w:noProof/>
                <w:webHidden/>
                <w:szCs w:val="28"/>
              </w:rPr>
            </w:r>
            <w:r w:rsidR="009F0474" w:rsidRPr="009F0474">
              <w:rPr>
                <w:rFonts w:cs="Times New Roman"/>
                <w:noProof/>
                <w:webHidden/>
                <w:szCs w:val="28"/>
              </w:rPr>
              <w:fldChar w:fldCharType="separate"/>
            </w:r>
            <w:r w:rsidR="009F0474" w:rsidRPr="009F0474">
              <w:rPr>
                <w:rFonts w:cs="Times New Roman"/>
                <w:noProof/>
                <w:webHidden/>
                <w:szCs w:val="28"/>
              </w:rPr>
              <w:t>8</w:t>
            </w:r>
            <w:r w:rsidR="009F0474" w:rsidRPr="009F0474">
              <w:rPr>
                <w:rFonts w:cs="Times New Roman"/>
                <w:noProof/>
                <w:webHidden/>
                <w:szCs w:val="28"/>
              </w:rPr>
              <w:fldChar w:fldCharType="end"/>
            </w:r>
          </w:hyperlink>
        </w:p>
        <w:p w14:paraId="34862C32" w14:textId="10E21FD6" w:rsidR="009F0474" w:rsidRPr="009F0474" w:rsidRDefault="00033F04" w:rsidP="009F0474">
          <w:pPr>
            <w:pStyle w:val="16"/>
            <w:rPr>
              <w:rFonts w:eastAsiaTheme="minorEastAsia" w:cs="Times New Roman"/>
              <w:noProof/>
              <w:szCs w:val="28"/>
              <w:lang w:val="ru-KZ" w:eastAsia="ru-KZ"/>
            </w:rPr>
          </w:pPr>
          <w:hyperlink w:anchor="_Toc200360850" w:history="1">
            <w:r w:rsidR="009F0474" w:rsidRPr="009F0474">
              <w:rPr>
                <w:rStyle w:val="afa"/>
                <w:rFonts w:cs="Times New Roman"/>
                <w:noProof/>
                <w:szCs w:val="28"/>
              </w:rPr>
              <w:t>1 Состояние вопроса</w:t>
            </w:r>
            <w:r w:rsidR="009F0474" w:rsidRPr="009F0474">
              <w:rPr>
                <w:rFonts w:cs="Times New Roman"/>
                <w:noProof/>
                <w:webHidden/>
                <w:szCs w:val="28"/>
              </w:rPr>
              <w:tab/>
            </w:r>
            <w:r w:rsidR="009F0474" w:rsidRPr="009F0474">
              <w:rPr>
                <w:rFonts w:cs="Times New Roman"/>
                <w:noProof/>
                <w:webHidden/>
                <w:szCs w:val="28"/>
              </w:rPr>
              <w:fldChar w:fldCharType="begin"/>
            </w:r>
            <w:r w:rsidR="009F0474" w:rsidRPr="009F0474">
              <w:rPr>
                <w:rFonts w:cs="Times New Roman"/>
                <w:noProof/>
                <w:webHidden/>
                <w:szCs w:val="28"/>
              </w:rPr>
              <w:instrText xml:space="preserve"> PAGEREF _Toc200360850 \h </w:instrText>
            </w:r>
            <w:r w:rsidR="009F0474" w:rsidRPr="009F0474">
              <w:rPr>
                <w:rFonts w:cs="Times New Roman"/>
                <w:noProof/>
                <w:webHidden/>
                <w:szCs w:val="28"/>
              </w:rPr>
            </w:r>
            <w:r w:rsidR="009F0474" w:rsidRPr="009F0474">
              <w:rPr>
                <w:rFonts w:cs="Times New Roman"/>
                <w:noProof/>
                <w:webHidden/>
                <w:szCs w:val="28"/>
              </w:rPr>
              <w:fldChar w:fldCharType="separate"/>
            </w:r>
            <w:r w:rsidR="009F0474" w:rsidRPr="009F0474">
              <w:rPr>
                <w:rFonts w:cs="Times New Roman"/>
                <w:noProof/>
                <w:webHidden/>
                <w:szCs w:val="28"/>
              </w:rPr>
              <w:t>15</w:t>
            </w:r>
            <w:r w:rsidR="009F0474" w:rsidRPr="009F0474">
              <w:rPr>
                <w:rFonts w:cs="Times New Roman"/>
                <w:noProof/>
                <w:webHidden/>
                <w:szCs w:val="28"/>
              </w:rPr>
              <w:fldChar w:fldCharType="end"/>
            </w:r>
          </w:hyperlink>
        </w:p>
        <w:p w14:paraId="1A5A3A88" w14:textId="6853501D" w:rsidR="009F0474" w:rsidRPr="009F0474" w:rsidRDefault="00033F04" w:rsidP="009F0474">
          <w:pPr>
            <w:pStyle w:val="29"/>
            <w:tabs>
              <w:tab w:val="right" w:leader="dot" w:pos="9344"/>
            </w:tabs>
            <w:spacing w:after="0" w:line="240" w:lineRule="auto"/>
            <w:ind w:left="0"/>
            <w:jc w:val="both"/>
            <w:rPr>
              <w:rFonts w:eastAsiaTheme="minorEastAsia" w:cs="Times New Roman"/>
              <w:noProof/>
              <w:szCs w:val="28"/>
              <w:lang w:val="ru-KZ" w:eastAsia="ru-KZ"/>
            </w:rPr>
          </w:pPr>
          <w:hyperlink w:anchor="_Toc200360851" w:history="1">
            <w:r w:rsidR="009F0474" w:rsidRPr="009F0474">
              <w:rPr>
                <w:rStyle w:val="afa"/>
                <w:rFonts w:cs="Times New Roman"/>
                <w:noProof/>
                <w:szCs w:val="28"/>
              </w:rPr>
              <w:t>1.1 Бесклинкерные вяжущие и бетоны на их основе</w:t>
            </w:r>
            <w:r w:rsidR="009F0474" w:rsidRPr="009F0474">
              <w:rPr>
                <w:rFonts w:cs="Times New Roman"/>
                <w:noProof/>
                <w:webHidden/>
                <w:szCs w:val="28"/>
              </w:rPr>
              <w:tab/>
            </w:r>
            <w:r w:rsidR="009F0474" w:rsidRPr="009F0474">
              <w:rPr>
                <w:rFonts w:cs="Times New Roman"/>
                <w:noProof/>
                <w:webHidden/>
                <w:szCs w:val="28"/>
              </w:rPr>
              <w:fldChar w:fldCharType="begin"/>
            </w:r>
            <w:r w:rsidR="009F0474" w:rsidRPr="009F0474">
              <w:rPr>
                <w:rFonts w:cs="Times New Roman"/>
                <w:noProof/>
                <w:webHidden/>
                <w:szCs w:val="28"/>
              </w:rPr>
              <w:instrText xml:space="preserve"> PAGEREF _Toc200360851 \h </w:instrText>
            </w:r>
            <w:r w:rsidR="009F0474" w:rsidRPr="009F0474">
              <w:rPr>
                <w:rFonts w:cs="Times New Roman"/>
                <w:noProof/>
                <w:webHidden/>
                <w:szCs w:val="28"/>
              </w:rPr>
            </w:r>
            <w:r w:rsidR="009F0474" w:rsidRPr="009F0474">
              <w:rPr>
                <w:rFonts w:cs="Times New Roman"/>
                <w:noProof/>
                <w:webHidden/>
                <w:szCs w:val="28"/>
              </w:rPr>
              <w:fldChar w:fldCharType="separate"/>
            </w:r>
            <w:r w:rsidR="009F0474" w:rsidRPr="009F0474">
              <w:rPr>
                <w:rFonts w:cs="Times New Roman"/>
                <w:noProof/>
                <w:webHidden/>
                <w:szCs w:val="28"/>
              </w:rPr>
              <w:t>15</w:t>
            </w:r>
            <w:r w:rsidR="009F0474" w:rsidRPr="009F0474">
              <w:rPr>
                <w:rFonts w:cs="Times New Roman"/>
                <w:noProof/>
                <w:webHidden/>
                <w:szCs w:val="28"/>
              </w:rPr>
              <w:fldChar w:fldCharType="end"/>
            </w:r>
          </w:hyperlink>
        </w:p>
        <w:p w14:paraId="12842802" w14:textId="24D64174" w:rsidR="009F0474" w:rsidRPr="009F0474" w:rsidRDefault="00033F04" w:rsidP="009F0474">
          <w:pPr>
            <w:pStyle w:val="29"/>
            <w:tabs>
              <w:tab w:val="right" w:leader="dot" w:pos="9344"/>
            </w:tabs>
            <w:spacing w:after="0" w:line="240" w:lineRule="auto"/>
            <w:ind w:left="0"/>
            <w:jc w:val="both"/>
            <w:rPr>
              <w:rFonts w:eastAsiaTheme="minorEastAsia" w:cs="Times New Roman"/>
              <w:noProof/>
              <w:szCs w:val="28"/>
              <w:lang w:val="ru-KZ" w:eastAsia="ru-KZ"/>
            </w:rPr>
          </w:pPr>
          <w:hyperlink w:anchor="_Toc200360852" w:history="1">
            <w:r w:rsidR="009F0474" w:rsidRPr="009F0474">
              <w:rPr>
                <w:rStyle w:val="afa"/>
                <w:rFonts w:cs="Times New Roman"/>
                <w:noProof/>
                <w:szCs w:val="28"/>
              </w:rPr>
              <w:t>1.2 Процессы гидратации и твердения бесклинкерных вяжущих</w:t>
            </w:r>
            <w:r w:rsidR="009F0474" w:rsidRPr="009F0474">
              <w:rPr>
                <w:rFonts w:cs="Times New Roman"/>
                <w:noProof/>
                <w:webHidden/>
                <w:szCs w:val="28"/>
              </w:rPr>
              <w:tab/>
            </w:r>
            <w:r w:rsidR="009F0474" w:rsidRPr="009F0474">
              <w:rPr>
                <w:rFonts w:cs="Times New Roman"/>
                <w:noProof/>
                <w:webHidden/>
                <w:szCs w:val="28"/>
              </w:rPr>
              <w:fldChar w:fldCharType="begin"/>
            </w:r>
            <w:r w:rsidR="009F0474" w:rsidRPr="009F0474">
              <w:rPr>
                <w:rFonts w:cs="Times New Roman"/>
                <w:noProof/>
                <w:webHidden/>
                <w:szCs w:val="28"/>
              </w:rPr>
              <w:instrText xml:space="preserve"> PAGEREF _Toc200360852 \h </w:instrText>
            </w:r>
            <w:r w:rsidR="009F0474" w:rsidRPr="009F0474">
              <w:rPr>
                <w:rFonts w:cs="Times New Roman"/>
                <w:noProof/>
                <w:webHidden/>
                <w:szCs w:val="28"/>
              </w:rPr>
            </w:r>
            <w:r w:rsidR="009F0474" w:rsidRPr="009F0474">
              <w:rPr>
                <w:rFonts w:cs="Times New Roman"/>
                <w:noProof/>
                <w:webHidden/>
                <w:szCs w:val="28"/>
              </w:rPr>
              <w:fldChar w:fldCharType="separate"/>
            </w:r>
            <w:r w:rsidR="009F0474" w:rsidRPr="009F0474">
              <w:rPr>
                <w:rFonts w:cs="Times New Roman"/>
                <w:noProof/>
                <w:webHidden/>
                <w:szCs w:val="28"/>
              </w:rPr>
              <w:t>19</w:t>
            </w:r>
            <w:r w:rsidR="009F0474" w:rsidRPr="009F0474">
              <w:rPr>
                <w:rFonts w:cs="Times New Roman"/>
                <w:noProof/>
                <w:webHidden/>
                <w:szCs w:val="28"/>
              </w:rPr>
              <w:fldChar w:fldCharType="end"/>
            </w:r>
          </w:hyperlink>
        </w:p>
        <w:p w14:paraId="72FF9BD5" w14:textId="411088CC" w:rsidR="009F0474" w:rsidRPr="009F0474" w:rsidRDefault="00033F04" w:rsidP="009F0474">
          <w:pPr>
            <w:pStyle w:val="29"/>
            <w:tabs>
              <w:tab w:val="right" w:leader="dot" w:pos="9344"/>
            </w:tabs>
            <w:spacing w:after="0" w:line="240" w:lineRule="auto"/>
            <w:ind w:left="0"/>
            <w:jc w:val="both"/>
            <w:rPr>
              <w:rFonts w:eastAsiaTheme="minorEastAsia" w:cs="Times New Roman"/>
              <w:noProof/>
              <w:szCs w:val="28"/>
              <w:lang w:val="ru-KZ" w:eastAsia="ru-KZ"/>
            </w:rPr>
          </w:pPr>
          <w:hyperlink w:anchor="_Toc200360853" w:history="1">
            <w:r w:rsidR="009F0474" w:rsidRPr="009F0474">
              <w:rPr>
                <w:rStyle w:val="afa"/>
                <w:rFonts w:cs="Times New Roman"/>
                <w:noProof/>
                <w:szCs w:val="28"/>
              </w:rPr>
              <w:t>1.3 Пути улучшение свойств бесклинкерных вяжущих веществ</w:t>
            </w:r>
            <w:r w:rsidR="009F0474" w:rsidRPr="009F0474">
              <w:rPr>
                <w:rFonts w:cs="Times New Roman"/>
                <w:noProof/>
                <w:webHidden/>
                <w:szCs w:val="28"/>
              </w:rPr>
              <w:tab/>
            </w:r>
            <w:r w:rsidR="009F0474" w:rsidRPr="009F0474">
              <w:rPr>
                <w:rFonts w:cs="Times New Roman"/>
                <w:noProof/>
                <w:webHidden/>
                <w:szCs w:val="28"/>
              </w:rPr>
              <w:fldChar w:fldCharType="begin"/>
            </w:r>
            <w:r w:rsidR="009F0474" w:rsidRPr="009F0474">
              <w:rPr>
                <w:rFonts w:cs="Times New Roman"/>
                <w:noProof/>
                <w:webHidden/>
                <w:szCs w:val="28"/>
              </w:rPr>
              <w:instrText xml:space="preserve"> PAGEREF _Toc200360853 \h </w:instrText>
            </w:r>
            <w:r w:rsidR="009F0474" w:rsidRPr="009F0474">
              <w:rPr>
                <w:rFonts w:cs="Times New Roman"/>
                <w:noProof/>
                <w:webHidden/>
                <w:szCs w:val="28"/>
              </w:rPr>
            </w:r>
            <w:r w:rsidR="009F0474" w:rsidRPr="009F0474">
              <w:rPr>
                <w:rFonts w:cs="Times New Roman"/>
                <w:noProof/>
                <w:webHidden/>
                <w:szCs w:val="28"/>
              </w:rPr>
              <w:fldChar w:fldCharType="separate"/>
            </w:r>
            <w:r w:rsidR="009F0474" w:rsidRPr="009F0474">
              <w:rPr>
                <w:rFonts w:cs="Times New Roman"/>
                <w:noProof/>
                <w:webHidden/>
                <w:szCs w:val="28"/>
              </w:rPr>
              <w:t>22</w:t>
            </w:r>
            <w:r w:rsidR="009F0474" w:rsidRPr="009F0474">
              <w:rPr>
                <w:rFonts w:cs="Times New Roman"/>
                <w:noProof/>
                <w:webHidden/>
                <w:szCs w:val="28"/>
              </w:rPr>
              <w:fldChar w:fldCharType="end"/>
            </w:r>
          </w:hyperlink>
        </w:p>
        <w:p w14:paraId="530A22AE" w14:textId="415192FD" w:rsidR="009F0474" w:rsidRPr="009F0474" w:rsidRDefault="00033F04" w:rsidP="009F0474">
          <w:pPr>
            <w:pStyle w:val="29"/>
            <w:tabs>
              <w:tab w:val="right" w:leader="dot" w:pos="9344"/>
            </w:tabs>
            <w:spacing w:after="0" w:line="240" w:lineRule="auto"/>
            <w:ind w:left="0"/>
            <w:jc w:val="both"/>
            <w:rPr>
              <w:rFonts w:eastAsiaTheme="minorEastAsia" w:cs="Times New Roman"/>
              <w:noProof/>
              <w:szCs w:val="28"/>
              <w:lang w:val="ru-KZ" w:eastAsia="ru-KZ"/>
            </w:rPr>
          </w:pPr>
          <w:hyperlink w:anchor="_Toc200360854" w:history="1">
            <w:r w:rsidR="009F0474" w:rsidRPr="009F0474">
              <w:rPr>
                <w:rStyle w:val="afa"/>
                <w:rFonts w:cs="Times New Roman"/>
                <w:noProof/>
                <w:szCs w:val="28"/>
              </w:rPr>
              <w:t>1.4 Выводы</w:t>
            </w:r>
            <w:r w:rsidR="009F0474" w:rsidRPr="009F0474">
              <w:rPr>
                <w:rFonts w:cs="Times New Roman"/>
                <w:noProof/>
                <w:webHidden/>
                <w:szCs w:val="28"/>
              </w:rPr>
              <w:tab/>
            </w:r>
            <w:r w:rsidR="009F0474" w:rsidRPr="009F0474">
              <w:rPr>
                <w:rFonts w:cs="Times New Roman"/>
                <w:noProof/>
                <w:webHidden/>
                <w:szCs w:val="28"/>
              </w:rPr>
              <w:fldChar w:fldCharType="begin"/>
            </w:r>
            <w:r w:rsidR="009F0474" w:rsidRPr="009F0474">
              <w:rPr>
                <w:rFonts w:cs="Times New Roman"/>
                <w:noProof/>
                <w:webHidden/>
                <w:szCs w:val="28"/>
              </w:rPr>
              <w:instrText xml:space="preserve"> PAGEREF _Toc200360854 \h </w:instrText>
            </w:r>
            <w:r w:rsidR="009F0474" w:rsidRPr="009F0474">
              <w:rPr>
                <w:rFonts w:cs="Times New Roman"/>
                <w:noProof/>
                <w:webHidden/>
                <w:szCs w:val="28"/>
              </w:rPr>
            </w:r>
            <w:r w:rsidR="009F0474" w:rsidRPr="009F0474">
              <w:rPr>
                <w:rFonts w:cs="Times New Roman"/>
                <w:noProof/>
                <w:webHidden/>
                <w:szCs w:val="28"/>
              </w:rPr>
              <w:fldChar w:fldCharType="separate"/>
            </w:r>
            <w:r w:rsidR="009F0474" w:rsidRPr="009F0474">
              <w:rPr>
                <w:rFonts w:cs="Times New Roman"/>
                <w:noProof/>
                <w:webHidden/>
                <w:szCs w:val="28"/>
              </w:rPr>
              <w:t>27</w:t>
            </w:r>
            <w:r w:rsidR="009F0474" w:rsidRPr="009F0474">
              <w:rPr>
                <w:rFonts w:cs="Times New Roman"/>
                <w:noProof/>
                <w:webHidden/>
                <w:szCs w:val="28"/>
              </w:rPr>
              <w:fldChar w:fldCharType="end"/>
            </w:r>
          </w:hyperlink>
        </w:p>
        <w:p w14:paraId="46E1410E" w14:textId="3C012BB2" w:rsidR="009F0474" w:rsidRPr="009F0474" w:rsidRDefault="00033F04" w:rsidP="009F0474">
          <w:pPr>
            <w:pStyle w:val="16"/>
            <w:rPr>
              <w:rFonts w:eastAsiaTheme="minorEastAsia" w:cs="Times New Roman"/>
              <w:noProof/>
              <w:szCs w:val="28"/>
              <w:lang w:val="ru-KZ" w:eastAsia="ru-KZ"/>
            </w:rPr>
          </w:pPr>
          <w:hyperlink w:anchor="_Toc200360855" w:history="1">
            <w:r w:rsidR="009F0474" w:rsidRPr="009F0474">
              <w:rPr>
                <w:rStyle w:val="afa"/>
                <w:rFonts w:cs="Times New Roman"/>
                <w:noProof/>
                <w:szCs w:val="28"/>
              </w:rPr>
              <w:t>2 Характеристика исходных материалов и методы исследования</w:t>
            </w:r>
            <w:r w:rsidR="009F0474" w:rsidRPr="009F0474">
              <w:rPr>
                <w:rFonts w:cs="Times New Roman"/>
                <w:noProof/>
                <w:webHidden/>
                <w:szCs w:val="28"/>
              </w:rPr>
              <w:tab/>
            </w:r>
            <w:r w:rsidR="009F0474" w:rsidRPr="009F0474">
              <w:rPr>
                <w:rFonts w:cs="Times New Roman"/>
                <w:noProof/>
                <w:webHidden/>
                <w:szCs w:val="28"/>
              </w:rPr>
              <w:fldChar w:fldCharType="begin"/>
            </w:r>
            <w:r w:rsidR="009F0474" w:rsidRPr="009F0474">
              <w:rPr>
                <w:rFonts w:cs="Times New Roman"/>
                <w:noProof/>
                <w:webHidden/>
                <w:szCs w:val="28"/>
              </w:rPr>
              <w:instrText xml:space="preserve"> PAGEREF _Toc200360855 \h </w:instrText>
            </w:r>
            <w:r w:rsidR="009F0474" w:rsidRPr="009F0474">
              <w:rPr>
                <w:rFonts w:cs="Times New Roman"/>
                <w:noProof/>
                <w:webHidden/>
                <w:szCs w:val="28"/>
              </w:rPr>
            </w:r>
            <w:r w:rsidR="009F0474" w:rsidRPr="009F0474">
              <w:rPr>
                <w:rFonts w:cs="Times New Roman"/>
                <w:noProof/>
                <w:webHidden/>
                <w:szCs w:val="28"/>
              </w:rPr>
              <w:fldChar w:fldCharType="separate"/>
            </w:r>
            <w:r w:rsidR="009F0474" w:rsidRPr="009F0474">
              <w:rPr>
                <w:rFonts w:cs="Times New Roman"/>
                <w:noProof/>
                <w:webHidden/>
                <w:szCs w:val="28"/>
              </w:rPr>
              <w:t>29</w:t>
            </w:r>
            <w:r w:rsidR="009F0474" w:rsidRPr="009F0474">
              <w:rPr>
                <w:rFonts w:cs="Times New Roman"/>
                <w:noProof/>
                <w:webHidden/>
                <w:szCs w:val="28"/>
              </w:rPr>
              <w:fldChar w:fldCharType="end"/>
            </w:r>
          </w:hyperlink>
        </w:p>
        <w:p w14:paraId="4A8999BE" w14:textId="7A50976F" w:rsidR="009F0474" w:rsidRPr="009F0474" w:rsidRDefault="00033F04" w:rsidP="009F0474">
          <w:pPr>
            <w:pStyle w:val="29"/>
            <w:tabs>
              <w:tab w:val="right" w:leader="dot" w:pos="9344"/>
            </w:tabs>
            <w:spacing w:after="0" w:line="240" w:lineRule="auto"/>
            <w:ind w:left="0"/>
            <w:jc w:val="both"/>
            <w:rPr>
              <w:rFonts w:eastAsiaTheme="minorEastAsia" w:cs="Times New Roman"/>
              <w:noProof/>
              <w:szCs w:val="28"/>
              <w:lang w:val="ru-KZ" w:eastAsia="ru-KZ"/>
            </w:rPr>
          </w:pPr>
          <w:hyperlink w:anchor="_Toc200360856" w:history="1">
            <w:r w:rsidR="009F0474" w:rsidRPr="009F0474">
              <w:rPr>
                <w:rStyle w:val="afa"/>
                <w:rFonts w:cs="Times New Roman"/>
                <w:noProof/>
                <w:szCs w:val="28"/>
              </w:rPr>
              <w:t>2.1 Характеристика исходных материалов</w:t>
            </w:r>
            <w:r w:rsidR="009F0474" w:rsidRPr="009F0474">
              <w:rPr>
                <w:rFonts w:cs="Times New Roman"/>
                <w:noProof/>
                <w:webHidden/>
                <w:szCs w:val="28"/>
              </w:rPr>
              <w:tab/>
            </w:r>
            <w:r w:rsidR="009F0474" w:rsidRPr="009F0474">
              <w:rPr>
                <w:rFonts w:cs="Times New Roman"/>
                <w:noProof/>
                <w:webHidden/>
                <w:szCs w:val="28"/>
              </w:rPr>
              <w:fldChar w:fldCharType="begin"/>
            </w:r>
            <w:r w:rsidR="009F0474" w:rsidRPr="009F0474">
              <w:rPr>
                <w:rFonts w:cs="Times New Roman"/>
                <w:noProof/>
                <w:webHidden/>
                <w:szCs w:val="28"/>
              </w:rPr>
              <w:instrText xml:space="preserve"> PAGEREF _Toc200360856 \h </w:instrText>
            </w:r>
            <w:r w:rsidR="009F0474" w:rsidRPr="009F0474">
              <w:rPr>
                <w:rFonts w:cs="Times New Roman"/>
                <w:noProof/>
                <w:webHidden/>
                <w:szCs w:val="28"/>
              </w:rPr>
            </w:r>
            <w:r w:rsidR="009F0474" w:rsidRPr="009F0474">
              <w:rPr>
                <w:rFonts w:cs="Times New Roman"/>
                <w:noProof/>
                <w:webHidden/>
                <w:szCs w:val="28"/>
              </w:rPr>
              <w:fldChar w:fldCharType="separate"/>
            </w:r>
            <w:r w:rsidR="009F0474" w:rsidRPr="009F0474">
              <w:rPr>
                <w:rFonts w:cs="Times New Roman"/>
                <w:noProof/>
                <w:webHidden/>
                <w:szCs w:val="28"/>
              </w:rPr>
              <w:t>29</w:t>
            </w:r>
            <w:r w:rsidR="009F0474" w:rsidRPr="009F0474">
              <w:rPr>
                <w:rFonts w:cs="Times New Roman"/>
                <w:noProof/>
                <w:webHidden/>
                <w:szCs w:val="28"/>
              </w:rPr>
              <w:fldChar w:fldCharType="end"/>
            </w:r>
          </w:hyperlink>
        </w:p>
        <w:p w14:paraId="1BDBD7D5" w14:textId="049CC6DD" w:rsidR="009F0474" w:rsidRPr="009F0474" w:rsidRDefault="00033F04" w:rsidP="009F0474">
          <w:pPr>
            <w:pStyle w:val="32"/>
            <w:tabs>
              <w:tab w:val="right" w:leader="dot" w:pos="9344"/>
            </w:tabs>
            <w:spacing w:after="0" w:line="240" w:lineRule="auto"/>
            <w:ind w:left="0"/>
            <w:jc w:val="both"/>
            <w:rPr>
              <w:rFonts w:eastAsiaTheme="minorEastAsia" w:cs="Times New Roman"/>
              <w:noProof/>
              <w:szCs w:val="28"/>
              <w:lang w:val="ru-KZ" w:eastAsia="ru-KZ"/>
            </w:rPr>
          </w:pPr>
          <w:hyperlink w:anchor="_Toc200360857" w:history="1">
            <w:r w:rsidR="009F0474" w:rsidRPr="009F0474">
              <w:rPr>
                <w:rStyle w:val="afa"/>
                <w:rFonts w:cs="Times New Roman"/>
                <w:noProof/>
                <w:szCs w:val="28"/>
              </w:rPr>
              <w:t>2.1.1 Отходы металлургической промышленности</w:t>
            </w:r>
            <w:r w:rsidR="009F0474" w:rsidRPr="009F0474">
              <w:rPr>
                <w:rFonts w:cs="Times New Roman"/>
                <w:noProof/>
                <w:webHidden/>
                <w:szCs w:val="28"/>
              </w:rPr>
              <w:tab/>
            </w:r>
            <w:r w:rsidR="009F0474" w:rsidRPr="009F0474">
              <w:rPr>
                <w:rFonts w:cs="Times New Roman"/>
                <w:noProof/>
                <w:webHidden/>
                <w:szCs w:val="28"/>
              </w:rPr>
              <w:fldChar w:fldCharType="begin"/>
            </w:r>
            <w:r w:rsidR="009F0474" w:rsidRPr="009F0474">
              <w:rPr>
                <w:rFonts w:cs="Times New Roman"/>
                <w:noProof/>
                <w:webHidden/>
                <w:szCs w:val="28"/>
              </w:rPr>
              <w:instrText xml:space="preserve"> PAGEREF _Toc200360857 \h </w:instrText>
            </w:r>
            <w:r w:rsidR="009F0474" w:rsidRPr="009F0474">
              <w:rPr>
                <w:rFonts w:cs="Times New Roman"/>
                <w:noProof/>
                <w:webHidden/>
                <w:szCs w:val="28"/>
              </w:rPr>
            </w:r>
            <w:r w:rsidR="009F0474" w:rsidRPr="009F0474">
              <w:rPr>
                <w:rFonts w:cs="Times New Roman"/>
                <w:noProof/>
                <w:webHidden/>
                <w:szCs w:val="28"/>
              </w:rPr>
              <w:fldChar w:fldCharType="separate"/>
            </w:r>
            <w:r w:rsidR="009F0474" w:rsidRPr="009F0474">
              <w:rPr>
                <w:rFonts w:cs="Times New Roman"/>
                <w:noProof/>
                <w:webHidden/>
                <w:szCs w:val="28"/>
              </w:rPr>
              <w:t>31</w:t>
            </w:r>
            <w:r w:rsidR="009F0474" w:rsidRPr="009F0474">
              <w:rPr>
                <w:rFonts w:cs="Times New Roman"/>
                <w:noProof/>
                <w:webHidden/>
                <w:szCs w:val="28"/>
              </w:rPr>
              <w:fldChar w:fldCharType="end"/>
            </w:r>
          </w:hyperlink>
        </w:p>
        <w:p w14:paraId="5BF3B6A2" w14:textId="2A3FCC0A" w:rsidR="009F0474" w:rsidRPr="009F0474" w:rsidRDefault="00033F04" w:rsidP="009F0474">
          <w:pPr>
            <w:pStyle w:val="32"/>
            <w:tabs>
              <w:tab w:val="right" w:leader="dot" w:pos="9344"/>
            </w:tabs>
            <w:spacing w:after="0" w:line="240" w:lineRule="auto"/>
            <w:ind w:left="0"/>
            <w:jc w:val="both"/>
            <w:rPr>
              <w:rFonts w:eastAsiaTheme="minorEastAsia" w:cs="Times New Roman"/>
              <w:noProof/>
              <w:szCs w:val="28"/>
              <w:lang w:val="ru-KZ" w:eastAsia="ru-KZ"/>
            </w:rPr>
          </w:pPr>
          <w:hyperlink w:anchor="_Toc200360858" w:history="1">
            <w:r w:rsidR="009F0474" w:rsidRPr="009F0474">
              <w:rPr>
                <w:rStyle w:val="afa"/>
                <w:rFonts w:cs="Times New Roman"/>
                <w:noProof/>
                <w:szCs w:val="28"/>
              </w:rPr>
              <w:t>2.1.2 Известь</w:t>
            </w:r>
            <w:r w:rsidR="009F0474" w:rsidRPr="009F0474">
              <w:rPr>
                <w:rFonts w:cs="Times New Roman"/>
                <w:noProof/>
                <w:webHidden/>
                <w:szCs w:val="28"/>
              </w:rPr>
              <w:tab/>
            </w:r>
            <w:r w:rsidR="009F0474" w:rsidRPr="009F0474">
              <w:rPr>
                <w:rFonts w:cs="Times New Roman"/>
                <w:noProof/>
                <w:webHidden/>
                <w:szCs w:val="28"/>
              </w:rPr>
              <w:fldChar w:fldCharType="begin"/>
            </w:r>
            <w:r w:rsidR="009F0474" w:rsidRPr="009F0474">
              <w:rPr>
                <w:rFonts w:cs="Times New Roman"/>
                <w:noProof/>
                <w:webHidden/>
                <w:szCs w:val="28"/>
              </w:rPr>
              <w:instrText xml:space="preserve"> PAGEREF _Toc200360858 \h </w:instrText>
            </w:r>
            <w:r w:rsidR="009F0474" w:rsidRPr="009F0474">
              <w:rPr>
                <w:rFonts w:cs="Times New Roman"/>
                <w:noProof/>
                <w:webHidden/>
                <w:szCs w:val="28"/>
              </w:rPr>
            </w:r>
            <w:r w:rsidR="009F0474" w:rsidRPr="009F0474">
              <w:rPr>
                <w:rFonts w:cs="Times New Roman"/>
                <w:noProof/>
                <w:webHidden/>
                <w:szCs w:val="28"/>
              </w:rPr>
              <w:fldChar w:fldCharType="separate"/>
            </w:r>
            <w:r w:rsidR="009F0474" w:rsidRPr="009F0474">
              <w:rPr>
                <w:rFonts w:cs="Times New Roman"/>
                <w:noProof/>
                <w:webHidden/>
                <w:szCs w:val="28"/>
              </w:rPr>
              <w:t>36</w:t>
            </w:r>
            <w:r w:rsidR="009F0474" w:rsidRPr="009F0474">
              <w:rPr>
                <w:rFonts w:cs="Times New Roman"/>
                <w:noProof/>
                <w:webHidden/>
                <w:szCs w:val="28"/>
              </w:rPr>
              <w:fldChar w:fldCharType="end"/>
            </w:r>
          </w:hyperlink>
        </w:p>
        <w:p w14:paraId="2FB23DCB" w14:textId="02B4154F" w:rsidR="009F0474" w:rsidRPr="009F0474" w:rsidRDefault="00033F04" w:rsidP="009F0474">
          <w:pPr>
            <w:pStyle w:val="32"/>
            <w:tabs>
              <w:tab w:val="right" w:leader="dot" w:pos="9344"/>
            </w:tabs>
            <w:spacing w:after="0" w:line="240" w:lineRule="auto"/>
            <w:ind w:left="0"/>
            <w:jc w:val="both"/>
            <w:rPr>
              <w:rFonts w:eastAsiaTheme="minorEastAsia" w:cs="Times New Roman"/>
              <w:noProof/>
              <w:szCs w:val="28"/>
              <w:lang w:val="ru-KZ" w:eastAsia="ru-KZ"/>
            </w:rPr>
          </w:pPr>
          <w:hyperlink w:anchor="_Toc200360859" w:history="1">
            <w:r w:rsidR="009F0474" w:rsidRPr="009F0474">
              <w:rPr>
                <w:rStyle w:val="afa"/>
                <w:rFonts w:cs="Times New Roman"/>
                <w:noProof/>
                <w:szCs w:val="28"/>
              </w:rPr>
              <w:t>2.1.3 Гипсовый камень</w:t>
            </w:r>
            <w:r w:rsidR="009F0474" w:rsidRPr="009F0474">
              <w:rPr>
                <w:rFonts w:cs="Times New Roman"/>
                <w:noProof/>
                <w:webHidden/>
                <w:szCs w:val="28"/>
              </w:rPr>
              <w:tab/>
            </w:r>
            <w:r w:rsidR="009F0474" w:rsidRPr="009F0474">
              <w:rPr>
                <w:rFonts w:cs="Times New Roman"/>
                <w:noProof/>
                <w:webHidden/>
                <w:szCs w:val="28"/>
              </w:rPr>
              <w:fldChar w:fldCharType="begin"/>
            </w:r>
            <w:r w:rsidR="009F0474" w:rsidRPr="009F0474">
              <w:rPr>
                <w:rFonts w:cs="Times New Roman"/>
                <w:noProof/>
                <w:webHidden/>
                <w:szCs w:val="28"/>
              </w:rPr>
              <w:instrText xml:space="preserve"> PAGEREF _Toc200360859 \h </w:instrText>
            </w:r>
            <w:r w:rsidR="009F0474" w:rsidRPr="009F0474">
              <w:rPr>
                <w:rFonts w:cs="Times New Roman"/>
                <w:noProof/>
                <w:webHidden/>
                <w:szCs w:val="28"/>
              </w:rPr>
            </w:r>
            <w:r w:rsidR="009F0474" w:rsidRPr="009F0474">
              <w:rPr>
                <w:rFonts w:cs="Times New Roman"/>
                <w:noProof/>
                <w:webHidden/>
                <w:szCs w:val="28"/>
              </w:rPr>
              <w:fldChar w:fldCharType="separate"/>
            </w:r>
            <w:r w:rsidR="009F0474" w:rsidRPr="009F0474">
              <w:rPr>
                <w:rFonts w:cs="Times New Roman"/>
                <w:noProof/>
                <w:webHidden/>
                <w:szCs w:val="28"/>
              </w:rPr>
              <w:t>36</w:t>
            </w:r>
            <w:r w:rsidR="009F0474" w:rsidRPr="009F0474">
              <w:rPr>
                <w:rFonts w:cs="Times New Roman"/>
                <w:noProof/>
                <w:webHidden/>
                <w:szCs w:val="28"/>
              </w:rPr>
              <w:fldChar w:fldCharType="end"/>
            </w:r>
          </w:hyperlink>
        </w:p>
        <w:p w14:paraId="63F95F86" w14:textId="3012C72B" w:rsidR="009F0474" w:rsidRPr="009F0474" w:rsidRDefault="00033F04" w:rsidP="009F0474">
          <w:pPr>
            <w:pStyle w:val="32"/>
            <w:tabs>
              <w:tab w:val="right" w:leader="dot" w:pos="9344"/>
            </w:tabs>
            <w:spacing w:after="0" w:line="240" w:lineRule="auto"/>
            <w:ind w:left="0"/>
            <w:jc w:val="both"/>
            <w:rPr>
              <w:rFonts w:eastAsiaTheme="minorEastAsia" w:cs="Times New Roman"/>
              <w:noProof/>
              <w:szCs w:val="28"/>
              <w:lang w:val="ru-KZ" w:eastAsia="ru-KZ"/>
            </w:rPr>
          </w:pPr>
          <w:hyperlink w:anchor="_Toc200360860" w:history="1">
            <w:r w:rsidR="009F0474" w:rsidRPr="009F0474">
              <w:rPr>
                <w:rStyle w:val="afa"/>
                <w:rFonts w:cs="Times New Roman"/>
                <w:noProof/>
                <w:szCs w:val="28"/>
              </w:rPr>
              <w:t>2.1.4 Микрокремнезем</w:t>
            </w:r>
            <w:r w:rsidR="009F0474" w:rsidRPr="009F0474">
              <w:rPr>
                <w:rFonts w:cs="Times New Roman"/>
                <w:noProof/>
                <w:webHidden/>
                <w:szCs w:val="28"/>
              </w:rPr>
              <w:tab/>
            </w:r>
            <w:r w:rsidR="009F0474" w:rsidRPr="009F0474">
              <w:rPr>
                <w:rFonts w:cs="Times New Roman"/>
                <w:noProof/>
                <w:webHidden/>
                <w:szCs w:val="28"/>
              </w:rPr>
              <w:fldChar w:fldCharType="begin"/>
            </w:r>
            <w:r w:rsidR="009F0474" w:rsidRPr="009F0474">
              <w:rPr>
                <w:rFonts w:cs="Times New Roman"/>
                <w:noProof/>
                <w:webHidden/>
                <w:szCs w:val="28"/>
              </w:rPr>
              <w:instrText xml:space="preserve"> PAGEREF _Toc200360860 \h </w:instrText>
            </w:r>
            <w:r w:rsidR="009F0474" w:rsidRPr="009F0474">
              <w:rPr>
                <w:rFonts w:cs="Times New Roman"/>
                <w:noProof/>
                <w:webHidden/>
                <w:szCs w:val="28"/>
              </w:rPr>
            </w:r>
            <w:r w:rsidR="009F0474" w:rsidRPr="009F0474">
              <w:rPr>
                <w:rFonts w:cs="Times New Roman"/>
                <w:noProof/>
                <w:webHidden/>
                <w:szCs w:val="28"/>
              </w:rPr>
              <w:fldChar w:fldCharType="separate"/>
            </w:r>
            <w:r w:rsidR="009F0474" w:rsidRPr="009F0474">
              <w:rPr>
                <w:rFonts w:cs="Times New Roman"/>
                <w:noProof/>
                <w:webHidden/>
                <w:szCs w:val="28"/>
              </w:rPr>
              <w:t>38</w:t>
            </w:r>
            <w:r w:rsidR="009F0474" w:rsidRPr="009F0474">
              <w:rPr>
                <w:rFonts w:cs="Times New Roman"/>
                <w:noProof/>
                <w:webHidden/>
                <w:szCs w:val="28"/>
              </w:rPr>
              <w:fldChar w:fldCharType="end"/>
            </w:r>
          </w:hyperlink>
        </w:p>
        <w:p w14:paraId="70D27C28" w14:textId="05CC0FB8" w:rsidR="009F0474" w:rsidRPr="009F0474" w:rsidRDefault="00033F04" w:rsidP="009F0474">
          <w:pPr>
            <w:pStyle w:val="32"/>
            <w:tabs>
              <w:tab w:val="right" w:leader="dot" w:pos="9344"/>
            </w:tabs>
            <w:spacing w:after="0" w:line="240" w:lineRule="auto"/>
            <w:ind w:left="0"/>
            <w:jc w:val="both"/>
            <w:rPr>
              <w:rFonts w:eastAsiaTheme="minorEastAsia" w:cs="Times New Roman"/>
              <w:noProof/>
              <w:szCs w:val="28"/>
              <w:lang w:val="ru-KZ" w:eastAsia="ru-KZ"/>
            </w:rPr>
          </w:pPr>
          <w:hyperlink w:anchor="_Toc200360861" w:history="1">
            <w:r w:rsidR="009F0474" w:rsidRPr="009F0474">
              <w:rPr>
                <w:rStyle w:val="afa"/>
                <w:rFonts w:cs="Times New Roman"/>
                <w:noProof/>
                <w:szCs w:val="28"/>
              </w:rPr>
              <w:t>2.1.5 Нанокремнезем</w:t>
            </w:r>
            <w:r w:rsidR="009F0474" w:rsidRPr="009F0474">
              <w:rPr>
                <w:rFonts w:cs="Times New Roman"/>
                <w:noProof/>
                <w:webHidden/>
                <w:szCs w:val="28"/>
              </w:rPr>
              <w:tab/>
            </w:r>
            <w:r w:rsidR="009F0474" w:rsidRPr="009F0474">
              <w:rPr>
                <w:rFonts w:cs="Times New Roman"/>
                <w:noProof/>
                <w:webHidden/>
                <w:szCs w:val="28"/>
              </w:rPr>
              <w:fldChar w:fldCharType="begin"/>
            </w:r>
            <w:r w:rsidR="009F0474" w:rsidRPr="009F0474">
              <w:rPr>
                <w:rFonts w:cs="Times New Roman"/>
                <w:noProof/>
                <w:webHidden/>
                <w:szCs w:val="28"/>
              </w:rPr>
              <w:instrText xml:space="preserve"> PAGEREF _Toc200360861 \h </w:instrText>
            </w:r>
            <w:r w:rsidR="009F0474" w:rsidRPr="009F0474">
              <w:rPr>
                <w:rFonts w:cs="Times New Roman"/>
                <w:noProof/>
                <w:webHidden/>
                <w:szCs w:val="28"/>
              </w:rPr>
            </w:r>
            <w:r w:rsidR="009F0474" w:rsidRPr="009F0474">
              <w:rPr>
                <w:rFonts w:cs="Times New Roman"/>
                <w:noProof/>
                <w:webHidden/>
                <w:szCs w:val="28"/>
              </w:rPr>
              <w:fldChar w:fldCharType="separate"/>
            </w:r>
            <w:r w:rsidR="009F0474" w:rsidRPr="009F0474">
              <w:rPr>
                <w:rFonts w:cs="Times New Roman"/>
                <w:noProof/>
                <w:webHidden/>
                <w:szCs w:val="28"/>
              </w:rPr>
              <w:t>40</w:t>
            </w:r>
            <w:r w:rsidR="009F0474" w:rsidRPr="009F0474">
              <w:rPr>
                <w:rFonts w:cs="Times New Roman"/>
                <w:noProof/>
                <w:webHidden/>
                <w:szCs w:val="28"/>
              </w:rPr>
              <w:fldChar w:fldCharType="end"/>
            </w:r>
          </w:hyperlink>
        </w:p>
        <w:p w14:paraId="55F1FA9F" w14:textId="73D30363" w:rsidR="009F0474" w:rsidRPr="009F0474" w:rsidRDefault="00033F04" w:rsidP="009F0474">
          <w:pPr>
            <w:pStyle w:val="32"/>
            <w:tabs>
              <w:tab w:val="right" w:leader="dot" w:pos="9344"/>
            </w:tabs>
            <w:spacing w:after="0" w:line="240" w:lineRule="auto"/>
            <w:ind w:left="0"/>
            <w:jc w:val="both"/>
            <w:rPr>
              <w:rFonts w:eastAsiaTheme="minorEastAsia" w:cs="Times New Roman"/>
              <w:noProof/>
              <w:szCs w:val="28"/>
              <w:lang w:val="ru-KZ" w:eastAsia="ru-KZ"/>
            </w:rPr>
          </w:pPr>
          <w:hyperlink w:anchor="_Toc200360862" w:history="1">
            <w:r w:rsidR="009F0474" w:rsidRPr="009F0474">
              <w:rPr>
                <w:rStyle w:val="afa"/>
                <w:rFonts w:cs="Times New Roman"/>
                <w:noProof/>
                <w:szCs w:val="28"/>
              </w:rPr>
              <w:t>2.1.5 Добавки для бесклинкерного вяжущего</w:t>
            </w:r>
            <w:r w:rsidR="009F0474" w:rsidRPr="009F0474">
              <w:rPr>
                <w:rFonts w:cs="Times New Roman"/>
                <w:noProof/>
                <w:webHidden/>
                <w:szCs w:val="28"/>
              </w:rPr>
              <w:tab/>
            </w:r>
            <w:r w:rsidR="009F0474" w:rsidRPr="009F0474">
              <w:rPr>
                <w:rFonts w:cs="Times New Roman"/>
                <w:noProof/>
                <w:webHidden/>
                <w:szCs w:val="28"/>
              </w:rPr>
              <w:fldChar w:fldCharType="begin"/>
            </w:r>
            <w:r w:rsidR="009F0474" w:rsidRPr="009F0474">
              <w:rPr>
                <w:rFonts w:cs="Times New Roman"/>
                <w:noProof/>
                <w:webHidden/>
                <w:szCs w:val="28"/>
              </w:rPr>
              <w:instrText xml:space="preserve"> PAGEREF _Toc200360862 \h </w:instrText>
            </w:r>
            <w:r w:rsidR="009F0474" w:rsidRPr="009F0474">
              <w:rPr>
                <w:rFonts w:cs="Times New Roman"/>
                <w:noProof/>
                <w:webHidden/>
                <w:szCs w:val="28"/>
              </w:rPr>
            </w:r>
            <w:r w:rsidR="009F0474" w:rsidRPr="009F0474">
              <w:rPr>
                <w:rFonts w:cs="Times New Roman"/>
                <w:noProof/>
                <w:webHidden/>
                <w:szCs w:val="28"/>
              </w:rPr>
              <w:fldChar w:fldCharType="separate"/>
            </w:r>
            <w:r w:rsidR="009F0474" w:rsidRPr="009F0474">
              <w:rPr>
                <w:rFonts w:cs="Times New Roman"/>
                <w:noProof/>
                <w:webHidden/>
                <w:szCs w:val="28"/>
              </w:rPr>
              <w:t>42</w:t>
            </w:r>
            <w:r w:rsidR="009F0474" w:rsidRPr="009F0474">
              <w:rPr>
                <w:rFonts w:cs="Times New Roman"/>
                <w:noProof/>
                <w:webHidden/>
                <w:szCs w:val="28"/>
              </w:rPr>
              <w:fldChar w:fldCharType="end"/>
            </w:r>
          </w:hyperlink>
        </w:p>
        <w:p w14:paraId="3F289BC6" w14:textId="0C183109" w:rsidR="009F0474" w:rsidRPr="009F0474" w:rsidRDefault="00033F04" w:rsidP="009F0474">
          <w:pPr>
            <w:pStyle w:val="29"/>
            <w:tabs>
              <w:tab w:val="right" w:leader="dot" w:pos="9344"/>
            </w:tabs>
            <w:spacing w:after="0" w:line="240" w:lineRule="auto"/>
            <w:ind w:left="0"/>
            <w:jc w:val="both"/>
            <w:rPr>
              <w:rFonts w:eastAsiaTheme="minorEastAsia" w:cs="Times New Roman"/>
              <w:noProof/>
              <w:szCs w:val="28"/>
              <w:lang w:val="ru-KZ" w:eastAsia="ru-KZ"/>
            </w:rPr>
          </w:pPr>
          <w:hyperlink w:anchor="_Toc200360863" w:history="1">
            <w:r w:rsidR="009F0474" w:rsidRPr="009F0474">
              <w:rPr>
                <w:rStyle w:val="afa"/>
                <w:rFonts w:cs="Times New Roman"/>
                <w:noProof/>
                <w:szCs w:val="28"/>
              </w:rPr>
              <w:t>2.2 Разработка способов интенсификации гидратации и твердения бесклинкерных вяжущих и бетонов на их основе</w:t>
            </w:r>
            <w:r w:rsidR="009F0474" w:rsidRPr="009F0474">
              <w:rPr>
                <w:rFonts w:cs="Times New Roman"/>
                <w:noProof/>
                <w:webHidden/>
                <w:szCs w:val="28"/>
              </w:rPr>
              <w:tab/>
            </w:r>
            <w:r w:rsidR="009F0474" w:rsidRPr="009F0474">
              <w:rPr>
                <w:rFonts w:cs="Times New Roman"/>
                <w:noProof/>
                <w:webHidden/>
                <w:szCs w:val="28"/>
              </w:rPr>
              <w:fldChar w:fldCharType="begin"/>
            </w:r>
            <w:r w:rsidR="009F0474" w:rsidRPr="009F0474">
              <w:rPr>
                <w:rFonts w:cs="Times New Roman"/>
                <w:noProof/>
                <w:webHidden/>
                <w:szCs w:val="28"/>
              </w:rPr>
              <w:instrText xml:space="preserve"> PAGEREF _Toc200360863 \h </w:instrText>
            </w:r>
            <w:r w:rsidR="009F0474" w:rsidRPr="009F0474">
              <w:rPr>
                <w:rFonts w:cs="Times New Roman"/>
                <w:noProof/>
                <w:webHidden/>
                <w:szCs w:val="28"/>
              </w:rPr>
            </w:r>
            <w:r w:rsidR="009F0474" w:rsidRPr="009F0474">
              <w:rPr>
                <w:rFonts w:cs="Times New Roman"/>
                <w:noProof/>
                <w:webHidden/>
                <w:szCs w:val="28"/>
              </w:rPr>
              <w:fldChar w:fldCharType="separate"/>
            </w:r>
            <w:r w:rsidR="009F0474" w:rsidRPr="009F0474">
              <w:rPr>
                <w:rFonts w:cs="Times New Roman"/>
                <w:noProof/>
                <w:webHidden/>
                <w:szCs w:val="28"/>
              </w:rPr>
              <w:t>45</w:t>
            </w:r>
            <w:r w:rsidR="009F0474" w:rsidRPr="009F0474">
              <w:rPr>
                <w:rFonts w:cs="Times New Roman"/>
                <w:noProof/>
                <w:webHidden/>
                <w:szCs w:val="28"/>
              </w:rPr>
              <w:fldChar w:fldCharType="end"/>
            </w:r>
          </w:hyperlink>
        </w:p>
        <w:p w14:paraId="13ECD7FE" w14:textId="6A22E9B0" w:rsidR="009F0474" w:rsidRPr="009F0474" w:rsidRDefault="00033F04" w:rsidP="009F0474">
          <w:pPr>
            <w:pStyle w:val="29"/>
            <w:tabs>
              <w:tab w:val="right" w:leader="dot" w:pos="9344"/>
            </w:tabs>
            <w:spacing w:after="0" w:line="240" w:lineRule="auto"/>
            <w:ind w:left="0"/>
            <w:jc w:val="both"/>
            <w:rPr>
              <w:rFonts w:eastAsiaTheme="minorEastAsia" w:cs="Times New Roman"/>
              <w:noProof/>
              <w:szCs w:val="28"/>
              <w:lang w:val="ru-KZ" w:eastAsia="ru-KZ"/>
            </w:rPr>
          </w:pPr>
          <w:hyperlink w:anchor="_Toc200360864" w:history="1">
            <w:r w:rsidR="009F0474" w:rsidRPr="009F0474">
              <w:rPr>
                <w:rStyle w:val="afa"/>
                <w:rFonts w:cs="Times New Roman"/>
                <w:noProof/>
                <w:szCs w:val="28"/>
              </w:rPr>
              <w:t>2.3 Методы исследования вяжущих веществ и бетонов</w:t>
            </w:r>
            <w:r w:rsidR="009F0474" w:rsidRPr="009F0474">
              <w:rPr>
                <w:rFonts w:cs="Times New Roman"/>
                <w:noProof/>
                <w:webHidden/>
                <w:szCs w:val="28"/>
              </w:rPr>
              <w:tab/>
            </w:r>
            <w:r w:rsidR="009F0474" w:rsidRPr="009F0474">
              <w:rPr>
                <w:rFonts w:cs="Times New Roman"/>
                <w:noProof/>
                <w:webHidden/>
                <w:szCs w:val="28"/>
              </w:rPr>
              <w:fldChar w:fldCharType="begin"/>
            </w:r>
            <w:r w:rsidR="009F0474" w:rsidRPr="009F0474">
              <w:rPr>
                <w:rFonts w:cs="Times New Roman"/>
                <w:noProof/>
                <w:webHidden/>
                <w:szCs w:val="28"/>
              </w:rPr>
              <w:instrText xml:space="preserve"> PAGEREF _Toc200360864 \h </w:instrText>
            </w:r>
            <w:r w:rsidR="009F0474" w:rsidRPr="009F0474">
              <w:rPr>
                <w:rFonts w:cs="Times New Roman"/>
                <w:noProof/>
                <w:webHidden/>
                <w:szCs w:val="28"/>
              </w:rPr>
            </w:r>
            <w:r w:rsidR="009F0474" w:rsidRPr="009F0474">
              <w:rPr>
                <w:rFonts w:cs="Times New Roman"/>
                <w:noProof/>
                <w:webHidden/>
                <w:szCs w:val="28"/>
              </w:rPr>
              <w:fldChar w:fldCharType="separate"/>
            </w:r>
            <w:r w:rsidR="009F0474" w:rsidRPr="009F0474">
              <w:rPr>
                <w:rFonts w:cs="Times New Roman"/>
                <w:noProof/>
                <w:webHidden/>
                <w:szCs w:val="28"/>
              </w:rPr>
              <w:t>47</w:t>
            </w:r>
            <w:r w:rsidR="009F0474" w:rsidRPr="009F0474">
              <w:rPr>
                <w:rFonts w:cs="Times New Roman"/>
                <w:noProof/>
                <w:webHidden/>
                <w:szCs w:val="28"/>
              </w:rPr>
              <w:fldChar w:fldCharType="end"/>
            </w:r>
          </w:hyperlink>
        </w:p>
        <w:p w14:paraId="0026F5AE" w14:textId="5F72D775" w:rsidR="009F0474" w:rsidRPr="009F0474" w:rsidRDefault="00033F04" w:rsidP="009F0474">
          <w:pPr>
            <w:pStyle w:val="32"/>
            <w:tabs>
              <w:tab w:val="right" w:leader="dot" w:pos="9344"/>
            </w:tabs>
            <w:spacing w:after="0" w:line="240" w:lineRule="auto"/>
            <w:ind w:left="0"/>
            <w:jc w:val="both"/>
            <w:rPr>
              <w:rFonts w:eastAsiaTheme="minorEastAsia" w:cs="Times New Roman"/>
              <w:noProof/>
              <w:szCs w:val="28"/>
              <w:lang w:val="ru-KZ" w:eastAsia="ru-KZ"/>
            </w:rPr>
          </w:pPr>
          <w:hyperlink w:anchor="_Toc200360865" w:history="1">
            <w:r w:rsidR="009F0474" w:rsidRPr="009F0474">
              <w:rPr>
                <w:rStyle w:val="afa"/>
                <w:rFonts w:cs="Times New Roman"/>
                <w:noProof/>
                <w:szCs w:val="28"/>
              </w:rPr>
              <w:t>2.3.1 Методы определения дисперсности вяжущих веществ</w:t>
            </w:r>
            <w:r w:rsidR="009F0474" w:rsidRPr="009F0474">
              <w:rPr>
                <w:rFonts w:cs="Times New Roman"/>
                <w:noProof/>
                <w:webHidden/>
                <w:szCs w:val="28"/>
              </w:rPr>
              <w:tab/>
            </w:r>
            <w:r w:rsidR="009F0474" w:rsidRPr="009F0474">
              <w:rPr>
                <w:rFonts w:cs="Times New Roman"/>
                <w:noProof/>
                <w:webHidden/>
                <w:szCs w:val="28"/>
              </w:rPr>
              <w:fldChar w:fldCharType="begin"/>
            </w:r>
            <w:r w:rsidR="009F0474" w:rsidRPr="009F0474">
              <w:rPr>
                <w:rFonts w:cs="Times New Roman"/>
                <w:noProof/>
                <w:webHidden/>
                <w:szCs w:val="28"/>
              </w:rPr>
              <w:instrText xml:space="preserve"> PAGEREF _Toc200360865 \h </w:instrText>
            </w:r>
            <w:r w:rsidR="009F0474" w:rsidRPr="009F0474">
              <w:rPr>
                <w:rFonts w:cs="Times New Roman"/>
                <w:noProof/>
                <w:webHidden/>
                <w:szCs w:val="28"/>
              </w:rPr>
            </w:r>
            <w:r w:rsidR="009F0474" w:rsidRPr="009F0474">
              <w:rPr>
                <w:rFonts w:cs="Times New Roman"/>
                <w:noProof/>
                <w:webHidden/>
                <w:szCs w:val="28"/>
              </w:rPr>
              <w:fldChar w:fldCharType="separate"/>
            </w:r>
            <w:r w:rsidR="009F0474" w:rsidRPr="009F0474">
              <w:rPr>
                <w:rFonts w:cs="Times New Roman"/>
                <w:noProof/>
                <w:webHidden/>
                <w:szCs w:val="28"/>
              </w:rPr>
              <w:t>49</w:t>
            </w:r>
            <w:r w:rsidR="009F0474" w:rsidRPr="009F0474">
              <w:rPr>
                <w:rFonts w:cs="Times New Roman"/>
                <w:noProof/>
                <w:webHidden/>
                <w:szCs w:val="28"/>
              </w:rPr>
              <w:fldChar w:fldCharType="end"/>
            </w:r>
          </w:hyperlink>
        </w:p>
        <w:p w14:paraId="71ABD5D8" w14:textId="43A48EE5" w:rsidR="009F0474" w:rsidRPr="009F0474" w:rsidRDefault="00033F04" w:rsidP="009F0474">
          <w:pPr>
            <w:pStyle w:val="32"/>
            <w:tabs>
              <w:tab w:val="right" w:leader="dot" w:pos="9344"/>
            </w:tabs>
            <w:spacing w:after="0" w:line="240" w:lineRule="auto"/>
            <w:ind w:left="0"/>
            <w:jc w:val="both"/>
            <w:rPr>
              <w:rFonts w:eastAsiaTheme="minorEastAsia" w:cs="Times New Roman"/>
              <w:noProof/>
              <w:szCs w:val="28"/>
              <w:lang w:val="ru-KZ" w:eastAsia="ru-KZ"/>
            </w:rPr>
          </w:pPr>
          <w:hyperlink w:anchor="_Toc200360866" w:history="1">
            <w:r w:rsidR="009F0474" w:rsidRPr="009F0474">
              <w:rPr>
                <w:rStyle w:val="afa"/>
                <w:rFonts w:cs="Times New Roman"/>
                <w:noProof/>
                <w:szCs w:val="28"/>
              </w:rPr>
              <w:t>2.3.2 Рентгенофазовый анализ</w:t>
            </w:r>
            <w:r w:rsidR="009F0474" w:rsidRPr="009F0474">
              <w:rPr>
                <w:rFonts w:cs="Times New Roman"/>
                <w:noProof/>
                <w:webHidden/>
                <w:szCs w:val="28"/>
              </w:rPr>
              <w:tab/>
            </w:r>
            <w:r w:rsidR="009F0474" w:rsidRPr="009F0474">
              <w:rPr>
                <w:rFonts w:cs="Times New Roman"/>
                <w:noProof/>
                <w:webHidden/>
                <w:szCs w:val="28"/>
              </w:rPr>
              <w:fldChar w:fldCharType="begin"/>
            </w:r>
            <w:r w:rsidR="009F0474" w:rsidRPr="009F0474">
              <w:rPr>
                <w:rFonts w:cs="Times New Roman"/>
                <w:noProof/>
                <w:webHidden/>
                <w:szCs w:val="28"/>
              </w:rPr>
              <w:instrText xml:space="preserve"> PAGEREF _Toc200360866 \h </w:instrText>
            </w:r>
            <w:r w:rsidR="009F0474" w:rsidRPr="009F0474">
              <w:rPr>
                <w:rFonts w:cs="Times New Roman"/>
                <w:noProof/>
                <w:webHidden/>
                <w:szCs w:val="28"/>
              </w:rPr>
            </w:r>
            <w:r w:rsidR="009F0474" w:rsidRPr="009F0474">
              <w:rPr>
                <w:rFonts w:cs="Times New Roman"/>
                <w:noProof/>
                <w:webHidden/>
                <w:szCs w:val="28"/>
              </w:rPr>
              <w:fldChar w:fldCharType="separate"/>
            </w:r>
            <w:r w:rsidR="009F0474" w:rsidRPr="009F0474">
              <w:rPr>
                <w:rFonts w:cs="Times New Roman"/>
                <w:noProof/>
                <w:webHidden/>
                <w:szCs w:val="28"/>
              </w:rPr>
              <w:t>51</w:t>
            </w:r>
            <w:r w:rsidR="009F0474" w:rsidRPr="009F0474">
              <w:rPr>
                <w:rFonts w:cs="Times New Roman"/>
                <w:noProof/>
                <w:webHidden/>
                <w:szCs w:val="28"/>
              </w:rPr>
              <w:fldChar w:fldCharType="end"/>
            </w:r>
          </w:hyperlink>
        </w:p>
        <w:p w14:paraId="6837C42B" w14:textId="0EA7F4DC" w:rsidR="009F0474" w:rsidRPr="009F0474" w:rsidRDefault="00033F04" w:rsidP="009F0474">
          <w:pPr>
            <w:pStyle w:val="32"/>
            <w:tabs>
              <w:tab w:val="right" w:leader="dot" w:pos="9344"/>
            </w:tabs>
            <w:spacing w:after="0" w:line="240" w:lineRule="auto"/>
            <w:ind w:left="0"/>
            <w:jc w:val="both"/>
            <w:rPr>
              <w:rFonts w:eastAsiaTheme="minorEastAsia" w:cs="Times New Roman"/>
              <w:noProof/>
              <w:szCs w:val="28"/>
              <w:lang w:val="ru-KZ" w:eastAsia="ru-KZ"/>
            </w:rPr>
          </w:pPr>
          <w:hyperlink w:anchor="_Toc200360867" w:history="1">
            <w:r w:rsidR="009F0474" w:rsidRPr="009F0474">
              <w:rPr>
                <w:rStyle w:val="afa"/>
                <w:rFonts w:cs="Times New Roman"/>
                <w:noProof/>
                <w:szCs w:val="28"/>
              </w:rPr>
              <w:t>2.3.3 Сканирующая электронная микроскопия</w:t>
            </w:r>
            <w:r w:rsidR="009F0474" w:rsidRPr="009F0474">
              <w:rPr>
                <w:rFonts w:cs="Times New Roman"/>
                <w:noProof/>
                <w:webHidden/>
                <w:szCs w:val="28"/>
              </w:rPr>
              <w:tab/>
            </w:r>
            <w:r w:rsidR="009F0474" w:rsidRPr="009F0474">
              <w:rPr>
                <w:rFonts w:cs="Times New Roman"/>
                <w:noProof/>
                <w:webHidden/>
                <w:szCs w:val="28"/>
              </w:rPr>
              <w:fldChar w:fldCharType="begin"/>
            </w:r>
            <w:r w:rsidR="009F0474" w:rsidRPr="009F0474">
              <w:rPr>
                <w:rFonts w:cs="Times New Roman"/>
                <w:noProof/>
                <w:webHidden/>
                <w:szCs w:val="28"/>
              </w:rPr>
              <w:instrText xml:space="preserve"> PAGEREF _Toc200360867 \h </w:instrText>
            </w:r>
            <w:r w:rsidR="009F0474" w:rsidRPr="009F0474">
              <w:rPr>
                <w:rFonts w:cs="Times New Roman"/>
                <w:noProof/>
                <w:webHidden/>
                <w:szCs w:val="28"/>
              </w:rPr>
            </w:r>
            <w:r w:rsidR="009F0474" w:rsidRPr="009F0474">
              <w:rPr>
                <w:rFonts w:cs="Times New Roman"/>
                <w:noProof/>
                <w:webHidden/>
                <w:szCs w:val="28"/>
              </w:rPr>
              <w:fldChar w:fldCharType="separate"/>
            </w:r>
            <w:r w:rsidR="009F0474" w:rsidRPr="009F0474">
              <w:rPr>
                <w:rFonts w:cs="Times New Roman"/>
                <w:noProof/>
                <w:webHidden/>
                <w:szCs w:val="28"/>
              </w:rPr>
              <w:t>53</w:t>
            </w:r>
            <w:r w:rsidR="009F0474" w:rsidRPr="009F0474">
              <w:rPr>
                <w:rFonts w:cs="Times New Roman"/>
                <w:noProof/>
                <w:webHidden/>
                <w:szCs w:val="28"/>
              </w:rPr>
              <w:fldChar w:fldCharType="end"/>
            </w:r>
          </w:hyperlink>
        </w:p>
        <w:p w14:paraId="3E6D81DC" w14:textId="48E92C34" w:rsidR="009F0474" w:rsidRPr="009F0474" w:rsidRDefault="00033F04" w:rsidP="009F0474">
          <w:pPr>
            <w:pStyle w:val="32"/>
            <w:tabs>
              <w:tab w:val="right" w:leader="dot" w:pos="9344"/>
            </w:tabs>
            <w:spacing w:after="0" w:line="240" w:lineRule="auto"/>
            <w:ind w:left="0"/>
            <w:jc w:val="both"/>
            <w:rPr>
              <w:rFonts w:eastAsiaTheme="minorEastAsia" w:cs="Times New Roman"/>
              <w:noProof/>
              <w:szCs w:val="28"/>
              <w:lang w:val="ru-KZ" w:eastAsia="ru-KZ"/>
            </w:rPr>
          </w:pPr>
          <w:hyperlink w:anchor="_Toc200360868" w:history="1">
            <w:r w:rsidR="009F0474" w:rsidRPr="009F0474">
              <w:rPr>
                <w:rStyle w:val="afa"/>
                <w:rFonts w:cs="Times New Roman"/>
                <w:noProof/>
                <w:szCs w:val="28"/>
              </w:rPr>
              <w:t>2.3.4 Исследование физико-механических характеристик бетонных образцов на бесклинкерном вяжущем</w:t>
            </w:r>
            <w:r w:rsidR="009F0474" w:rsidRPr="009F0474">
              <w:rPr>
                <w:rFonts w:cs="Times New Roman"/>
                <w:noProof/>
                <w:webHidden/>
                <w:szCs w:val="28"/>
              </w:rPr>
              <w:tab/>
            </w:r>
            <w:r w:rsidR="009F0474" w:rsidRPr="009F0474">
              <w:rPr>
                <w:rFonts w:cs="Times New Roman"/>
                <w:noProof/>
                <w:webHidden/>
                <w:szCs w:val="28"/>
              </w:rPr>
              <w:fldChar w:fldCharType="begin"/>
            </w:r>
            <w:r w:rsidR="009F0474" w:rsidRPr="009F0474">
              <w:rPr>
                <w:rFonts w:cs="Times New Roman"/>
                <w:noProof/>
                <w:webHidden/>
                <w:szCs w:val="28"/>
              </w:rPr>
              <w:instrText xml:space="preserve"> PAGEREF _Toc200360868 \h </w:instrText>
            </w:r>
            <w:r w:rsidR="009F0474" w:rsidRPr="009F0474">
              <w:rPr>
                <w:rFonts w:cs="Times New Roman"/>
                <w:noProof/>
                <w:webHidden/>
                <w:szCs w:val="28"/>
              </w:rPr>
            </w:r>
            <w:r w:rsidR="009F0474" w:rsidRPr="009F0474">
              <w:rPr>
                <w:rFonts w:cs="Times New Roman"/>
                <w:noProof/>
                <w:webHidden/>
                <w:szCs w:val="28"/>
              </w:rPr>
              <w:fldChar w:fldCharType="separate"/>
            </w:r>
            <w:r w:rsidR="009F0474" w:rsidRPr="009F0474">
              <w:rPr>
                <w:rFonts w:cs="Times New Roman"/>
                <w:noProof/>
                <w:webHidden/>
                <w:szCs w:val="28"/>
              </w:rPr>
              <w:t>54</w:t>
            </w:r>
            <w:r w:rsidR="009F0474" w:rsidRPr="009F0474">
              <w:rPr>
                <w:rFonts w:cs="Times New Roman"/>
                <w:noProof/>
                <w:webHidden/>
                <w:szCs w:val="28"/>
              </w:rPr>
              <w:fldChar w:fldCharType="end"/>
            </w:r>
          </w:hyperlink>
        </w:p>
        <w:p w14:paraId="0A1B9F67" w14:textId="2005433D" w:rsidR="009F0474" w:rsidRPr="009F0474" w:rsidRDefault="00033F04" w:rsidP="009F0474">
          <w:pPr>
            <w:pStyle w:val="32"/>
            <w:tabs>
              <w:tab w:val="right" w:leader="dot" w:pos="9344"/>
            </w:tabs>
            <w:spacing w:after="0" w:line="240" w:lineRule="auto"/>
            <w:ind w:left="0"/>
            <w:jc w:val="both"/>
            <w:rPr>
              <w:rFonts w:eastAsiaTheme="minorEastAsia" w:cs="Times New Roman"/>
              <w:noProof/>
              <w:szCs w:val="28"/>
              <w:lang w:val="ru-KZ" w:eastAsia="ru-KZ"/>
            </w:rPr>
          </w:pPr>
          <w:hyperlink w:anchor="_Toc200360869" w:history="1">
            <w:r w:rsidR="009F0474" w:rsidRPr="009F0474">
              <w:rPr>
                <w:rStyle w:val="afa"/>
                <w:rFonts w:cs="Times New Roman"/>
                <w:noProof/>
                <w:szCs w:val="28"/>
              </w:rPr>
              <w:t>2.3.5 Определение водопоглощения, водонепроницаемости и пористости бетона</w:t>
            </w:r>
            <w:r w:rsidR="009F0474" w:rsidRPr="009F0474">
              <w:rPr>
                <w:rFonts w:cs="Times New Roman"/>
                <w:noProof/>
                <w:webHidden/>
                <w:szCs w:val="28"/>
              </w:rPr>
              <w:tab/>
            </w:r>
            <w:r w:rsidR="009F0474" w:rsidRPr="009F0474">
              <w:rPr>
                <w:rFonts w:cs="Times New Roman"/>
                <w:noProof/>
                <w:webHidden/>
                <w:szCs w:val="28"/>
              </w:rPr>
              <w:fldChar w:fldCharType="begin"/>
            </w:r>
            <w:r w:rsidR="009F0474" w:rsidRPr="009F0474">
              <w:rPr>
                <w:rFonts w:cs="Times New Roman"/>
                <w:noProof/>
                <w:webHidden/>
                <w:szCs w:val="28"/>
              </w:rPr>
              <w:instrText xml:space="preserve"> PAGEREF _Toc200360869 \h </w:instrText>
            </w:r>
            <w:r w:rsidR="009F0474" w:rsidRPr="009F0474">
              <w:rPr>
                <w:rFonts w:cs="Times New Roman"/>
                <w:noProof/>
                <w:webHidden/>
                <w:szCs w:val="28"/>
              </w:rPr>
            </w:r>
            <w:r w:rsidR="009F0474" w:rsidRPr="009F0474">
              <w:rPr>
                <w:rFonts w:cs="Times New Roman"/>
                <w:noProof/>
                <w:webHidden/>
                <w:szCs w:val="28"/>
              </w:rPr>
              <w:fldChar w:fldCharType="separate"/>
            </w:r>
            <w:r w:rsidR="009F0474" w:rsidRPr="009F0474">
              <w:rPr>
                <w:rFonts w:cs="Times New Roman"/>
                <w:noProof/>
                <w:webHidden/>
                <w:szCs w:val="28"/>
              </w:rPr>
              <w:t>56</w:t>
            </w:r>
            <w:r w:rsidR="009F0474" w:rsidRPr="009F0474">
              <w:rPr>
                <w:rFonts w:cs="Times New Roman"/>
                <w:noProof/>
                <w:webHidden/>
                <w:szCs w:val="28"/>
              </w:rPr>
              <w:fldChar w:fldCharType="end"/>
            </w:r>
          </w:hyperlink>
        </w:p>
        <w:p w14:paraId="60BEFB06" w14:textId="002B8D55" w:rsidR="009F0474" w:rsidRPr="009F0474" w:rsidRDefault="00033F04" w:rsidP="009F0474">
          <w:pPr>
            <w:pStyle w:val="32"/>
            <w:tabs>
              <w:tab w:val="right" w:leader="dot" w:pos="9344"/>
            </w:tabs>
            <w:spacing w:after="0" w:line="240" w:lineRule="auto"/>
            <w:ind w:left="0"/>
            <w:jc w:val="both"/>
            <w:rPr>
              <w:rFonts w:eastAsiaTheme="minorEastAsia" w:cs="Times New Roman"/>
              <w:noProof/>
              <w:szCs w:val="28"/>
              <w:lang w:val="ru-KZ" w:eastAsia="ru-KZ"/>
            </w:rPr>
          </w:pPr>
          <w:hyperlink w:anchor="_Toc200360870" w:history="1">
            <w:r w:rsidR="009F0474" w:rsidRPr="009F0474">
              <w:rPr>
                <w:rStyle w:val="afa"/>
                <w:rFonts w:cs="Times New Roman"/>
                <w:noProof/>
                <w:szCs w:val="28"/>
              </w:rPr>
              <w:t>2.3.6 Определение морозостойкости бетона</w:t>
            </w:r>
            <w:r w:rsidR="009F0474" w:rsidRPr="009F0474">
              <w:rPr>
                <w:rFonts w:cs="Times New Roman"/>
                <w:noProof/>
                <w:webHidden/>
                <w:szCs w:val="28"/>
              </w:rPr>
              <w:tab/>
            </w:r>
            <w:r w:rsidR="009F0474" w:rsidRPr="009F0474">
              <w:rPr>
                <w:rFonts w:cs="Times New Roman"/>
                <w:noProof/>
                <w:webHidden/>
                <w:szCs w:val="28"/>
              </w:rPr>
              <w:fldChar w:fldCharType="begin"/>
            </w:r>
            <w:r w:rsidR="009F0474" w:rsidRPr="009F0474">
              <w:rPr>
                <w:rFonts w:cs="Times New Roman"/>
                <w:noProof/>
                <w:webHidden/>
                <w:szCs w:val="28"/>
              </w:rPr>
              <w:instrText xml:space="preserve"> PAGEREF _Toc200360870 \h </w:instrText>
            </w:r>
            <w:r w:rsidR="009F0474" w:rsidRPr="009F0474">
              <w:rPr>
                <w:rFonts w:cs="Times New Roman"/>
                <w:noProof/>
                <w:webHidden/>
                <w:szCs w:val="28"/>
              </w:rPr>
            </w:r>
            <w:r w:rsidR="009F0474" w:rsidRPr="009F0474">
              <w:rPr>
                <w:rFonts w:cs="Times New Roman"/>
                <w:noProof/>
                <w:webHidden/>
                <w:szCs w:val="28"/>
              </w:rPr>
              <w:fldChar w:fldCharType="separate"/>
            </w:r>
            <w:r w:rsidR="009F0474" w:rsidRPr="009F0474">
              <w:rPr>
                <w:rFonts w:cs="Times New Roman"/>
                <w:noProof/>
                <w:webHidden/>
                <w:szCs w:val="28"/>
              </w:rPr>
              <w:t>59</w:t>
            </w:r>
            <w:r w:rsidR="009F0474" w:rsidRPr="009F0474">
              <w:rPr>
                <w:rFonts w:cs="Times New Roman"/>
                <w:noProof/>
                <w:webHidden/>
                <w:szCs w:val="28"/>
              </w:rPr>
              <w:fldChar w:fldCharType="end"/>
            </w:r>
          </w:hyperlink>
        </w:p>
        <w:p w14:paraId="19B0EF65" w14:textId="3324A279" w:rsidR="009F0474" w:rsidRPr="009F0474" w:rsidRDefault="00033F04" w:rsidP="009F0474">
          <w:pPr>
            <w:pStyle w:val="32"/>
            <w:tabs>
              <w:tab w:val="right" w:leader="dot" w:pos="9344"/>
            </w:tabs>
            <w:spacing w:after="0" w:line="240" w:lineRule="auto"/>
            <w:ind w:left="0"/>
            <w:jc w:val="both"/>
            <w:rPr>
              <w:rFonts w:eastAsiaTheme="minorEastAsia" w:cs="Times New Roman"/>
              <w:noProof/>
              <w:szCs w:val="28"/>
              <w:lang w:val="ru-KZ" w:eastAsia="ru-KZ"/>
            </w:rPr>
          </w:pPr>
          <w:hyperlink w:anchor="_Toc200360871" w:history="1">
            <w:r w:rsidR="009F0474" w:rsidRPr="009F0474">
              <w:rPr>
                <w:rStyle w:val="afa"/>
                <w:rFonts w:cs="Times New Roman"/>
                <w:noProof/>
                <w:szCs w:val="28"/>
              </w:rPr>
              <w:t>2.3.7 Определение коррозионной стойкости бетонных образцов</w:t>
            </w:r>
            <w:r w:rsidR="009F0474" w:rsidRPr="009F0474">
              <w:rPr>
                <w:rFonts w:cs="Times New Roman"/>
                <w:noProof/>
                <w:webHidden/>
                <w:szCs w:val="28"/>
              </w:rPr>
              <w:tab/>
            </w:r>
            <w:r w:rsidR="009F0474" w:rsidRPr="009F0474">
              <w:rPr>
                <w:rFonts w:cs="Times New Roman"/>
                <w:noProof/>
                <w:webHidden/>
                <w:szCs w:val="28"/>
              </w:rPr>
              <w:fldChar w:fldCharType="begin"/>
            </w:r>
            <w:r w:rsidR="009F0474" w:rsidRPr="009F0474">
              <w:rPr>
                <w:rFonts w:cs="Times New Roman"/>
                <w:noProof/>
                <w:webHidden/>
                <w:szCs w:val="28"/>
              </w:rPr>
              <w:instrText xml:space="preserve"> PAGEREF _Toc200360871 \h </w:instrText>
            </w:r>
            <w:r w:rsidR="009F0474" w:rsidRPr="009F0474">
              <w:rPr>
                <w:rFonts w:cs="Times New Roman"/>
                <w:noProof/>
                <w:webHidden/>
                <w:szCs w:val="28"/>
              </w:rPr>
            </w:r>
            <w:r w:rsidR="009F0474" w:rsidRPr="009F0474">
              <w:rPr>
                <w:rFonts w:cs="Times New Roman"/>
                <w:noProof/>
                <w:webHidden/>
                <w:szCs w:val="28"/>
              </w:rPr>
              <w:fldChar w:fldCharType="separate"/>
            </w:r>
            <w:r w:rsidR="009F0474" w:rsidRPr="009F0474">
              <w:rPr>
                <w:rFonts w:cs="Times New Roman"/>
                <w:noProof/>
                <w:webHidden/>
                <w:szCs w:val="28"/>
              </w:rPr>
              <w:t>61</w:t>
            </w:r>
            <w:r w:rsidR="009F0474" w:rsidRPr="009F0474">
              <w:rPr>
                <w:rFonts w:cs="Times New Roman"/>
                <w:noProof/>
                <w:webHidden/>
                <w:szCs w:val="28"/>
              </w:rPr>
              <w:fldChar w:fldCharType="end"/>
            </w:r>
          </w:hyperlink>
        </w:p>
        <w:p w14:paraId="33DCC3D8" w14:textId="1F6D092F" w:rsidR="009F0474" w:rsidRPr="009F0474" w:rsidRDefault="00033F04" w:rsidP="009F0474">
          <w:pPr>
            <w:pStyle w:val="16"/>
            <w:rPr>
              <w:rFonts w:eastAsiaTheme="minorEastAsia" w:cs="Times New Roman"/>
              <w:noProof/>
              <w:szCs w:val="28"/>
              <w:lang w:val="ru-KZ" w:eastAsia="ru-KZ"/>
            </w:rPr>
          </w:pPr>
          <w:hyperlink w:anchor="_Toc200360872" w:history="1">
            <w:r w:rsidR="009F0474" w:rsidRPr="009F0474">
              <w:rPr>
                <w:rStyle w:val="afa"/>
                <w:rFonts w:cs="Times New Roman"/>
                <w:noProof/>
                <w:szCs w:val="28"/>
              </w:rPr>
              <w:t>3 Разработка составов и исследование свойств бесклинкерных вяжущих с микро- и нанодисперсными добавками</w:t>
            </w:r>
            <w:r w:rsidR="009F0474" w:rsidRPr="009F0474">
              <w:rPr>
                <w:rFonts w:cs="Times New Roman"/>
                <w:noProof/>
                <w:webHidden/>
                <w:szCs w:val="28"/>
              </w:rPr>
              <w:tab/>
            </w:r>
            <w:r w:rsidR="009F0474" w:rsidRPr="009F0474">
              <w:rPr>
                <w:rFonts w:cs="Times New Roman"/>
                <w:noProof/>
                <w:webHidden/>
                <w:szCs w:val="28"/>
              </w:rPr>
              <w:fldChar w:fldCharType="begin"/>
            </w:r>
            <w:r w:rsidR="009F0474" w:rsidRPr="009F0474">
              <w:rPr>
                <w:rFonts w:cs="Times New Roman"/>
                <w:noProof/>
                <w:webHidden/>
                <w:szCs w:val="28"/>
              </w:rPr>
              <w:instrText xml:space="preserve"> PAGEREF _Toc200360872 \h </w:instrText>
            </w:r>
            <w:r w:rsidR="009F0474" w:rsidRPr="009F0474">
              <w:rPr>
                <w:rFonts w:cs="Times New Roman"/>
                <w:noProof/>
                <w:webHidden/>
                <w:szCs w:val="28"/>
              </w:rPr>
            </w:r>
            <w:r w:rsidR="009F0474" w:rsidRPr="009F0474">
              <w:rPr>
                <w:rFonts w:cs="Times New Roman"/>
                <w:noProof/>
                <w:webHidden/>
                <w:szCs w:val="28"/>
              </w:rPr>
              <w:fldChar w:fldCharType="separate"/>
            </w:r>
            <w:r w:rsidR="009F0474" w:rsidRPr="009F0474">
              <w:rPr>
                <w:rFonts w:cs="Times New Roman"/>
                <w:noProof/>
                <w:webHidden/>
                <w:szCs w:val="28"/>
              </w:rPr>
              <w:t>63</w:t>
            </w:r>
            <w:r w:rsidR="009F0474" w:rsidRPr="009F0474">
              <w:rPr>
                <w:rFonts w:cs="Times New Roman"/>
                <w:noProof/>
                <w:webHidden/>
                <w:szCs w:val="28"/>
              </w:rPr>
              <w:fldChar w:fldCharType="end"/>
            </w:r>
          </w:hyperlink>
        </w:p>
        <w:p w14:paraId="3751FA41" w14:textId="780404FD" w:rsidR="009F0474" w:rsidRPr="009F0474" w:rsidRDefault="00033F04" w:rsidP="009F0474">
          <w:pPr>
            <w:pStyle w:val="29"/>
            <w:tabs>
              <w:tab w:val="right" w:leader="dot" w:pos="9344"/>
            </w:tabs>
            <w:spacing w:after="0" w:line="240" w:lineRule="auto"/>
            <w:ind w:left="0"/>
            <w:jc w:val="both"/>
            <w:rPr>
              <w:rFonts w:eastAsiaTheme="minorEastAsia" w:cs="Times New Roman"/>
              <w:noProof/>
              <w:szCs w:val="28"/>
              <w:lang w:val="ru-KZ" w:eastAsia="ru-KZ"/>
            </w:rPr>
          </w:pPr>
          <w:hyperlink w:anchor="_Toc200360873" w:history="1">
            <w:r w:rsidR="009F0474" w:rsidRPr="009F0474">
              <w:rPr>
                <w:rStyle w:val="afa"/>
                <w:rFonts w:cs="Times New Roman"/>
                <w:noProof/>
                <w:szCs w:val="28"/>
              </w:rPr>
              <w:t>3.1 Разработка составов бесклинкерных вяжущих на основе техногенных отходов промышленности</w:t>
            </w:r>
            <w:r w:rsidR="009F0474" w:rsidRPr="009F0474">
              <w:rPr>
                <w:rFonts w:cs="Times New Roman"/>
                <w:noProof/>
                <w:webHidden/>
                <w:szCs w:val="28"/>
              </w:rPr>
              <w:tab/>
            </w:r>
            <w:r w:rsidR="009F0474" w:rsidRPr="009F0474">
              <w:rPr>
                <w:rFonts w:cs="Times New Roman"/>
                <w:noProof/>
                <w:webHidden/>
                <w:szCs w:val="28"/>
              </w:rPr>
              <w:fldChar w:fldCharType="begin"/>
            </w:r>
            <w:r w:rsidR="009F0474" w:rsidRPr="009F0474">
              <w:rPr>
                <w:rFonts w:cs="Times New Roman"/>
                <w:noProof/>
                <w:webHidden/>
                <w:szCs w:val="28"/>
              </w:rPr>
              <w:instrText xml:space="preserve"> PAGEREF _Toc200360873 \h </w:instrText>
            </w:r>
            <w:r w:rsidR="009F0474" w:rsidRPr="009F0474">
              <w:rPr>
                <w:rFonts w:cs="Times New Roman"/>
                <w:noProof/>
                <w:webHidden/>
                <w:szCs w:val="28"/>
              </w:rPr>
            </w:r>
            <w:r w:rsidR="009F0474" w:rsidRPr="009F0474">
              <w:rPr>
                <w:rFonts w:cs="Times New Roman"/>
                <w:noProof/>
                <w:webHidden/>
                <w:szCs w:val="28"/>
              </w:rPr>
              <w:fldChar w:fldCharType="separate"/>
            </w:r>
            <w:r w:rsidR="009F0474" w:rsidRPr="009F0474">
              <w:rPr>
                <w:rFonts w:cs="Times New Roman"/>
                <w:noProof/>
                <w:webHidden/>
                <w:szCs w:val="28"/>
              </w:rPr>
              <w:t>63</w:t>
            </w:r>
            <w:r w:rsidR="009F0474" w:rsidRPr="009F0474">
              <w:rPr>
                <w:rFonts w:cs="Times New Roman"/>
                <w:noProof/>
                <w:webHidden/>
                <w:szCs w:val="28"/>
              </w:rPr>
              <w:fldChar w:fldCharType="end"/>
            </w:r>
          </w:hyperlink>
        </w:p>
        <w:p w14:paraId="5EFA5FB6" w14:textId="34C9A8B0" w:rsidR="009F0474" w:rsidRPr="009F0474" w:rsidRDefault="00033F04" w:rsidP="009F0474">
          <w:pPr>
            <w:pStyle w:val="29"/>
            <w:tabs>
              <w:tab w:val="right" w:leader="dot" w:pos="9344"/>
            </w:tabs>
            <w:spacing w:after="0" w:line="240" w:lineRule="auto"/>
            <w:ind w:left="0"/>
            <w:jc w:val="both"/>
            <w:rPr>
              <w:rFonts w:eastAsiaTheme="minorEastAsia" w:cs="Times New Roman"/>
              <w:noProof/>
              <w:szCs w:val="28"/>
              <w:lang w:val="ru-KZ" w:eastAsia="ru-KZ"/>
            </w:rPr>
          </w:pPr>
          <w:hyperlink w:anchor="_Toc200360874" w:history="1">
            <w:r w:rsidR="009F0474" w:rsidRPr="009F0474">
              <w:rPr>
                <w:rStyle w:val="afa"/>
                <w:rFonts w:cs="Times New Roman"/>
                <w:noProof/>
                <w:szCs w:val="28"/>
              </w:rPr>
              <w:t>3.2 Разработка состава бесклинкерного вяжущего на основе техногенных отходов промышленности с микродисперсными добавками</w:t>
            </w:r>
            <w:r w:rsidR="009F0474" w:rsidRPr="009F0474">
              <w:rPr>
                <w:rFonts w:cs="Times New Roman"/>
                <w:noProof/>
                <w:webHidden/>
                <w:szCs w:val="28"/>
              </w:rPr>
              <w:tab/>
            </w:r>
            <w:r w:rsidR="009F0474" w:rsidRPr="009F0474">
              <w:rPr>
                <w:rFonts w:cs="Times New Roman"/>
                <w:noProof/>
                <w:webHidden/>
                <w:szCs w:val="28"/>
              </w:rPr>
              <w:fldChar w:fldCharType="begin"/>
            </w:r>
            <w:r w:rsidR="009F0474" w:rsidRPr="009F0474">
              <w:rPr>
                <w:rFonts w:cs="Times New Roman"/>
                <w:noProof/>
                <w:webHidden/>
                <w:szCs w:val="28"/>
              </w:rPr>
              <w:instrText xml:space="preserve"> PAGEREF _Toc200360874 \h </w:instrText>
            </w:r>
            <w:r w:rsidR="009F0474" w:rsidRPr="009F0474">
              <w:rPr>
                <w:rFonts w:cs="Times New Roman"/>
                <w:noProof/>
                <w:webHidden/>
                <w:szCs w:val="28"/>
              </w:rPr>
            </w:r>
            <w:r w:rsidR="009F0474" w:rsidRPr="009F0474">
              <w:rPr>
                <w:rFonts w:cs="Times New Roman"/>
                <w:noProof/>
                <w:webHidden/>
                <w:szCs w:val="28"/>
              </w:rPr>
              <w:fldChar w:fldCharType="separate"/>
            </w:r>
            <w:r w:rsidR="009F0474" w:rsidRPr="009F0474">
              <w:rPr>
                <w:rFonts w:cs="Times New Roman"/>
                <w:noProof/>
                <w:webHidden/>
                <w:szCs w:val="28"/>
              </w:rPr>
              <w:t>76</w:t>
            </w:r>
            <w:r w:rsidR="009F0474" w:rsidRPr="009F0474">
              <w:rPr>
                <w:rFonts w:cs="Times New Roman"/>
                <w:noProof/>
                <w:webHidden/>
                <w:szCs w:val="28"/>
              </w:rPr>
              <w:fldChar w:fldCharType="end"/>
            </w:r>
          </w:hyperlink>
        </w:p>
        <w:p w14:paraId="4636A9A0" w14:textId="42B23718" w:rsidR="009F0474" w:rsidRPr="009F0474" w:rsidRDefault="00033F04" w:rsidP="009F0474">
          <w:pPr>
            <w:pStyle w:val="32"/>
            <w:tabs>
              <w:tab w:val="right" w:leader="dot" w:pos="9344"/>
            </w:tabs>
            <w:spacing w:after="0" w:line="240" w:lineRule="auto"/>
            <w:ind w:left="0"/>
            <w:jc w:val="both"/>
            <w:rPr>
              <w:rFonts w:eastAsiaTheme="minorEastAsia" w:cs="Times New Roman"/>
              <w:noProof/>
              <w:szCs w:val="28"/>
              <w:lang w:val="ru-KZ" w:eastAsia="ru-KZ"/>
            </w:rPr>
          </w:pPr>
          <w:hyperlink w:anchor="_Toc200360875" w:history="1">
            <w:r w:rsidR="009F0474" w:rsidRPr="009F0474">
              <w:rPr>
                <w:rStyle w:val="afa"/>
                <w:rFonts w:cs="Times New Roman"/>
                <w:noProof/>
                <w:szCs w:val="28"/>
              </w:rPr>
              <w:t>3.2.1 Влияние микрокремнезема на изменение дисперсности бесклинкерного вяжущего</w:t>
            </w:r>
            <w:r w:rsidR="009F0474" w:rsidRPr="009F0474">
              <w:rPr>
                <w:rFonts w:cs="Times New Roman"/>
                <w:noProof/>
                <w:webHidden/>
                <w:szCs w:val="28"/>
              </w:rPr>
              <w:tab/>
            </w:r>
            <w:r w:rsidR="009F0474" w:rsidRPr="009F0474">
              <w:rPr>
                <w:rFonts w:cs="Times New Roman"/>
                <w:noProof/>
                <w:webHidden/>
                <w:szCs w:val="28"/>
              </w:rPr>
              <w:fldChar w:fldCharType="begin"/>
            </w:r>
            <w:r w:rsidR="009F0474" w:rsidRPr="009F0474">
              <w:rPr>
                <w:rFonts w:cs="Times New Roman"/>
                <w:noProof/>
                <w:webHidden/>
                <w:szCs w:val="28"/>
              </w:rPr>
              <w:instrText xml:space="preserve"> PAGEREF _Toc200360875 \h </w:instrText>
            </w:r>
            <w:r w:rsidR="009F0474" w:rsidRPr="009F0474">
              <w:rPr>
                <w:rFonts w:cs="Times New Roman"/>
                <w:noProof/>
                <w:webHidden/>
                <w:szCs w:val="28"/>
              </w:rPr>
            </w:r>
            <w:r w:rsidR="009F0474" w:rsidRPr="009F0474">
              <w:rPr>
                <w:rFonts w:cs="Times New Roman"/>
                <w:noProof/>
                <w:webHidden/>
                <w:szCs w:val="28"/>
              </w:rPr>
              <w:fldChar w:fldCharType="separate"/>
            </w:r>
            <w:r w:rsidR="009F0474" w:rsidRPr="009F0474">
              <w:rPr>
                <w:rFonts w:cs="Times New Roman"/>
                <w:noProof/>
                <w:webHidden/>
                <w:szCs w:val="28"/>
              </w:rPr>
              <w:t>81</w:t>
            </w:r>
            <w:r w:rsidR="009F0474" w:rsidRPr="009F0474">
              <w:rPr>
                <w:rFonts w:cs="Times New Roman"/>
                <w:noProof/>
                <w:webHidden/>
                <w:szCs w:val="28"/>
              </w:rPr>
              <w:fldChar w:fldCharType="end"/>
            </w:r>
          </w:hyperlink>
        </w:p>
        <w:p w14:paraId="3A16372B" w14:textId="3B67AF64" w:rsidR="009F0474" w:rsidRPr="009F0474" w:rsidRDefault="00033F04" w:rsidP="009F0474">
          <w:pPr>
            <w:pStyle w:val="32"/>
            <w:tabs>
              <w:tab w:val="right" w:leader="dot" w:pos="9344"/>
            </w:tabs>
            <w:spacing w:after="0" w:line="240" w:lineRule="auto"/>
            <w:ind w:left="0"/>
            <w:jc w:val="both"/>
            <w:rPr>
              <w:rFonts w:eastAsiaTheme="minorEastAsia" w:cs="Times New Roman"/>
              <w:noProof/>
              <w:szCs w:val="28"/>
              <w:lang w:val="ru-KZ" w:eastAsia="ru-KZ"/>
            </w:rPr>
          </w:pPr>
          <w:hyperlink w:anchor="_Toc200360876" w:history="1">
            <w:r w:rsidR="009F0474" w:rsidRPr="009F0474">
              <w:rPr>
                <w:rStyle w:val="afa"/>
                <w:rFonts w:cs="Times New Roman"/>
                <w:noProof/>
                <w:szCs w:val="28"/>
              </w:rPr>
              <w:t>3.2.2 Влияние микрокремнезема на изменение физико-механических свойств бесклинкерного вяжущего</w:t>
            </w:r>
            <w:r w:rsidR="009F0474" w:rsidRPr="009F0474">
              <w:rPr>
                <w:rFonts w:cs="Times New Roman"/>
                <w:noProof/>
                <w:webHidden/>
                <w:szCs w:val="28"/>
              </w:rPr>
              <w:tab/>
            </w:r>
            <w:r w:rsidR="009F0474" w:rsidRPr="009F0474">
              <w:rPr>
                <w:rFonts w:cs="Times New Roman"/>
                <w:noProof/>
                <w:webHidden/>
                <w:szCs w:val="28"/>
              </w:rPr>
              <w:fldChar w:fldCharType="begin"/>
            </w:r>
            <w:r w:rsidR="009F0474" w:rsidRPr="009F0474">
              <w:rPr>
                <w:rFonts w:cs="Times New Roman"/>
                <w:noProof/>
                <w:webHidden/>
                <w:szCs w:val="28"/>
              </w:rPr>
              <w:instrText xml:space="preserve"> PAGEREF _Toc200360876 \h </w:instrText>
            </w:r>
            <w:r w:rsidR="009F0474" w:rsidRPr="009F0474">
              <w:rPr>
                <w:rFonts w:cs="Times New Roman"/>
                <w:noProof/>
                <w:webHidden/>
                <w:szCs w:val="28"/>
              </w:rPr>
            </w:r>
            <w:r w:rsidR="009F0474" w:rsidRPr="009F0474">
              <w:rPr>
                <w:rFonts w:cs="Times New Roman"/>
                <w:noProof/>
                <w:webHidden/>
                <w:szCs w:val="28"/>
              </w:rPr>
              <w:fldChar w:fldCharType="separate"/>
            </w:r>
            <w:r w:rsidR="009F0474" w:rsidRPr="009F0474">
              <w:rPr>
                <w:rFonts w:cs="Times New Roman"/>
                <w:noProof/>
                <w:webHidden/>
                <w:szCs w:val="28"/>
              </w:rPr>
              <w:t>83</w:t>
            </w:r>
            <w:r w:rsidR="009F0474" w:rsidRPr="009F0474">
              <w:rPr>
                <w:rFonts w:cs="Times New Roman"/>
                <w:noProof/>
                <w:webHidden/>
                <w:szCs w:val="28"/>
              </w:rPr>
              <w:fldChar w:fldCharType="end"/>
            </w:r>
          </w:hyperlink>
        </w:p>
        <w:p w14:paraId="014F3083" w14:textId="67DB373C" w:rsidR="009F0474" w:rsidRPr="009F0474" w:rsidRDefault="00033F04" w:rsidP="009F0474">
          <w:pPr>
            <w:pStyle w:val="32"/>
            <w:tabs>
              <w:tab w:val="right" w:leader="dot" w:pos="9344"/>
            </w:tabs>
            <w:spacing w:after="0" w:line="240" w:lineRule="auto"/>
            <w:ind w:left="0"/>
            <w:jc w:val="both"/>
            <w:rPr>
              <w:rFonts w:eastAsiaTheme="minorEastAsia" w:cs="Times New Roman"/>
              <w:noProof/>
              <w:szCs w:val="28"/>
              <w:lang w:val="ru-KZ" w:eastAsia="ru-KZ"/>
            </w:rPr>
          </w:pPr>
          <w:hyperlink w:anchor="_Toc200360877" w:history="1">
            <w:r w:rsidR="009F0474" w:rsidRPr="009F0474">
              <w:rPr>
                <w:rStyle w:val="afa"/>
                <w:rFonts w:cs="Times New Roman"/>
                <w:noProof/>
                <w:szCs w:val="28"/>
              </w:rPr>
              <w:t>3.2.3 Влияние микрокремнезема на изменение фазового состава бесклинкерного вяжущего</w:t>
            </w:r>
            <w:r w:rsidR="009F0474" w:rsidRPr="009F0474">
              <w:rPr>
                <w:rFonts w:cs="Times New Roman"/>
                <w:noProof/>
                <w:webHidden/>
                <w:szCs w:val="28"/>
              </w:rPr>
              <w:tab/>
            </w:r>
            <w:r w:rsidR="009F0474" w:rsidRPr="009F0474">
              <w:rPr>
                <w:rFonts w:cs="Times New Roman"/>
                <w:noProof/>
                <w:webHidden/>
                <w:szCs w:val="28"/>
              </w:rPr>
              <w:fldChar w:fldCharType="begin"/>
            </w:r>
            <w:r w:rsidR="009F0474" w:rsidRPr="009F0474">
              <w:rPr>
                <w:rFonts w:cs="Times New Roman"/>
                <w:noProof/>
                <w:webHidden/>
                <w:szCs w:val="28"/>
              </w:rPr>
              <w:instrText xml:space="preserve"> PAGEREF _Toc200360877 \h </w:instrText>
            </w:r>
            <w:r w:rsidR="009F0474" w:rsidRPr="009F0474">
              <w:rPr>
                <w:rFonts w:cs="Times New Roman"/>
                <w:noProof/>
                <w:webHidden/>
                <w:szCs w:val="28"/>
              </w:rPr>
            </w:r>
            <w:r w:rsidR="009F0474" w:rsidRPr="009F0474">
              <w:rPr>
                <w:rFonts w:cs="Times New Roman"/>
                <w:noProof/>
                <w:webHidden/>
                <w:szCs w:val="28"/>
              </w:rPr>
              <w:fldChar w:fldCharType="separate"/>
            </w:r>
            <w:r w:rsidR="009F0474" w:rsidRPr="009F0474">
              <w:rPr>
                <w:rFonts w:cs="Times New Roman"/>
                <w:noProof/>
                <w:webHidden/>
                <w:szCs w:val="28"/>
              </w:rPr>
              <w:t>84</w:t>
            </w:r>
            <w:r w:rsidR="009F0474" w:rsidRPr="009F0474">
              <w:rPr>
                <w:rFonts w:cs="Times New Roman"/>
                <w:noProof/>
                <w:webHidden/>
                <w:szCs w:val="28"/>
              </w:rPr>
              <w:fldChar w:fldCharType="end"/>
            </w:r>
          </w:hyperlink>
        </w:p>
        <w:p w14:paraId="5604B46E" w14:textId="25591159" w:rsidR="009F0474" w:rsidRPr="009F0474" w:rsidRDefault="00033F04" w:rsidP="009F0474">
          <w:pPr>
            <w:pStyle w:val="32"/>
            <w:tabs>
              <w:tab w:val="right" w:leader="dot" w:pos="9344"/>
            </w:tabs>
            <w:spacing w:after="0" w:line="240" w:lineRule="auto"/>
            <w:ind w:left="0"/>
            <w:jc w:val="both"/>
            <w:rPr>
              <w:rFonts w:eastAsiaTheme="minorEastAsia" w:cs="Times New Roman"/>
              <w:noProof/>
              <w:szCs w:val="28"/>
              <w:lang w:val="ru-KZ" w:eastAsia="ru-KZ"/>
            </w:rPr>
          </w:pPr>
          <w:hyperlink w:anchor="_Toc200360878" w:history="1">
            <w:r w:rsidR="009F0474" w:rsidRPr="009F0474">
              <w:rPr>
                <w:rStyle w:val="afa"/>
                <w:rFonts w:cs="Times New Roman"/>
                <w:noProof/>
                <w:szCs w:val="28"/>
              </w:rPr>
              <w:t>3.2.4 Влияние микрокремнезема на изменение микроструктуры гидратного камня на основе бесклинкерного вяжущего</w:t>
            </w:r>
            <w:r w:rsidR="009F0474" w:rsidRPr="009F0474">
              <w:rPr>
                <w:rFonts w:cs="Times New Roman"/>
                <w:noProof/>
                <w:webHidden/>
                <w:szCs w:val="28"/>
              </w:rPr>
              <w:tab/>
            </w:r>
            <w:r w:rsidR="009F0474" w:rsidRPr="009F0474">
              <w:rPr>
                <w:rFonts w:cs="Times New Roman"/>
                <w:noProof/>
                <w:webHidden/>
                <w:szCs w:val="28"/>
              </w:rPr>
              <w:fldChar w:fldCharType="begin"/>
            </w:r>
            <w:r w:rsidR="009F0474" w:rsidRPr="009F0474">
              <w:rPr>
                <w:rFonts w:cs="Times New Roman"/>
                <w:noProof/>
                <w:webHidden/>
                <w:szCs w:val="28"/>
              </w:rPr>
              <w:instrText xml:space="preserve"> PAGEREF _Toc200360878 \h </w:instrText>
            </w:r>
            <w:r w:rsidR="009F0474" w:rsidRPr="009F0474">
              <w:rPr>
                <w:rFonts w:cs="Times New Roman"/>
                <w:noProof/>
                <w:webHidden/>
                <w:szCs w:val="28"/>
              </w:rPr>
            </w:r>
            <w:r w:rsidR="009F0474" w:rsidRPr="009F0474">
              <w:rPr>
                <w:rFonts w:cs="Times New Roman"/>
                <w:noProof/>
                <w:webHidden/>
                <w:szCs w:val="28"/>
              </w:rPr>
              <w:fldChar w:fldCharType="separate"/>
            </w:r>
            <w:r w:rsidR="009F0474" w:rsidRPr="009F0474">
              <w:rPr>
                <w:rFonts w:cs="Times New Roman"/>
                <w:noProof/>
                <w:webHidden/>
                <w:szCs w:val="28"/>
              </w:rPr>
              <w:t>86</w:t>
            </w:r>
            <w:r w:rsidR="009F0474" w:rsidRPr="009F0474">
              <w:rPr>
                <w:rFonts w:cs="Times New Roman"/>
                <w:noProof/>
                <w:webHidden/>
                <w:szCs w:val="28"/>
              </w:rPr>
              <w:fldChar w:fldCharType="end"/>
            </w:r>
          </w:hyperlink>
        </w:p>
        <w:p w14:paraId="0D8ACB90" w14:textId="781F324C" w:rsidR="009F0474" w:rsidRPr="009F0474" w:rsidRDefault="00033F04" w:rsidP="009F0474">
          <w:pPr>
            <w:pStyle w:val="29"/>
            <w:tabs>
              <w:tab w:val="right" w:leader="dot" w:pos="9344"/>
            </w:tabs>
            <w:spacing w:after="0" w:line="240" w:lineRule="auto"/>
            <w:ind w:left="0"/>
            <w:jc w:val="both"/>
            <w:rPr>
              <w:rFonts w:eastAsiaTheme="minorEastAsia" w:cs="Times New Roman"/>
              <w:noProof/>
              <w:szCs w:val="28"/>
              <w:lang w:val="ru-KZ" w:eastAsia="ru-KZ"/>
            </w:rPr>
          </w:pPr>
          <w:hyperlink w:anchor="_Toc200360879" w:history="1">
            <w:r w:rsidR="009F0474" w:rsidRPr="009F0474">
              <w:rPr>
                <w:rStyle w:val="afa"/>
                <w:rFonts w:cs="Times New Roman"/>
                <w:noProof/>
                <w:szCs w:val="28"/>
              </w:rPr>
              <w:t>3.3 Разработка состава бесклинкерного вяжущего на основе техногенных отходов промышленности с нанодисперсными добавками</w:t>
            </w:r>
            <w:r w:rsidR="009F0474" w:rsidRPr="009F0474">
              <w:rPr>
                <w:rFonts w:cs="Times New Roman"/>
                <w:noProof/>
                <w:webHidden/>
                <w:szCs w:val="28"/>
              </w:rPr>
              <w:tab/>
            </w:r>
            <w:r w:rsidR="009F0474" w:rsidRPr="009F0474">
              <w:rPr>
                <w:rFonts w:cs="Times New Roman"/>
                <w:noProof/>
                <w:webHidden/>
                <w:szCs w:val="28"/>
              </w:rPr>
              <w:fldChar w:fldCharType="begin"/>
            </w:r>
            <w:r w:rsidR="009F0474" w:rsidRPr="009F0474">
              <w:rPr>
                <w:rFonts w:cs="Times New Roman"/>
                <w:noProof/>
                <w:webHidden/>
                <w:szCs w:val="28"/>
              </w:rPr>
              <w:instrText xml:space="preserve"> PAGEREF _Toc200360879 \h </w:instrText>
            </w:r>
            <w:r w:rsidR="009F0474" w:rsidRPr="009F0474">
              <w:rPr>
                <w:rFonts w:cs="Times New Roman"/>
                <w:noProof/>
                <w:webHidden/>
                <w:szCs w:val="28"/>
              </w:rPr>
            </w:r>
            <w:r w:rsidR="009F0474" w:rsidRPr="009F0474">
              <w:rPr>
                <w:rFonts w:cs="Times New Roman"/>
                <w:noProof/>
                <w:webHidden/>
                <w:szCs w:val="28"/>
              </w:rPr>
              <w:fldChar w:fldCharType="separate"/>
            </w:r>
            <w:r w:rsidR="009F0474" w:rsidRPr="009F0474">
              <w:rPr>
                <w:rFonts w:cs="Times New Roman"/>
                <w:noProof/>
                <w:webHidden/>
                <w:szCs w:val="28"/>
              </w:rPr>
              <w:t>88</w:t>
            </w:r>
            <w:r w:rsidR="009F0474" w:rsidRPr="009F0474">
              <w:rPr>
                <w:rFonts w:cs="Times New Roman"/>
                <w:noProof/>
                <w:webHidden/>
                <w:szCs w:val="28"/>
              </w:rPr>
              <w:fldChar w:fldCharType="end"/>
            </w:r>
          </w:hyperlink>
        </w:p>
        <w:p w14:paraId="20B00BF6" w14:textId="0367415A" w:rsidR="009F0474" w:rsidRPr="009F0474" w:rsidRDefault="00033F04" w:rsidP="009F0474">
          <w:pPr>
            <w:pStyle w:val="32"/>
            <w:tabs>
              <w:tab w:val="right" w:leader="dot" w:pos="9344"/>
            </w:tabs>
            <w:spacing w:after="0" w:line="240" w:lineRule="auto"/>
            <w:ind w:left="0"/>
            <w:jc w:val="both"/>
            <w:rPr>
              <w:rFonts w:eastAsiaTheme="minorEastAsia" w:cs="Times New Roman"/>
              <w:noProof/>
              <w:szCs w:val="28"/>
              <w:lang w:val="ru-KZ" w:eastAsia="ru-KZ"/>
            </w:rPr>
          </w:pPr>
          <w:hyperlink w:anchor="_Toc200360880" w:history="1">
            <w:r w:rsidR="009F0474" w:rsidRPr="009F0474">
              <w:rPr>
                <w:rStyle w:val="afa"/>
                <w:rFonts w:cs="Times New Roman"/>
                <w:noProof/>
                <w:szCs w:val="28"/>
              </w:rPr>
              <w:t>3.3.1 Влияние нанокремнезема на изменение дисперсности бесклинкерного вяжущего</w:t>
            </w:r>
            <w:r w:rsidR="009F0474" w:rsidRPr="009F0474">
              <w:rPr>
                <w:rFonts w:cs="Times New Roman"/>
                <w:noProof/>
                <w:webHidden/>
                <w:szCs w:val="28"/>
              </w:rPr>
              <w:tab/>
            </w:r>
            <w:r w:rsidR="009F0474" w:rsidRPr="009F0474">
              <w:rPr>
                <w:rFonts w:cs="Times New Roman"/>
                <w:noProof/>
                <w:webHidden/>
                <w:szCs w:val="28"/>
              </w:rPr>
              <w:fldChar w:fldCharType="begin"/>
            </w:r>
            <w:r w:rsidR="009F0474" w:rsidRPr="009F0474">
              <w:rPr>
                <w:rFonts w:cs="Times New Roman"/>
                <w:noProof/>
                <w:webHidden/>
                <w:szCs w:val="28"/>
              </w:rPr>
              <w:instrText xml:space="preserve"> PAGEREF _Toc200360880 \h </w:instrText>
            </w:r>
            <w:r w:rsidR="009F0474" w:rsidRPr="009F0474">
              <w:rPr>
                <w:rFonts w:cs="Times New Roman"/>
                <w:noProof/>
                <w:webHidden/>
                <w:szCs w:val="28"/>
              </w:rPr>
            </w:r>
            <w:r w:rsidR="009F0474" w:rsidRPr="009F0474">
              <w:rPr>
                <w:rFonts w:cs="Times New Roman"/>
                <w:noProof/>
                <w:webHidden/>
                <w:szCs w:val="28"/>
              </w:rPr>
              <w:fldChar w:fldCharType="separate"/>
            </w:r>
            <w:r w:rsidR="009F0474" w:rsidRPr="009F0474">
              <w:rPr>
                <w:rFonts w:cs="Times New Roman"/>
                <w:noProof/>
                <w:webHidden/>
                <w:szCs w:val="28"/>
              </w:rPr>
              <w:t>89</w:t>
            </w:r>
            <w:r w:rsidR="009F0474" w:rsidRPr="009F0474">
              <w:rPr>
                <w:rFonts w:cs="Times New Roman"/>
                <w:noProof/>
                <w:webHidden/>
                <w:szCs w:val="28"/>
              </w:rPr>
              <w:fldChar w:fldCharType="end"/>
            </w:r>
          </w:hyperlink>
        </w:p>
        <w:p w14:paraId="1CC79C22" w14:textId="6A4FB7B9" w:rsidR="009F0474" w:rsidRPr="009F0474" w:rsidRDefault="00033F04" w:rsidP="009F0474">
          <w:pPr>
            <w:pStyle w:val="32"/>
            <w:tabs>
              <w:tab w:val="right" w:leader="dot" w:pos="9344"/>
            </w:tabs>
            <w:spacing w:after="0" w:line="240" w:lineRule="auto"/>
            <w:ind w:left="0"/>
            <w:jc w:val="both"/>
            <w:rPr>
              <w:rFonts w:eastAsiaTheme="minorEastAsia" w:cs="Times New Roman"/>
              <w:noProof/>
              <w:szCs w:val="28"/>
              <w:lang w:val="ru-KZ" w:eastAsia="ru-KZ"/>
            </w:rPr>
          </w:pPr>
          <w:hyperlink w:anchor="_Toc200360881" w:history="1">
            <w:r w:rsidR="009F0474" w:rsidRPr="009F0474">
              <w:rPr>
                <w:rStyle w:val="afa"/>
                <w:rFonts w:cs="Times New Roman"/>
                <w:noProof/>
                <w:szCs w:val="28"/>
              </w:rPr>
              <w:t>3.3.2 Влияние нанокремнезема на изменения физико-механических свойств бесклинкерного вяжущего</w:t>
            </w:r>
            <w:r w:rsidR="009F0474" w:rsidRPr="009F0474">
              <w:rPr>
                <w:rFonts w:cs="Times New Roman"/>
                <w:noProof/>
                <w:webHidden/>
                <w:szCs w:val="28"/>
              </w:rPr>
              <w:tab/>
            </w:r>
            <w:r w:rsidR="009F0474" w:rsidRPr="009F0474">
              <w:rPr>
                <w:rFonts w:cs="Times New Roman"/>
                <w:noProof/>
                <w:webHidden/>
                <w:szCs w:val="28"/>
              </w:rPr>
              <w:fldChar w:fldCharType="begin"/>
            </w:r>
            <w:r w:rsidR="009F0474" w:rsidRPr="009F0474">
              <w:rPr>
                <w:rFonts w:cs="Times New Roman"/>
                <w:noProof/>
                <w:webHidden/>
                <w:szCs w:val="28"/>
              </w:rPr>
              <w:instrText xml:space="preserve"> PAGEREF _Toc200360881 \h </w:instrText>
            </w:r>
            <w:r w:rsidR="009F0474" w:rsidRPr="009F0474">
              <w:rPr>
                <w:rFonts w:cs="Times New Roman"/>
                <w:noProof/>
                <w:webHidden/>
                <w:szCs w:val="28"/>
              </w:rPr>
            </w:r>
            <w:r w:rsidR="009F0474" w:rsidRPr="009F0474">
              <w:rPr>
                <w:rFonts w:cs="Times New Roman"/>
                <w:noProof/>
                <w:webHidden/>
                <w:szCs w:val="28"/>
              </w:rPr>
              <w:fldChar w:fldCharType="separate"/>
            </w:r>
            <w:r w:rsidR="009F0474" w:rsidRPr="009F0474">
              <w:rPr>
                <w:rFonts w:cs="Times New Roman"/>
                <w:noProof/>
                <w:webHidden/>
                <w:szCs w:val="28"/>
              </w:rPr>
              <w:t>91</w:t>
            </w:r>
            <w:r w:rsidR="009F0474" w:rsidRPr="009F0474">
              <w:rPr>
                <w:rFonts w:cs="Times New Roman"/>
                <w:noProof/>
                <w:webHidden/>
                <w:szCs w:val="28"/>
              </w:rPr>
              <w:fldChar w:fldCharType="end"/>
            </w:r>
          </w:hyperlink>
        </w:p>
        <w:p w14:paraId="30BD8DEF" w14:textId="2F77ABB0" w:rsidR="009F0474" w:rsidRPr="009F0474" w:rsidRDefault="00033F04" w:rsidP="009F0474">
          <w:pPr>
            <w:pStyle w:val="32"/>
            <w:tabs>
              <w:tab w:val="right" w:leader="dot" w:pos="9344"/>
            </w:tabs>
            <w:spacing w:after="0" w:line="240" w:lineRule="auto"/>
            <w:ind w:left="0"/>
            <w:jc w:val="both"/>
            <w:rPr>
              <w:rFonts w:eastAsiaTheme="minorEastAsia" w:cs="Times New Roman"/>
              <w:noProof/>
              <w:szCs w:val="28"/>
              <w:lang w:val="ru-KZ" w:eastAsia="ru-KZ"/>
            </w:rPr>
          </w:pPr>
          <w:hyperlink w:anchor="_Toc200360882" w:history="1">
            <w:r w:rsidR="009F0474" w:rsidRPr="009F0474">
              <w:rPr>
                <w:rStyle w:val="afa"/>
                <w:rFonts w:cs="Times New Roman"/>
                <w:noProof/>
                <w:szCs w:val="28"/>
              </w:rPr>
              <w:t>3.3.3 Влияние нанокремнезема на изменение фазового состава бесклинкерного вяжущего</w:t>
            </w:r>
            <w:r w:rsidR="009F0474" w:rsidRPr="009F0474">
              <w:rPr>
                <w:rFonts w:cs="Times New Roman"/>
                <w:noProof/>
                <w:webHidden/>
                <w:szCs w:val="28"/>
              </w:rPr>
              <w:tab/>
            </w:r>
            <w:r w:rsidR="009F0474" w:rsidRPr="009F0474">
              <w:rPr>
                <w:rFonts w:cs="Times New Roman"/>
                <w:noProof/>
                <w:webHidden/>
                <w:szCs w:val="28"/>
              </w:rPr>
              <w:fldChar w:fldCharType="begin"/>
            </w:r>
            <w:r w:rsidR="009F0474" w:rsidRPr="009F0474">
              <w:rPr>
                <w:rFonts w:cs="Times New Roman"/>
                <w:noProof/>
                <w:webHidden/>
                <w:szCs w:val="28"/>
              </w:rPr>
              <w:instrText xml:space="preserve"> PAGEREF _Toc200360882 \h </w:instrText>
            </w:r>
            <w:r w:rsidR="009F0474" w:rsidRPr="009F0474">
              <w:rPr>
                <w:rFonts w:cs="Times New Roman"/>
                <w:noProof/>
                <w:webHidden/>
                <w:szCs w:val="28"/>
              </w:rPr>
            </w:r>
            <w:r w:rsidR="009F0474" w:rsidRPr="009F0474">
              <w:rPr>
                <w:rFonts w:cs="Times New Roman"/>
                <w:noProof/>
                <w:webHidden/>
                <w:szCs w:val="28"/>
              </w:rPr>
              <w:fldChar w:fldCharType="separate"/>
            </w:r>
            <w:r w:rsidR="009F0474" w:rsidRPr="009F0474">
              <w:rPr>
                <w:rFonts w:cs="Times New Roman"/>
                <w:noProof/>
                <w:webHidden/>
                <w:szCs w:val="28"/>
              </w:rPr>
              <w:t>93</w:t>
            </w:r>
            <w:r w:rsidR="009F0474" w:rsidRPr="009F0474">
              <w:rPr>
                <w:rFonts w:cs="Times New Roman"/>
                <w:noProof/>
                <w:webHidden/>
                <w:szCs w:val="28"/>
              </w:rPr>
              <w:fldChar w:fldCharType="end"/>
            </w:r>
          </w:hyperlink>
        </w:p>
        <w:p w14:paraId="72FACB89" w14:textId="365F1608" w:rsidR="009F0474" w:rsidRPr="009F0474" w:rsidRDefault="00033F04" w:rsidP="009F0474">
          <w:pPr>
            <w:pStyle w:val="32"/>
            <w:tabs>
              <w:tab w:val="right" w:leader="dot" w:pos="9344"/>
            </w:tabs>
            <w:spacing w:after="0" w:line="240" w:lineRule="auto"/>
            <w:ind w:left="0"/>
            <w:jc w:val="both"/>
            <w:rPr>
              <w:rFonts w:eastAsiaTheme="minorEastAsia" w:cs="Times New Roman"/>
              <w:noProof/>
              <w:szCs w:val="28"/>
              <w:lang w:val="ru-KZ" w:eastAsia="ru-KZ"/>
            </w:rPr>
          </w:pPr>
          <w:hyperlink w:anchor="_Toc200360883" w:history="1">
            <w:r w:rsidR="009F0474" w:rsidRPr="009F0474">
              <w:rPr>
                <w:rStyle w:val="afa"/>
                <w:rFonts w:cs="Times New Roman"/>
                <w:noProof/>
                <w:szCs w:val="28"/>
              </w:rPr>
              <w:t>3.3.4 Влияние нанокремнезема на изменение микроструктуры бесклинкерного вяжущего</w:t>
            </w:r>
            <w:r w:rsidR="009F0474" w:rsidRPr="009F0474">
              <w:rPr>
                <w:rFonts w:cs="Times New Roman"/>
                <w:noProof/>
                <w:webHidden/>
                <w:szCs w:val="28"/>
              </w:rPr>
              <w:tab/>
            </w:r>
            <w:r w:rsidR="009F0474" w:rsidRPr="009F0474">
              <w:rPr>
                <w:rFonts w:cs="Times New Roman"/>
                <w:noProof/>
                <w:webHidden/>
                <w:szCs w:val="28"/>
              </w:rPr>
              <w:fldChar w:fldCharType="begin"/>
            </w:r>
            <w:r w:rsidR="009F0474" w:rsidRPr="009F0474">
              <w:rPr>
                <w:rFonts w:cs="Times New Roman"/>
                <w:noProof/>
                <w:webHidden/>
                <w:szCs w:val="28"/>
              </w:rPr>
              <w:instrText xml:space="preserve"> PAGEREF _Toc200360883 \h </w:instrText>
            </w:r>
            <w:r w:rsidR="009F0474" w:rsidRPr="009F0474">
              <w:rPr>
                <w:rFonts w:cs="Times New Roman"/>
                <w:noProof/>
                <w:webHidden/>
                <w:szCs w:val="28"/>
              </w:rPr>
            </w:r>
            <w:r w:rsidR="009F0474" w:rsidRPr="009F0474">
              <w:rPr>
                <w:rFonts w:cs="Times New Roman"/>
                <w:noProof/>
                <w:webHidden/>
                <w:szCs w:val="28"/>
              </w:rPr>
              <w:fldChar w:fldCharType="separate"/>
            </w:r>
            <w:r w:rsidR="009F0474" w:rsidRPr="009F0474">
              <w:rPr>
                <w:rFonts w:cs="Times New Roman"/>
                <w:noProof/>
                <w:webHidden/>
                <w:szCs w:val="28"/>
              </w:rPr>
              <w:t>94</w:t>
            </w:r>
            <w:r w:rsidR="009F0474" w:rsidRPr="009F0474">
              <w:rPr>
                <w:rFonts w:cs="Times New Roman"/>
                <w:noProof/>
                <w:webHidden/>
                <w:szCs w:val="28"/>
              </w:rPr>
              <w:fldChar w:fldCharType="end"/>
            </w:r>
          </w:hyperlink>
        </w:p>
        <w:p w14:paraId="1A5F2C13" w14:textId="738D5EDC" w:rsidR="009F0474" w:rsidRPr="009F0474" w:rsidRDefault="00033F04" w:rsidP="009F0474">
          <w:pPr>
            <w:pStyle w:val="29"/>
            <w:tabs>
              <w:tab w:val="right" w:leader="dot" w:pos="9344"/>
            </w:tabs>
            <w:spacing w:after="0" w:line="240" w:lineRule="auto"/>
            <w:ind w:left="0"/>
            <w:jc w:val="both"/>
            <w:rPr>
              <w:rFonts w:eastAsiaTheme="minorEastAsia" w:cs="Times New Roman"/>
              <w:noProof/>
              <w:szCs w:val="28"/>
              <w:lang w:val="ru-KZ" w:eastAsia="ru-KZ"/>
            </w:rPr>
          </w:pPr>
          <w:hyperlink w:anchor="_Toc200360884" w:history="1">
            <w:r w:rsidR="009F0474" w:rsidRPr="009F0474">
              <w:rPr>
                <w:rStyle w:val="afa"/>
                <w:rFonts w:cs="Times New Roman"/>
                <w:noProof/>
                <w:szCs w:val="28"/>
              </w:rPr>
              <w:t>3.4 Построение ортогонального центрального планирования второго порядка с целью подбора оптимального состава модифицированного тяжелого бетона</w:t>
            </w:r>
            <w:r w:rsidR="009F0474" w:rsidRPr="009F0474">
              <w:rPr>
                <w:rFonts w:cs="Times New Roman"/>
                <w:noProof/>
                <w:webHidden/>
                <w:szCs w:val="28"/>
              </w:rPr>
              <w:tab/>
            </w:r>
            <w:r w:rsidR="009F0474" w:rsidRPr="009F0474">
              <w:rPr>
                <w:rFonts w:cs="Times New Roman"/>
                <w:noProof/>
                <w:webHidden/>
                <w:szCs w:val="28"/>
              </w:rPr>
              <w:fldChar w:fldCharType="begin"/>
            </w:r>
            <w:r w:rsidR="009F0474" w:rsidRPr="009F0474">
              <w:rPr>
                <w:rFonts w:cs="Times New Roman"/>
                <w:noProof/>
                <w:webHidden/>
                <w:szCs w:val="28"/>
              </w:rPr>
              <w:instrText xml:space="preserve"> PAGEREF _Toc200360884 \h </w:instrText>
            </w:r>
            <w:r w:rsidR="009F0474" w:rsidRPr="009F0474">
              <w:rPr>
                <w:rFonts w:cs="Times New Roman"/>
                <w:noProof/>
                <w:webHidden/>
                <w:szCs w:val="28"/>
              </w:rPr>
            </w:r>
            <w:r w:rsidR="009F0474" w:rsidRPr="009F0474">
              <w:rPr>
                <w:rFonts w:cs="Times New Roman"/>
                <w:noProof/>
                <w:webHidden/>
                <w:szCs w:val="28"/>
              </w:rPr>
              <w:fldChar w:fldCharType="separate"/>
            </w:r>
            <w:r w:rsidR="009F0474" w:rsidRPr="009F0474">
              <w:rPr>
                <w:rFonts w:cs="Times New Roman"/>
                <w:noProof/>
                <w:webHidden/>
                <w:szCs w:val="28"/>
              </w:rPr>
              <w:t>96</w:t>
            </w:r>
            <w:r w:rsidR="009F0474" w:rsidRPr="009F0474">
              <w:rPr>
                <w:rFonts w:cs="Times New Roman"/>
                <w:noProof/>
                <w:webHidden/>
                <w:szCs w:val="28"/>
              </w:rPr>
              <w:fldChar w:fldCharType="end"/>
            </w:r>
          </w:hyperlink>
        </w:p>
        <w:p w14:paraId="502A9E8E" w14:textId="24D3DD62" w:rsidR="009F0474" w:rsidRPr="009F0474" w:rsidRDefault="00033F04" w:rsidP="009F0474">
          <w:pPr>
            <w:pStyle w:val="29"/>
            <w:tabs>
              <w:tab w:val="right" w:leader="dot" w:pos="9344"/>
            </w:tabs>
            <w:spacing w:after="0" w:line="240" w:lineRule="auto"/>
            <w:ind w:left="0"/>
            <w:jc w:val="both"/>
            <w:rPr>
              <w:rFonts w:eastAsiaTheme="minorEastAsia" w:cs="Times New Roman"/>
              <w:noProof/>
              <w:szCs w:val="28"/>
              <w:lang w:val="ru-KZ" w:eastAsia="ru-KZ"/>
            </w:rPr>
          </w:pPr>
          <w:hyperlink w:anchor="_Toc200360885" w:history="1">
            <w:r w:rsidR="009F0474" w:rsidRPr="009F0474">
              <w:rPr>
                <w:rStyle w:val="afa"/>
                <w:rFonts w:cs="Times New Roman"/>
                <w:noProof/>
                <w:szCs w:val="28"/>
              </w:rPr>
              <w:t>3.5 Выводы по главе 3</w:t>
            </w:r>
            <w:r w:rsidR="009F0474" w:rsidRPr="009F0474">
              <w:rPr>
                <w:rFonts w:cs="Times New Roman"/>
                <w:noProof/>
                <w:webHidden/>
                <w:szCs w:val="28"/>
              </w:rPr>
              <w:tab/>
            </w:r>
            <w:r w:rsidR="009F0474" w:rsidRPr="009F0474">
              <w:rPr>
                <w:rFonts w:cs="Times New Roman"/>
                <w:noProof/>
                <w:webHidden/>
                <w:szCs w:val="28"/>
              </w:rPr>
              <w:fldChar w:fldCharType="begin"/>
            </w:r>
            <w:r w:rsidR="009F0474" w:rsidRPr="009F0474">
              <w:rPr>
                <w:rFonts w:cs="Times New Roman"/>
                <w:noProof/>
                <w:webHidden/>
                <w:szCs w:val="28"/>
              </w:rPr>
              <w:instrText xml:space="preserve"> PAGEREF _Toc200360885 \h </w:instrText>
            </w:r>
            <w:r w:rsidR="009F0474" w:rsidRPr="009F0474">
              <w:rPr>
                <w:rFonts w:cs="Times New Roman"/>
                <w:noProof/>
                <w:webHidden/>
                <w:szCs w:val="28"/>
              </w:rPr>
            </w:r>
            <w:r w:rsidR="009F0474" w:rsidRPr="009F0474">
              <w:rPr>
                <w:rFonts w:cs="Times New Roman"/>
                <w:noProof/>
                <w:webHidden/>
                <w:szCs w:val="28"/>
              </w:rPr>
              <w:fldChar w:fldCharType="separate"/>
            </w:r>
            <w:r w:rsidR="009F0474" w:rsidRPr="009F0474">
              <w:rPr>
                <w:rFonts w:cs="Times New Roman"/>
                <w:noProof/>
                <w:webHidden/>
                <w:szCs w:val="28"/>
              </w:rPr>
              <w:t>101</w:t>
            </w:r>
            <w:r w:rsidR="009F0474" w:rsidRPr="009F0474">
              <w:rPr>
                <w:rFonts w:cs="Times New Roman"/>
                <w:noProof/>
                <w:webHidden/>
                <w:szCs w:val="28"/>
              </w:rPr>
              <w:fldChar w:fldCharType="end"/>
            </w:r>
          </w:hyperlink>
        </w:p>
        <w:p w14:paraId="0E119CA2" w14:textId="2393C33D" w:rsidR="009F0474" w:rsidRPr="009F0474" w:rsidRDefault="00033F04" w:rsidP="009F0474">
          <w:pPr>
            <w:pStyle w:val="16"/>
            <w:rPr>
              <w:rFonts w:eastAsiaTheme="minorEastAsia" w:cs="Times New Roman"/>
              <w:noProof/>
              <w:szCs w:val="28"/>
              <w:lang w:val="ru-KZ" w:eastAsia="ru-KZ"/>
            </w:rPr>
          </w:pPr>
          <w:hyperlink w:anchor="_Toc200360886" w:history="1">
            <w:r w:rsidR="009F0474" w:rsidRPr="009F0474">
              <w:rPr>
                <w:rStyle w:val="afa"/>
                <w:rFonts w:cs="Times New Roman"/>
                <w:noProof/>
                <w:szCs w:val="28"/>
              </w:rPr>
              <w:t>4 Исследования свойств бетонных смесей и бетона на основе бесклинкерного вяжущего с использованием техногенных отходов промышленности</w:t>
            </w:r>
            <w:r w:rsidR="009F0474" w:rsidRPr="009F0474">
              <w:rPr>
                <w:rFonts w:cs="Times New Roman"/>
                <w:noProof/>
                <w:webHidden/>
                <w:szCs w:val="28"/>
              </w:rPr>
              <w:tab/>
            </w:r>
            <w:r w:rsidR="009F0474" w:rsidRPr="009F0474">
              <w:rPr>
                <w:rFonts w:cs="Times New Roman"/>
                <w:noProof/>
                <w:webHidden/>
                <w:szCs w:val="28"/>
              </w:rPr>
              <w:fldChar w:fldCharType="begin"/>
            </w:r>
            <w:r w:rsidR="009F0474" w:rsidRPr="009F0474">
              <w:rPr>
                <w:rFonts w:cs="Times New Roman"/>
                <w:noProof/>
                <w:webHidden/>
                <w:szCs w:val="28"/>
              </w:rPr>
              <w:instrText xml:space="preserve"> PAGEREF _Toc200360886 \h </w:instrText>
            </w:r>
            <w:r w:rsidR="009F0474" w:rsidRPr="009F0474">
              <w:rPr>
                <w:rFonts w:cs="Times New Roman"/>
                <w:noProof/>
                <w:webHidden/>
                <w:szCs w:val="28"/>
              </w:rPr>
            </w:r>
            <w:r w:rsidR="009F0474" w:rsidRPr="009F0474">
              <w:rPr>
                <w:rFonts w:cs="Times New Roman"/>
                <w:noProof/>
                <w:webHidden/>
                <w:szCs w:val="28"/>
              </w:rPr>
              <w:fldChar w:fldCharType="separate"/>
            </w:r>
            <w:r w:rsidR="009F0474" w:rsidRPr="009F0474">
              <w:rPr>
                <w:rFonts w:cs="Times New Roman"/>
                <w:noProof/>
                <w:webHidden/>
                <w:szCs w:val="28"/>
              </w:rPr>
              <w:t>103</w:t>
            </w:r>
            <w:r w:rsidR="009F0474" w:rsidRPr="009F0474">
              <w:rPr>
                <w:rFonts w:cs="Times New Roman"/>
                <w:noProof/>
                <w:webHidden/>
                <w:szCs w:val="28"/>
              </w:rPr>
              <w:fldChar w:fldCharType="end"/>
            </w:r>
          </w:hyperlink>
        </w:p>
        <w:p w14:paraId="54B2ADAB" w14:textId="6AE8015C" w:rsidR="009F0474" w:rsidRPr="009F0474" w:rsidRDefault="00033F04" w:rsidP="009F0474">
          <w:pPr>
            <w:pStyle w:val="29"/>
            <w:tabs>
              <w:tab w:val="right" w:leader="dot" w:pos="9344"/>
            </w:tabs>
            <w:spacing w:after="0" w:line="240" w:lineRule="auto"/>
            <w:ind w:left="0"/>
            <w:jc w:val="both"/>
            <w:rPr>
              <w:rFonts w:eastAsiaTheme="minorEastAsia" w:cs="Times New Roman"/>
              <w:noProof/>
              <w:szCs w:val="28"/>
              <w:lang w:val="ru-KZ" w:eastAsia="ru-KZ"/>
            </w:rPr>
          </w:pPr>
          <w:hyperlink w:anchor="_Toc200360887" w:history="1">
            <w:r w:rsidR="009F0474" w:rsidRPr="009F0474">
              <w:rPr>
                <w:rStyle w:val="afa"/>
                <w:rFonts w:cs="Times New Roman"/>
                <w:noProof/>
                <w:szCs w:val="28"/>
              </w:rPr>
              <w:t>4.1 Разработка состава модифицированного бетона на основе бесклинкерного вяжущего</w:t>
            </w:r>
            <w:r w:rsidR="009F0474" w:rsidRPr="009F0474">
              <w:rPr>
                <w:rFonts w:cs="Times New Roman"/>
                <w:noProof/>
                <w:webHidden/>
                <w:szCs w:val="28"/>
              </w:rPr>
              <w:tab/>
            </w:r>
            <w:r w:rsidR="009F0474" w:rsidRPr="009F0474">
              <w:rPr>
                <w:rFonts w:cs="Times New Roman"/>
                <w:noProof/>
                <w:webHidden/>
                <w:szCs w:val="28"/>
              </w:rPr>
              <w:fldChar w:fldCharType="begin"/>
            </w:r>
            <w:r w:rsidR="009F0474" w:rsidRPr="009F0474">
              <w:rPr>
                <w:rFonts w:cs="Times New Roman"/>
                <w:noProof/>
                <w:webHidden/>
                <w:szCs w:val="28"/>
              </w:rPr>
              <w:instrText xml:space="preserve"> PAGEREF _Toc200360887 \h </w:instrText>
            </w:r>
            <w:r w:rsidR="009F0474" w:rsidRPr="009F0474">
              <w:rPr>
                <w:rFonts w:cs="Times New Roman"/>
                <w:noProof/>
                <w:webHidden/>
                <w:szCs w:val="28"/>
              </w:rPr>
            </w:r>
            <w:r w:rsidR="009F0474" w:rsidRPr="009F0474">
              <w:rPr>
                <w:rFonts w:cs="Times New Roman"/>
                <w:noProof/>
                <w:webHidden/>
                <w:szCs w:val="28"/>
              </w:rPr>
              <w:fldChar w:fldCharType="separate"/>
            </w:r>
            <w:r w:rsidR="009F0474" w:rsidRPr="009F0474">
              <w:rPr>
                <w:rFonts w:cs="Times New Roman"/>
                <w:noProof/>
                <w:webHidden/>
                <w:szCs w:val="28"/>
              </w:rPr>
              <w:t>103</w:t>
            </w:r>
            <w:r w:rsidR="009F0474" w:rsidRPr="009F0474">
              <w:rPr>
                <w:rFonts w:cs="Times New Roman"/>
                <w:noProof/>
                <w:webHidden/>
                <w:szCs w:val="28"/>
              </w:rPr>
              <w:fldChar w:fldCharType="end"/>
            </w:r>
          </w:hyperlink>
        </w:p>
        <w:p w14:paraId="65BD6983" w14:textId="33383E90" w:rsidR="009F0474" w:rsidRPr="009F0474" w:rsidRDefault="00033F04" w:rsidP="009F0474">
          <w:pPr>
            <w:pStyle w:val="29"/>
            <w:tabs>
              <w:tab w:val="right" w:leader="dot" w:pos="9344"/>
            </w:tabs>
            <w:spacing w:after="0" w:line="240" w:lineRule="auto"/>
            <w:ind w:left="0"/>
            <w:jc w:val="both"/>
            <w:rPr>
              <w:rFonts w:eastAsiaTheme="minorEastAsia" w:cs="Times New Roman"/>
              <w:noProof/>
              <w:szCs w:val="28"/>
              <w:lang w:val="ru-KZ" w:eastAsia="ru-KZ"/>
            </w:rPr>
          </w:pPr>
          <w:hyperlink w:anchor="_Toc200360888" w:history="1">
            <w:r w:rsidR="009F0474" w:rsidRPr="009F0474">
              <w:rPr>
                <w:rStyle w:val="afa"/>
                <w:rFonts w:cs="Times New Roman"/>
                <w:noProof/>
                <w:szCs w:val="28"/>
              </w:rPr>
              <w:t>4.2 Реологические свойства модифицированной бетонной смеси</w:t>
            </w:r>
            <w:r w:rsidR="009F0474" w:rsidRPr="009F0474">
              <w:rPr>
                <w:rFonts w:cs="Times New Roman"/>
                <w:noProof/>
                <w:webHidden/>
                <w:szCs w:val="28"/>
              </w:rPr>
              <w:tab/>
            </w:r>
            <w:r w:rsidR="009F0474" w:rsidRPr="009F0474">
              <w:rPr>
                <w:rFonts w:cs="Times New Roman"/>
                <w:noProof/>
                <w:webHidden/>
                <w:szCs w:val="28"/>
              </w:rPr>
              <w:fldChar w:fldCharType="begin"/>
            </w:r>
            <w:r w:rsidR="009F0474" w:rsidRPr="009F0474">
              <w:rPr>
                <w:rFonts w:cs="Times New Roman"/>
                <w:noProof/>
                <w:webHidden/>
                <w:szCs w:val="28"/>
              </w:rPr>
              <w:instrText xml:space="preserve"> PAGEREF _Toc200360888 \h </w:instrText>
            </w:r>
            <w:r w:rsidR="009F0474" w:rsidRPr="009F0474">
              <w:rPr>
                <w:rFonts w:cs="Times New Roman"/>
                <w:noProof/>
                <w:webHidden/>
                <w:szCs w:val="28"/>
              </w:rPr>
            </w:r>
            <w:r w:rsidR="009F0474" w:rsidRPr="009F0474">
              <w:rPr>
                <w:rFonts w:cs="Times New Roman"/>
                <w:noProof/>
                <w:webHidden/>
                <w:szCs w:val="28"/>
              </w:rPr>
              <w:fldChar w:fldCharType="separate"/>
            </w:r>
            <w:r w:rsidR="009F0474" w:rsidRPr="009F0474">
              <w:rPr>
                <w:rFonts w:cs="Times New Roman"/>
                <w:noProof/>
                <w:webHidden/>
                <w:szCs w:val="28"/>
              </w:rPr>
              <w:t>107</w:t>
            </w:r>
            <w:r w:rsidR="009F0474" w:rsidRPr="009F0474">
              <w:rPr>
                <w:rFonts w:cs="Times New Roman"/>
                <w:noProof/>
                <w:webHidden/>
                <w:szCs w:val="28"/>
              </w:rPr>
              <w:fldChar w:fldCharType="end"/>
            </w:r>
          </w:hyperlink>
        </w:p>
        <w:p w14:paraId="2E85B21D" w14:textId="31FEE0E2" w:rsidR="009F0474" w:rsidRPr="009F0474" w:rsidRDefault="00033F04" w:rsidP="009F0474">
          <w:pPr>
            <w:pStyle w:val="32"/>
            <w:tabs>
              <w:tab w:val="right" w:leader="dot" w:pos="9344"/>
            </w:tabs>
            <w:spacing w:after="0" w:line="240" w:lineRule="auto"/>
            <w:ind w:left="0"/>
            <w:jc w:val="both"/>
            <w:rPr>
              <w:rFonts w:eastAsiaTheme="minorEastAsia" w:cs="Times New Roman"/>
              <w:noProof/>
              <w:szCs w:val="28"/>
              <w:lang w:val="ru-KZ" w:eastAsia="ru-KZ"/>
            </w:rPr>
          </w:pPr>
          <w:hyperlink w:anchor="_Toc200360889" w:history="1">
            <w:r w:rsidR="009F0474" w:rsidRPr="009F0474">
              <w:rPr>
                <w:rStyle w:val="afa"/>
                <w:rFonts w:cs="Times New Roman"/>
                <w:noProof/>
                <w:szCs w:val="28"/>
              </w:rPr>
              <w:t>4.2.1 Удобоукладываемость, средняя плотность, расслаиваемость бетонной смеси</w:t>
            </w:r>
            <w:r w:rsidR="009F0474" w:rsidRPr="009F0474">
              <w:rPr>
                <w:rFonts w:cs="Times New Roman"/>
                <w:noProof/>
                <w:webHidden/>
                <w:szCs w:val="28"/>
              </w:rPr>
              <w:tab/>
            </w:r>
            <w:r w:rsidR="009F0474" w:rsidRPr="009F0474">
              <w:rPr>
                <w:rFonts w:cs="Times New Roman"/>
                <w:noProof/>
                <w:webHidden/>
                <w:szCs w:val="28"/>
              </w:rPr>
              <w:fldChar w:fldCharType="begin"/>
            </w:r>
            <w:r w:rsidR="009F0474" w:rsidRPr="009F0474">
              <w:rPr>
                <w:rFonts w:cs="Times New Roman"/>
                <w:noProof/>
                <w:webHidden/>
                <w:szCs w:val="28"/>
              </w:rPr>
              <w:instrText xml:space="preserve"> PAGEREF _Toc200360889 \h </w:instrText>
            </w:r>
            <w:r w:rsidR="009F0474" w:rsidRPr="009F0474">
              <w:rPr>
                <w:rFonts w:cs="Times New Roman"/>
                <w:noProof/>
                <w:webHidden/>
                <w:szCs w:val="28"/>
              </w:rPr>
            </w:r>
            <w:r w:rsidR="009F0474" w:rsidRPr="009F0474">
              <w:rPr>
                <w:rFonts w:cs="Times New Roman"/>
                <w:noProof/>
                <w:webHidden/>
                <w:szCs w:val="28"/>
              </w:rPr>
              <w:fldChar w:fldCharType="separate"/>
            </w:r>
            <w:r w:rsidR="009F0474" w:rsidRPr="009F0474">
              <w:rPr>
                <w:rFonts w:cs="Times New Roman"/>
                <w:noProof/>
                <w:webHidden/>
                <w:szCs w:val="28"/>
              </w:rPr>
              <w:t>108</w:t>
            </w:r>
            <w:r w:rsidR="009F0474" w:rsidRPr="009F0474">
              <w:rPr>
                <w:rFonts w:cs="Times New Roman"/>
                <w:noProof/>
                <w:webHidden/>
                <w:szCs w:val="28"/>
              </w:rPr>
              <w:fldChar w:fldCharType="end"/>
            </w:r>
          </w:hyperlink>
        </w:p>
        <w:p w14:paraId="5A0ECF1C" w14:textId="3BDAC93A" w:rsidR="009F0474" w:rsidRPr="009F0474" w:rsidRDefault="00033F04" w:rsidP="009F0474">
          <w:pPr>
            <w:pStyle w:val="29"/>
            <w:tabs>
              <w:tab w:val="right" w:leader="dot" w:pos="9344"/>
            </w:tabs>
            <w:spacing w:after="0" w:line="240" w:lineRule="auto"/>
            <w:ind w:left="0"/>
            <w:jc w:val="both"/>
            <w:rPr>
              <w:rFonts w:eastAsiaTheme="minorEastAsia" w:cs="Times New Roman"/>
              <w:noProof/>
              <w:szCs w:val="28"/>
              <w:lang w:val="ru-KZ" w:eastAsia="ru-KZ"/>
            </w:rPr>
          </w:pPr>
          <w:hyperlink w:anchor="_Toc200360890" w:history="1">
            <w:r w:rsidR="009F0474" w:rsidRPr="009F0474">
              <w:rPr>
                <w:rStyle w:val="afa"/>
                <w:rFonts w:cs="Times New Roman"/>
                <w:noProof/>
                <w:szCs w:val="28"/>
              </w:rPr>
              <w:t>4.2 Физико-механические и деформативные свойства модифицированного бетона</w:t>
            </w:r>
            <w:r w:rsidR="009F0474" w:rsidRPr="009F0474">
              <w:rPr>
                <w:rFonts w:cs="Times New Roman"/>
                <w:noProof/>
                <w:webHidden/>
                <w:szCs w:val="28"/>
              </w:rPr>
              <w:tab/>
            </w:r>
            <w:r w:rsidR="009F0474" w:rsidRPr="009F0474">
              <w:rPr>
                <w:rFonts w:cs="Times New Roman"/>
                <w:noProof/>
                <w:webHidden/>
                <w:szCs w:val="28"/>
              </w:rPr>
              <w:fldChar w:fldCharType="begin"/>
            </w:r>
            <w:r w:rsidR="009F0474" w:rsidRPr="009F0474">
              <w:rPr>
                <w:rFonts w:cs="Times New Roman"/>
                <w:noProof/>
                <w:webHidden/>
                <w:szCs w:val="28"/>
              </w:rPr>
              <w:instrText xml:space="preserve"> PAGEREF _Toc200360890 \h </w:instrText>
            </w:r>
            <w:r w:rsidR="009F0474" w:rsidRPr="009F0474">
              <w:rPr>
                <w:rFonts w:cs="Times New Roman"/>
                <w:noProof/>
                <w:webHidden/>
                <w:szCs w:val="28"/>
              </w:rPr>
            </w:r>
            <w:r w:rsidR="009F0474" w:rsidRPr="009F0474">
              <w:rPr>
                <w:rFonts w:cs="Times New Roman"/>
                <w:noProof/>
                <w:webHidden/>
                <w:szCs w:val="28"/>
              </w:rPr>
              <w:fldChar w:fldCharType="separate"/>
            </w:r>
            <w:r w:rsidR="009F0474" w:rsidRPr="009F0474">
              <w:rPr>
                <w:rFonts w:cs="Times New Roman"/>
                <w:noProof/>
                <w:webHidden/>
                <w:szCs w:val="28"/>
              </w:rPr>
              <w:t>111</w:t>
            </w:r>
            <w:r w:rsidR="009F0474" w:rsidRPr="009F0474">
              <w:rPr>
                <w:rFonts w:cs="Times New Roman"/>
                <w:noProof/>
                <w:webHidden/>
                <w:szCs w:val="28"/>
              </w:rPr>
              <w:fldChar w:fldCharType="end"/>
            </w:r>
          </w:hyperlink>
        </w:p>
        <w:p w14:paraId="052C5771" w14:textId="25F32578" w:rsidR="009F0474" w:rsidRPr="009F0474" w:rsidRDefault="00033F04" w:rsidP="009F0474">
          <w:pPr>
            <w:pStyle w:val="32"/>
            <w:tabs>
              <w:tab w:val="right" w:leader="dot" w:pos="9344"/>
            </w:tabs>
            <w:spacing w:after="0" w:line="240" w:lineRule="auto"/>
            <w:ind w:left="0"/>
            <w:jc w:val="both"/>
            <w:rPr>
              <w:rFonts w:eastAsiaTheme="minorEastAsia" w:cs="Times New Roman"/>
              <w:noProof/>
              <w:szCs w:val="28"/>
              <w:lang w:val="ru-KZ" w:eastAsia="ru-KZ"/>
            </w:rPr>
          </w:pPr>
          <w:hyperlink w:anchor="_Toc200360891" w:history="1">
            <w:r w:rsidR="009F0474" w:rsidRPr="009F0474">
              <w:rPr>
                <w:rStyle w:val="afa"/>
                <w:rFonts w:cs="Times New Roman"/>
                <w:noProof/>
                <w:szCs w:val="28"/>
              </w:rPr>
              <w:t>4.2.1 Прочность на сжатие</w:t>
            </w:r>
            <w:r w:rsidR="009F0474" w:rsidRPr="009F0474">
              <w:rPr>
                <w:rFonts w:cs="Times New Roman"/>
                <w:noProof/>
                <w:webHidden/>
                <w:szCs w:val="28"/>
              </w:rPr>
              <w:tab/>
            </w:r>
            <w:r w:rsidR="009F0474" w:rsidRPr="009F0474">
              <w:rPr>
                <w:rFonts w:cs="Times New Roman"/>
                <w:noProof/>
                <w:webHidden/>
                <w:szCs w:val="28"/>
              </w:rPr>
              <w:fldChar w:fldCharType="begin"/>
            </w:r>
            <w:r w:rsidR="009F0474" w:rsidRPr="009F0474">
              <w:rPr>
                <w:rFonts w:cs="Times New Roman"/>
                <w:noProof/>
                <w:webHidden/>
                <w:szCs w:val="28"/>
              </w:rPr>
              <w:instrText xml:space="preserve"> PAGEREF _Toc200360891 \h </w:instrText>
            </w:r>
            <w:r w:rsidR="009F0474" w:rsidRPr="009F0474">
              <w:rPr>
                <w:rFonts w:cs="Times New Roman"/>
                <w:noProof/>
                <w:webHidden/>
                <w:szCs w:val="28"/>
              </w:rPr>
            </w:r>
            <w:r w:rsidR="009F0474" w:rsidRPr="009F0474">
              <w:rPr>
                <w:rFonts w:cs="Times New Roman"/>
                <w:noProof/>
                <w:webHidden/>
                <w:szCs w:val="28"/>
              </w:rPr>
              <w:fldChar w:fldCharType="separate"/>
            </w:r>
            <w:r w:rsidR="009F0474" w:rsidRPr="009F0474">
              <w:rPr>
                <w:rFonts w:cs="Times New Roman"/>
                <w:noProof/>
                <w:webHidden/>
                <w:szCs w:val="28"/>
              </w:rPr>
              <w:t>112</w:t>
            </w:r>
            <w:r w:rsidR="009F0474" w:rsidRPr="009F0474">
              <w:rPr>
                <w:rFonts w:cs="Times New Roman"/>
                <w:noProof/>
                <w:webHidden/>
                <w:szCs w:val="28"/>
              </w:rPr>
              <w:fldChar w:fldCharType="end"/>
            </w:r>
          </w:hyperlink>
        </w:p>
        <w:p w14:paraId="11233D9B" w14:textId="7CE2635E" w:rsidR="009F0474" w:rsidRPr="009F0474" w:rsidRDefault="00033F04" w:rsidP="009F0474">
          <w:pPr>
            <w:pStyle w:val="32"/>
            <w:tabs>
              <w:tab w:val="right" w:leader="dot" w:pos="9344"/>
            </w:tabs>
            <w:spacing w:after="0" w:line="240" w:lineRule="auto"/>
            <w:ind w:left="0"/>
            <w:jc w:val="both"/>
            <w:rPr>
              <w:rFonts w:eastAsiaTheme="minorEastAsia" w:cs="Times New Roman"/>
              <w:noProof/>
              <w:szCs w:val="28"/>
              <w:lang w:val="ru-KZ" w:eastAsia="ru-KZ"/>
            </w:rPr>
          </w:pPr>
          <w:hyperlink w:anchor="_Toc200360892" w:history="1">
            <w:r w:rsidR="009F0474" w:rsidRPr="009F0474">
              <w:rPr>
                <w:rStyle w:val="afa"/>
                <w:rFonts w:cs="Times New Roman"/>
                <w:noProof/>
                <w:szCs w:val="28"/>
              </w:rPr>
              <w:t>4.2.2 Прочность на растяжение при изгибе</w:t>
            </w:r>
            <w:r w:rsidR="009F0474" w:rsidRPr="009F0474">
              <w:rPr>
                <w:rFonts w:cs="Times New Roman"/>
                <w:noProof/>
                <w:webHidden/>
                <w:szCs w:val="28"/>
              </w:rPr>
              <w:tab/>
            </w:r>
            <w:r w:rsidR="009F0474" w:rsidRPr="009F0474">
              <w:rPr>
                <w:rFonts w:cs="Times New Roman"/>
                <w:noProof/>
                <w:webHidden/>
                <w:szCs w:val="28"/>
              </w:rPr>
              <w:fldChar w:fldCharType="begin"/>
            </w:r>
            <w:r w:rsidR="009F0474" w:rsidRPr="009F0474">
              <w:rPr>
                <w:rFonts w:cs="Times New Roman"/>
                <w:noProof/>
                <w:webHidden/>
                <w:szCs w:val="28"/>
              </w:rPr>
              <w:instrText xml:space="preserve"> PAGEREF _Toc200360892 \h </w:instrText>
            </w:r>
            <w:r w:rsidR="009F0474" w:rsidRPr="009F0474">
              <w:rPr>
                <w:rFonts w:cs="Times New Roman"/>
                <w:noProof/>
                <w:webHidden/>
                <w:szCs w:val="28"/>
              </w:rPr>
            </w:r>
            <w:r w:rsidR="009F0474" w:rsidRPr="009F0474">
              <w:rPr>
                <w:rFonts w:cs="Times New Roman"/>
                <w:noProof/>
                <w:webHidden/>
                <w:szCs w:val="28"/>
              </w:rPr>
              <w:fldChar w:fldCharType="separate"/>
            </w:r>
            <w:r w:rsidR="009F0474" w:rsidRPr="009F0474">
              <w:rPr>
                <w:rFonts w:cs="Times New Roman"/>
                <w:noProof/>
                <w:webHidden/>
                <w:szCs w:val="28"/>
              </w:rPr>
              <w:t>113</w:t>
            </w:r>
            <w:r w:rsidR="009F0474" w:rsidRPr="009F0474">
              <w:rPr>
                <w:rFonts w:cs="Times New Roman"/>
                <w:noProof/>
                <w:webHidden/>
                <w:szCs w:val="28"/>
              </w:rPr>
              <w:fldChar w:fldCharType="end"/>
            </w:r>
          </w:hyperlink>
        </w:p>
        <w:p w14:paraId="0FFF1597" w14:textId="20519280" w:rsidR="009F0474" w:rsidRPr="009F0474" w:rsidRDefault="00033F04" w:rsidP="009F0474">
          <w:pPr>
            <w:pStyle w:val="29"/>
            <w:tabs>
              <w:tab w:val="right" w:leader="dot" w:pos="9344"/>
            </w:tabs>
            <w:spacing w:after="0" w:line="240" w:lineRule="auto"/>
            <w:ind w:left="0"/>
            <w:jc w:val="both"/>
            <w:rPr>
              <w:rFonts w:eastAsiaTheme="minorEastAsia" w:cs="Times New Roman"/>
              <w:noProof/>
              <w:szCs w:val="28"/>
              <w:lang w:val="ru-KZ" w:eastAsia="ru-KZ"/>
            </w:rPr>
          </w:pPr>
          <w:hyperlink w:anchor="_Toc200360893" w:history="1">
            <w:r w:rsidR="009F0474" w:rsidRPr="009F0474">
              <w:rPr>
                <w:rStyle w:val="afa"/>
                <w:rFonts w:cs="Times New Roman"/>
                <w:noProof/>
                <w:szCs w:val="28"/>
              </w:rPr>
              <w:t>4.3 Гидрофизические показатели бетона на бесклинкерном вяжущем</w:t>
            </w:r>
            <w:r w:rsidR="009F0474" w:rsidRPr="009F0474">
              <w:rPr>
                <w:rFonts w:cs="Times New Roman"/>
                <w:noProof/>
                <w:webHidden/>
                <w:szCs w:val="28"/>
              </w:rPr>
              <w:tab/>
            </w:r>
            <w:r w:rsidR="009F0474" w:rsidRPr="009F0474">
              <w:rPr>
                <w:rFonts w:cs="Times New Roman"/>
                <w:noProof/>
                <w:webHidden/>
                <w:szCs w:val="28"/>
              </w:rPr>
              <w:fldChar w:fldCharType="begin"/>
            </w:r>
            <w:r w:rsidR="009F0474" w:rsidRPr="009F0474">
              <w:rPr>
                <w:rFonts w:cs="Times New Roman"/>
                <w:noProof/>
                <w:webHidden/>
                <w:szCs w:val="28"/>
              </w:rPr>
              <w:instrText xml:space="preserve"> PAGEREF _Toc200360893 \h </w:instrText>
            </w:r>
            <w:r w:rsidR="009F0474" w:rsidRPr="009F0474">
              <w:rPr>
                <w:rFonts w:cs="Times New Roman"/>
                <w:noProof/>
                <w:webHidden/>
                <w:szCs w:val="28"/>
              </w:rPr>
            </w:r>
            <w:r w:rsidR="009F0474" w:rsidRPr="009F0474">
              <w:rPr>
                <w:rFonts w:cs="Times New Roman"/>
                <w:noProof/>
                <w:webHidden/>
                <w:szCs w:val="28"/>
              </w:rPr>
              <w:fldChar w:fldCharType="separate"/>
            </w:r>
            <w:r w:rsidR="009F0474" w:rsidRPr="009F0474">
              <w:rPr>
                <w:rFonts w:cs="Times New Roman"/>
                <w:noProof/>
                <w:webHidden/>
                <w:szCs w:val="28"/>
              </w:rPr>
              <w:t>115</w:t>
            </w:r>
            <w:r w:rsidR="009F0474" w:rsidRPr="009F0474">
              <w:rPr>
                <w:rFonts w:cs="Times New Roman"/>
                <w:noProof/>
                <w:webHidden/>
                <w:szCs w:val="28"/>
              </w:rPr>
              <w:fldChar w:fldCharType="end"/>
            </w:r>
          </w:hyperlink>
        </w:p>
        <w:p w14:paraId="47EBF0C3" w14:textId="10F0A9F2" w:rsidR="009F0474" w:rsidRPr="009F0474" w:rsidRDefault="00033F04" w:rsidP="009F0474">
          <w:pPr>
            <w:pStyle w:val="29"/>
            <w:tabs>
              <w:tab w:val="right" w:leader="dot" w:pos="9344"/>
            </w:tabs>
            <w:spacing w:after="0" w:line="240" w:lineRule="auto"/>
            <w:ind w:left="0"/>
            <w:jc w:val="both"/>
            <w:rPr>
              <w:rFonts w:eastAsiaTheme="minorEastAsia" w:cs="Times New Roman"/>
              <w:noProof/>
              <w:szCs w:val="28"/>
              <w:lang w:val="ru-KZ" w:eastAsia="ru-KZ"/>
            </w:rPr>
          </w:pPr>
          <w:hyperlink w:anchor="_Toc200360894" w:history="1">
            <w:r w:rsidR="009F0474" w:rsidRPr="009F0474">
              <w:rPr>
                <w:rStyle w:val="afa"/>
                <w:rFonts w:cs="Times New Roman"/>
                <w:noProof/>
                <w:szCs w:val="28"/>
                <w:lang w:eastAsia="ru-RU"/>
              </w:rPr>
              <w:t>4.4 Коррозионная стойкость</w:t>
            </w:r>
            <w:r w:rsidR="009F0474" w:rsidRPr="009F0474">
              <w:rPr>
                <w:rFonts w:cs="Times New Roman"/>
                <w:noProof/>
                <w:webHidden/>
                <w:szCs w:val="28"/>
              </w:rPr>
              <w:tab/>
            </w:r>
            <w:r w:rsidR="009F0474" w:rsidRPr="009F0474">
              <w:rPr>
                <w:rFonts w:cs="Times New Roman"/>
                <w:noProof/>
                <w:webHidden/>
                <w:szCs w:val="28"/>
              </w:rPr>
              <w:fldChar w:fldCharType="begin"/>
            </w:r>
            <w:r w:rsidR="009F0474" w:rsidRPr="009F0474">
              <w:rPr>
                <w:rFonts w:cs="Times New Roman"/>
                <w:noProof/>
                <w:webHidden/>
                <w:szCs w:val="28"/>
              </w:rPr>
              <w:instrText xml:space="preserve"> PAGEREF _Toc200360894 \h </w:instrText>
            </w:r>
            <w:r w:rsidR="009F0474" w:rsidRPr="009F0474">
              <w:rPr>
                <w:rFonts w:cs="Times New Roman"/>
                <w:noProof/>
                <w:webHidden/>
                <w:szCs w:val="28"/>
              </w:rPr>
            </w:r>
            <w:r w:rsidR="009F0474" w:rsidRPr="009F0474">
              <w:rPr>
                <w:rFonts w:cs="Times New Roman"/>
                <w:noProof/>
                <w:webHidden/>
                <w:szCs w:val="28"/>
              </w:rPr>
              <w:fldChar w:fldCharType="separate"/>
            </w:r>
            <w:r w:rsidR="009F0474" w:rsidRPr="009F0474">
              <w:rPr>
                <w:rFonts w:cs="Times New Roman"/>
                <w:noProof/>
                <w:webHidden/>
                <w:szCs w:val="28"/>
              </w:rPr>
              <w:t>119</w:t>
            </w:r>
            <w:r w:rsidR="009F0474" w:rsidRPr="009F0474">
              <w:rPr>
                <w:rFonts w:cs="Times New Roman"/>
                <w:noProof/>
                <w:webHidden/>
                <w:szCs w:val="28"/>
              </w:rPr>
              <w:fldChar w:fldCharType="end"/>
            </w:r>
          </w:hyperlink>
        </w:p>
        <w:p w14:paraId="41803771" w14:textId="4E0C0DF7" w:rsidR="009F0474" w:rsidRPr="009F0474" w:rsidRDefault="00033F04" w:rsidP="009F0474">
          <w:pPr>
            <w:pStyle w:val="16"/>
            <w:rPr>
              <w:rFonts w:eastAsiaTheme="minorEastAsia" w:cs="Times New Roman"/>
              <w:noProof/>
              <w:szCs w:val="28"/>
              <w:lang w:val="ru-KZ" w:eastAsia="ru-KZ"/>
            </w:rPr>
          </w:pPr>
          <w:hyperlink w:anchor="_Toc200360895" w:history="1">
            <w:r w:rsidR="009F0474" w:rsidRPr="009F0474">
              <w:rPr>
                <w:rStyle w:val="afa"/>
                <w:rFonts w:cs="Times New Roman"/>
                <w:noProof/>
                <w:szCs w:val="28"/>
              </w:rPr>
              <w:t>4.5 Выводы</w:t>
            </w:r>
            <w:r w:rsidR="009F0474" w:rsidRPr="009F0474">
              <w:rPr>
                <w:rFonts w:cs="Times New Roman"/>
                <w:noProof/>
                <w:webHidden/>
                <w:szCs w:val="28"/>
              </w:rPr>
              <w:tab/>
            </w:r>
            <w:r w:rsidR="009F0474" w:rsidRPr="009F0474">
              <w:rPr>
                <w:rFonts w:cs="Times New Roman"/>
                <w:noProof/>
                <w:webHidden/>
                <w:szCs w:val="28"/>
              </w:rPr>
              <w:fldChar w:fldCharType="begin"/>
            </w:r>
            <w:r w:rsidR="009F0474" w:rsidRPr="009F0474">
              <w:rPr>
                <w:rFonts w:cs="Times New Roman"/>
                <w:noProof/>
                <w:webHidden/>
                <w:szCs w:val="28"/>
              </w:rPr>
              <w:instrText xml:space="preserve"> PAGEREF _Toc200360895 \h </w:instrText>
            </w:r>
            <w:r w:rsidR="009F0474" w:rsidRPr="009F0474">
              <w:rPr>
                <w:rFonts w:cs="Times New Roman"/>
                <w:noProof/>
                <w:webHidden/>
                <w:szCs w:val="28"/>
              </w:rPr>
            </w:r>
            <w:r w:rsidR="009F0474" w:rsidRPr="009F0474">
              <w:rPr>
                <w:rFonts w:cs="Times New Roman"/>
                <w:noProof/>
                <w:webHidden/>
                <w:szCs w:val="28"/>
              </w:rPr>
              <w:fldChar w:fldCharType="separate"/>
            </w:r>
            <w:r w:rsidR="009F0474" w:rsidRPr="009F0474">
              <w:rPr>
                <w:rFonts w:cs="Times New Roman"/>
                <w:noProof/>
                <w:webHidden/>
                <w:szCs w:val="28"/>
              </w:rPr>
              <w:t>120</w:t>
            </w:r>
            <w:r w:rsidR="009F0474" w:rsidRPr="009F0474">
              <w:rPr>
                <w:rFonts w:cs="Times New Roman"/>
                <w:noProof/>
                <w:webHidden/>
                <w:szCs w:val="28"/>
              </w:rPr>
              <w:fldChar w:fldCharType="end"/>
            </w:r>
          </w:hyperlink>
        </w:p>
        <w:p w14:paraId="6EDBB247" w14:textId="3BCB8C37" w:rsidR="009F0474" w:rsidRPr="009F0474" w:rsidRDefault="00033F04" w:rsidP="009F0474">
          <w:pPr>
            <w:pStyle w:val="16"/>
            <w:rPr>
              <w:rFonts w:eastAsiaTheme="minorEastAsia" w:cs="Times New Roman"/>
              <w:noProof/>
              <w:szCs w:val="28"/>
              <w:lang w:val="ru-KZ" w:eastAsia="ru-KZ"/>
            </w:rPr>
          </w:pPr>
          <w:hyperlink w:anchor="_Toc200360896" w:history="1">
            <w:r w:rsidR="009F0474" w:rsidRPr="009F0474">
              <w:rPr>
                <w:rStyle w:val="afa"/>
                <w:rFonts w:cs="Times New Roman"/>
                <w:noProof/>
                <w:szCs w:val="28"/>
              </w:rPr>
              <w:t>5 Опытно-промышленные работы по внедрению модифицированного бетона в технологию монолитного строительства</w:t>
            </w:r>
            <w:r w:rsidR="009F0474" w:rsidRPr="009F0474">
              <w:rPr>
                <w:rFonts w:cs="Times New Roman"/>
                <w:noProof/>
                <w:webHidden/>
                <w:szCs w:val="28"/>
              </w:rPr>
              <w:tab/>
            </w:r>
            <w:r w:rsidR="009F0474" w:rsidRPr="009F0474">
              <w:rPr>
                <w:rFonts w:cs="Times New Roman"/>
                <w:noProof/>
                <w:webHidden/>
                <w:szCs w:val="28"/>
              </w:rPr>
              <w:fldChar w:fldCharType="begin"/>
            </w:r>
            <w:r w:rsidR="009F0474" w:rsidRPr="009F0474">
              <w:rPr>
                <w:rFonts w:cs="Times New Roman"/>
                <w:noProof/>
                <w:webHidden/>
                <w:szCs w:val="28"/>
              </w:rPr>
              <w:instrText xml:space="preserve"> PAGEREF _Toc200360896 \h </w:instrText>
            </w:r>
            <w:r w:rsidR="009F0474" w:rsidRPr="009F0474">
              <w:rPr>
                <w:rFonts w:cs="Times New Roman"/>
                <w:noProof/>
                <w:webHidden/>
                <w:szCs w:val="28"/>
              </w:rPr>
            </w:r>
            <w:r w:rsidR="009F0474" w:rsidRPr="009F0474">
              <w:rPr>
                <w:rFonts w:cs="Times New Roman"/>
                <w:noProof/>
                <w:webHidden/>
                <w:szCs w:val="28"/>
              </w:rPr>
              <w:fldChar w:fldCharType="separate"/>
            </w:r>
            <w:r w:rsidR="009F0474" w:rsidRPr="009F0474">
              <w:rPr>
                <w:rFonts w:cs="Times New Roman"/>
                <w:noProof/>
                <w:webHidden/>
                <w:szCs w:val="28"/>
              </w:rPr>
              <w:t>122</w:t>
            </w:r>
            <w:r w:rsidR="009F0474" w:rsidRPr="009F0474">
              <w:rPr>
                <w:rFonts w:cs="Times New Roman"/>
                <w:noProof/>
                <w:webHidden/>
                <w:szCs w:val="28"/>
              </w:rPr>
              <w:fldChar w:fldCharType="end"/>
            </w:r>
          </w:hyperlink>
        </w:p>
        <w:p w14:paraId="7D5351E3" w14:textId="33CEBA3F" w:rsidR="009F0474" w:rsidRPr="009F0474" w:rsidRDefault="00033F04" w:rsidP="009F0474">
          <w:pPr>
            <w:pStyle w:val="29"/>
            <w:tabs>
              <w:tab w:val="right" w:leader="dot" w:pos="9344"/>
            </w:tabs>
            <w:spacing w:after="0" w:line="240" w:lineRule="auto"/>
            <w:ind w:left="0"/>
            <w:jc w:val="both"/>
            <w:rPr>
              <w:rFonts w:eastAsiaTheme="minorEastAsia" w:cs="Times New Roman"/>
              <w:noProof/>
              <w:szCs w:val="28"/>
              <w:lang w:val="ru-KZ" w:eastAsia="ru-KZ"/>
            </w:rPr>
          </w:pPr>
          <w:hyperlink w:anchor="_Toc200360897" w:history="1">
            <w:r w:rsidR="009F0474" w:rsidRPr="009F0474">
              <w:rPr>
                <w:rStyle w:val="afa"/>
                <w:rFonts w:cs="Times New Roman"/>
                <w:noProof/>
                <w:szCs w:val="28"/>
              </w:rPr>
              <w:t>5.1 Технология получения бесклинкерного вяжущего на основе техногенных отходов промышленности</w:t>
            </w:r>
            <w:r w:rsidR="009F0474" w:rsidRPr="009F0474">
              <w:rPr>
                <w:rFonts w:cs="Times New Roman"/>
                <w:noProof/>
                <w:webHidden/>
                <w:szCs w:val="28"/>
              </w:rPr>
              <w:tab/>
            </w:r>
            <w:r w:rsidR="009F0474" w:rsidRPr="009F0474">
              <w:rPr>
                <w:rFonts w:cs="Times New Roman"/>
                <w:noProof/>
                <w:webHidden/>
                <w:szCs w:val="28"/>
              </w:rPr>
              <w:fldChar w:fldCharType="begin"/>
            </w:r>
            <w:r w:rsidR="009F0474" w:rsidRPr="009F0474">
              <w:rPr>
                <w:rFonts w:cs="Times New Roman"/>
                <w:noProof/>
                <w:webHidden/>
                <w:szCs w:val="28"/>
              </w:rPr>
              <w:instrText xml:space="preserve"> PAGEREF _Toc200360897 \h </w:instrText>
            </w:r>
            <w:r w:rsidR="009F0474" w:rsidRPr="009F0474">
              <w:rPr>
                <w:rFonts w:cs="Times New Roman"/>
                <w:noProof/>
                <w:webHidden/>
                <w:szCs w:val="28"/>
              </w:rPr>
            </w:r>
            <w:r w:rsidR="009F0474" w:rsidRPr="009F0474">
              <w:rPr>
                <w:rFonts w:cs="Times New Roman"/>
                <w:noProof/>
                <w:webHidden/>
                <w:szCs w:val="28"/>
              </w:rPr>
              <w:fldChar w:fldCharType="separate"/>
            </w:r>
            <w:r w:rsidR="009F0474" w:rsidRPr="009F0474">
              <w:rPr>
                <w:rFonts w:cs="Times New Roman"/>
                <w:noProof/>
                <w:webHidden/>
                <w:szCs w:val="28"/>
              </w:rPr>
              <w:t>122</w:t>
            </w:r>
            <w:r w:rsidR="009F0474" w:rsidRPr="009F0474">
              <w:rPr>
                <w:rFonts w:cs="Times New Roman"/>
                <w:noProof/>
                <w:webHidden/>
                <w:szCs w:val="28"/>
              </w:rPr>
              <w:fldChar w:fldCharType="end"/>
            </w:r>
          </w:hyperlink>
        </w:p>
        <w:p w14:paraId="00797AAA" w14:textId="6D9A32AC" w:rsidR="009F0474" w:rsidRPr="009F0474" w:rsidRDefault="00033F04" w:rsidP="009F0474">
          <w:pPr>
            <w:pStyle w:val="29"/>
            <w:tabs>
              <w:tab w:val="right" w:leader="dot" w:pos="9344"/>
            </w:tabs>
            <w:spacing w:after="0" w:line="240" w:lineRule="auto"/>
            <w:ind w:left="0"/>
            <w:jc w:val="both"/>
            <w:rPr>
              <w:rFonts w:eastAsiaTheme="minorEastAsia" w:cs="Times New Roman"/>
              <w:noProof/>
              <w:szCs w:val="28"/>
              <w:lang w:val="ru-KZ" w:eastAsia="ru-KZ"/>
            </w:rPr>
          </w:pPr>
          <w:hyperlink w:anchor="_Toc200360898" w:history="1">
            <w:r w:rsidR="009F0474" w:rsidRPr="009F0474">
              <w:rPr>
                <w:rStyle w:val="afa"/>
                <w:rFonts w:cs="Times New Roman"/>
                <w:noProof/>
                <w:szCs w:val="28"/>
              </w:rPr>
              <w:t>5.2 Техническая эффективность и эксплуатационные свойства модифицированного монолитного бетона на бесклинкерном вяжущем с использованием наномодификатора</w:t>
            </w:r>
            <w:r w:rsidR="009F0474" w:rsidRPr="009F0474">
              <w:rPr>
                <w:rFonts w:cs="Times New Roman"/>
                <w:noProof/>
                <w:webHidden/>
                <w:szCs w:val="28"/>
              </w:rPr>
              <w:tab/>
            </w:r>
            <w:r w:rsidR="009F0474" w:rsidRPr="009F0474">
              <w:rPr>
                <w:rFonts w:cs="Times New Roman"/>
                <w:noProof/>
                <w:webHidden/>
                <w:szCs w:val="28"/>
              </w:rPr>
              <w:fldChar w:fldCharType="begin"/>
            </w:r>
            <w:r w:rsidR="009F0474" w:rsidRPr="009F0474">
              <w:rPr>
                <w:rFonts w:cs="Times New Roman"/>
                <w:noProof/>
                <w:webHidden/>
                <w:szCs w:val="28"/>
              </w:rPr>
              <w:instrText xml:space="preserve"> PAGEREF _Toc200360898 \h </w:instrText>
            </w:r>
            <w:r w:rsidR="009F0474" w:rsidRPr="009F0474">
              <w:rPr>
                <w:rFonts w:cs="Times New Roman"/>
                <w:noProof/>
                <w:webHidden/>
                <w:szCs w:val="28"/>
              </w:rPr>
            </w:r>
            <w:r w:rsidR="009F0474" w:rsidRPr="009F0474">
              <w:rPr>
                <w:rFonts w:cs="Times New Roman"/>
                <w:noProof/>
                <w:webHidden/>
                <w:szCs w:val="28"/>
              </w:rPr>
              <w:fldChar w:fldCharType="separate"/>
            </w:r>
            <w:r w:rsidR="009F0474" w:rsidRPr="009F0474">
              <w:rPr>
                <w:rFonts w:cs="Times New Roman"/>
                <w:noProof/>
                <w:webHidden/>
                <w:szCs w:val="28"/>
              </w:rPr>
              <w:t>124</w:t>
            </w:r>
            <w:r w:rsidR="009F0474" w:rsidRPr="009F0474">
              <w:rPr>
                <w:rFonts w:cs="Times New Roman"/>
                <w:noProof/>
                <w:webHidden/>
                <w:szCs w:val="28"/>
              </w:rPr>
              <w:fldChar w:fldCharType="end"/>
            </w:r>
          </w:hyperlink>
        </w:p>
        <w:p w14:paraId="4F636F59" w14:textId="1898E164" w:rsidR="009F0474" w:rsidRPr="009F0474" w:rsidRDefault="00033F04" w:rsidP="009F0474">
          <w:pPr>
            <w:pStyle w:val="29"/>
            <w:tabs>
              <w:tab w:val="right" w:leader="dot" w:pos="9344"/>
            </w:tabs>
            <w:spacing w:after="0" w:line="240" w:lineRule="auto"/>
            <w:ind w:left="0"/>
            <w:jc w:val="both"/>
            <w:rPr>
              <w:rFonts w:eastAsiaTheme="minorEastAsia" w:cs="Times New Roman"/>
              <w:noProof/>
              <w:szCs w:val="28"/>
              <w:lang w:val="ru-KZ" w:eastAsia="ru-KZ"/>
            </w:rPr>
          </w:pPr>
          <w:hyperlink w:anchor="_Toc200360899" w:history="1">
            <w:r w:rsidR="009F0474" w:rsidRPr="009F0474">
              <w:rPr>
                <w:rStyle w:val="afa"/>
                <w:rFonts w:cs="Times New Roman"/>
                <w:noProof/>
                <w:szCs w:val="28"/>
              </w:rPr>
              <w:t>5.3 Экономическая эффективность применения разработанного бесклинкерного вяжущего с комлексной нанодисперсной добавкой</w:t>
            </w:r>
            <w:r w:rsidR="009F0474" w:rsidRPr="009F0474">
              <w:rPr>
                <w:rFonts w:cs="Times New Roman"/>
                <w:noProof/>
                <w:webHidden/>
                <w:szCs w:val="28"/>
              </w:rPr>
              <w:tab/>
            </w:r>
            <w:r w:rsidR="009F0474" w:rsidRPr="009F0474">
              <w:rPr>
                <w:rFonts w:cs="Times New Roman"/>
                <w:noProof/>
                <w:webHidden/>
                <w:szCs w:val="28"/>
              </w:rPr>
              <w:fldChar w:fldCharType="begin"/>
            </w:r>
            <w:r w:rsidR="009F0474" w:rsidRPr="009F0474">
              <w:rPr>
                <w:rFonts w:cs="Times New Roman"/>
                <w:noProof/>
                <w:webHidden/>
                <w:szCs w:val="28"/>
              </w:rPr>
              <w:instrText xml:space="preserve"> PAGEREF _Toc200360899 \h </w:instrText>
            </w:r>
            <w:r w:rsidR="009F0474" w:rsidRPr="009F0474">
              <w:rPr>
                <w:rFonts w:cs="Times New Roman"/>
                <w:noProof/>
                <w:webHidden/>
                <w:szCs w:val="28"/>
              </w:rPr>
            </w:r>
            <w:r w:rsidR="009F0474" w:rsidRPr="009F0474">
              <w:rPr>
                <w:rFonts w:cs="Times New Roman"/>
                <w:noProof/>
                <w:webHidden/>
                <w:szCs w:val="28"/>
              </w:rPr>
              <w:fldChar w:fldCharType="separate"/>
            </w:r>
            <w:r w:rsidR="009F0474" w:rsidRPr="009F0474">
              <w:rPr>
                <w:rFonts w:cs="Times New Roman"/>
                <w:noProof/>
                <w:webHidden/>
                <w:szCs w:val="28"/>
              </w:rPr>
              <w:t>127</w:t>
            </w:r>
            <w:r w:rsidR="009F0474" w:rsidRPr="009F0474">
              <w:rPr>
                <w:rFonts w:cs="Times New Roman"/>
                <w:noProof/>
                <w:webHidden/>
                <w:szCs w:val="28"/>
              </w:rPr>
              <w:fldChar w:fldCharType="end"/>
            </w:r>
          </w:hyperlink>
        </w:p>
        <w:p w14:paraId="34B38DE3" w14:textId="2A232DC2" w:rsidR="009F0474" w:rsidRPr="009F0474" w:rsidRDefault="00033F04" w:rsidP="009F0474">
          <w:pPr>
            <w:pStyle w:val="29"/>
            <w:tabs>
              <w:tab w:val="right" w:leader="dot" w:pos="9344"/>
            </w:tabs>
            <w:spacing w:after="0" w:line="240" w:lineRule="auto"/>
            <w:ind w:left="0"/>
            <w:jc w:val="both"/>
            <w:rPr>
              <w:rFonts w:eastAsiaTheme="minorEastAsia" w:cs="Times New Roman"/>
              <w:noProof/>
              <w:szCs w:val="28"/>
              <w:lang w:val="ru-KZ" w:eastAsia="ru-KZ"/>
            </w:rPr>
          </w:pPr>
          <w:hyperlink w:anchor="_Toc200360900" w:history="1">
            <w:r w:rsidR="009F0474" w:rsidRPr="009F0474">
              <w:rPr>
                <w:rStyle w:val="afa"/>
                <w:rFonts w:cs="Times New Roman"/>
                <w:noProof/>
                <w:szCs w:val="28"/>
              </w:rPr>
              <w:t>5.4 Опытное апробирование модифицированного бетона на бесклинкерном вяжущем для монолитного строительства</w:t>
            </w:r>
            <w:r w:rsidR="009F0474" w:rsidRPr="009F0474">
              <w:rPr>
                <w:rFonts w:cs="Times New Roman"/>
                <w:noProof/>
                <w:webHidden/>
                <w:szCs w:val="28"/>
              </w:rPr>
              <w:tab/>
            </w:r>
            <w:r w:rsidR="009F0474" w:rsidRPr="009F0474">
              <w:rPr>
                <w:rFonts w:cs="Times New Roman"/>
                <w:noProof/>
                <w:webHidden/>
                <w:szCs w:val="28"/>
              </w:rPr>
              <w:fldChar w:fldCharType="begin"/>
            </w:r>
            <w:r w:rsidR="009F0474" w:rsidRPr="009F0474">
              <w:rPr>
                <w:rFonts w:cs="Times New Roman"/>
                <w:noProof/>
                <w:webHidden/>
                <w:szCs w:val="28"/>
              </w:rPr>
              <w:instrText xml:space="preserve"> PAGEREF _Toc200360900 \h </w:instrText>
            </w:r>
            <w:r w:rsidR="009F0474" w:rsidRPr="009F0474">
              <w:rPr>
                <w:rFonts w:cs="Times New Roman"/>
                <w:noProof/>
                <w:webHidden/>
                <w:szCs w:val="28"/>
              </w:rPr>
            </w:r>
            <w:r w:rsidR="009F0474" w:rsidRPr="009F0474">
              <w:rPr>
                <w:rFonts w:cs="Times New Roman"/>
                <w:noProof/>
                <w:webHidden/>
                <w:szCs w:val="28"/>
              </w:rPr>
              <w:fldChar w:fldCharType="separate"/>
            </w:r>
            <w:r w:rsidR="009F0474" w:rsidRPr="009F0474">
              <w:rPr>
                <w:rFonts w:cs="Times New Roman"/>
                <w:noProof/>
                <w:webHidden/>
                <w:szCs w:val="28"/>
              </w:rPr>
              <w:t>130</w:t>
            </w:r>
            <w:r w:rsidR="009F0474" w:rsidRPr="009F0474">
              <w:rPr>
                <w:rFonts w:cs="Times New Roman"/>
                <w:noProof/>
                <w:webHidden/>
                <w:szCs w:val="28"/>
              </w:rPr>
              <w:fldChar w:fldCharType="end"/>
            </w:r>
          </w:hyperlink>
        </w:p>
        <w:p w14:paraId="675719A0" w14:textId="1CE24ABD" w:rsidR="009F0474" w:rsidRPr="009F0474" w:rsidRDefault="00033F04" w:rsidP="009F0474">
          <w:pPr>
            <w:pStyle w:val="16"/>
            <w:rPr>
              <w:rFonts w:eastAsiaTheme="minorEastAsia" w:cs="Times New Roman"/>
              <w:noProof/>
              <w:szCs w:val="28"/>
              <w:lang w:val="ru-KZ" w:eastAsia="ru-KZ"/>
            </w:rPr>
          </w:pPr>
          <w:hyperlink w:anchor="_Toc200360901" w:history="1">
            <w:r w:rsidR="009F0474" w:rsidRPr="009F0474">
              <w:rPr>
                <w:rStyle w:val="afa"/>
                <w:rFonts w:cs="Times New Roman"/>
                <w:noProof/>
                <w:szCs w:val="28"/>
              </w:rPr>
              <w:t>Заключение</w:t>
            </w:r>
            <w:r w:rsidR="009F0474" w:rsidRPr="009F0474">
              <w:rPr>
                <w:rFonts w:cs="Times New Roman"/>
                <w:noProof/>
                <w:webHidden/>
                <w:szCs w:val="28"/>
              </w:rPr>
              <w:tab/>
            </w:r>
            <w:r w:rsidR="009F0474" w:rsidRPr="009F0474">
              <w:rPr>
                <w:rFonts w:cs="Times New Roman"/>
                <w:noProof/>
                <w:webHidden/>
                <w:szCs w:val="28"/>
              </w:rPr>
              <w:fldChar w:fldCharType="begin"/>
            </w:r>
            <w:r w:rsidR="009F0474" w:rsidRPr="009F0474">
              <w:rPr>
                <w:rFonts w:cs="Times New Roman"/>
                <w:noProof/>
                <w:webHidden/>
                <w:szCs w:val="28"/>
              </w:rPr>
              <w:instrText xml:space="preserve"> PAGEREF _Toc200360901 \h </w:instrText>
            </w:r>
            <w:r w:rsidR="009F0474" w:rsidRPr="009F0474">
              <w:rPr>
                <w:rFonts w:cs="Times New Roman"/>
                <w:noProof/>
                <w:webHidden/>
                <w:szCs w:val="28"/>
              </w:rPr>
            </w:r>
            <w:r w:rsidR="009F0474" w:rsidRPr="009F0474">
              <w:rPr>
                <w:rFonts w:cs="Times New Roman"/>
                <w:noProof/>
                <w:webHidden/>
                <w:szCs w:val="28"/>
              </w:rPr>
              <w:fldChar w:fldCharType="separate"/>
            </w:r>
            <w:r w:rsidR="009F0474" w:rsidRPr="009F0474">
              <w:rPr>
                <w:rFonts w:cs="Times New Roman"/>
                <w:noProof/>
                <w:webHidden/>
                <w:szCs w:val="28"/>
              </w:rPr>
              <w:t>133</w:t>
            </w:r>
            <w:r w:rsidR="009F0474" w:rsidRPr="009F0474">
              <w:rPr>
                <w:rFonts w:cs="Times New Roman"/>
                <w:noProof/>
                <w:webHidden/>
                <w:szCs w:val="28"/>
              </w:rPr>
              <w:fldChar w:fldCharType="end"/>
            </w:r>
          </w:hyperlink>
        </w:p>
        <w:p w14:paraId="137EF900" w14:textId="6578972F" w:rsidR="009F0474" w:rsidRPr="009F0474" w:rsidRDefault="00033F04" w:rsidP="009F0474">
          <w:pPr>
            <w:pStyle w:val="16"/>
            <w:rPr>
              <w:rFonts w:eastAsiaTheme="minorEastAsia" w:cs="Times New Roman"/>
              <w:noProof/>
              <w:szCs w:val="28"/>
              <w:lang w:val="ru-KZ" w:eastAsia="ru-KZ"/>
            </w:rPr>
          </w:pPr>
          <w:hyperlink w:anchor="_Toc200360902" w:history="1">
            <w:r w:rsidR="009F0474" w:rsidRPr="009F0474">
              <w:rPr>
                <w:rStyle w:val="afa"/>
                <w:rFonts w:cs="Times New Roman"/>
                <w:noProof/>
                <w:szCs w:val="28"/>
              </w:rPr>
              <w:t>Список использованной литературы</w:t>
            </w:r>
            <w:r w:rsidR="009F0474" w:rsidRPr="009F0474">
              <w:rPr>
                <w:rFonts w:cs="Times New Roman"/>
                <w:noProof/>
                <w:webHidden/>
                <w:szCs w:val="28"/>
              </w:rPr>
              <w:tab/>
            </w:r>
            <w:r w:rsidR="009F0474" w:rsidRPr="009F0474">
              <w:rPr>
                <w:rFonts w:cs="Times New Roman"/>
                <w:noProof/>
                <w:webHidden/>
                <w:szCs w:val="28"/>
              </w:rPr>
              <w:fldChar w:fldCharType="begin"/>
            </w:r>
            <w:r w:rsidR="009F0474" w:rsidRPr="009F0474">
              <w:rPr>
                <w:rFonts w:cs="Times New Roman"/>
                <w:noProof/>
                <w:webHidden/>
                <w:szCs w:val="28"/>
              </w:rPr>
              <w:instrText xml:space="preserve"> PAGEREF _Toc200360902 \h </w:instrText>
            </w:r>
            <w:r w:rsidR="009F0474" w:rsidRPr="009F0474">
              <w:rPr>
                <w:rFonts w:cs="Times New Roman"/>
                <w:noProof/>
                <w:webHidden/>
                <w:szCs w:val="28"/>
              </w:rPr>
            </w:r>
            <w:r w:rsidR="009F0474" w:rsidRPr="009F0474">
              <w:rPr>
                <w:rFonts w:cs="Times New Roman"/>
                <w:noProof/>
                <w:webHidden/>
                <w:szCs w:val="28"/>
              </w:rPr>
              <w:fldChar w:fldCharType="separate"/>
            </w:r>
            <w:r w:rsidR="009F0474" w:rsidRPr="009F0474">
              <w:rPr>
                <w:rFonts w:cs="Times New Roman"/>
                <w:noProof/>
                <w:webHidden/>
                <w:szCs w:val="28"/>
              </w:rPr>
              <w:t>135</w:t>
            </w:r>
            <w:r w:rsidR="009F0474" w:rsidRPr="009F0474">
              <w:rPr>
                <w:rFonts w:cs="Times New Roman"/>
                <w:noProof/>
                <w:webHidden/>
                <w:szCs w:val="28"/>
              </w:rPr>
              <w:fldChar w:fldCharType="end"/>
            </w:r>
          </w:hyperlink>
        </w:p>
        <w:p w14:paraId="344272B8" w14:textId="092341BB" w:rsidR="00693A11" w:rsidRPr="009F0474" w:rsidRDefault="00ED6AC8" w:rsidP="009F0474">
          <w:pPr>
            <w:spacing w:after="0" w:line="240" w:lineRule="auto"/>
            <w:jc w:val="both"/>
            <w:rPr>
              <w:rFonts w:ascii="Times New Roman" w:hAnsi="Times New Roman" w:cs="Times New Roman"/>
              <w:sz w:val="28"/>
              <w:szCs w:val="28"/>
            </w:rPr>
          </w:pPr>
          <w:r w:rsidRPr="009F0474">
            <w:rPr>
              <w:rFonts w:ascii="Times New Roman" w:hAnsi="Times New Roman" w:cs="Times New Roman"/>
              <w:sz w:val="28"/>
              <w:szCs w:val="28"/>
              <w:lang w:val="kk-KZ"/>
            </w:rPr>
            <w:fldChar w:fldCharType="end"/>
          </w:r>
        </w:p>
      </w:sdtContent>
    </w:sdt>
    <w:p w14:paraId="7437CCB7" w14:textId="77777777" w:rsidR="00693A11" w:rsidRPr="009F0474" w:rsidRDefault="007D09F9" w:rsidP="005E4147">
      <w:pPr>
        <w:spacing w:after="0" w:line="240" w:lineRule="auto"/>
        <w:jc w:val="both"/>
        <w:rPr>
          <w:rFonts w:ascii="Times New Roman" w:hAnsi="Times New Roman" w:cs="Times New Roman"/>
          <w:sz w:val="28"/>
          <w:szCs w:val="28"/>
        </w:rPr>
      </w:pPr>
      <w:r w:rsidRPr="009F0474">
        <w:rPr>
          <w:rFonts w:ascii="Times New Roman" w:hAnsi="Times New Roman" w:cs="Times New Roman"/>
          <w:sz w:val="28"/>
          <w:szCs w:val="28"/>
        </w:rPr>
        <w:br w:type="page" w:clear="all"/>
      </w:r>
    </w:p>
    <w:p w14:paraId="3E8080E8" w14:textId="306DDCFC" w:rsidR="00693A11" w:rsidRPr="009F0474" w:rsidRDefault="005E4147">
      <w:pPr>
        <w:pStyle w:val="10"/>
        <w:spacing w:before="0" w:beforeAutospacing="0" w:after="0" w:afterAutospacing="0"/>
        <w:ind w:firstLine="709"/>
        <w:rPr>
          <w:szCs w:val="28"/>
        </w:rPr>
      </w:pPr>
      <w:bookmarkStart w:id="2" w:name="_Toc64967501"/>
      <w:bookmarkStart w:id="3" w:name="_Toc192884102"/>
      <w:bookmarkStart w:id="4" w:name="_Toc200360849"/>
      <w:bookmarkEnd w:id="1"/>
      <w:r w:rsidRPr="009F0474">
        <w:rPr>
          <w:szCs w:val="28"/>
        </w:rPr>
        <w:lastRenderedPageBreak/>
        <w:t>Введение</w:t>
      </w:r>
      <w:bookmarkEnd w:id="2"/>
      <w:bookmarkEnd w:id="3"/>
      <w:bookmarkEnd w:id="4"/>
    </w:p>
    <w:p w14:paraId="62DE29F5" w14:textId="77777777" w:rsidR="00693A11" w:rsidRPr="009F0474" w:rsidRDefault="00693A11">
      <w:pPr>
        <w:spacing w:after="0" w:line="240" w:lineRule="auto"/>
        <w:ind w:firstLine="709"/>
        <w:rPr>
          <w:rFonts w:ascii="Times New Roman" w:hAnsi="Times New Roman" w:cs="Times New Roman"/>
          <w:sz w:val="28"/>
          <w:szCs w:val="28"/>
        </w:rPr>
      </w:pPr>
    </w:p>
    <w:p w14:paraId="791F5551" w14:textId="33BD65FC" w:rsidR="001049B9" w:rsidRPr="009F0474" w:rsidRDefault="007D09F9" w:rsidP="009C7A8F">
      <w:pPr>
        <w:spacing w:after="0" w:line="240" w:lineRule="auto"/>
        <w:ind w:firstLine="709"/>
        <w:jc w:val="both"/>
        <w:rPr>
          <w:rFonts w:ascii="Times New Roman" w:hAnsi="Times New Roman" w:cs="Times New Roman"/>
          <w:bCs/>
          <w:sz w:val="28"/>
          <w:szCs w:val="28"/>
        </w:rPr>
      </w:pPr>
      <w:r w:rsidRPr="009F0474">
        <w:rPr>
          <w:rFonts w:ascii="Times New Roman" w:hAnsi="Times New Roman" w:cs="Times New Roman"/>
          <w:b/>
          <w:sz w:val="28"/>
          <w:szCs w:val="28"/>
          <w:lang w:val="kk-KZ"/>
        </w:rPr>
        <w:t>Актуальность работы</w:t>
      </w:r>
      <w:r w:rsidRPr="009F0474">
        <w:rPr>
          <w:rFonts w:ascii="Times New Roman" w:hAnsi="Times New Roman" w:cs="Times New Roman"/>
          <w:b/>
          <w:sz w:val="28"/>
          <w:szCs w:val="28"/>
        </w:rPr>
        <w:t xml:space="preserve">. </w:t>
      </w:r>
      <w:bookmarkStart w:id="5" w:name="_Hlk200293943"/>
      <w:bookmarkStart w:id="6" w:name="_Hlk189297919"/>
      <w:r w:rsidR="00075660" w:rsidRPr="009F0474">
        <w:rPr>
          <w:rFonts w:ascii="Times New Roman" w:hAnsi="Times New Roman" w:cs="Times New Roman"/>
          <w:bCs/>
          <w:sz w:val="28"/>
          <w:szCs w:val="28"/>
        </w:rPr>
        <w:t xml:space="preserve">В </w:t>
      </w:r>
      <w:r w:rsidR="001049B9" w:rsidRPr="009F0474">
        <w:rPr>
          <w:rFonts w:ascii="Times New Roman" w:hAnsi="Times New Roman" w:cs="Times New Roman"/>
          <w:bCs/>
          <w:sz w:val="28"/>
          <w:szCs w:val="28"/>
        </w:rPr>
        <w:t>Послание Главы государства Касым-</w:t>
      </w:r>
      <w:proofErr w:type="spellStart"/>
      <w:r w:rsidR="001049B9" w:rsidRPr="009F0474">
        <w:rPr>
          <w:rFonts w:ascii="Times New Roman" w:hAnsi="Times New Roman" w:cs="Times New Roman"/>
          <w:bCs/>
          <w:sz w:val="28"/>
          <w:szCs w:val="28"/>
        </w:rPr>
        <w:t>Жомарта</w:t>
      </w:r>
      <w:proofErr w:type="spellEnd"/>
      <w:r w:rsidR="001049B9" w:rsidRPr="009F0474">
        <w:rPr>
          <w:rFonts w:ascii="Times New Roman" w:hAnsi="Times New Roman" w:cs="Times New Roman"/>
          <w:bCs/>
          <w:sz w:val="28"/>
          <w:szCs w:val="28"/>
        </w:rPr>
        <w:t xml:space="preserve"> </w:t>
      </w:r>
      <w:proofErr w:type="spellStart"/>
      <w:r w:rsidR="001049B9" w:rsidRPr="009F0474">
        <w:rPr>
          <w:rFonts w:ascii="Times New Roman" w:hAnsi="Times New Roman" w:cs="Times New Roman"/>
          <w:bCs/>
          <w:sz w:val="28"/>
          <w:szCs w:val="28"/>
        </w:rPr>
        <w:t>Токаева</w:t>
      </w:r>
      <w:proofErr w:type="spellEnd"/>
      <w:r w:rsidR="001049B9" w:rsidRPr="009F0474">
        <w:rPr>
          <w:rFonts w:ascii="Times New Roman" w:hAnsi="Times New Roman" w:cs="Times New Roman"/>
          <w:bCs/>
          <w:sz w:val="28"/>
          <w:szCs w:val="28"/>
        </w:rPr>
        <w:t xml:space="preserve"> народу Казахстана «Справедливый Казахстан: закон и порядок, экономический рост, общественный оптимизм» (от 2 сентября 2024 года) говорится об улучшении экологической ситуации и культивирование бережного отношения к окружающей среде [</w:t>
      </w:r>
      <w:r w:rsidR="00A2771A" w:rsidRPr="009F0474">
        <w:rPr>
          <w:rFonts w:ascii="Times New Roman" w:hAnsi="Times New Roman" w:cs="Times New Roman"/>
          <w:bCs/>
          <w:sz w:val="28"/>
          <w:szCs w:val="28"/>
        </w:rPr>
        <w:t>1</w:t>
      </w:r>
      <w:r w:rsidR="001049B9" w:rsidRPr="009F0474">
        <w:rPr>
          <w:rFonts w:ascii="Times New Roman" w:hAnsi="Times New Roman" w:cs="Times New Roman"/>
          <w:bCs/>
          <w:sz w:val="28"/>
          <w:szCs w:val="28"/>
        </w:rPr>
        <w:t>]. Поэтому следует активно использовать альтернативные источники</w:t>
      </w:r>
      <w:r w:rsidR="000C5E54" w:rsidRPr="009F0474">
        <w:rPr>
          <w:rFonts w:ascii="Times New Roman" w:hAnsi="Times New Roman" w:cs="Times New Roman"/>
          <w:bCs/>
          <w:sz w:val="28"/>
          <w:szCs w:val="28"/>
        </w:rPr>
        <w:t xml:space="preserve"> сырья</w:t>
      </w:r>
      <w:r w:rsidR="001049B9" w:rsidRPr="009F0474">
        <w:rPr>
          <w:rFonts w:ascii="Times New Roman" w:hAnsi="Times New Roman" w:cs="Times New Roman"/>
          <w:bCs/>
          <w:sz w:val="28"/>
          <w:szCs w:val="28"/>
        </w:rPr>
        <w:t xml:space="preserve"> для получения вяжущих веществ, что позволит сократить затраты на </w:t>
      </w:r>
      <w:r w:rsidR="000C5E54" w:rsidRPr="009F0474">
        <w:rPr>
          <w:rFonts w:ascii="Times New Roman" w:hAnsi="Times New Roman" w:cs="Times New Roman"/>
          <w:bCs/>
          <w:sz w:val="28"/>
          <w:szCs w:val="28"/>
        </w:rPr>
        <w:t xml:space="preserve">их </w:t>
      </w:r>
      <w:r w:rsidR="001049B9" w:rsidRPr="009F0474">
        <w:rPr>
          <w:rFonts w:ascii="Times New Roman" w:hAnsi="Times New Roman" w:cs="Times New Roman"/>
          <w:bCs/>
          <w:sz w:val="28"/>
          <w:szCs w:val="28"/>
        </w:rPr>
        <w:t xml:space="preserve">производство и снизить </w:t>
      </w:r>
      <w:r w:rsidR="000C5E54" w:rsidRPr="009F0474">
        <w:rPr>
          <w:rFonts w:ascii="Times New Roman" w:hAnsi="Times New Roman" w:cs="Times New Roman"/>
          <w:bCs/>
          <w:sz w:val="28"/>
          <w:szCs w:val="28"/>
        </w:rPr>
        <w:t xml:space="preserve">экологическую нагрузку на окружающую среду при хранении техногенных </w:t>
      </w:r>
      <w:r w:rsidR="001049B9" w:rsidRPr="009F0474">
        <w:rPr>
          <w:rFonts w:ascii="Times New Roman" w:hAnsi="Times New Roman" w:cs="Times New Roman"/>
          <w:bCs/>
          <w:sz w:val="28"/>
          <w:szCs w:val="28"/>
        </w:rPr>
        <w:t>отходов.</w:t>
      </w:r>
    </w:p>
    <w:p w14:paraId="440555A0" w14:textId="77777777" w:rsidR="008F6275" w:rsidRPr="009F0474" w:rsidRDefault="009C7A8F" w:rsidP="009C7A8F">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Данная диссертационная работа посвящена изучению состава и свойств </w:t>
      </w:r>
      <w:proofErr w:type="spellStart"/>
      <w:r w:rsidRPr="009F0474">
        <w:rPr>
          <w:rFonts w:ascii="Times New Roman" w:hAnsi="Times New Roman" w:cs="Times New Roman"/>
          <w:sz w:val="28"/>
          <w:szCs w:val="28"/>
        </w:rPr>
        <w:t>бесклинкерного</w:t>
      </w:r>
      <w:proofErr w:type="spellEnd"/>
      <w:r w:rsidRPr="009F0474">
        <w:rPr>
          <w:rFonts w:ascii="Times New Roman" w:hAnsi="Times New Roman" w:cs="Times New Roman"/>
          <w:sz w:val="28"/>
          <w:szCs w:val="28"/>
        </w:rPr>
        <w:t xml:space="preserve"> вяжущего и бетона на его основе с использованием техногенных отходов, управление структурообразованием и твердением которого осуществляется на микро- и </w:t>
      </w:r>
      <w:proofErr w:type="spellStart"/>
      <w:r w:rsidRPr="009F0474">
        <w:rPr>
          <w:rFonts w:ascii="Times New Roman" w:hAnsi="Times New Roman" w:cs="Times New Roman"/>
          <w:sz w:val="28"/>
          <w:szCs w:val="28"/>
        </w:rPr>
        <w:t>наноуровне</w:t>
      </w:r>
      <w:proofErr w:type="spellEnd"/>
      <w:r w:rsidRPr="009F0474">
        <w:rPr>
          <w:rFonts w:ascii="Times New Roman" w:hAnsi="Times New Roman" w:cs="Times New Roman"/>
          <w:sz w:val="28"/>
          <w:szCs w:val="28"/>
        </w:rPr>
        <w:t xml:space="preserve"> за счет введения кремнеземсодержащих добавок; влияния вида и количества кремнеземсодержащих добавок, имеющих микро- и </w:t>
      </w:r>
      <w:proofErr w:type="spellStart"/>
      <w:r w:rsidRPr="009F0474">
        <w:rPr>
          <w:rFonts w:ascii="Times New Roman" w:hAnsi="Times New Roman" w:cs="Times New Roman"/>
          <w:sz w:val="28"/>
          <w:szCs w:val="28"/>
        </w:rPr>
        <w:t>наноразмер</w:t>
      </w:r>
      <w:proofErr w:type="spellEnd"/>
      <w:r w:rsidRPr="009F0474">
        <w:rPr>
          <w:rFonts w:ascii="Times New Roman" w:hAnsi="Times New Roman" w:cs="Times New Roman"/>
          <w:sz w:val="28"/>
          <w:szCs w:val="28"/>
        </w:rPr>
        <w:t>, физико-механических и эксплуатационных свойств бетона для монолитного строительства</w:t>
      </w:r>
      <w:r w:rsidR="008F6275" w:rsidRPr="009F0474">
        <w:rPr>
          <w:rFonts w:ascii="Times New Roman" w:hAnsi="Times New Roman" w:cs="Times New Roman"/>
          <w:sz w:val="28"/>
          <w:szCs w:val="28"/>
        </w:rPr>
        <w:t xml:space="preserve"> и </w:t>
      </w:r>
      <w:r w:rsidRPr="009F0474">
        <w:rPr>
          <w:rFonts w:ascii="Times New Roman" w:hAnsi="Times New Roman" w:cs="Times New Roman"/>
          <w:sz w:val="28"/>
          <w:szCs w:val="28"/>
        </w:rPr>
        <w:t xml:space="preserve">сборных бетонных и железобетонных изделий.  </w:t>
      </w:r>
    </w:p>
    <w:bookmarkEnd w:id="5"/>
    <w:p w14:paraId="2F02A6C9" w14:textId="1BB2C1C8" w:rsidR="009C7A8F" w:rsidRPr="009F0474" w:rsidRDefault="009C7A8F" w:rsidP="009C7A8F">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Разработаны технологические основы производства </w:t>
      </w:r>
      <w:proofErr w:type="spellStart"/>
      <w:r w:rsidRPr="009F0474">
        <w:rPr>
          <w:rFonts w:ascii="Times New Roman" w:hAnsi="Times New Roman" w:cs="Times New Roman"/>
          <w:sz w:val="28"/>
          <w:szCs w:val="28"/>
        </w:rPr>
        <w:t>бесклинкерного</w:t>
      </w:r>
      <w:proofErr w:type="spellEnd"/>
      <w:r w:rsidRPr="009F0474">
        <w:rPr>
          <w:rFonts w:ascii="Times New Roman" w:hAnsi="Times New Roman" w:cs="Times New Roman"/>
          <w:sz w:val="28"/>
          <w:szCs w:val="28"/>
        </w:rPr>
        <w:t xml:space="preserve"> вяжущего с модифицирующими добавками, включающими микрокремнезем или </w:t>
      </w:r>
      <w:proofErr w:type="spellStart"/>
      <w:r w:rsidRPr="009F0474">
        <w:rPr>
          <w:rFonts w:ascii="Times New Roman" w:hAnsi="Times New Roman" w:cs="Times New Roman"/>
          <w:sz w:val="28"/>
          <w:szCs w:val="28"/>
        </w:rPr>
        <w:t>наномодификатор</w:t>
      </w:r>
      <w:proofErr w:type="spellEnd"/>
      <w:r w:rsidRPr="009F0474">
        <w:rPr>
          <w:rFonts w:ascii="Times New Roman" w:hAnsi="Times New Roman" w:cs="Times New Roman"/>
          <w:sz w:val="28"/>
          <w:szCs w:val="28"/>
        </w:rPr>
        <w:t xml:space="preserve"> на основе </w:t>
      </w:r>
      <w:proofErr w:type="spellStart"/>
      <w:r w:rsidRPr="009F0474">
        <w:rPr>
          <w:rFonts w:ascii="Times New Roman" w:hAnsi="Times New Roman" w:cs="Times New Roman"/>
          <w:sz w:val="28"/>
          <w:szCs w:val="28"/>
        </w:rPr>
        <w:t>наноразмерной</w:t>
      </w:r>
      <w:proofErr w:type="spellEnd"/>
      <w:r w:rsidRPr="009F0474">
        <w:rPr>
          <w:rFonts w:ascii="Times New Roman" w:hAnsi="Times New Roman" w:cs="Times New Roman"/>
          <w:sz w:val="28"/>
          <w:szCs w:val="28"/>
        </w:rPr>
        <w:t xml:space="preserve"> системы SiO</w:t>
      </w:r>
      <w:r w:rsidRPr="009F0474">
        <w:rPr>
          <w:rFonts w:ascii="Times New Roman" w:hAnsi="Times New Roman" w:cs="Times New Roman"/>
          <w:sz w:val="28"/>
          <w:szCs w:val="28"/>
          <w:vertAlign w:val="subscript"/>
        </w:rPr>
        <w:t>2</w:t>
      </w:r>
      <w:r w:rsidRPr="009F0474">
        <w:rPr>
          <w:rFonts w:ascii="Times New Roman" w:hAnsi="Times New Roman" w:cs="Times New Roman"/>
          <w:sz w:val="28"/>
          <w:szCs w:val="28"/>
        </w:rPr>
        <w:t xml:space="preserve"> – H</w:t>
      </w:r>
      <w:r w:rsidRPr="009F0474">
        <w:rPr>
          <w:rFonts w:ascii="Times New Roman" w:hAnsi="Times New Roman" w:cs="Times New Roman"/>
          <w:sz w:val="28"/>
          <w:szCs w:val="28"/>
          <w:vertAlign w:val="subscript"/>
        </w:rPr>
        <w:t>2</w:t>
      </w:r>
      <w:r w:rsidRPr="009F0474">
        <w:rPr>
          <w:rFonts w:ascii="Times New Roman" w:hAnsi="Times New Roman" w:cs="Times New Roman"/>
          <w:sz w:val="28"/>
          <w:szCs w:val="28"/>
        </w:rPr>
        <w:t xml:space="preserve">O, а также </w:t>
      </w:r>
      <w:proofErr w:type="spellStart"/>
      <w:r w:rsidRPr="009F0474">
        <w:rPr>
          <w:rFonts w:ascii="Times New Roman" w:hAnsi="Times New Roman" w:cs="Times New Roman"/>
          <w:sz w:val="28"/>
          <w:szCs w:val="28"/>
        </w:rPr>
        <w:t>суперпластификатор</w:t>
      </w:r>
      <w:proofErr w:type="spellEnd"/>
      <w:r w:rsidRPr="009F0474">
        <w:rPr>
          <w:rFonts w:ascii="Times New Roman" w:hAnsi="Times New Roman" w:cs="Times New Roman"/>
          <w:sz w:val="28"/>
          <w:szCs w:val="28"/>
        </w:rPr>
        <w:t xml:space="preserve"> на </w:t>
      </w:r>
      <w:proofErr w:type="spellStart"/>
      <w:r w:rsidRPr="009F0474">
        <w:rPr>
          <w:rFonts w:ascii="Times New Roman" w:hAnsi="Times New Roman" w:cs="Times New Roman"/>
          <w:sz w:val="28"/>
          <w:szCs w:val="28"/>
        </w:rPr>
        <w:t>поликарбоксилатной</w:t>
      </w:r>
      <w:proofErr w:type="spellEnd"/>
      <w:r w:rsidRPr="009F0474">
        <w:rPr>
          <w:rFonts w:ascii="Times New Roman" w:hAnsi="Times New Roman" w:cs="Times New Roman"/>
          <w:sz w:val="28"/>
          <w:szCs w:val="28"/>
        </w:rPr>
        <w:t xml:space="preserve"> основе, введение которых в бетонную смесь позволяет получить бетон на основе </w:t>
      </w:r>
      <w:proofErr w:type="spellStart"/>
      <w:r w:rsidRPr="009F0474">
        <w:rPr>
          <w:rFonts w:ascii="Times New Roman" w:hAnsi="Times New Roman" w:cs="Times New Roman"/>
          <w:sz w:val="28"/>
          <w:szCs w:val="28"/>
        </w:rPr>
        <w:t>бесклинкерного</w:t>
      </w:r>
      <w:proofErr w:type="spellEnd"/>
      <w:r w:rsidRPr="009F0474">
        <w:rPr>
          <w:rFonts w:ascii="Times New Roman" w:hAnsi="Times New Roman" w:cs="Times New Roman"/>
          <w:sz w:val="28"/>
          <w:szCs w:val="28"/>
        </w:rPr>
        <w:t xml:space="preserve"> вяжущего с использованием техногенных отходов, свойства которого не уступают свойствам цементного бетона. </w:t>
      </w:r>
    </w:p>
    <w:p w14:paraId="13C53780" w14:textId="7658BD82" w:rsidR="009C7A8F" w:rsidRPr="009F0474" w:rsidRDefault="009C7A8F" w:rsidP="008D449B">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На базе проведенных исследований разработан </w:t>
      </w:r>
      <w:r w:rsidR="008F6275" w:rsidRPr="009F0474">
        <w:rPr>
          <w:rFonts w:ascii="Times New Roman" w:hAnsi="Times New Roman" w:cs="Times New Roman"/>
          <w:sz w:val="28"/>
          <w:szCs w:val="28"/>
        </w:rPr>
        <w:t>технические</w:t>
      </w:r>
      <w:r w:rsidRPr="009F0474">
        <w:rPr>
          <w:rFonts w:ascii="Times New Roman" w:hAnsi="Times New Roman" w:cs="Times New Roman"/>
          <w:sz w:val="28"/>
          <w:szCs w:val="28"/>
        </w:rPr>
        <w:t xml:space="preserve"> </w:t>
      </w:r>
      <w:r w:rsidR="008F6275" w:rsidRPr="009F0474">
        <w:rPr>
          <w:rFonts w:ascii="Times New Roman" w:hAnsi="Times New Roman" w:cs="Times New Roman"/>
          <w:sz w:val="28"/>
          <w:szCs w:val="28"/>
        </w:rPr>
        <w:t>условия</w:t>
      </w:r>
      <w:r w:rsidRPr="009F0474">
        <w:rPr>
          <w:rFonts w:ascii="Times New Roman" w:hAnsi="Times New Roman" w:cs="Times New Roman"/>
          <w:sz w:val="28"/>
          <w:szCs w:val="28"/>
        </w:rPr>
        <w:t xml:space="preserve"> </w:t>
      </w:r>
      <w:r w:rsidR="008D449B" w:rsidRPr="009F0474">
        <w:rPr>
          <w:rFonts w:ascii="Times New Roman" w:hAnsi="Times New Roman" w:cs="Times New Roman"/>
          <w:sz w:val="28"/>
          <w:szCs w:val="28"/>
        </w:rPr>
        <w:t xml:space="preserve">«Тяжелый бетон на основе </w:t>
      </w:r>
      <w:proofErr w:type="spellStart"/>
      <w:r w:rsidR="008D449B" w:rsidRPr="009F0474">
        <w:rPr>
          <w:rFonts w:ascii="Times New Roman" w:hAnsi="Times New Roman" w:cs="Times New Roman"/>
          <w:sz w:val="28"/>
          <w:szCs w:val="28"/>
        </w:rPr>
        <w:t>бесклинкерного</w:t>
      </w:r>
      <w:proofErr w:type="spellEnd"/>
      <w:r w:rsidR="008D449B" w:rsidRPr="009F0474">
        <w:rPr>
          <w:rFonts w:ascii="Times New Roman" w:hAnsi="Times New Roman" w:cs="Times New Roman"/>
          <w:sz w:val="28"/>
          <w:szCs w:val="28"/>
        </w:rPr>
        <w:t xml:space="preserve"> вяжущего на техногенных отходах промышленности для возведения железобетонных монолитных колонн»</w:t>
      </w:r>
      <w:r w:rsidRPr="009F0474">
        <w:rPr>
          <w:rFonts w:ascii="Times New Roman" w:hAnsi="Times New Roman" w:cs="Times New Roman"/>
          <w:sz w:val="28"/>
          <w:szCs w:val="28"/>
        </w:rPr>
        <w:t xml:space="preserve">. Диссертационная работа выполнена в соответствии с Государственной программой развития малого и среднего бизнеса и Правительственной Государственной программой по индустриально-инновационному развитию Республики Казахстан (ГПИИР-2) на 2020–2025 гг. Работа </w:t>
      </w:r>
      <w:r w:rsidR="008D449B" w:rsidRPr="009F0474">
        <w:rPr>
          <w:rFonts w:ascii="Times New Roman" w:hAnsi="Times New Roman" w:cs="Times New Roman"/>
          <w:sz w:val="28"/>
          <w:szCs w:val="28"/>
        </w:rPr>
        <w:t xml:space="preserve">согласуется с основными направлениями </w:t>
      </w:r>
      <w:r w:rsidRPr="009F0474">
        <w:rPr>
          <w:rFonts w:ascii="Times New Roman" w:hAnsi="Times New Roman" w:cs="Times New Roman"/>
          <w:sz w:val="28"/>
          <w:szCs w:val="28"/>
        </w:rPr>
        <w:t>Постановлени</w:t>
      </w:r>
      <w:r w:rsidR="008D449B" w:rsidRPr="009F0474">
        <w:rPr>
          <w:rFonts w:ascii="Times New Roman" w:hAnsi="Times New Roman" w:cs="Times New Roman"/>
          <w:sz w:val="28"/>
          <w:szCs w:val="28"/>
        </w:rPr>
        <w:t>я</w:t>
      </w:r>
      <w:r w:rsidRPr="009F0474">
        <w:rPr>
          <w:rFonts w:ascii="Times New Roman" w:hAnsi="Times New Roman" w:cs="Times New Roman"/>
          <w:sz w:val="28"/>
          <w:szCs w:val="28"/>
        </w:rPr>
        <w:t xml:space="preserve"> Правительства Республики Казахстан от 23 сентября 2022 года № 736 «Об утверждении Концепции развития жилищно-коммунальной инфраструктуры на 2023–2029 годы», а также </w:t>
      </w:r>
      <w:r w:rsidR="008D449B" w:rsidRPr="009F0474">
        <w:rPr>
          <w:rFonts w:ascii="Times New Roman" w:hAnsi="Times New Roman" w:cs="Times New Roman"/>
          <w:sz w:val="28"/>
          <w:szCs w:val="28"/>
        </w:rPr>
        <w:t>с</w:t>
      </w:r>
      <w:r w:rsidRPr="009F0474">
        <w:rPr>
          <w:rFonts w:ascii="Times New Roman" w:hAnsi="Times New Roman" w:cs="Times New Roman"/>
          <w:sz w:val="28"/>
          <w:szCs w:val="28"/>
        </w:rPr>
        <w:t xml:space="preserve"> План</w:t>
      </w:r>
      <w:r w:rsidR="008D449B" w:rsidRPr="009F0474">
        <w:rPr>
          <w:rFonts w:ascii="Times New Roman" w:hAnsi="Times New Roman" w:cs="Times New Roman"/>
          <w:sz w:val="28"/>
          <w:szCs w:val="28"/>
        </w:rPr>
        <w:t>ом</w:t>
      </w:r>
      <w:r w:rsidRPr="009F0474">
        <w:rPr>
          <w:rFonts w:ascii="Times New Roman" w:hAnsi="Times New Roman" w:cs="Times New Roman"/>
          <w:sz w:val="28"/>
          <w:szCs w:val="28"/>
        </w:rPr>
        <w:t xml:space="preserve"> развития Карагандинской области на 2021–2025 годы, утверждённы</w:t>
      </w:r>
      <w:r w:rsidR="008D449B" w:rsidRPr="009F0474">
        <w:rPr>
          <w:rFonts w:ascii="Times New Roman" w:hAnsi="Times New Roman" w:cs="Times New Roman"/>
          <w:sz w:val="28"/>
          <w:szCs w:val="28"/>
        </w:rPr>
        <w:t>м</w:t>
      </w:r>
      <w:r w:rsidRPr="009F0474">
        <w:rPr>
          <w:rFonts w:ascii="Times New Roman" w:hAnsi="Times New Roman" w:cs="Times New Roman"/>
          <w:sz w:val="28"/>
          <w:szCs w:val="28"/>
        </w:rPr>
        <w:t xml:space="preserve"> решением IX сессии Карагандинского областного Маслихата VII созыва от 9 декабря 2021 года</w:t>
      </w:r>
      <w:r w:rsidR="008D449B" w:rsidRPr="009F0474">
        <w:rPr>
          <w:rFonts w:ascii="Times New Roman" w:hAnsi="Times New Roman" w:cs="Times New Roman"/>
          <w:sz w:val="28"/>
          <w:szCs w:val="28"/>
        </w:rPr>
        <w:t>,</w:t>
      </w:r>
      <w:r w:rsidRPr="009F0474">
        <w:rPr>
          <w:rFonts w:ascii="Times New Roman" w:hAnsi="Times New Roman" w:cs="Times New Roman"/>
          <w:sz w:val="28"/>
          <w:szCs w:val="28"/>
        </w:rPr>
        <w:t xml:space="preserve"> № 124.</w:t>
      </w:r>
    </w:p>
    <w:p w14:paraId="0FEEF21C" w14:textId="3A4FB0B2" w:rsidR="009C7A8F" w:rsidRPr="009F0474" w:rsidRDefault="009C7A8F" w:rsidP="009C7A8F">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b/>
          <w:bCs/>
          <w:sz w:val="28"/>
          <w:szCs w:val="28"/>
        </w:rPr>
        <w:t>Целью диссертационной работы</w:t>
      </w:r>
      <w:r w:rsidRPr="009F0474">
        <w:rPr>
          <w:rFonts w:ascii="Times New Roman" w:hAnsi="Times New Roman" w:cs="Times New Roman"/>
          <w:sz w:val="28"/>
          <w:szCs w:val="28"/>
        </w:rPr>
        <w:t xml:space="preserve"> является разработка научно-технологическ</w:t>
      </w:r>
      <w:r w:rsidR="008D449B" w:rsidRPr="009F0474">
        <w:rPr>
          <w:rFonts w:ascii="Times New Roman" w:hAnsi="Times New Roman" w:cs="Times New Roman"/>
          <w:sz w:val="28"/>
          <w:szCs w:val="28"/>
        </w:rPr>
        <w:t xml:space="preserve">ого обоснования </w:t>
      </w:r>
      <w:r w:rsidRPr="009F0474">
        <w:rPr>
          <w:rFonts w:ascii="Times New Roman" w:hAnsi="Times New Roman" w:cs="Times New Roman"/>
          <w:sz w:val="28"/>
          <w:szCs w:val="28"/>
        </w:rPr>
        <w:t xml:space="preserve">модифицирования </w:t>
      </w:r>
      <w:r w:rsidR="008D449B" w:rsidRPr="009F0474">
        <w:rPr>
          <w:rFonts w:ascii="Times New Roman" w:hAnsi="Times New Roman" w:cs="Times New Roman"/>
          <w:sz w:val="28"/>
          <w:szCs w:val="28"/>
        </w:rPr>
        <w:t xml:space="preserve">состава </w:t>
      </w:r>
      <w:proofErr w:type="spellStart"/>
      <w:r w:rsidRPr="009F0474">
        <w:rPr>
          <w:rFonts w:ascii="Times New Roman" w:hAnsi="Times New Roman" w:cs="Times New Roman"/>
          <w:sz w:val="28"/>
          <w:szCs w:val="28"/>
        </w:rPr>
        <w:t>бесклинкерного</w:t>
      </w:r>
      <w:proofErr w:type="spellEnd"/>
      <w:r w:rsidR="008D449B" w:rsidRPr="009F0474">
        <w:rPr>
          <w:rFonts w:ascii="Times New Roman" w:hAnsi="Times New Roman" w:cs="Times New Roman"/>
          <w:sz w:val="28"/>
          <w:szCs w:val="28"/>
        </w:rPr>
        <w:t xml:space="preserve"> вяжущего </w:t>
      </w:r>
      <w:r w:rsidRPr="009F0474">
        <w:rPr>
          <w:rFonts w:ascii="Times New Roman" w:hAnsi="Times New Roman" w:cs="Times New Roman"/>
          <w:sz w:val="28"/>
          <w:szCs w:val="28"/>
        </w:rPr>
        <w:t xml:space="preserve">путем использования комплексных добавок, включающих кремнеземсодержащий модификатор и </w:t>
      </w:r>
      <w:proofErr w:type="spellStart"/>
      <w:r w:rsidRPr="009F0474">
        <w:rPr>
          <w:rFonts w:ascii="Times New Roman" w:hAnsi="Times New Roman" w:cs="Times New Roman"/>
          <w:sz w:val="28"/>
          <w:szCs w:val="28"/>
        </w:rPr>
        <w:t>суперпластификатор</w:t>
      </w:r>
      <w:proofErr w:type="spellEnd"/>
      <w:r w:rsidR="008D449B" w:rsidRPr="009F0474">
        <w:rPr>
          <w:rFonts w:ascii="Times New Roman" w:hAnsi="Times New Roman" w:cs="Times New Roman"/>
          <w:sz w:val="28"/>
          <w:szCs w:val="28"/>
        </w:rPr>
        <w:t xml:space="preserve"> для бетонов </w:t>
      </w:r>
      <w:r w:rsidR="002C4C9E" w:rsidRPr="009F0474">
        <w:rPr>
          <w:rFonts w:ascii="Times New Roman" w:hAnsi="Times New Roman" w:cs="Times New Roman"/>
          <w:sz w:val="28"/>
          <w:szCs w:val="28"/>
        </w:rPr>
        <w:t>на основе</w:t>
      </w:r>
      <w:r w:rsidR="008D449B" w:rsidRPr="009F0474">
        <w:rPr>
          <w:rFonts w:ascii="Times New Roman" w:hAnsi="Times New Roman" w:cs="Times New Roman"/>
          <w:sz w:val="28"/>
          <w:szCs w:val="28"/>
        </w:rPr>
        <w:t xml:space="preserve"> техногенных отходов промышленности</w:t>
      </w:r>
      <w:r w:rsidRPr="009F0474">
        <w:rPr>
          <w:rFonts w:ascii="Times New Roman" w:hAnsi="Times New Roman" w:cs="Times New Roman"/>
          <w:sz w:val="28"/>
          <w:szCs w:val="28"/>
        </w:rPr>
        <w:t>.</w:t>
      </w:r>
    </w:p>
    <w:p w14:paraId="111DED10" w14:textId="77777777" w:rsidR="00DD61D6" w:rsidRPr="009F0474" w:rsidRDefault="00DD61D6">
      <w:pPr>
        <w:rPr>
          <w:rFonts w:ascii="Times New Roman" w:hAnsi="Times New Roman" w:cs="Times New Roman"/>
          <w:b/>
          <w:bCs/>
          <w:sz w:val="28"/>
          <w:szCs w:val="28"/>
        </w:rPr>
      </w:pPr>
      <w:r w:rsidRPr="009F0474">
        <w:rPr>
          <w:rFonts w:ascii="Times New Roman" w:hAnsi="Times New Roman" w:cs="Times New Roman"/>
          <w:b/>
          <w:bCs/>
          <w:sz w:val="28"/>
          <w:szCs w:val="28"/>
        </w:rPr>
        <w:br w:type="page"/>
      </w:r>
    </w:p>
    <w:p w14:paraId="5CCAD005" w14:textId="24B6BA83" w:rsidR="009C7A8F" w:rsidRPr="009F0474" w:rsidRDefault="009C7A8F" w:rsidP="009C7A8F">
      <w:pPr>
        <w:spacing w:after="0" w:line="240" w:lineRule="auto"/>
        <w:ind w:firstLine="709"/>
        <w:rPr>
          <w:rFonts w:ascii="Times New Roman" w:hAnsi="Times New Roman" w:cs="Times New Roman"/>
          <w:b/>
          <w:bCs/>
          <w:sz w:val="28"/>
          <w:szCs w:val="28"/>
        </w:rPr>
      </w:pPr>
      <w:r w:rsidRPr="009F0474">
        <w:rPr>
          <w:rFonts w:ascii="Times New Roman" w:hAnsi="Times New Roman" w:cs="Times New Roman"/>
          <w:b/>
          <w:bCs/>
          <w:sz w:val="28"/>
          <w:szCs w:val="28"/>
        </w:rPr>
        <w:lastRenderedPageBreak/>
        <w:t>Задачи исследования:</w:t>
      </w:r>
    </w:p>
    <w:p w14:paraId="6B9B4454" w14:textId="77777777" w:rsidR="009C7A8F" w:rsidRPr="009F0474" w:rsidRDefault="009C7A8F" w:rsidP="009C7A8F">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 - изучить химический и фазовой состав, гидравлическую и </w:t>
      </w:r>
      <w:proofErr w:type="spellStart"/>
      <w:r w:rsidRPr="009F0474">
        <w:rPr>
          <w:rFonts w:ascii="Times New Roman" w:hAnsi="Times New Roman" w:cs="Times New Roman"/>
          <w:sz w:val="28"/>
          <w:szCs w:val="28"/>
        </w:rPr>
        <w:t>пуццоланическую</w:t>
      </w:r>
      <w:proofErr w:type="spellEnd"/>
      <w:r w:rsidRPr="009F0474">
        <w:rPr>
          <w:rFonts w:ascii="Times New Roman" w:hAnsi="Times New Roman" w:cs="Times New Roman"/>
          <w:sz w:val="28"/>
          <w:szCs w:val="28"/>
        </w:rPr>
        <w:t xml:space="preserve"> активность доменных гранулированных шлаков и оценить возможность их использования для получения </w:t>
      </w:r>
      <w:proofErr w:type="spellStart"/>
      <w:r w:rsidRPr="009F0474">
        <w:rPr>
          <w:rFonts w:ascii="Times New Roman" w:hAnsi="Times New Roman" w:cs="Times New Roman"/>
          <w:sz w:val="28"/>
          <w:szCs w:val="28"/>
        </w:rPr>
        <w:t>бесклинкерных</w:t>
      </w:r>
      <w:proofErr w:type="spellEnd"/>
      <w:r w:rsidRPr="009F0474">
        <w:rPr>
          <w:rFonts w:ascii="Times New Roman" w:hAnsi="Times New Roman" w:cs="Times New Roman"/>
          <w:sz w:val="28"/>
          <w:szCs w:val="28"/>
        </w:rPr>
        <w:t xml:space="preserve"> вяжущих и бетонов на их основе; </w:t>
      </w:r>
    </w:p>
    <w:p w14:paraId="3E9935AA" w14:textId="77777777" w:rsidR="009C7A8F" w:rsidRPr="009F0474" w:rsidRDefault="009C7A8F" w:rsidP="009C7A8F">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оценить возможность получения медленнотвердеющих вяжущих композиций на основе доменных гранулированных вяжущих и определить основные способы интенсификации гидратации и твердения техногенных отходов;</w:t>
      </w:r>
    </w:p>
    <w:p w14:paraId="16AC8B02" w14:textId="2E91F928" w:rsidR="009C7A8F" w:rsidRPr="009F0474" w:rsidRDefault="009C7A8F" w:rsidP="009C7A8F">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 обосновать эффективность </w:t>
      </w:r>
      <w:proofErr w:type="spellStart"/>
      <w:r w:rsidRPr="009F0474">
        <w:rPr>
          <w:rFonts w:ascii="Times New Roman" w:hAnsi="Times New Roman" w:cs="Times New Roman"/>
          <w:sz w:val="28"/>
          <w:szCs w:val="28"/>
        </w:rPr>
        <w:t>механоактивации</w:t>
      </w:r>
      <w:proofErr w:type="spellEnd"/>
      <w:r w:rsidRPr="009F0474">
        <w:rPr>
          <w:rFonts w:ascii="Times New Roman" w:hAnsi="Times New Roman" w:cs="Times New Roman"/>
          <w:sz w:val="28"/>
          <w:szCs w:val="28"/>
        </w:rPr>
        <w:t xml:space="preserve"> техногенного сырья различного состава и химической активации как способов повышения его активности в естественных условиях</w:t>
      </w:r>
      <w:r w:rsidR="00CB0C38" w:rsidRPr="009F0474">
        <w:rPr>
          <w:rFonts w:ascii="Times New Roman" w:hAnsi="Times New Roman" w:cs="Times New Roman"/>
          <w:sz w:val="28"/>
          <w:szCs w:val="28"/>
        </w:rPr>
        <w:t xml:space="preserve"> твердения</w:t>
      </w:r>
      <w:r w:rsidRPr="009F0474">
        <w:rPr>
          <w:rFonts w:ascii="Times New Roman" w:hAnsi="Times New Roman" w:cs="Times New Roman"/>
          <w:sz w:val="28"/>
          <w:szCs w:val="28"/>
        </w:rPr>
        <w:t>;</w:t>
      </w:r>
    </w:p>
    <w:p w14:paraId="745D93CE" w14:textId="311039F7" w:rsidR="009C7A8F" w:rsidRPr="009F0474" w:rsidRDefault="009C7A8F" w:rsidP="009C7A8F">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 установить закономерности изменения физико-механических свойств, </w:t>
      </w:r>
      <w:proofErr w:type="spellStart"/>
      <w:r w:rsidRPr="009F0474">
        <w:rPr>
          <w:rFonts w:ascii="Times New Roman" w:hAnsi="Times New Roman" w:cs="Times New Roman"/>
          <w:sz w:val="28"/>
          <w:szCs w:val="28"/>
        </w:rPr>
        <w:t>фазо</w:t>
      </w:r>
      <w:proofErr w:type="spellEnd"/>
      <w:r w:rsidRPr="009F0474">
        <w:rPr>
          <w:rFonts w:ascii="Times New Roman" w:hAnsi="Times New Roman" w:cs="Times New Roman"/>
          <w:sz w:val="28"/>
          <w:szCs w:val="28"/>
        </w:rPr>
        <w:t xml:space="preserve">- и структурообразования </w:t>
      </w:r>
      <w:proofErr w:type="spellStart"/>
      <w:r w:rsidRPr="009F0474">
        <w:rPr>
          <w:rFonts w:ascii="Times New Roman" w:hAnsi="Times New Roman" w:cs="Times New Roman"/>
          <w:sz w:val="28"/>
          <w:szCs w:val="28"/>
        </w:rPr>
        <w:t>бесклинкерных</w:t>
      </w:r>
      <w:proofErr w:type="spellEnd"/>
      <w:r w:rsidRPr="009F0474">
        <w:rPr>
          <w:rFonts w:ascii="Times New Roman" w:hAnsi="Times New Roman" w:cs="Times New Roman"/>
          <w:sz w:val="28"/>
          <w:szCs w:val="28"/>
        </w:rPr>
        <w:t xml:space="preserve"> вяжущих на основе техногенных отходов от степени дисперсности вяжущего, количества </w:t>
      </w:r>
      <w:proofErr w:type="spellStart"/>
      <w:r w:rsidRPr="009F0474">
        <w:rPr>
          <w:rFonts w:ascii="Times New Roman" w:hAnsi="Times New Roman" w:cs="Times New Roman"/>
          <w:sz w:val="28"/>
          <w:szCs w:val="28"/>
        </w:rPr>
        <w:t>активизатора</w:t>
      </w:r>
      <w:proofErr w:type="spellEnd"/>
      <w:r w:rsidRPr="009F0474">
        <w:rPr>
          <w:rFonts w:ascii="Times New Roman" w:hAnsi="Times New Roman" w:cs="Times New Roman"/>
          <w:sz w:val="28"/>
          <w:szCs w:val="28"/>
        </w:rPr>
        <w:t xml:space="preserve"> твердения - гипсового камня и времени твердения;</w:t>
      </w:r>
    </w:p>
    <w:p w14:paraId="44FC3BFF" w14:textId="5E8F760D" w:rsidR="009C7A8F" w:rsidRPr="009F0474" w:rsidRDefault="009C7A8F" w:rsidP="009C7A8F">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 </w:t>
      </w:r>
      <w:r w:rsidR="004D68D9" w:rsidRPr="009F0474">
        <w:rPr>
          <w:rFonts w:ascii="Times New Roman" w:hAnsi="Times New Roman" w:cs="Times New Roman"/>
          <w:sz w:val="28"/>
          <w:szCs w:val="28"/>
        </w:rPr>
        <w:t>определить</w:t>
      </w:r>
      <w:r w:rsidRPr="009F0474">
        <w:rPr>
          <w:rFonts w:ascii="Times New Roman" w:hAnsi="Times New Roman" w:cs="Times New Roman"/>
          <w:sz w:val="28"/>
          <w:szCs w:val="28"/>
        </w:rPr>
        <w:t xml:space="preserve"> закономерности влияния </w:t>
      </w:r>
      <w:proofErr w:type="spellStart"/>
      <w:r w:rsidRPr="009F0474">
        <w:rPr>
          <w:rFonts w:ascii="Times New Roman" w:hAnsi="Times New Roman" w:cs="Times New Roman"/>
          <w:sz w:val="28"/>
          <w:szCs w:val="28"/>
        </w:rPr>
        <w:t>микродисперсной</w:t>
      </w:r>
      <w:proofErr w:type="spellEnd"/>
      <w:r w:rsidRPr="009F0474">
        <w:rPr>
          <w:rFonts w:ascii="Times New Roman" w:hAnsi="Times New Roman" w:cs="Times New Roman"/>
          <w:sz w:val="28"/>
          <w:szCs w:val="28"/>
        </w:rPr>
        <w:t xml:space="preserve"> кремнеземсодержащей   модифицирующей добавки на изменение фазового состава, структуры и свойств </w:t>
      </w:r>
      <w:proofErr w:type="spellStart"/>
      <w:r w:rsidRPr="009F0474">
        <w:rPr>
          <w:rFonts w:ascii="Times New Roman" w:hAnsi="Times New Roman" w:cs="Times New Roman"/>
          <w:sz w:val="28"/>
          <w:szCs w:val="28"/>
        </w:rPr>
        <w:t>бесклинкерного</w:t>
      </w:r>
      <w:proofErr w:type="spellEnd"/>
      <w:r w:rsidRPr="009F0474">
        <w:rPr>
          <w:rFonts w:ascii="Times New Roman" w:hAnsi="Times New Roman" w:cs="Times New Roman"/>
          <w:sz w:val="28"/>
          <w:szCs w:val="28"/>
        </w:rPr>
        <w:t xml:space="preserve"> вяжущего и бетона на его основе;   </w:t>
      </w:r>
    </w:p>
    <w:p w14:paraId="1B9690B6" w14:textId="77777777" w:rsidR="009C7A8F" w:rsidRPr="009F0474" w:rsidRDefault="009C7A8F" w:rsidP="009C7A8F">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 разработать технологию синтеза </w:t>
      </w:r>
      <w:proofErr w:type="spellStart"/>
      <w:r w:rsidRPr="009F0474">
        <w:rPr>
          <w:rFonts w:ascii="Times New Roman" w:hAnsi="Times New Roman" w:cs="Times New Roman"/>
          <w:sz w:val="28"/>
          <w:szCs w:val="28"/>
        </w:rPr>
        <w:t>наноразмерной</w:t>
      </w:r>
      <w:proofErr w:type="spellEnd"/>
      <w:r w:rsidRPr="009F0474">
        <w:rPr>
          <w:rFonts w:ascii="Times New Roman" w:hAnsi="Times New Roman" w:cs="Times New Roman"/>
          <w:sz w:val="28"/>
          <w:szCs w:val="28"/>
        </w:rPr>
        <w:t xml:space="preserve"> добавки для модификации структуры и свойств </w:t>
      </w:r>
      <w:proofErr w:type="spellStart"/>
      <w:r w:rsidRPr="009F0474">
        <w:rPr>
          <w:rFonts w:ascii="Times New Roman" w:hAnsi="Times New Roman" w:cs="Times New Roman"/>
          <w:sz w:val="28"/>
          <w:szCs w:val="28"/>
        </w:rPr>
        <w:t>бесклинкерного</w:t>
      </w:r>
      <w:proofErr w:type="spellEnd"/>
      <w:r w:rsidRPr="009F0474">
        <w:rPr>
          <w:rFonts w:ascii="Times New Roman" w:hAnsi="Times New Roman" w:cs="Times New Roman"/>
          <w:sz w:val="28"/>
          <w:szCs w:val="28"/>
        </w:rPr>
        <w:t xml:space="preserve"> вяжущего и бетона на его основе;</w:t>
      </w:r>
    </w:p>
    <w:p w14:paraId="7A3A5F3E" w14:textId="77777777" w:rsidR="009C7A8F" w:rsidRPr="009F0474" w:rsidRDefault="009C7A8F" w:rsidP="009C7A8F">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 исследовать основные физико-механические свойства и эксплуатационные характеристики бетона на основе </w:t>
      </w:r>
      <w:proofErr w:type="spellStart"/>
      <w:r w:rsidRPr="009F0474">
        <w:rPr>
          <w:rFonts w:ascii="Times New Roman" w:hAnsi="Times New Roman" w:cs="Times New Roman"/>
          <w:sz w:val="28"/>
          <w:szCs w:val="28"/>
        </w:rPr>
        <w:t>бесклинкерного</w:t>
      </w:r>
      <w:proofErr w:type="spellEnd"/>
      <w:r w:rsidRPr="009F0474">
        <w:rPr>
          <w:rFonts w:ascii="Times New Roman" w:hAnsi="Times New Roman" w:cs="Times New Roman"/>
          <w:sz w:val="28"/>
          <w:szCs w:val="28"/>
        </w:rPr>
        <w:t xml:space="preserve"> вяжущего с использованием модифицирующих добавок и разработать технологические основы его производства; </w:t>
      </w:r>
    </w:p>
    <w:p w14:paraId="2C64D884" w14:textId="6FCE5A6B" w:rsidR="009C7A8F" w:rsidRPr="009F0474" w:rsidRDefault="009C7A8F" w:rsidP="009C7A8F">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 провести опытно-промышленную апробацию результатов научных исследований и дать оценку технико-экономической эффективности использования </w:t>
      </w:r>
      <w:r w:rsidR="00CB0C38" w:rsidRPr="009F0474">
        <w:rPr>
          <w:rFonts w:ascii="Times New Roman" w:hAnsi="Times New Roman" w:cs="Times New Roman"/>
          <w:sz w:val="28"/>
          <w:szCs w:val="28"/>
        </w:rPr>
        <w:t xml:space="preserve">техногенных </w:t>
      </w:r>
      <w:r w:rsidRPr="009F0474">
        <w:rPr>
          <w:rFonts w:ascii="Times New Roman" w:hAnsi="Times New Roman" w:cs="Times New Roman"/>
          <w:sz w:val="28"/>
          <w:szCs w:val="28"/>
        </w:rPr>
        <w:t xml:space="preserve">отходов в производстве </w:t>
      </w:r>
      <w:proofErr w:type="spellStart"/>
      <w:r w:rsidRPr="009F0474">
        <w:rPr>
          <w:rFonts w:ascii="Times New Roman" w:hAnsi="Times New Roman" w:cs="Times New Roman"/>
          <w:sz w:val="28"/>
          <w:szCs w:val="28"/>
        </w:rPr>
        <w:t>бесклинкерного</w:t>
      </w:r>
      <w:proofErr w:type="spellEnd"/>
      <w:r w:rsidRPr="009F0474">
        <w:rPr>
          <w:rFonts w:ascii="Times New Roman" w:hAnsi="Times New Roman" w:cs="Times New Roman"/>
          <w:sz w:val="28"/>
          <w:szCs w:val="28"/>
        </w:rPr>
        <w:t xml:space="preserve"> вяжущего и бетона на его основе. </w:t>
      </w:r>
    </w:p>
    <w:p w14:paraId="33D317B2" w14:textId="77777777" w:rsidR="009C7A8F" w:rsidRPr="009F0474" w:rsidRDefault="009C7A8F" w:rsidP="009C7A8F">
      <w:pPr>
        <w:spacing w:after="0" w:line="240" w:lineRule="auto"/>
        <w:ind w:firstLine="709"/>
        <w:rPr>
          <w:rFonts w:ascii="Times New Roman" w:hAnsi="Times New Roman" w:cs="Times New Roman"/>
          <w:sz w:val="28"/>
          <w:szCs w:val="28"/>
        </w:rPr>
      </w:pPr>
      <w:r w:rsidRPr="009F0474">
        <w:rPr>
          <w:rFonts w:ascii="Times New Roman" w:hAnsi="Times New Roman" w:cs="Times New Roman"/>
          <w:b/>
          <w:bCs/>
          <w:sz w:val="28"/>
          <w:szCs w:val="28"/>
        </w:rPr>
        <w:t>Методы достижения поставленных задач:</w:t>
      </w:r>
      <w:r w:rsidRPr="009F0474">
        <w:rPr>
          <w:rFonts w:ascii="Times New Roman" w:hAnsi="Times New Roman" w:cs="Times New Roman"/>
          <w:sz w:val="28"/>
          <w:szCs w:val="28"/>
        </w:rPr>
        <w:t xml:space="preserve"> </w:t>
      </w:r>
    </w:p>
    <w:p w14:paraId="4440D60A" w14:textId="6455203E" w:rsidR="009C7A8F" w:rsidRPr="009F0474" w:rsidRDefault="009C7A8F" w:rsidP="009C7A8F">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Изучение отечественного и мирового опыта, направленного на исследование возможностей получения </w:t>
      </w:r>
      <w:proofErr w:type="spellStart"/>
      <w:r w:rsidRPr="009F0474">
        <w:rPr>
          <w:rFonts w:ascii="Times New Roman" w:hAnsi="Times New Roman" w:cs="Times New Roman"/>
          <w:sz w:val="28"/>
          <w:szCs w:val="28"/>
        </w:rPr>
        <w:t>бесклинкерных</w:t>
      </w:r>
      <w:proofErr w:type="spellEnd"/>
      <w:r w:rsidRPr="009F0474">
        <w:rPr>
          <w:rFonts w:ascii="Times New Roman" w:hAnsi="Times New Roman" w:cs="Times New Roman"/>
          <w:sz w:val="28"/>
          <w:szCs w:val="28"/>
        </w:rPr>
        <w:t xml:space="preserve"> известково-кремнеземистых вяжущих из </w:t>
      </w:r>
      <w:r w:rsidR="0000210F" w:rsidRPr="009F0474">
        <w:rPr>
          <w:rFonts w:ascii="Times New Roman" w:hAnsi="Times New Roman" w:cs="Times New Roman"/>
          <w:sz w:val="28"/>
          <w:szCs w:val="28"/>
        </w:rPr>
        <w:t xml:space="preserve">техногенных </w:t>
      </w:r>
      <w:r w:rsidRPr="009F0474">
        <w:rPr>
          <w:rFonts w:ascii="Times New Roman" w:hAnsi="Times New Roman" w:cs="Times New Roman"/>
          <w:sz w:val="28"/>
          <w:szCs w:val="28"/>
        </w:rPr>
        <w:t xml:space="preserve">отходов, подтвержденный патентами, авторскими свидетельствами на изобретения. </w:t>
      </w:r>
    </w:p>
    <w:p w14:paraId="06601753" w14:textId="77777777" w:rsidR="009C7A8F" w:rsidRPr="009F0474" w:rsidRDefault="009C7A8F" w:rsidP="009C7A8F">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Использование электронно-микроскопических и химических исследований, методов рентгенофазового анализа и др. </w:t>
      </w:r>
    </w:p>
    <w:p w14:paraId="2F6B8EE4" w14:textId="40B0B115" w:rsidR="009C7A8F" w:rsidRPr="009F0474" w:rsidRDefault="009C7A8F" w:rsidP="009C7A8F">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Все испытания проводились в соответствии с государственными стандартами и другими нормативными документами РК. Испытания проводились в аккредитованных лабораториях. </w:t>
      </w:r>
    </w:p>
    <w:p w14:paraId="4C557C19" w14:textId="4F862E31" w:rsidR="009C7A8F" w:rsidRPr="009F0474" w:rsidRDefault="009C7A8F" w:rsidP="009C7A8F">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b/>
          <w:bCs/>
          <w:sz w:val="28"/>
          <w:szCs w:val="28"/>
        </w:rPr>
        <w:t>Научные результаты, выносимые на защиту диссертации:</w:t>
      </w:r>
      <w:r w:rsidRPr="009F0474">
        <w:rPr>
          <w:rFonts w:ascii="Times New Roman" w:hAnsi="Times New Roman" w:cs="Times New Roman"/>
          <w:sz w:val="28"/>
          <w:szCs w:val="28"/>
        </w:rPr>
        <w:t xml:space="preserve"> </w:t>
      </w:r>
    </w:p>
    <w:p w14:paraId="06869890" w14:textId="62B3FDF5" w:rsidR="009C7A8F" w:rsidRPr="009F0474" w:rsidRDefault="009C7A8F" w:rsidP="004D68D9">
      <w:pPr>
        <w:pStyle w:val="af4"/>
        <w:numPr>
          <w:ilvl w:val="0"/>
          <w:numId w:val="33"/>
        </w:numPr>
        <w:spacing w:after="0" w:line="240" w:lineRule="auto"/>
        <w:ind w:left="0" w:firstLine="709"/>
        <w:jc w:val="both"/>
        <w:rPr>
          <w:rFonts w:cs="Times New Roman"/>
          <w:szCs w:val="28"/>
        </w:rPr>
      </w:pPr>
      <w:r w:rsidRPr="009F0474">
        <w:rPr>
          <w:rFonts w:cs="Times New Roman"/>
          <w:szCs w:val="28"/>
        </w:rPr>
        <w:t xml:space="preserve">научно-технологические основы управления структурообразованием бетона на основе </w:t>
      </w:r>
      <w:proofErr w:type="spellStart"/>
      <w:r w:rsidRPr="009F0474">
        <w:rPr>
          <w:rFonts w:cs="Times New Roman"/>
          <w:szCs w:val="28"/>
        </w:rPr>
        <w:t>бескликерного</w:t>
      </w:r>
      <w:proofErr w:type="spellEnd"/>
      <w:r w:rsidRPr="009F0474">
        <w:rPr>
          <w:rFonts w:cs="Times New Roman"/>
          <w:szCs w:val="28"/>
        </w:rPr>
        <w:t xml:space="preserve"> вяжущего с использованием </w:t>
      </w:r>
      <w:r w:rsidR="0000210F" w:rsidRPr="009F0474">
        <w:rPr>
          <w:rFonts w:cs="Times New Roman"/>
          <w:szCs w:val="28"/>
        </w:rPr>
        <w:t xml:space="preserve">техногенных </w:t>
      </w:r>
      <w:r w:rsidRPr="009F0474">
        <w:rPr>
          <w:rFonts w:cs="Times New Roman"/>
          <w:szCs w:val="28"/>
        </w:rPr>
        <w:lastRenderedPageBreak/>
        <w:t xml:space="preserve">отходов за счет применения </w:t>
      </w:r>
      <w:bookmarkStart w:id="7" w:name="_Hlk197892640"/>
      <w:r w:rsidRPr="009F0474">
        <w:rPr>
          <w:rFonts w:cs="Times New Roman"/>
          <w:szCs w:val="28"/>
        </w:rPr>
        <w:t xml:space="preserve">модифицирующих кремнеземсодержащих добавок различного уровня </w:t>
      </w:r>
      <w:bookmarkEnd w:id="7"/>
      <w:r w:rsidRPr="009F0474">
        <w:rPr>
          <w:rFonts w:cs="Times New Roman"/>
          <w:szCs w:val="28"/>
        </w:rPr>
        <w:t>дисперсности;</w:t>
      </w:r>
    </w:p>
    <w:p w14:paraId="749778BE" w14:textId="0085CD26" w:rsidR="009C7A8F" w:rsidRPr="009F0474" w:rsidRDefault="009C7A8F" w:rsidP="004D68D9">
      <w:pPr>
        <w:pStyle w:val="af4"/>
        <w:numPr>
          <w:ilvl w:val="0"/>
          <w:numId w:val="33"/>
        </w:numPr>
        <w:spacing w:after="0" w:line="240" w:lineRule="auto"/>
        <w:ind w:left="0" w:firstLine="709"/>
        <w:jc w:val="both"/>
        <w:rPr>
          <w:rFonts w:cs="Times New Roman"/>
          <w:szCs w:val="28"/>
        </w:rPr>
      </w:pPr>
      <w:r w:rsidRPr="009F0474">
        <w:rPr>
          <w:rFonts w:cs="Times New Roman"/>
          <w:szCs w:val="28"/>
        </w:rPr>
        <w:t xml:space="preserve">закономерности изменения физико-механических и эксплуатационных свойств </w:t>
      </w:r>
      <w:proofErr w:type="spellStart"/>
      <w:r w:rsidRPr="009F0474">
        <w:rPr>
          <w:rFonts w:cs="Times New Roman"/>
          <w:szCs w:val="28"/>
        </w:rPr>
        <w:t>бесклинкерных</w:t>
      </w:r>
      <w:proofErr w:type="spellEnd"/>
      <w:r w:rsidRPr="009F0474">
        <w:rPr>
          <w:rFonts w:cs="Times New Roman"/>
          <w:szCs w:val="28"/>
        </w:rPr>
        <w:t xml:space="preserve"> вяжущих с использованием комплексных модифицирующих добавок</w:t>
      </w:r>
      <w:r w:rsidR="00783C6D" w:rsidRPr="009F0474">
        <w:rPr>
          <w:rFonts w:cs="Times New Roman"/>
          <w:szCs w:val="28"/>
        </w:rPr>
        <w:t xml:space="preserve">, включающих кремнеземсодержащий модификатор и </w:t>
      </w:r>
      <w:proofErr w:type="spellStart"/>
      <w:r w:rsidR="00783C6D" w:rsidRPr="009F0474">
        <w:rPr>
          <w:rFonts w:cs="Times New Roman"/>
          <w:szCs w:val="28"/>
        </w:rPr>
        <w:t>суперпластификатор</w:t>
      </w:r>
      <w:proofErr w:type="spellEnd"/>
      <w:r w:rsidR="00783C6D" w:rsidRPr="009F0474">
        <w:rPr>
          <w:rFonts w:cs="Times New Roman"/>
          <w:szCs w:val="28"/>
        </w:rPr>
        <w:t>, для бетонов из техногенных отходов промышленности</w:t>
      </w:r>
      <w:r w:rsidRPr="009F0474">
        <w:rPr>
          <w:rFonts w:cs="Times New Roman"/>
          <w:szCs w:val="28"/>
        </w:rPr>
        <w:t>;</w:t>
      </w:r>
    </w:p>
    <w:p w14:paraId="72000635" w14:textId="468C0251" w:rsidR="009C7A8F" w:rsidRPr="009F0474" w:rsidRDefault="009C7A8F" w:rsidP="004D68D9">
      <w:pPr>
        <w:pStyle w:val="af4"/>
        <w:numPr>
          <w:ilvl w:val="0"/>
          <w:numId w:val="33"/>
        </w:numPr>
        <w:spacing w:after="0" w:line="240" w:lineRule="auto"/>
        <w:ind w:left="0" w:firstLine="709"/>
        <w:jc w:val="both"/>
        <w:rPr>
          <w:rFonts w:cs="Times New Roman"/>
          <w:szCs w:val="28"/>
        </w:rPr>
      </w:pPr>
      <w:r w:rsidRPr="009F0474">
        <w:rPr>
          <w:rFonts w:cs="Times New Roman"/>
          <w:szCs w:val="28"/>
        </w:rPr>
        <w:t xml:space="preserve">закономерности изменения фазового состава и структурообразования </w:t>
      </w:r>
      <w:r w:rsidR="00783C6D" w:rsidRPr="009F0474">
        <w:rPr>
          <w:rFonts w:cs="Times New Roman"/>
          <w:szCs w:val="28"/>
        </w:rPr>
        <w:t xml:space="preserve">модифицированного </w:t>
      </w:r>
      <w:proofErr w:type="spellStart"/>
      <w:r w:rsidRPr="009F0474">
        <w:rPr>
          <w:rFonts w:cs="Times New Roman"/>
          <w:szCs w:val="28"/>
        </w:rPr>
        <w:t>бесклинкерного</w:t>
      </w:r>
      <w:proofErr w:type="spellEnd"/>
      <w:r w:rsidRPr="009F0474">
        <w:rPr>
          <w:rFonts w:cs="Times New Roman"/>
          <w:szCs w:val="28"/>
        </w:rPr>
        <w:t xml:space="preserve"> вяжущего;</w:t>
      </w:r>
    </w:p>
    <w:p w14:paraId="05FB22C2" w14:textId="6AB87F80" w:rsidR="009C7A8F" w:rsidRPr="009F0474" w:rsidRDefault="009C7A8F" w:rsidP="004D68D9">
      <w:pPr>
        <w:pStyle w:val="af4"/>
        <w:numPr>
          <w:ilvl w:val="0"/>
          <w:numId w:val="33"/>
        </w:numPr>
        <w:spacing w:after="0" w:line="240" w:lineRule="auto"/>
        <w:ind w:left="0" w:firstLine="709"/>
        <w:jc w:val="both"/>
        <w:rPr>
          <w:rFonts w:cs="Times New Roman"/>
          <w:szCs w:val="28"/>
        </w:rPr>
      </w:pPr>
      <w:r w:rsidRPr="009F0474">
        <w:rPr>
          <w:rFonts w:cs="Times New Roman"/>
          <w:szCs w:val="28"/>
        </w:rPr>
        <w:t xml:space="preserve">механизмы </w:t>
      </w:r>
      <w:proofErr w:type="spellStart"/>
      <w:r w:rsidRPr="009F0474">
        <w:rPr>
          <w:rFonts w:cs="Times New Roman"/>
          <w:szCs w:val="28"/>
        </w:rPr>
        <w:t>фазообразования</w:t>
      </w:r>
      <w:proofErr w:type="spellEnd"/>
      <w:r w:rsidRPr="009F0474">
        <w:rPr>
          <w:rFonts w:cs="Times New Roman"/>
          <w:szCs w:val="28"/>
        </w:rPr>
        <w:t xml:space="preserve"> в системе «известь – доменный гранулированный шлак - минеральный модификатор» в условиях естественного твердения с учетом химико-минеральных особенностей техногенного сырья и модифицирующих добавок;</w:t>
      </w:r>
    </w:p>
    <w:p w14:paraId="0E711790" w14:textId="798B4EC4" w:rsidR="009C7A8F" w:rsidRPr="009F0474" w:rsidRDefault="009C7A8F" w:rsidP="004D68D9">
      <w:pPr>
        <w:pStyle w:val="af4"/>
        <w:numPr>
          <w:ilvl w:val="0"/>
          <w:numId w:val="33"/>
        </w:numPr>
        <w:spacing w:after="0" w:line="240" w:lineRule="auto"/>
        <w:ind w:left="0" w:firstLine="709"/>
        <w:jc w:val="both"/>
        <w:rPr>
          <w:rFonts w:cs="Times New Roman"/>
          <w:szCs w:val="28"/>
        </w:rPr>
      </w:pPr>
      <w:r w:rsidRPr="009F0474">
        <w:rPr>
          <w:rFonts w:cs="Times New Roman"/>
          <w:szCs w:val="28"/>
        </w:rPr>
        <w:t>составы и свойства</w:t>
      </w:r>
      <w:r w:rsidR="00783C6D" w:rsidRPr="009F0474">
        <w:rPr>
          <w:rFonts w:cs="Times New Roman"/>
          <w:szCs w:val="28"/>
        </w:rPr>
        <w:t xml:space="preserve"> модифицированной </w:t>
      </w:r>
      <w:r w:rsidRPr="009F0474">
        <w:rPr>
          <w:rFonts w:cs="Times New Roman"/>
          <w:szCs w:val="28"/>
        </w:rPr>
        <w:t>бетон</w:t>
      </w:r>
      <w:r w:rsidR="00783C6D" w:rsidRPr="009F0474">
        <w:rPr>
          <w:rFonts w:cs="Times New Roman"/>
          <w:szCs w:val="28"/>
        </w:rPr>
        <w:t>ной смеси и отвердевшего бетона</w:t>
      </w:r>
      <w:r w:rsidRPr="009F0474">
        <w:rPr>
          <w:rFonts w:cs="Times New Roman"/>
          <w:szCs w:val="28"/>
        </w:rPr>
        <w:t xml:space="preserve"> на основе </w:t>
      </w:r>
      <w:proofErr w:type="spellStart"/>
      <w:r w:rsidRPr="009F0474">
        <w:rPr>
          <w:rFonts w:cs="Times New Roman"/>
          <w:szCs w:val="28"/>
        </w:rPr>
        <w:t>бесклинкерных</w:t>
      </w:r>
      <w:proofErr w:type="spellEnd"/>
      <w:r w:rsidRPr="009F0474">
        <w:rPr>
          <w:rFonts w:cs="Times New Roman"/>
          <w:szCs w:val="28"/>
        </w:rPr>
        <w:t xml:space="preserve"> вяжущих;</w:t>
      </w:r>
    </w:p>
    <w:p w14:paraId="79F15A2A" w14:textId="3946EE7F" w:rsidR="00783C6D" w:rsidRPr="009F0474" w:rsidRDefault="009C7A8F" w:rsidP="004D68D9">
      <w:pPr>
        <w:pStyle w:val="af4"/>
        <w:numPr>
          <w:ilvl w:val="0"/>
          <w:numId w:val="33"/>
        </w:numPr>
        <w:spacing w:after="0" w:line="240" w:lineRule="auto"/>
        <w:ind w:left="0" w:firstLine="709"/>
        <w:jc w:val="both"/>
        <w:rPr>
          <w:rFonts w:cs="Times New Roman"/>
          <w:szCs w:val="28"/>
        </w:rPr>
      </w:pPr>
      <w:r w:rsidRPr="009F0474">
        <w:rPr>
          <w:rFonts w:cs="Times New Roman"/>
          <w:szCs w:val="28"/>
        </w:rPr>
        <w:t xml:space="preserve">разработанная технологическая схема </w:t>
      </w:r>
      <w:proofErr w:type="spellStart"/>
      <w:r w:rsidR="00783C6D" w:rsidRPr="009F0474">
        <w:rPr>
          <w:rFonts w:cs="Times New Roman"/>
          <w:szCs w:val="28"/>
        </w:rPr>
        <w:t>бесклинкерного</w:t>
      </w:r>
      <w:proofErr w:type="spellEnd"/>
      <w:r w:rsidR="00783C6D" w:rsidRPr="009F0474">
        <w:rPr>
          <w:rFonts w:cs="Times New Roman"/>
          <w:szCs w:val="28"/>
        </w:rPr>
        <w:t xml:space="preserve"> вяжущего для </w:t>
      </w:r>
      <w:r w:rsidRPr="009F0474">
        <w:rPr>
          <w:rFonts w:cs="Times New Roman"/>
          <w:szCs w:val="28"/>
        </w:rPr>
        <w:t>бетона монолитных конструкций</w:t>
      </w:r>
      <w:r w:rsidR="00783C6D" w:rsidRPr="009F0474">
        <w:rPr>
          <w:rFonts w:cs="Times New Roman"/>
          <w:szCs w:val="28"/>
        </w:rPr>
        <w:t>;</w:t>
      </w:r>
    </w:p>
    <w:p w14:paraId="23A1B3CD" w14:textId="1896EEE0" w:rsidR="009C7A8F" w:rsidRPr="009F0474" w:rsidRDefault="0093690C" w:rsidP="004D68D9">
      <w:pPr>
        <w:pStyle w:val="af4"/>
        <w:numPr>
          <w:ilvl w:val="0"/>
          <w:numId w:val="33"/>
        </w:numPr>
        <w:spacing w:after="0" w:line="240" w:lineRule="auto"/>
        <w:ind w:left="0" w:firstLine="709"/>
        <w:jc w:val="both"/>
        <w:rPr>
          <w:rFonts w:cs="Times New Roman"/>
          <w:szCs w:val="28"/>
        </w:rPr>
      </w:pPr>
      <w:r w:rsidRPr="009F0474">
        <w:rPr>
          <w:rFonts w:cs="Times New Roman"/>
          <w:szCs w:val="28"/>
        </w:rPr>
        <w:t>о</w:t>
      </w:r>
      <w:r w:rsidR="00783C6D" w:rsidRPr="009F0474">
        <w:rPr>
          <w:rFonts w:cs="Times New Roman"/>
          <w:szCs w:val="28"/>
        </w:rPr>
        <w:t>ценка технико-экономической эффективности</w:t>
      </w:r>
      <w:r w:rsidRPr="009F0474">
        <w:rPr>
          <w:rFonts w:cs="Times New Roman"/>
          <w:szCs w:val="28"/>
        </w:rPr>
        <w:t xml:space="preserve"> и апробация предлагаемых технических решений.</w:t>
      </w:r>
    </w:p>
    <w:p w14:paraId="0D7B73B3" w14:textId="12339E19" w:rsidR="009C7A8F" w:rsidRPr="009F0474" w:rsidRDefault="009C7A8F" w:rsidP="009C7A8F">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b/>
          <w:bCs/>
          <w:sz w:val="28"/>
          <w:szCs w:val="28"/>
        </w:rPr>
        <w:t>Научная новизна диссертации:</w:t>
      </w:r>
      <w:r w:rsidRPr="009F0474">
        <w:rPr>
          <w:rFonts w:ascii="Times New Roman" w:hAnsi="Times New Roman" w:cs="Times New Roman"/>
          <w:sz w:val="28"/>
          <w:szCs w:val="28"/>
        </w:rPr>
        <w:t xml:space="preserve"> теоретически обоснована и экспериментально доказана возможность применения доменного гранулированного шлака в качестве основного сырья для производства </w:t>
      </w:r>
      <w:proofErr w:type="spellStart"/>
      <w:r w:rsidRPr="009F0474">
        <w:rPr>
          <w:rFonts w:ascii="Times New Roman" w:hAnsi="Times New Roman" w:cs="Times New Roman"/>
          <w:sz w:val="28"/>
          <w:szCs w:val="28"/>
        </w:rPr>
        <w:t>бесклинкерного</w:t>
      </w:r>
      <w:proofErr w:type="spellEnd"/>
      <w:r w:rsidRPr="009F0474">
        <w:rPr>
          <w:rFonts w:ascii="Times New Roman" w:hAnsi="Times New Roman" w:cs="Times New Roman"/>
          <w:sz w:val="28"/>
          <w:szCs w:val="28"/>
        </w:rPr>
        <w:t xml:space="preserve"> вяжущего и бетона на его основе, свойства которого не отличаются от свойств цементного бетона. </w:t>
      </w:r>
    </w:p>
    <w:p w14:paraId="541264A8" w14:textId="485F1388" w:rsidR="009C7A8F" w:rsidRPr="009F0474" w:rsidRDefault="009C7A8F" w:rsidP="009C7A8F">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1. Предложены научно-технологические основы модифицирования </w:t>
      </w:r>
      <w:proofErr w:type="spellStart"/>
      <w:r w:rsidR="0093690C" w:rsidRPr="009F0474">
        <w:rPr>
          <w:rFonts w:ascii="Times New Roman" w:hAnsi="Times New Roman" w:cs="Times New Roman"/>
          <w:sz w:val="28"/>
          <w:szCs w:val="28"/>
        </w:rPr>
        <w:t>бесклинкерного</w:t>
      </w:r>
      <w:proofErr w:type="spellEnd"/>
      <w:r w:rsidR="0093690C" w:rsidRPr="009F0474">
        <w:rPr>
          <w:rFonts w:ascii="Times New Roman" w:hAnsi="Times New Roman" w:cs="Times New Roman"/>
          <w:sz w:val="28"/>
          <w:szCs w:val="28"/>
        </w:rPr>
        <w:t xml:space="preserve"> вяжущего</w:t>
      </w:r>
      <w:r w:rsidRPr="009F0474">
        <w:rPr>
          <w:rFonts w:ascii="Times New Roman" w:hAnsi="Times New Roman" w:cs="Times New Roman"/>
          <w:sz w:val="28"/>
          <w:szCs w:val="28"/>
        </w:rPr>
        <w:t xml:space="preserve">, заключающиеся в использовании модифицирующих кремнеземсодержащих добавок различного уровня дисперсности в качестве регуляторов процессов структурообразования, что обеспечивает получение </w:t>
      </w:r>
      <w:r w:rsidR="0093690C" w:rsidRPr="009F0474">
        <w:rPr>
          <w:rFonts w:ascii="Times New Roman" w:hAnsi="Times New Roman" w:cs="Times New Roman"/>
          <w:sz w:val="28"/>
          <w:szCs w:val="28"/>
        </w:rPr>
        <w:t>бетона</w:t>
      </w:r>
      <w:r w:rsidRPr="009F0474">
        <w:rPr>
          <w:rFonts w:ascii="Times New Roman" w:hAnsi="Times New Roman" w:cs="Times New Roman"/>
          <w:sz w:val="28"/>
          <w:szCs w:val="28"/>
        </w:rPr>
        <w:t xml:space="preserve"> с повышенной технико-экономической эффективностью. Физико-химическая активность </w:t>
      </w:r>
      <w:r w:rsidR="0093690C" w:rsidRPr="009F0474">
        <w:rPr>
          <w:rFonts w:ascii="Times New Roman" w:hAnsi="Times New Roman" w:cs="Times New Roman"/>
          <w:sz w:val="28"/>
          <w:szCs w:val="28"/>
        </w:rPr>
        <w:t xml:space="preserve">микро- и </w:t>
      </w:r>
      <w:proofErr w:type="spellStart"/>
      <w:r w:rsidR="0093690C" w:rsidRPr="009F0474">
        <w:rPr>
          <w:rFonts w:ascii="Times New Roman" w:hAnsi="Times New Roman" w:cs="Times New Roman"/>
          <w:sz w:val="28"/>
          <w:szCs w:val="28"/>
        </w:rPr>
        <w:t>нанодисперсных</w:t>
      </w:r>
      <w:proofErr w:type="spellEnd"/>
      <w:r w:rsidR="0093690C" w:rsidRPr="009F0474">
        <w:rPr>
          <w:rFonts w:ascii="Times New Roman" w:hAnsi="Times New Roman" w:cs="Times New Roman"/>
          <w:sz w:val="28"/>
          <w:szCs w:val="28"/>
        </w:rPr>
        <w:t xml:space="preserve"> добавок</w:t>
      </w:r>
      <w:r w:rsidRPr="009F0474">
        <w:rPr>
          <w:rFonts w:ascii="Times New Roman" w:hAnsi="Times New Roman" w:cs="Times New Roman"/>
          <w:sz w:val="28"/>
          <w:szCs w:val="28"/>
        </w:rPr>
        <w:t xml:space="preserve"> обуславливает оптимизацию микроструктуры и формирование полиминерального </w:t>
      </w:r>
      <w:r w:rsidR="0093690C" w:rsidRPr="009F0474">
        <w:rPr>
          <w:rFonts w:ascii="Times New Roman" w:hAnsi="Times New Roman" w:cs="Times New Roman"/>
          <w:sz w:val="28"/>
          <w:szCs w:val="28"/>
        </w:rPr>
        <w:t>вяжущего</w:t>
      </w:r>
      <w:r w:rsidRPr="009F0474">
        <w:rPr>
          <w:rFonts w:ascii="Times New Roman" w:hAnsi="Times New Roman" w:cs="Times New Roman"/>
          <w:sz w:val="28"/>
          <w:szCs w:val="28"/>
        </w:rPr>
        <w:t xml:space="preserve"> вещества рационального состава и морфологии.</w:t>
      </w:r>
    </w:p>
    <w:p w14:paraId="60AC5792" w14:textId="1CECD3CF" w:rsidR="009C7A8F" w:rsidRPr="009F0474" w:rsidRDefault="009C7A8F" w:rsidP="009C7A8F">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2. Доказано, что </w:t>
      </w:r>
      <w:proofErr w:type="spellStart"/>
      <w:r w:rsidRPr="009F0474">
        <w:rPr>
          <w:rFonts w:ascii="Times New Roman" w:hAnsi="Times New Roman" w:cs="Times New Roman"/>
          <w:sz w:val="28"/>
          <w:szCs w:val="28"/>
        </w:rPr>
        <w:t>механоактивация</w:t>
      </w:r>
      <w:proofErr w:type="spellEnd"/>
      <w:r w:rsidRPr="009F0474">
        <w:rPr>
          <w:rFonts w:ascii="Times New Roman" w:hAnsi="Times New Roman" w:cs="Times New Roman"/>
          <w:sz w:val="28"/>
          <w:szCs w:val="28"/>
        </w:rPr>
        <w:t xml:space="preserve"> доменного гранулированного шлака ускоряет процесс его твердения и скорость взаимодействия с известью с образованием преимущественно </w:t>
      </w:r>
      <w:proofErr w:type="spellStart"/>
      <w:r w:rsidRPr="009F0474">
        <w:rPr>
          <w:rFonts w:ascii="Times New Roman" w:hAnsi="Times New Roman" w:cs="Times New Roman"/>
          <w:sz w:val="28"/>
          <w:szCs w:val="28"/>
        </w:rPr>
        <w:t>низкоосновных</w:t>
      </w:r>
      <w:proofErr w:type="spellEnd"/>
      <w:r w:rsidRPr="009F0474">
        <w:rPr>
          <w:rFonts w:ascii="Times New Roman" w:hAnsi="Times New Roman" w:cs="Times New Roman"/>
          <w:sz w:val="28"/>
          <w:szCs w:val="28"/>
        </w:rPr>
        <w:t xml:space="preserve"> </w:t>
      </w:r>
      <w:proofErr w:type="spellStart"/>
      <w:r w:rsidRPr="009F0474">
        <w:rPr>
          <w:rFonts w:ascii="Times New Roman" w:hAnsi="Times New Roman" w:cs="Times New Roman"/>
          <w:sz w:val="28"/>
          <w:szCs w:val="28"/>
        </w:rPr>
        <w:t>гидросиликатов</w:t>
      </w:r>
      <w:proofErr w:type="spellEnd"/>
      <w:r w:rsidRPr="009F0474">
        <w:rPr>
          <w:rFonts w:ascii="Times New Roman" w:hAnsi="Times New Roman" w:cs="Times New Roman"/>
          <w:sz w:val="28"/>
          <w:szCs w:val="28"/>
        </w:rPr>
        <w:t xml:space="preserve"> кальция</w:t>
      </w:r>
      <w:r w:rsidR="0093690C" w:rsidRPr="009F0474">
        <w:rPr>
          <w:rFonts w:ascii="Times New Roman" w:hAnsi="Times New Roman" w:cs="Times New Roman"/>
          <w:sz w:val="28"/>
          <w:szCs w:val="28"/>
        </w:rPr>
        <w:t xml:space="preserve"> типа </w:t>
      </w:r>
      <w:r w:rsidR="0093690C" w:rsidRPr="009F0474">
        <w:rPr>
          <w:rFonts w:ascii="Times New Roman" w:hAnsi="Times New Roman" w:cs="Times New Roman"/>
          <w:sz w:val="28"/>
          <w:szCs w:val="28"/>
          <w:lang w:val="en-US"/>
        </w:rPr>
        <w:t>CSH</w:t>
      </w:r>
      <w:r w:rsidR="0093690C" w:rsidRPr="009F0474">
        <w:rPr>
          <w:rFonts w:ascii="Times New Roman" w:hAnsi="Times New Roman" w:cs="Times New Roman"/>
          <w:sz w:val="28"/>
          <w:szCs w:val="28"/>
        </w:rPr>
        <w:t xml:space="preserve"> (</w:t>
      </w:r>
      <w:r w:rsidR="0093690C" w:rsidRPr="009F0474">
        <w:rPr>
          <w:rFonts w:ascii="Times New Roman" w:hAnsi="Times New Roman" w:cs="Times New Roman"/>
          <w:sz w:val="28"/>
          <w:szCs w:val="28"/>
          <w:lang w:val="en-US"/>
        </w:rPr>
        <w:t>I</w:t>
      </w:r>
      <w:r w:rsidR="0093690C" w:rsidRPr="009F0474">
        <w:rPr>
          <w:rFonts w:ascii="Times New Roman" w:hAnsi="Times New Roman" w:cs="Times New Roman"/>
          <w:sz w:val="28"/>
          <w:szCs w:val="28"/>
        </w:rPr>
        <w:t>)</w:t>
      </w:r>
      <w:r w:rsidRPr="009F0474">
        <w:rPr>
          <w:rFonts w:ascii="Times New Roman" w:hAnsi="Times New Roman" w:cs="Times New Roman"/>
          <w:sz w:val="28"/>
          <w:szCs w:val="28"/>
        </w:rPr>
        <w:t xml:space="preserve">. Введение в состав вяжущего в качестве </w:t>
      </w:r>
      <w:proofErr w:type="spellStart"/>
      <w:r w:rsidRPr="009F0474">
        <w:rPr>
          <w:rFonts w:ascii="Times New Roman" w:hAnsi="Times New Roman" w:cs="Times New Roman"/>
          <w:sz w:val="28"/>
          <w:szCs w:val="28"/>
        </w:rPr>
        <w:t>активизатора</w:t>
      </w:r>
      <w:proofErr w:type="spellEnd"/>
      <w:r w:rsidRPr="009F0474">
        <w:rPr>
          <w:rFonts w:ascii="Times New Roman" w:hAnsi="Times New Roman" w:cs="Times New Roman"/>
          <w:sz w:val="28"/>
          <w:szCs w:val="28"/>
        </w:rPr>
        <w:t xml:space="preserve"> твердения добавки гипсового камня повышает прочность силикатного камня за счет образования </w:t>
      </w:r>
      <w:proofErr w:type="spellStart"/>
      <w:r w:rsidRPr="009F0474">
        <w:rPr>
          <w:rFonts w:ascii="Times New Roman" w:hAnsi="Times New Roman" w:cs="Times New Roman"/>
          <w:sz w:val="28"/>
          <w:szCs w:val="28"/>
        </w:rPr>
        <w:t>гидросульфоалюминатов</w:t>
      </w:r>
      <w:proofErr w:type="spellEnd"/>
      <w:r w:rsidRPr="009F0474">
        <w:rPr>
          <w:rFonts w:ascii="Times New Roman" w:hAnsi="Times New Roman" w:cs="Times New Roman"/>
          <w:sz w:val="28"/>
          <w:szCs w:val="28"/>
        </w:rPr>
        <w:t xml:space="preserve"> кальция.</w:t>
      </w:r>
    </w:p>
    <w:p w14:paraId="4EA87460" w14:textId="5AB1E136" w:rsidR="009C7A8F" w:rsidRPr="009F0474" w:rsidRDefault="009C7A8F" w:rsidP="009C7A8F">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3. Установлены особенности влияния активной минеральной добавки – микрокремнезема на увеличение вязкости и требуемой пластической прочности </w:t>
      </w:r>
      <w:proofErr w:type="spellStart"/>
      <w:r w:rsidRPr="009F0474">
        <w:rPr>
          <w:rFonts w:ascii="Times New Roman" w:hAnsi="Times New Roman" w:cs="Times New Roman"/>
          <w:sz w:val="28"/>
          <w:szCs w:val="28"/>
        </w:rPr>
        <w:t>бесклинкерного</w:t>
      </w:r>
      <w:proofErr w:type="spellEnd"/>
      <w:r w:rsidRPr="009F0474">
        <w:rPr>
          <w:rFonts w:ascii="Times New Roman" w:hAnsi="Times New Roman" w:cs="Times New Roman"/>
          <w:sz w:val="28"/>
          <w:szCs w:val="28"/>
        </w:rPr>
        <w:t xml:space="preserve"> вяжущего с использованием техногенных отходов.  Это обусловлено оптимизацией гранулометрического состава вяжущего путем регулирования содержания в системе</w:t>
      </w:r>
      <w:r w:rsidR="00AD7A51" w:rsidRPr="009F0474">
        <w:rPr>
          <w:rFonts w:ascii="Times New Roman" w:hAnsi="Times New Roman" w:cs="Times New Roman"/>
          <w:sz w:val="28"/>
          <w:szCs w:val="28"/>
        </w:rPr>
        <w:t xml:space="preserve"> «известь – доменный гранулированный </w:t>
      </w:r>
      <w:r w:rsidR="00AD7A51" w:rsidRPr="009F0474">
        <w:rPr>
          <w:rFonts w:ascii="Times New Roman" w:hAnsi="Times New Roman" w:cs="Times New Roman"/>
          <w:sz w:val="28"/>
          <w:szCs w:val="28"/>
        </w:rPr>
        <w:lastRenderedPageBreak/>
        <w:t xml:space="preserve">шлак» микрокремнезема </w:t>
      </w:r>
      <w:r w:rsidRPr="009F0474">
        <w:rPr>
          <w:rFonts w:ascii="Times New Roman" w:hAnsi="Times New Roman" w:cs="Times New Roman"/>
          <w:sz w:val="28"/>
          <w:szCs w:val="28"/>
        </w:rPr>
        <w:t>с образованием плотно</w:t>
      </w:r>
      <w:r w:rsidR="00AD7A51" w:rsidRPr="009F0474">
        <w:rPr>
          <w:rFonts w:ascii="Times New Roman" w:hAnsi="Times New Roman" w:cs="Times New Roman"/>
          <w:sz w:val="28"/>
          <w:szCs w:val="28"/>
        </w:rPr>
        <w:t xml:space="preserve">й </w:t>
      </w:r>
      <w:r w:rsidRPr="009F0474">
        <w:rPr>
          <w:rFonts w:ascii="Times New Roman" w:hAnsi="Times New Roman" w:cs="Times New Roman"/>
          <w:sz w:val="28"/>
          <w:szCs w:val="28"/>
        </w:rPr>
        <w:t>упаков</w:t>
      </w:r>
      <w:r w:rsidR="00AD7A51" w:rsidRPr="009F0474">
        <w:rPr>
          <w:rFonts w:ascii="Times New Roman" w:hAnsi="Times New Roman" w:cs="Times New Roman"/>
          <w:sz w:val="28"/>
          <w:szCs w:val="28"/>
        </w:rPr>
        <w:t xml:space="preserve">ки вяжущего и формированием </w:t>
      </w:r>
      <w:proofErr w:type="spellStart"/>
      <w:r w:rsidR="00AD7A51" w:rsidRPr="009F0474">
        <w:rPr>
          <w:rFonts w:ascii="Times New Roman" w:hAnsi="Times New Roman" w:cs="Times New Roman"/>
          <w:sz w:val="28"/>
          <w:szCs w:val="28"/>
        </w:rPr>
        <w:t>гелевой</w:t>
      </w:r>
      <w:proofErr w:type="spellEnd"/>
      <w:r w:rsidR="00AD7A51" w:rsidRPr="009F0474">
        <w:rPr>
          <w:rFonts w:ascii="Times New Roman" w:hAnsi="Times New Roman" w:cs="Times New Roman"/>
          <w:sz w:val="28"/>
          <w:szCs w:val="28"/>
        </w:rPr>
        <w:t xml:space="preserve"> структуры </w:t>
      </w:r>
      <w:r w:rsidRPr="009F0474">
        <w:rPr>
          <w:rFonts w:ascii="Times New Roman" w:hAnsi="Times New Roman" w:cs="Times New Roman"/>
          <w:sz w:val="28"/>
          <w:szCs w:val="28"/>
        </w:rPr>
        <w:t>гидратного камня.</w:t>
      </w:r>
    </w:p>
    <w:p w14:paraId="2F8555C7" w14:textId="22C39AAA" w:rsidR="009C7A8F" w:rsidRPr="009F0474" w:rsidRDefault="009C7A8F" w:rsidP="009C7A8F">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4. Разработана технология синтеза комплексного </w:t>
      </w:r>
      <w:proofErr w:type="spellStart"/>
      <w:r w:rsidRPr="009F0474">
        <w:rPr>
          <w:rFonts w:ascii="Times New Roman" w:hAnsi="Times New Roman" w:cs="Times New Roman"/>
          <w:sz w:val="28"/>
          <w:szCs w:val="28"/>
        </w:rPr>
        <w:t>наномодификатора</w:t>
      </w:r>
      <w:proofErr w:type="spellEnd"/>
      <w:r w:rsidRPr="009F0474">
        <w:rPr>
          <w:rFonts w:ascii="Times New Roman" w:hAnsi="Times New Roman" w:cs="Times New Roman"/>
          <w:sz w:val="28"/>
          <w:szCs w:val="28"/>
        </w:rPr>
        <w:t xml:space="preserve"> на основе </w:t>
      </w:r>
      <w:proofErr w:type="spellStart"/>
      <w:r w:rsidRPr="009F0474">
        <w:rPr>
          <w:rFonts w:ascii="Times New Roman" w:hAnsi="Times New Roman" w:cs="Times New Roman"/>
          <w:sz w:val="28"/>
          <w:szCs w:val="28"/>
        </w:rPr>
        <w:t>наноразмерной</w:t>
      </w:r>
      <w:proofErr w:type="spellEnd"/>
      <w:r w:rsidRPr="009F0474">
        <w:rPr>
          <w:rFonts w:ascii="Times New Roman" w:hAnsi="Times New Roman" w:cs="Times New Roman"/>
          <w:sz w:val="28"/>
          <w:szCs w:val="28"/>
        </w:rPr>
        <w:t xml:space="preserve"> системы SiO</w:t>
      </w:r>
      <w:r w:rsidRPr="009F0474">
        <w:rPr>
          <w:rFonts w:ascii="Times New Roman" w:hAnsi="Times New Roman" w:cs="Times New Roman"/>
          <w:sz w:val="28"/>
          <w:szCs w:val="28"/>
          <w:vertAlign w:val="subscript"/>
        </w:rPr>
        <w:t>2</w:t>
      </w:r>
      <w:r w:rsidR="00C506AC" w:rsidRPr="009F0474">
        <w:rPr>
          <w:rFonts w:ascii="Times New Roman" w:hAnsi="Times New Roman" w:cs="Times New Roman"/>
          <w:sz w:val="28"/>
          <w:szCs w:val="28"/>
        </w:rPr>
        <w:t>-</w:t>
      </w:r>
      <w:r w:rsidRPr="009F0474">
        <w:rPr>
          <w:rFonts w:ascii="Times New Roman" w:hAnsi="Times New Roman" w:cs="Times New Roman"/>
          <w:sz w:val="28"/>
          <w:szCs w:val="28"/>
        </w:rPr>
        <w:t>H</w:t>
      </w:r>
      <w:r w:rsidRPr="009F0474">
        <w:rPr>
          <w:rFonts w:ascii="Times New Roman" w:hAnsi="Times New Roman" w:cs="Times New Roman"/>
          <w:sz w:val="28"/>
          <w:szCs w:val="28"/>
          <w:vertAlign w:val="subscript"/>
        </w:rPr>
        <w:t>2</w:t>
      </w:r>
      <w:r w:rsidRPr="009F0474">
        <w:rPr>
          <w:rFonts w:ascii="Times New Roman" w:hAnsi="Times New Roman" w:cs="Times New Roman"/>
          <w:sz w:val="28"/>
          <w:szCs w:val="28"/>
        </w:rPr>
        <w:t xml:space="preserve">O и доказана эффективность ее применения для модификации состава и структуры </w:t>
      </w:r>
      <w:proofErr w:type="spellStart"/>
      <w:r w:rsidRPr="009F0474">
        <w:rPr>
          <w:rFonts w:ascii="Times New Roman" w:hAnsi="Times New Roman" w:cs="Times New Roman"/>
          <w:sz w:val="28"/>
          <w:szCs w:val="28"/>
        </w:rPr>
        <w:t>бесклинкерного</w:t>
      </w:r>
      <w:proofErr w:type="spellEnd"/>
      <w:r w:rsidRPr="009F0474">
        <w:rPr>
          <w:rFonts w:ascii="Times New Roman" w:hAnsi="Times New Roman" w:cs="Times New Roman"/>
          <w:sz w:val="28"/>
          <w:szCs w:val="28"/>
        </w:rPr>
        <w:t xml:space="preserve"> вяжущего, улучшающего его свойства. Использование в составе вяжущего </w:t>
      </w:r>
      <w:proofErr w:type="spellStart"/>
      <w:r w:rsidRPr="009F0474">
        <w:rPr>
          <w:rFonts w:ascii="Times New Roman" w:hAnsi="Times New Roman" w:cs="Times New Roman"/>
          <w:sz w:val="28"/>
          <w:szCs w:val="28"/>
        </w:rPr>
        <w:t>суперпластификатора</w:t>
      </w:r>
      <w:proofErr w:type="spellEnd"/>
      <w:r w:rsidRPr="009F0474">
        <w:rPr>
          <w:rFonts w:ascii="Times New Roman" w:hAnsi="Times New Roman" w:cs="Times New Roman"/>
          <w:sz w:val="28"/>
          <w:szCs w:val="28"/>
        </w:rPr>
        <w:t xml:space="preserve"> не только снижает </w:t>
      </w:r>
      <w:proofErr w:type="spellStart"/>
      <w:r w:rsidRPr="009F0474">
        <w:rPr>
          <w:rFonts w:ascii="Times New Roman" w:hAnsi="Times New Roman" w:cs="Times New Roman"/>
          <w:sz w:val="28"/>
          <w:szCs w:val="28"/>
        </w:rPr>
        <w:t>водовяжущее</w:t>
      </w:r>
      <w:proofErr w:type="spellEnd"/>
      <w:r w:rsidRPr="009F0474">
        <w:rPr>
          <w:rFonts w:ascii="Times New Roman" w:hAnsi="Times New Roman" w:cs="Times New Roman"/>
          <w:sz w:val="28"/>
          <w:szCs w:val="28"/>
        </w:rPr>
        <w:t xml:space="preserve"> отношение, но и стабилизирует </w:t>
      </w:r>
      <w:proofErr w:type="spellStart"/>
      <w:r w:rsidRPr="009F0474">
        <w:rPr>
          <w:rFonts w:ascii="Times New Roman" w:hAnsi="Times New Roman" w:cs="Times New Roman"/>
          <w:sz w:val="28"/>
          <w:szCs w:val="28"/>
        </w:rPr>
        <w:t>наномодификатор</w:t>
      </w:r>
      <w:proofErr w:type="spellEnd"/>
      <w:r w:rsidRPr="009F0474">
        <w:rPr>
          <w:rFonts w:ascii="Times New Roman" w:hAnsi="Times New Roman" w:cs="Times New Roman"/>
          <w:sz w:val="28"/>
          <w:szCs w:val="28"/>
        </w:rPr>
        <w:t xml:space="preserve">, </w:t>
      </w:r>
      <w:r w:rsidR="00E4349E" w:rsidRPr="009F0474">
        <w:rPr>
          <w:rFonts w:ascii="Times New Roman" w:hAnsi="Times New Roman" w:cs="Times New Roman"/>
          <w:sz w:val="28"/>
          <w:szCs w:val="28"/>
        </w:rPr>
        <w:t>пролонгируя</w:t>
      </w:r>
      <w:r w:rsidRPr="009F0474">
        <w:rPr>
          <w:rFonts w:ascii="Times New Roman" w:hAnsi="Times New Roman" w:cs="Times New Roman"/>
          <w:sz w:val="28"/>
          <w:szCs w:val="28"/>
        </w:rPr>
        <w:t xml:space="preserve"> сохранения его свойств.</w:t>
      </w:r>
    </w:p>
    <w:p w14:paraId="29387109" w14:textId="77777777" w:rsidR="009C7A8F" w:rsidRPr="009F0474" w:rsidRDefault="009C7A8F" w:rsidP="009C7A8F">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5. С использованием метода математического планирования эксперимента установлены оптимальные составы и условия получения </w:t>
      </w:r>
      <w:proofErr w:type="spellStart"/>
      <w:r w:rsidRPr="009F0474">
        <w:rPr>
          <w:rFonts w:ascii="Times New Roman" w:hAnsi="Times New Roman" w:cs="Times New Roman"/>
          <w:sz w:val="28"/>
          <w:szCs w:val="28"/>
        </w:rPr>
        <w:t>бесклинкерного</w:t>
      </w:r>
      <w:proofErr w:type="spellEnd"/>
      <w:r w:rsidRPr="009F0474">
        <w:rPr>
          <w:rFonts w:ascii="Times New Roman" w:hAnsi="Times New Roman" w:cs="Times New Roman"/>
          <w:sz w:val="28"/>
          <w:szCs w:val="28"/>
        </w:rPr>
        <w:t xml:space="preserve"> вяжущего, позволяющие получить бетон на его основе с улучшенными физико-механическими и эксплуатационными показателями.  </w:t>
      </w:r>
    </w:p>
    <w:p w14:paraId="75553385" w14:textId="2EAD9744" w:rsidR="009C7A8F" w:rsidRPr="009F0474" w:rsidRDefault="009C7A8F" w:rsidP="009C7A8F">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6. </w:t>
      </w:r>
      <w:bookmarkStart w:id="8" w:name="_Hlk200305266"/>
      <w:r w:rsidRPr="009F0474">
        <w:rPr>
          <w:rFonts w:ascii="Times New Roman" w:hAnsi="Times New Roman" w:cs="Times New Roman"/>
          <w:sz w:val="28"/>
          <w:szCs w:val="28"/>
        </w:rPr>
        <w:t xml:space="preserve">Выявлены закономерности изменения физико-механических показателей </w:t>
      </w:r>
      <w:proofErr w:type="spellStart"/>
      <w:r w:rsidRPr="009F0474">
        <w:rPr>
          <w:rFonts w:ascii="Times New Roman" w:hAnsi="Times New Roman" w:cs="Times New Roman"/>
          <w:sz w:val="28"/>
          <w:szCs w:val="28"/>
        </w:rPr>
        <w:t>бесклинкерных</w:t>
      </w:r>
      <w:proofErr w:type="spellEnd"/>
      <w:r w:rsidRPr="009F0474">
        <w:rPr>
          <w:rFonts w:ascii="Times New Roman" w:hAnsi="Times New Roman" w:cs="Times New Roman"/>
          <w:sz w:val="28"/>
          <w:szCs w:val="28"/>
        </w:rPr>
        <w:t xml:space="preserve"> вяжущих в зависимости от вида и количества модифицирующих добавок, обеспечивающих формирование оптимальной структуры гидратного камня.</w:t>
      </w:r>
      <w:bookmarkEnd w:id="8"/>
      <w:r w:rsidRPr="009F0474">
        <w:rPr>
          <w:rFonts w:ascii="Times New Roman" w:hAnsi="Times New Roman" w:cs="Times New Roman"/>
          <w:sz w:val="28"/>
          <w:szCs w:val="28"/>
        </w:rPr>
        <w:t xml:space="preserve"> </w:t>
      </w:r>
    </w:p>
    <w:p w14:paraId="60A65992" w14:textId="09B302CB" w:rsidR="009C7A8F" w:rsidRPr="009F0474" w:rsidRDefault="009C7A8F" w:rsidP="009C7A8F">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7. Установлен механизм </w:t>
      </w:r>
      <w:proofErr w:type="spellStart"/>
      <w:r w:rsidRPr="009F0474">
        <w:rPr>
          <w:rFonts w:ascii="Times New Roman" w:hAnsi="Times New Roman" w:cs="Times New Roman"/>
          <w:sz w:val="28"/>
          <w:szCs w:val="28"/>
        </w:rPr>
        <w:t>фазообразования</w:t>
      </w:r>
      <w:proofErr w:type="spellEnd"/>
      <w:r w:rsidRPr="009F0474">
        <w:rPr>
          <w:rFonts w:ascii="Times New Roman" w:hAnsi="Times New Roman" w:cs="Times New Roman"/>
          <w:sz w:val="28"/>
          <w:szCs w:val="28"/>
        </w:rPr>
        <w:t xml:space="preserve"> в системе «известь</w:t>
      </w:r>
      <w:r w:rsidR="00C506AC" w:rsidRPr="009F0474">
        <w:rPr>
          <w:rFonts w:ascii="Times New Roman" w:hAnsi="Times New Roman" w:cs="Times New Roman"/>
          <w:sz w:val="28"/>
          <w:szCs w:val="28"/>
        </w:rPr>
        <w:t>-</w:t>
      </w:r>
      <w:r w:rsidRPr="009F0474">
        <w:rPr>
          <w:rFonts w:ascii="Times New Roman" w:hAnsi="Times New Roman" w:cs="Times New Roman"/>
          <w:sz w:val="28"/>
          <w:szCs w:val="28"/>
        </w:rPr>
        <w:t xml:space="preserve">доменный </w:t>
      </w:r>
      <w:proofErr w:type="spellStart"/>
      <w:r w:rsidRPr="009F0474">
        <w:rPr>
          <w:rFonts w:ascii="Times New Roman" w:hAnsi="Times New Roman" w:cs="Times New Roman"/>
          <w:sz w:val="28"/>
          <w:szCs w:val="28"/>
        </w:rPr>
        <w:t>гранулированый</w:t>
      </w:r>
      <w:proofErr w:type="spellEnd"/>
      <w:r w:rsidRPr="009F0474">
        <w:rPr>
          <w:rFonts w:ascii="Times New Roman" w:hAnsi="Times New Roman" w:cs="Times New Roman"/>
          <w:sz w:val="28"/>
          <w:szCs w:val="28"/>
        </w:rPr>
        <w:t xml:space="preserve"> шлак-минеральный модификатор» в условиях нормального твердения с учетом дисперсности и физико-химической активности модифицирующих добавок.</w:t>
      </w:r>
    </w:p>
    <w:p w14:paraId="68C71160" w14:textId="0D78CEEE" w:rsidR="009C7A8F" w:rsidRPr="009F0474" w:rsidRDefault="009C7A8F" w:rsidP="009C7A8F">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Новизна и значимость исследования заключается в том, что проведено комплексное изучение </w:t>
      </w:r>
      <w:proofErr w:type="spellStart"/>
      <w:r w:rsidRPr="009F0474">
        <w:rPr>
          <w:rFonts w:ascii="Times New Roman" w:hAnsi="Times New Roman" w:cs="Times New Roman"/>
          <w:sz w:val="28"/>
          <w:szCs w:val="28"/>
        </w:rPr>
        <w:t>бесклинкерных</w:t>
      </w:r>
      <w:proofErr w:type="spellEnd"/>
      <w:r w:rsidRPr="009F0474">
        <w:rPr>
          <w:rFonts w:ascii="Times New Roman" w:hAnsi="Times New Roman" w:cs="Times New Roman"/>
          <w:sz w:val="28"/>
          <w:szCs w:val="28"/>
        </w:rPr>
        <w:t xml:space="preserve"> вяжущих с модифицирующими добавками различного уровня дисперсности и физико-химической активности для получения бетона с улучшенными физико-механическими и эксплуатационными свойствами. Подобраны оптимальные гранулометрические составы вяжущих веществ, в которых используются добавки-модификаторы для улучшения состава, структуры и свойств композитов на их основе. </w:t>
      </w:r>
    </w:p>
    <w:p w14:paraId="37F279D3" w14:textId="69B630BE" w:rsidR="009C7A8F" w:rsidRPr="009F0474" w:rsidRDefault="009C7A8F" w:rsidP="009C7A8F">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b/>
          <w:bCs/>
          <w:sz w:val="28"/>
          <w:szCs w:val="28"/>
        </w:rPr>
        <w:t>Практическая значимость</w:t>
      </w:r>
      <w:r w:rsidRPr="009F0474">
        <w:rPr>
          <w:rFonts w:ascii="Times New Roman" w:hAnsi="Times New Roman" w:cs="Times New Roman"/>
          <w:sz w:val="28"/>
          <w:szCs w:val="28"/>
        </w:rPr>
        <w:t xml:space="preserve">. Разработаны ресурсосберегающие составы и энергоэффективная технология производства бетона для монолитного строительства с использованием </w:t>
      </w:r>
      <w:proofErr w:type="spellStart"/>
      <w:r w:rsidRPr="009F0474">
        <w:rPr>
          <w:rFonts w:ascii="Times New Roman" w:hAnsi="Times New Roman" w:cs="Times New Roman"/>
          <w:sz w:val="28"/>
          <w:szCs w:val="28"/>
        </w:rPr>
        <w:t>бесклинкерного</w:t>
      </w:r>
      <w:proofErr w:type="spellEnd"/>
      <w:r w:rsidRPr="009F0474">
        <w:rPr>
          <w:rFonts w:ascii="Times New Roman" w:hAnsi="Times New Roman" w:cs="Times New Roman"/>
          <w:sz w:val="28"/>
          <w:szCs w:val="28"/>
        </w:rPr>
        <w:t xml:space="preserve"> вяжущего с модифицирующими добавками. Исследования представляют практическую ценность для строительного комплекса и для предприятий по производству бетонных и железобетонных изделий и конструкций.  Производство бетона на основе </w:t>
      </w:r>
      <w:proofErr w:type="spellStart"/>
      <w:r w:rsidRPr="009F0474">
        <w:rPr>
          <w:rFonts w:ascii="Times New Roman" w:hAnsi="Times New Roman" w:cs="Times New Roman"/>
          <w:sz w:val="28"/>
          <w:szCs w:val="28"/>
        </w:rPr>
        <w:t>бесклинкерного</w:t>
      </w:r>
      <w:proofErr w:type="spellEnd"/>
      <w:r w:rsidRPr="009F0474">
        <w:rPr>
          <w:rFonts w:ascii="Times New Roman" w:hAnsi="Times New Roman" w:cs="Times New Roman"/>
          <w:sz w:val="28"/>
          <w:szCs w:val="28"/>
        </w:rPr>
        <w:t xml:space="preserve"> вяжущего с требуемыми физико-механическими и эксплуатационными свойствами позволит снизить себестоимость выпускаемой продукции и улучшить экологическую обстановку за счет утилизации </w:t>
      </w:r>
      <w:r w:rsidR="00E4349E" w:rsidRPr="009F0474">
        <w:rPr>
          <w:rFonts w:ascii="Times New Roman" w:hAnsi="Times New Roman" w:cs="Times New Roman"/>
          <w:sz w:val="28"/>
          <w:szCs w:val="28"/>
        </w:rPr>
        <w:t xml:space="preserve">техногенных </w:t>
      </w:r>
      <w:r w:rsidRPr="009F0474">
        <w:rPr>
          <w:rFonts w:ascii="Times New Roman" w:hAnsi="Times New Roman" w:cs="Times New Roman"/>
          <w:sz w:val="28"/>
          <w:szCs w:val="28"/>
        </w:rPr>
        <w:t>отходов</w:t>
      </w:r>
      <w:r w:rsidR="00E4349E" w:rsidRPr="009F0474">
        <w:rPr>
          <w:rFonts w:ascii="Times New Roman" w:hAnsi="Times New Roman" w:cs="Times New Roman"/>
          <w:sz w:val="28"/>
          <w:szCs w:val="28"/>
        </w:rPr>
        <w:t xml:space="preserve"> промышленности</w:t>
      </w:r>
      <w:r w:rsidRPr="009F0474">
        <w:rPr>
          <w:rFonts w:ascii="Times New Roman" w:hAnsi="Times New Roman" w:cs="Times New Roman"/>
          <w:sz w:val="28"/>
          <w:szCs w:val="28"/>
        </w:rPr>
        <w:t xml:space="preserve">. В результате диссертационной работы: </w:t>
      </w:r>
    </w:p>
    <w:p w14:paraId="6C386758" w14:textId="52DC9338" w:rsidR="009C7A8F" w:rsidRPr="009F0474" w:rsidRDefault="009C7A8F" w:rsidP="009C7A8F">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1. Проведена оценка </w:t>
      </w:r>
      <w:r w:rsidR="00627183" w:rsidRPr="009F0474">
        <w:rPr>
          <w:rFonts w:ascii="Times New Roman" w:hAnsi="Times New Roman" w:cs="Times New Roman"/>
          <w:sz w:val="28"/>
          <w:szCs w:val="28"/>
        </w:rPr>
        <w:t xml:space="preserve">техногенных </w:t>
      </w:r>
      <w:r w:rsidRPr="009F0474">
        <w:rPr>
          <w:rFonts w:ascii="Times New Roman" w:hAnsi="Times New Roman" w:cs="Times New Roman"/>
          <w:sz w:val="28"/>
          <w:szCs w:val="28"/>
        </w:rPr>
        <w:t xml:space="preserve">отходов </w:t>
      </w:r>
      <w:r w:rsidR="00627183" w:rsidRPr="009F0474">
        <w:rPr>
          <w:rFonts w:ascii="Times New Roman" w:hAnsi="Times New Roman" w:cs="Times New Roman"/>
          <w:sz w:val="28"/>
          <w:szCs w:val="28"/>
        </w:rPr>
        <w:t xml:space="preserve">промышленности </w:t>
      </w:r>
      <w:r w:rsidRPr="009F0474">
        <w:rPr>
          <w:rFonts w:ascii="Times New Roman" w:hAnsi="Times New Roman" w:cs="Times New Roman"/>
          <w:sz w:val="28"/>
          <w:szCs w:val="28"/>
        </w:rPr>
        <w:t xml:space="preserve">как ресурсосберегающего, энергоэффективного сырья для производства </w:t>
      </w:r>
      <w:proofErr w:type="spellStart"/>
      <w:r w:rsidRPr="009F0474">
        <w:rPr>
          <w:rFonts w:ascii="Times New Roman" w:hAnsi="Times New Roman" w:cs="Times New Roman"/>
          <w:sz w:val="28"/>
          <w:szCs w:val="28"/>
        </w:rPr>
        <w:t>бесклинкерных</w:t>
      </w:r>
      <w:proofErr w:type="spellEnd"/>
      <w:r w:rsidRPr="009F0474">
        <w:rPr>
          <w:rFonts w:ascii="Times New Roman" w:hAnsi="Times New Roman" w:cs="Times New Roman"/>
          <w:sz w:val="28"/>
          <w:szCs w:val="28"/>
        </w:rPr>
        <w:t xml:space="preserve"> вяжущих и бетона на их основе. </w:t>
      </w:r>
    </w:p>
    <w:p w14:paraId="4AE1970D" w14:textId="1501BD32" w:rsidR="009C7A8F" w:rsidRPr="009F0474" w:rsidRDefault="009C7A8F" w:rsidP="009C7A8F">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2. Предложен</w:t>
      </w:r>
      <w:r w:rsidR="00627183" w:rsidRPr="009F0474">
        <w:rPr>
          <w:rFonts w:ascii="Times New Roman" w:hAnsi="Times New Roman" w:cs="Times New Roman"/>
          <w:sz w:val="28"/>
          <w:szCs w:val="28"/>
        </w:rPr>
        <w:t xml:space="preserve"> механизм синтеза </w:t>
      </w:r>
      <w:r w:rsidRPr="009F0474">
        <w:rPr>
          <w:rFonts w:ascii="Times New Roman" w:hAnsi="Times New Roman" w:cs="Times New Roman"/>
          <w:sz w:val="28"/>
          <w:szCs w:val="28"/>
        </w:rPr>
        <w:t xml:space="preserve">минерального </w:t>
      </w:r>
      <w:proofErr w:type="spellStart"/>
      <w:r w:rsidRPr="009F0474">
        <w:rPr>
          <w:rFonts w:ascii="Times New Roman" w:hAnsi="Times New Roman" w:cs="Times New Roman"/>
          <w:sz w:val="28"/>
          <w:szCs w:val="28"/>
        </w:rPr>
        <w:t>наномодификатора</w:t>
      </w:r>
      <w:proofErr w:type="spellEnd"/>
      <w:r w:rsidRPr="009F0474">
        <w:rPr>
          <w:rFonts w:ascii="Times New Roman" w:hAnsi="Times New Roman" w:cs="Times New Roman"/>
          <w:sz w:val="28"/>
          <w:szCs w:val="28"/>
        </w:rPr>
        <w:t xml:space="preserve"> с использованием золь-гель технологий для формирования высокой физико-</w:t>
      </w:r>
      <w:r w:rsidRPr="009F0474">
        <w:rPr>
          <w:rFonts w:ascii="Times New Roman" w:hAnsi="Times New Roman" w:cs="Times New Roman"/>
          <w:sz w:val="28"/>
          <w:szCs w:val="28"/>
        </w:rPr>
        <w:lastRenderedPageBreak/>
        <w:t xml:space="preserve">химической активности и </w:t>
      </w:r>
      <w:proofErr w:type="spellStart"/>
      <w:r w:rsidRPr="009F0474">
        <w:rPr>
          <w:rFonts w:ascii="Times New Roman" w:hAnsi="Times New Roman" w:cs="Times New Roman"/>
          <w:sz w:val="28"/>
          <w:szCs w:val="28"/>
        </w:rPr>
        <w:t>полидисперсности</w:t>
      </w:r>
      <w:proofErr w:type="spellEnd"/>
      <w:r w:rsidRPr="009F0474">
        <w:rPr>
          <w:rFonts w:ascii="Times New Roman" w:hAnsi="Times New Roman" w:cs="Times New Roman"/>
          <w:sz w:val="28"/>
          <w:szCs w:val="28"/>
        </w:rPr>
        <w:t xml:space="preserve"> </w:t>
      </w:r>
      <w:proofErr w:type="spellStart"/>
      <w:r w:rsidRPr="009F0474">
        <w:rPr>
          <w:rFonts w:ascii="Times New Roman" w:hAnsi="Times New Roman" w:cs="Times New Roman"/>
          <w:sz w:val="28"/>
          <w:szCs w:val="28"/>
        </w:rPr>
        <w:t>бесклинкерного</w:t>
      </w:r>
      <w:proofErr w:type="spellEnd"/>
      <w:r w:rsidRPr="009F0474">
        <w:rPr>
          <w:rFonts w:ascii="Times New Roman" w:hAnsi="Times New Roman" w:cs="Times New Roman"/>
          <w:sz w:val="28"/>
          <w:szCs w:val="28"/>
        </w:rPr>
        <w:t xml:space="preserve"> вяжущего и проведена оценка его стабилизации в присутствии ПАВ.  </w:t>
      </w:r>
    </w:p>
    <w:p w14:paraId="4B6C9FC5" w14:textId="77777777" w:rsidR="009C7A8F" w:rsidRPr="009F0474" w:rsidRDefault="009C7A8F" w:rsidP="009C7A8F">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3. Разработаны составы бетона для монолитных конструкций на основе </w:t>
      </w:r>
      <w:proofErr w:type="spellStart"/>
      <w:r w:rsidRPr="009F0474">
        <w:rPr>
          <w:rFonts w:ascii="Times New Roman" w:hAnsi="Times New Roman" w:cs="Times New Roman"/>
          <w:sz w:val="28"/>
          <w:szCs w:val="28"/>
        </w:rPr>
        <w:t>бесклинкерного</w:t>
      </w:r>
      <w:proofErr w:type="spellEnd"/>
      <w:r w:rsidRPr="009F0474">
        <w:rPr>
          <w:rFonts w:ascii="Times New Roman" w:hAnsi="Times New Roman" w:cs="Times New Roman"/>
          <w:sz w:val="28"/>
          <w:szCs w:val="28"/>
        </w:rPr>
        <w:t xml:space="preserve"> вяжущего, включающие модифицирующие кремнеземсодержащие добавки различной степени дисперсности и </w:t>
      </w:r>
      <w:proofErr w:type="spellStart"/>
      <w:r w:rsidRPr="009F0474">
        <w:rPr>
          <w:rFonts w:ascii="Times New Roman" w:hAnsi="Times New Roman" w:cs="Times New Roman"/>
          <w:sz w:val="28"/>
          <w:szCs w:val="28"/>
        </w:rPr>
        <w:t>суперпластификатор</w:t>
      </w:r>
      <w:proofErr w:type="spellEnd"/>
      <w:r w:rsidRPr="009F0474">
        <w:rPr>
          <w:rFonts w:ascii="Times New Roman" w:hAnsi="Times New Roman" w:cs="Times New Roman"/>
          <w:sz w:val="28"/>
          <w:szCs w:val="28"/>
        </w:rPr>
        <w:t xml:space="preserve"> на </w:t>
      </w:r>
      <w:proofErr w:type="spellStart"/>
      <w:r w:rsidRPr="009F0474">
        <w:rPr>
          <w:rFonts w:ascii="Times New Roman" w:hAnsi="Times New Roman" w:cs="Times New Roman"/>
          <w:sz w:val="28"/>
          <w:szCs w:val="28"/>
        </w:rPr>
        <w:t>поликарбоксилатной</w:t>
      </w:r>
      <w:proofErr w:type="spellEnd"/>
      <w:r w:rsidRPr="009F0474">
        <w:rPr>
          <w:rFonts w:ascii="Times New Roman" w:hAnsi="Times New Roman" w:cs="Times New Roman"/>
          <w:sz w:val="28"/>
          <w:szCs w:val="28"/>
        </w:rPr>
        <w:t xml:space="preserve"> основе. </w:t>
      </w:r>
    </w:p>
    <w:p w14:paraId="213A1E70" w14:textId="73449D50" w:rsidR="009C7A8F" w:rsidRPr="009F0474" w:rsidRDefault="009C7A8F" w:rsidP="009C7A8F">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4. Установлены зависимости свойств бетона на </w:t>
      </w:r>
      <w:proofErr w:type="spellStart"/>
      <w:r w:rsidRPr="009F0474">
        <w:rPr>
          <w:rFonts w:ascii="Times New Roman" w:hAnsi="Times New Roman" w:cs="Times New Roman"/>
          <w:sz w:val="28"/>
          <w:szCs w:val="28"/>
        </w:rPr>
        <w:t>бесклинкерном</w:t>
      </w:r>
      <w:proofErr w:type="spellEnd"/>
      <w:r w:rsidRPr="009F0474">
        <w:rPr>
          <w:rFonts w:ascii="Times New Roman" w:hAnsi="Times New Roman" w:cs="Times New Roman"/>
          <w:sz w:val="28"/>
          <w:szCs w:val="28"/>
        </w:rPr>
        <w:t xml:space="preserve"> вяжущем от вида и количества модифицирующих добавок. </w:t>
      </w:r>
    </w:p>
    <w:p w14:paraId="4DAE684F" w14:textId="4C3140D3" w:rsidR="009C7A8F" w:rsidRPr="009F0474" w:rsidRDefault="009C7A8F" w:rsidP="00627183">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5. Разработан</w:t>
      </w:r>
      <w:r w:rsidR="00627183" w:rsidRPr="009F0474">
        <w:rPr>
          <w:rFonts w:ascii="Times New Roman" w:hAnsi="Times New Roman" w:cs="Times New Roman"/>
          <w:sz w:val="28"/>
          <w:szCs w:val="28"/>
        </w:rPr>
        <w:t>ы</w:t>
      </w:r>
      <w:r w:rsidRPr="009F0474">
        <w:rPr>
          <w:rFonts w:ascii="Times New Roman" w:hAnsi="Times New Roman" w:cs="Times New Roman"/>
          <w:sz w:val="28"/>
          <w:szCs w:val="28"/>
        </w:rPr>
        <w:t xml:space="preserve"> и утвержден</w:t>
      </w:r>
      <w:r w:rsidR="00627183" w:rsidRPr="009F0474">
        <w:rPr>
          <w:rFonts w:ascii="Times New Roman" w:hAnsi="Times New Roman" w:cs="Times New Roman"/>
          <w:sz w:val="28"/>
          <w:szCs w:val="28"/>
        </w:rPr>
        <w:t xml:space="preserve">ы технические условия «Тяжелый бетон на основе </w:t>
      </w:r>
      <w:proofErr w:type="spellStart"/>
      <w:r w:rsidR="00627183" w:rsidRPr="009F0474">
        <w:rPr>
          <w:rFonts w:ascii="Times New Roman" w:hAnsi="Times New Roman" w:cs="Times New Roman"/>
          <w:sz w:val="28"/>
          <w:szCs w:val="28"/>
        </w:rPr>
        <w:t>бесклинкерного</w:t>
      </w:r>
      <w:proofErr w:type="spellEnd"/>
      <w:r w:rsidR="00627183" w:rsidRPr="009F0474">
        <w:rPr>
          <w:rFonts w:ascii="Times New Roman" w:hAnsi="Times New Roman" w:cs="Times New Roman"/>
          <w:sz w:val="28"/>
          <w:szCs w:val="28"/>
        </w:rPr>
        <w:t xml:space="preserve"> вяжущего на техногенных отходах промышленности для возведения железобетонных монолитных колонн»</w:t>
      </w:r>
      <w:r w:rsidRPr="009F0474">
        <w:rPr>
          <w:rFonts w:ascii="Times New Roman" w:hAnsi="Times New Roman" w:cs="Times New Roman"/>
          <w:sz w:val="28"/>
          <w:szCs w:val="28"/>
        </w:rPr>
        <w:t>, на основании котор</w:t>
      </w:r>
      <w:r w:rsidR="00627183" w:rsidRPr="009F0474">
        <w:rPr>
          <w:rFonts w:ascii="Times New Roman" w:hAnsi="Times New Roman" w:cs="Times New Roman"/>
          <w:sz w:val="28"/>
          <w:szCs w:val="28"/>
        </w:rPr>
        <w:t>ых</w:t>
      </w:r>
      <w:r w:rsidRPr="009F0474">
        <w:rPr>
          <w:rFonts w:ascii="Times New Roman" w:hAnsi="Times New Roman" w:cs="Times New Roman"/>
          <w:sz w:val="28"/>
          <w:szCs w:val="28"/>
        </w:rPr>
        <w:t xml:space="preserve"> проведен</w:t>
      </w:r>
      <w:r w:rsidR="00627183" w:rsidRPr="009F0474">
        <w:rPr>
          <w:rFonts w:ascii="Times New Roman" w:hAnsi="Times New Roman" w:cs="Times New Roman"/>
          <w:sz w:val="28"/>
          <w:szCs w:val="28"/>
        </w:rPr>
        <w:t>а опытно-промышленная апробация технических решений на производственной площадке ТОО «</w:t>
      </w:r>
      <w:proofErr w:type="spellStart"/>
      <w:r w:rsidR="00627183" w:rsidRPr="009F0474">
        <w:rPr>
          <w:rFonts w:ascii="Times New Roman" w:hAnsi="Times New Roman" w:cs="Times New Roman"/>
          <w:sz w:val="28"/>
          <w:szCs w:val="28"/>
        </w:rPr>
        <w:t>Каздорстройтех</w:t>
      </w:r>
      <w:proofErr w:type="spellEnd"/>
      <w:r w:rsidR="00627183" w:rsidRPr="009F0474">
        <w:rPr>
          <w:rFonts w:ascii="Times New Roman" w:hAnsi="Times New Roman" w:cs="Times New Roman"/>
          <w:sz w:val="28"/>
          <w:szCs w:val="28"/>
        </w:rPr>
        <w:t xml:space="preserve">». </w:t>
      </w:r>
      <w:r w:rsidRPr="009F0474">
        <w:rPr>
          <w:rFonts w:ascii="Times New Roman" w:hAnsi="Times New Roman" w:cs="Times New Roman"/>
          <w:sz w:val="28"/>
          <w:szCs w:val="28"/>
        </w:rPr>
        <w:t xml:space="preserve"> </w:t>
      </w:r>
    </w:p>
    <w:p w14:paraId="36E46C53" w14:textId="77777777" w:rsidR="009C7A8F" w:rsidRPr="009F0474" w:rsidRDefault="009C7A8F" w:rsidP="009C7A8F">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6. Проведена оценка технико-экономической эффективности получения и применения </w:t>
      </w:r>
      <w:proofErr w:type="spellStart"/>
      <w:r w:rsidRPr="009F0474">
        <w:rPr>
          <w:rFonts w:ascii="Times New Roman" w:hAnsi="Times New Roman" w:cs="Times New Roman"/>
          <w:sz w:val="28"/>
          <w:szCs w:val="28"/>
        </w:rPr>
        <w:t>бесклинкерного</w:t>
      </w:r>
      <w:proofErr w:type="spellEnd"/>
      <w:r w:rsidRPr="009F0474">
        <w:rPr>
          <w:rFonts w:ascii="Times New Roman" w:hAnsi="Times New Roman" w:cs="Times New Roman"/>
          <w:sz w:val="28"/>
          <w:szCs w:val="28"/>
        </w:rPr>
        <w:t xml:space="preserve"> вяжущего на техногенных отходах промышленности. Предлагаемые решения подтверждены патентом Республики Казахстан на изобретение №33928 «</w:t>
      </w:r>
      <w:proofErr w:type="spellStart"/>
      <w:r w:rsidRPr="009F0474">
        <w:rPr>
          <w:rFonts w:ascii="Times New Roman" w:hAnsi="Times New Roman" w:cs="Times New Roman"/>
          <w:sz w:val="28"/>
          <w:szCs w:val="28"/>
        </w:rPr>
        <w:t>Бесклинкерное</w:t>
      </w:r>
      <w:proofErr w:type="spellEnd"/>
      <w:r w:rsidRPr="009F0474">
        <w:rPr>
          <w:rFonts w:ascii="Times New Roman" w:hAnsi="Times New Roman" w:cs="Times New Roman"/>
          <w:sz w:val="28"/>
          <w:szCs w:val="28"/>
        </w:rPr>
        <w:t xml:space="preserve"> вяжущее из техногенных отходов промышленности». </w:t>
      </w:r>
    </w:p>
    <w:p w14:paraId="741C8CE2" w14:textId="77777777" w:rsidR="009C7A8F" w:rsidRPr="009F0474" w:rsidRDefault="009C7A8F" w:rsidP="009C7A8F">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Результаты исследований внедрены в учебный процесс Карагандинского технического университета имени </w:t>
      </w:r>
      <w:proofErr w:type="spellStart"/>
      <w:r w:rsidRPr="009F0474">
        <w:rPr>
          <w:rFonts w:ascii="Times New Roman" w:hAnsi="Times New Roman" w:cs="Times New Roman"/>
          <w:sz w:val="28"/>
          <w:szCs w:val="28"/>
        </w:rPr>
        <w:t>Абылкаса</w:t>
      </w:r>
      <w:proofErr w:type="spellEnd"/>
      <w:r w:rsidRPr="009F0474">
        <w:rPr>
          <w:rFonts w:ascii="Times New Roman" w:hAnsi="Times New Roman" w:cs="Times New Roman"/>
          <w:sz w:val="28"/>
          <w:szCs w:val="28"/>
        </w:rPr>
        <w:t xml:space="preserve"> </w:t>
      </w:r>
      <w:proofErr w:type="spellStart"/>
      <w:r w:rsidRPr="009F0474">
        <w:rPr>
          <w:rFonts w:ascii="Times New Roman" w:hAnsi="Times New Roman" w:cs="Times New Roman"/>
          <w:sz w:val="28"/>
          <w:szCs w:val="28"/>
        </w:rPr>
        <w:t>Сагинова</w:t>
      </w:r>
      <w:proofErr w:type="spellEnd"/>
      <w:r w:rsidRPr="009F0474">
        <w:rPr>
          <w:rFonts w:ascii="Times New Roman" w:hAnsi="Times New Roman" w:cs="Times New Roman"/>
          <w:sz w:val="28"/>
          <w:szCs w:val="28"/>
        </w:rPr>
        <w:t xml:space="preserve"> по дисциплине «Ресурсосберегающие технологии производства строительных материалов».</w:t>
      </w:r>
    </w:p>
    <w:p w14:paraId="1EF65566" w14:textId="4C792667" w:rsidR="009C7A8F" w:rsidRPr="009F0474" w:rsidRDefault="0039511F" w:rsidP="009C7A8F">
      <w:pPr>
        <w:spacing w:after="0" w:line="240" w:lineRule="auto"/>
        <w:ind w:firstLine="709"/>
        <w:jc w:val="both"/>
        <w:rPr>
          <w:rFonts w:ascii="Times New Roman" w:hAnsi="Times New Roman" w:cs="Times New Roman"/>
          <w:b/>
          <w:bCs/>
          <w:sz w:val="28"/>
          <w:szCs w:val="28"/>
        </w:rPr>
      </w:pPr>
      <w:r w:rsidRPr="009F0474">
        <w:rPr>
          <w:rFonts w:ascii="Times New Roman" w:hAnsi="Times New Roman" w:cs="Times New Roman"/>
          <w:b/>
          <w:bCs/>
          <w:sz w:val="28"/>
          <w:szCs w:val="28"/>
        </w:rPr>
        <w:t>Степень достоверности результатов исследования.</w:t>
      </w:r>
    </w:p>
    <w:p w14:paraId="5D179F85" w14:textId="4548FC51" w:rsidR="0039511F" w:rsidRPr="009F0474" w:rsidRDefault="0039511F" w:rsidP="009C7A8F">
      <w:pPr>
        <w:spacing w:after="0" w:line="240" w:lineRule="auto"/>
        <w:ind w:firstLine="709"/>
        <w:jc w:val="both"/>
        <w:rPr>
          <w:rFonts w:ascii="Times New Roman" w:hAnsi="Times New Roman" w:cs="Times New Roman"/>
          <w:sz w:val="28"/>
          <w:szCs w:val="28"/>
          <w:highlight w:val="cyan"/>
        </w:rPr>
      </w:pPr>
      <w:r w:rsidRPr="009F0474">
        <w:rPr>
          <w:rFonts w:ascii="Times New Roman" w:hAnsi="Times New Roman" w:cs="Times New Roman"/>
          <w:sz w:val="28"/>
          <w:szCs w:val="28"/>
        </w:rPr>
        <w:t xml:space="preserve">Достоверность полученных научных данных подтверждена действующими нормативно-правовыми документами, использованием разнообразных исследовательских методик с применением аттестованного и поверенного лабораторного оборудования. Достоверность результатов также подтверждается высокой степенью соответствия между расчётными и экспериментальными данными, стабильностью воспроизводимых значений с вероятностью 95% при масштабных сериях испытаний. Лабораторные исследования проводились в лабораториях кафедры «Строительные материалы и технологии» </w:t>
      </w:r>
      <w:proofErr w:type="spellStart"/>
      <w:r w:rsidRPr="009F0474">
        <w:rPr>
          <w:rFonts w:ascii="Times New Roman" w:hAnsi="Times New Roman" w:cs="Times New Roman"/>
          <w:sz w:val="28"/>
          <w:szCs w:val="28"/>
        </w:rPr>
        <w:t>КарТУ</w:t>
      </w:r>
      <w:proofErr w:type="spellEnd"/>
      <w:r w:rsidRPr="009F0474">
        <w:rPr>
          <w:rFonts w:ascii="Times New Roman" w:hAnsi="Times New Roman" w:cs="Times New Roman"/>
          <w:sz w:val="28"/>
          <w:szCs w:val="28"/>
        </w:rPr>
        <w:t xml:space="preserve"> имени </w:t>
      </w:r>
      <w:proofErr w:type="spellStart"/>
      <w:r w:rsidRPr="009F0474">
        <w:rPr>
          <w:rFonts w:ascii="Times New Roman" w:hAnsi="Times New Roman" w:cs="Times New Roman"/>
          <w:sz w:val="28"/>
          <w:szCs w:val="28"/>
        </w:rPr>
        <w:t>Абылкаса</w:t>
      </w:r>
      <w:proofErr w:type="spellEnd"/>
      <w:r w:rsidRPr="009F0474">
        <w:rPr>
          <w:rFonts w:ascii="Times New Roman" w:hAnsi="Times New Roman" w:cs="Times New Roman"/>
          <w:sz w:val="28"/>
          <w:szCs w:val="28"/>
        </w:rPr>
        <w:t xml:space="preserve"> </w:t>
      </w:r>
      <w:proofErr w:type="spellStart"/>
      <w:r w:rsidRPr="009F0474">
        <w:rPr>
          <w:rFonts w:ascii="Times New Roman" w:hAnsi="Times New Roman" w:cs="Times New Roman"/>
          <w:sz w:val="28"/>
          <w:szCs w:val="28"/>
        </w:rPr>
        <w:t>Сагинова</w:t>
      </w:r>
      <w:proofErr w:type="spellEnd"/>
      <w:r w:rsidRPr="009F0474">
        <w:rPr>
          <w:rFonts w:ascii="Times New Roman" w:hAnsi="Times New Roman" w:cs="Times New Roman"/>
          <w:sz w:val="28"/>
          <w:szCs w:val="28"/>
        </w:rPr>
        <w:t>, кафедры «Инженерные конструкции, строительные технологии и материалы», аккредитованных центрах испытаний Воронежского государственно-технический университет (г. Воронеж). Работы по испытанию полученного бетона производили в лаборатории предприятия ТОО «Компания комплексной экспертизы». Результаты работы не противоречат научным выводам и положениям, установленным ведущими учеными в области вяжущих веществ и монолитного бетонирования, что свидетельствует об их обоснованности и достоверности.</w:t>
      </w:r>
    </w:p>
    <w:p w14:paraId="32A11ECC" w14:textId="2A19E99C" w:rsidR="009C7A8F" w:rsidRPr="009F0474" w:rsidRDefault="009C7A8F" w:rsidP="009C7A8F">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b/>
          <w:bCs/>
          <w:sz w:val="28"/>
          <w:szCs w:val="28"/>
        </w:rPr>
        <w:t xml:space="preserve">Личный вклад </w:t>
      </w:r>
      <w:r w:rsidR="00CB05D8" w:rsidRPr="009F0474">
        <w:rPr>
          <w:rFonts w:ascii="Times New Roman" w:hAnsi="Times New Roman" w:cs="Times New Roman"/>
          <w:sz w:val="28"/>
          <w:szCs w:val="28"/>
        </w:rPr>
        <w:t>соискателя состоит в</w:t>
      </w:r>
      <w:r w:rsidR="00CB05D8" w:rsidRPr="009F0474">
        <w:rPr>
          <w:rFonts w:ascii="Times New Roman" w:hAnsi="Times New Roman" w:cs="Times New Roman"/>
          <w:b/>
          <w:bCs/>
          <w:sz w:val="28"/>
          <w:szCs w:val="28"/>
        </w:rPr>
        <w:t xml:space="preserve"> </w:t>
      </w:r>
      <w:r w:rsidR="00CB05D8" w:rsidRPr="009F0474">
        <w:rPr>
          <w:rFonts w:ascii="Times New Roman" w:hAnsi="Times New Roman" w:cs="Times New Roman"/>
          <w:sz w:val="28"/>
          <w:szCs w:val="28"/>
        </w:rPr>
        <w:t>р</w:t>
      </w:r>
      <w:r w:rsidRPr="009F0474">
        <w:rPr>
          <w:rFonts w:ascii="Times New Roman" w:hAnsi="Times New Roman" w:cs="Times New Roman"/>
          <w:sz w:val="28"/>
          <w:szCs w:val="28"/>
        </w:rPr>
        <w:t>азработк</w:t>
      </w:r>
      <w:r w:rsidR="00CB05D8" w:rsidRPr="009F0474">
        <w:rPr>
          <w:rFonts w:ascii="Times New Roman" w:hAnsi="Times New Roman" w:cs="Times New Roman"/>
          <w:sz w:val="28"/>
          <w:szCs w:val="28"/>
        </w:rPr>
        <w:t>е</w:t>
      </w:r>
      <w:r w:rsidRPr="009F0474">
        <w:rPr>
          <w:rFonts w:ascii="Times New Roman" w:hAnsi="Times New Roman" w:cs="Times New Roman"/>
          <w:sz w:val="28"/>
          <w:szCs w:val="28"/>
        </w:rPr>
        <w:t xml:space="preserve"> </w:t>
      </w:r>
      <w:r w:rsidR="00CB05D8" w:rsidRPr="009F0474">
        <w:rPr>
          <w:rFonts w:ascii="Times New Roman" w:hAnsi="Times New Roman" w:cs="Times New Roman"/>
          <w:sz w:val="28"/>
          <w:szCs w:val="28"/>
        </w:rPr>
        <w:t>целей и задач</w:t>
      </w:r>
      <w:r w:rsidR="0039511F" w:rsidRPr="009F0474">
        <w:rPr>
          <w:rFonts w:ascii="Times New Roman" w:hAnsi="Times New Roman" w:cs="Times New Roman"/>
          <w:sz w:val="28"/>
          <w:szCs w:val="28"/>
        </w:rPr>
        <w:t xml:space="preserve">, выборе методов исследования, а также </w:t>
      </w:r>
      <w:r w:rsidRPr="009F0474">
        <w:rPr>
          <w:rFonts w:ascii="Times New Roman" w:hAnsi="Times New Roman" w:cs="Times New Roman"/>
          <w:sz w:val="28"/>
          <w:szCs w:val="28"/>
        </w:rPr>
        <w:t xml:space="preserve">научных и технологических принципов получения </w:t>
      </w:r>
      <w:proofErr w:type="spellStart"/>
      <w:r w:rsidRPr="009F0474">
        <w:rPr>
          <w:rFonts w:ascii="Times New Roman" w:hAnsi="Times New Roman" w:cs="Times New Roman"/>
          <w:sz w:val="28"/>
          <w:szCs w:val="28"/>
        </w:rPr>
        <w:t>бесклинкерного</w:t>
      </w:r>
      <w:proofErr w:type="spellEnd"/>
      <w:r w:rsidRPr="009F0474">
        <w:rPr>
          <w:rFonts w:ascii="Times New Roman" w:hAnsi="Times New Roman" w:cs="Times New Roman"/>
          <w:sz w:val="28"/>
          <w:szCs w:val="28"/>
        </w:rPr>
        <w:t xml:space="preserve"> вяжущего на техногенных отходах промышленности. Результаты всех лабораторных исследований и испытаний получены автором лично или при его непосредственном участии. Проведена </w:t>
      </w:r>
      <w:r w:rsidRPr="009F0474">
        <w:rPr>
          <w:rFonts w:ascii="Times New Roman" w:hAnsi="Times New Roman" w:cs="Times New Roman"/>
          <w:sz w:val="28"/>
          <w:szCs w:val="28"/>
        </w:rPr>
        <w:lastRenderedPageBreak/>
        <w:t xml:space="preserve">апробация разработанной технологии в условиях промышленного производства. В опубликованных статьях в соавторстве, автору принадлежат результаты экспериментальных исследований, анализ, подготовка, оформление, отправка и сопровождение материалов. </w:t>
      </w:r>
    </w:p>
    <w:p w14:paraId="6A273506" w14:textId="7043F040" w:rsidR="009C7A8F" w:rsidRPr="009F0474" w:rsidRDefault="009C7A8F" w:rsidP="009C7A8F">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b/>
          <w:bCs/>
          <w:sz w:val="28"/>
          <w:szCs w:val="28"/>
        </w:rPr>
        <w:t>Апробация работы.</w:t>
      </w:r>
      <w:r w:rsidRPr="009F0474">
        <w:rPr>
          <w:rFonts w:ascii="Times New Roman" w:hAnsi="Times New Roman" w:cs="Times New Roman"/>
          <w:sz w:val="28"/>
          <w:szCs w:val="28"/>
        </w:rPr>
        <w:t xml:space="preserve"> Основные результаты диссертации доложены на </w:t>
      </w:r>
      <w:r w:rsidR="00031D83">
        <w:rPr>
          <w:rFonts w:ascii="Times New Roman" w:hAnsi="Times New Roman" w:cs="Times New Roman"/>
          <w:sz w:val="28"/>
          <w:szCs w:val="28"/>
        </w:rPr>
        <w:t>9</w:t>
      </w:r>
      <w:r w:rsidRPr="009F0474">
        <w:rPr>
          <w:rFonts w:ascii="Times New Roman" w:hAnsi="Times New Roman" w:cs="Times New Roman"/>
          <w:sz w:val="28"/>
          <w:szCs w:val="28"/>
        </w:rPr>
        <w:t xml:space="preserve"> конференциях: </w:t>
      </w:r>
    </w:p>
    <w:p w14:paraId="7D2A1ADE" w14:textId="77777777" w:rsidR="009C7A8F" w:rsidRPr="009F0474" w:rsidRDefault="009C7A8F" w:rsidP="009C7A8F">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1. Применение комплексной добавки СС-3ТН в монолитном бетоне. </w:t>
      </w:r>
      <w:r w:rsidRPr="009F0474">
        <w:rPr>
          <w:rFonts w:ascii="Times New Roman" w:hAnsi="Times New Roman" w:cs="Times New Roman"/>
          <w:bCs/>
          <w:sz w:val="28"/>
          <w:szCs w:val="28"/>
        </w:rPr>
        <w:t>Материалы Х</w:t>
      </w:r>
      <w:r w:rsidRPr="009F0474">
        <w:rPr>
          <w:rFonts w:ascii="Times New Roman" w:hAnsi="Times New Roman" w:cs="Times New Roman"/>
          <w:bCs/>
          <w:sz w:val="28"/>
          <w:szCs w:val="28"/>
          <w:lang w:val="en-US"/>
        </w:rPr>
        <w:t>I</w:t>
      </w:r>
      <w:r w:rsidRPr="009F0474">
        <w:rPr>
          <w:rFonts w:ascii="Times New Roman" w:hAnsi="Times New Roman" w:cs="Times New Roman"/>
          <w:bCs/>
          <w:sz w:val="28"/>
          <w:szCs w:val="28"/>
        </w:rPr>
        <w:t xml:space="preserve"> Международной научной конференции «Ключевые аспекты научной деятельности 2015», Прага, 7-15 января 2015, с. 95-96</w:t>
      </w:r>
      <w:r w:rsidRPr="009F0474">
        <w:rPr>
          <w:rFonts w:ascii="Times New Roman" w:hAnsi="Times New Roman" w:cs="Times New Roman"/>
          <w:sz w:val="28"/>
          <w:szCs w:val="28"/>
        </w:rPr>
        <w:t xml:space="preserve">; </w:t>
      </w:r>
    </w:p>
    <w:p w14:paraId="5355A1DF" w14:textId="77777777" w:rsidR="009C7A8F" w:rsidRPr="009F0474" w:rsidRDefault="009C7A8F" w:rsidP="009C7A8F">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2. </w:t>
      </w:r>
      <w:proofErr w:type="spellStart"/>
      <w:r w:rsidRPr="009F0474">
        <w:rPr>
          <w:rFonts w:ascii="Times New Roman" w:hAnsi="Times New Roman" w:cs="Times New Roman"/>
          <w:sz w:val="28"/>
          <w:szCs w:val="28"/>
        </w:rPr>
        <w:t>Удобоукладываемость</w:t>
      </w:r>
      <w:proofErr w:type="spellEnd"/>
      <w:r w:rsidRPr="009F0474">
        <w:rPr>
          <w:rFonts w:ascii="Times New Roman" w:hAnsi="Times New Roman" w:cs="Times New Roman"/>
          <w:sz w:val="28"/>
          <w:szCs w:val="28"/>
        </w:rPr>
        <w:t xml:space="preserve">, </w:t>
      </w:r>
      <w:proofErr w:type="spellStart"/>
      <w:r w:rsidRPr="009F0474">
        <w:rPr>
          <w:rFonts w:ascii="Times New Roman" w:hAnsi="Times New Roman" w:cs="Times New Roman"/>
          <w:sz w:val="28"/>
          <w:szCs w:val="28"/>
        </w:rPr>
        <w:t>расслаиваемость</w:t>
      </w:r>
      <w:proofErr w:type="spellEnd"/>
      <w:r w:rsidRPr="009F0474">
        <w:rPr>
          <w:rFonts w:ascii="Times New Roman" w:hAnsi="Times New Roman" w:cs="Times New Roman"/>
          <w:sz w:val="28"/>
          <w:szCs w:val="28"/>
        </w:rPr>
        <w:t xml:space="preserve"> и </w:t>
      </w:r>
      <w:proofErr w:type="spellStart"/>
      <w:r w:rsidRPr="009F0474">
        <w:rPr>
          <w:rFonts w:ascii="Times New Roman" w:hAnsi="Times New Roman" w:cs="Times New Roman"/>
          <w:sz w:val="28"/>
          <w:szCs w:val="28"/>
        </w:rPr>
        <w:t>водоотделение</w:t>
      </w:r>
      <w:proofErr w:type="spellEnd"/>
      <w:r w:rsidRPr="009F0474">
        <w:rPr>
          <w:rFonts w:ascii="Times New Roman" w:hAnsi="Times New Roman" w:cs="Times New Roman"/>
          <w:sz w:val="28"/>
          <w:szCs w:val="28"/>
        </w:rPr>
        <w:t xml:space="preserve"> бетонной смеси. Материалы XIII </w:t>
      </w:r>
      <w:proofErr w:type="spellStart"/>
      <w:r w:rsidRPr="009F0474">
        <w:rPr>
          <w:rFonts w:ascii="Times New Roman" w:hAnsi="Times New Roman" w:cs="Times New Roman"/>
          <w:sz w:val="28"/>
          <w:szCs w:val="28"/>
        </w:rPr>
        <w:t>Mezinarodni</w:t>
      </w:r>
      <w:proofErr w:type="spellEnd"/>
      <w:r w:rsidRPr="009F0474">
        <w:rPr>
          <w:rFonts w:ascii="Times New Roman" w:hAnsi="Times New Roman" w:cs="Times New Roman"/>
          <w:sz w:val="28"/>
          <w:szCs w:val="28"/>
        </w:rPr>
        <w:t xml:space="preserve"> </w:t>
      </w:r>
      <w:proofErr w:type="spellStart"/>
      <w:r w:rsidRPr="009F0474">
        <w:rPr>
          <w:rFonts w:ascii="Times New Roman" w:hAnsi="Times New Roman" w:cs="Times New Roman"/>
          <w:sz w:val="28"/>
          <w:szCs w:val="28"/>
        </w:rPr>
        <w:t>vedencko</w:t>
      </w:r>
      <w:proofErr w:type="spellEnd"/>
      <w:r w:rsidRPr="009F0474">
        <w:rPr>
          <w:rFonts w:ascii="Times New Roman" w:hAnsi="Times New Roman" w:cs="Times New Roman"/>
          <w:sz w:val="28"/>
          <w:szCs w:val="28"/>
        </w:rPr>
        <w:t xml:space="preserve"> – </w:t>
      </w:r>
      <w:proofErr w:type="spellStart"/>
      <w:r w:rsidRPr="009F0474">
        <w:rPr>
          <w:rFonts w:ascii="Times New Roman" w:hAnsi="Times New Roman" w:cs="Times New Roman"/>
          <w:sz w:val="28"/>
          <w:szCs w:val="28"/>
        </w:rPr>
        <w:t>Practicka</w:t>
      </w:r>
      <w:proofErr w:type="spellEnd"/>
      <w:r w:rsidRPr="009F0474">
        <w:rPr>
          <w:rFonts w:ascii="Times New Roman" w:hAnsi="Times New Roman" w:cs="Times New Roman"/>
          <w:sz w:val="28"/>
          <w:szCs w:val="28"/>
        </w:rPr>
        <w:t xml:space="preserve"> </w:t>
      </w:r>
      <w:proofErr w:type="spellStart"/>
      <w:r w:rsidRPr="009F0474">
        <w:rPr>
          <w:rFonts w:ascii="Times New Roman" w:hAnsi="Times New Roman" w:cs="Times New Roman"/>
          <w:sz w:val="28"/>
          <w:szCs w:val="28"/>
        </w:rPr>
        <w:t>conference</w:t>
      </w:r>
      <w:proofErr w:type="spellEnd"/>
      <w:r w:rsidRPr="009F0474">
        <w:rPr>
          <w:rFonts w:ascii="Times New Roman" w:hAnsi="Times New Roman" w:cs="Times New Roman"/>
          <w:sz w:val="28"/>
          <w:szCs w:val="28"/>
        </w:rPr>
        <w:t xml:space="preserve">. 22-30 </w:t>
      </w:r>
      <w:proofErr w:type="spellStart"/>
      <w:r w:rsidRPr="009F0474">
        <w:rPr>
          <w:rFonts w:ascii="Times New Roman" w:hAnsi="Times New Roman" w:cs="Times New Roman"/>
          <w:sz w:val="28"/>
          <w:szCs w:val="28"/>
        </w:rPr>
        <w:t>listopadu</w:t>
      </w:r>
      <w:proofErr w:type="spellEnd"/>
      <w:r w:rsidRPr="009F0474">
        <w:rPr>
          <w:rFonts w:ascii="Times New Roman" w:hAnsi="Times New Roman" w:cs="Times New Roman"/>
          <w:sz w:val="28"/>
          <w:szCs w:val="28"/>
        </w:rPr>
        <w:t xml:space="preserve">. 2017. – С. 71-74. </w:t>
      </w:r>
    </w:p>
    <w:p w14:paraId="172FBF28" w14:textId="77777777" w:rsidR="009C7A8F" w:rsidRPr="009F0474" w:rsidRDefault="009C7A8F" w:rsidP="009C7A8F">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3. Теоретические основы использования отходов промышленности для производства вяжущих веществ. </w:t>
      </w:r>
      <w:r w:rsidRPr="009F0474">
        <w:rPr>
          <w:rFonts w:ascii="Times New Roman" w:hAnsi="Times New Roman" w:cs="Times New Roman"/>
          <w:sz w:val="28"/>
          <w:szCs w:val="28"/>
          <w:lang w:val="en-US"/>
        </w:rPr>
        <w:t xml:space="preserve">Materials of the XV international scientific and practical conference – «FUNDA-MENTAL AND APPLIED SCIENCE-2019» (30 </w:t>
      </w:r>
      <w:proofErr w:type="spellStart"/>
      <w:r w:rsidRPr="009F0474">
        <w:rPr>
          <w:rFonts w:ascii="Times New Roman" w:hAnsi="Times New Roman" w:cs="Times New Roman"/>
          <w:sz w:val="28"/>
          <w:szCs w:val="28"/>
        </w:rPr>
        <w:t>окт</w:t>
      </w:r>
      <w:proofErr w:type="spellEnd"/>
      <w:r w:rsidRPr="009F0474">
        <w:rPr>
          <w:rFonts w:ascii="Times New Roman" w:hAnsi="Times New Roman" w:cs="Times New Roman"/>
          <w:sz w:val="28"/>
          <w:szCs w:val="28"/>
          <w:lang w:val="en-US"/>
        </w:rPr>
        <w:t xml:space="preserve">. - 07 </w:t>
      </w:r>
      <w:proofErr w:type="spellStart"/>
      <w:r w:rsidRPr="009F0474">
        <w:rPr>
          <w:rFonts w:ascii="Times New Roman" w:hAnsi="Times New Roman" w:cs="Times New Roman"/>
          <w:sz w:val="28"/>
          <w:szCs w:val="28"/>
        </w:rPr>
        <w:t>нояб</w:t>
      </w:r>
      <w:proofErr w:type="spellEnd"/>
      <w:r w:rsidRPr="009F0474">
        <w:rPr>
          <w:rFonts w:ascii="Times New Roman" w:hAnsi="Times New Roman" w:cs="Times New Roman"/>
          <w:sz w:val="28"/>
          <w:szCs w:val="28"/>
          <w:lang w:val="en-US"/>
        </w:rPr>
        <w:t xml:space="preserve">. </w:t>
      </w:r>
      <w:r w:rsidRPr="009F0474">
        <w:rPr>
          <w:rFonts w:ascii="Times New Roman" w:hAnsi="Times New Roman" w:cs="Times New Roman"/>
          <w:sz w:val="28"/>
          <w:szCs w:val="28"/>
        </w:rPr>
        <w:t xml:space="preserve">2019 г.). – </w:t>
      </w:r>
      <w:proofErr w:type="spellStart"/>
      <w:r w:rsidRPr="009F0474">
        <w:rPr>
          <w:rFonts w:ascii="Times New Roman" w:hAnsi="Times New Roman" w:cs="Times New Roman"/>
          <w:sz w:val="28"/>
          <w:szCs w:val="28"/>
        </w:rPr>
        <w:t>Sheffield</w:t>
      </w:r>
      <w:proofErr w:type="spellEnd"/>
      <w:r w:rsidRPr="009F0474">
        <w:rPr>
          <w:rFonts w:ascii="Times New Roman" w:hAnsi="Times New Roman" w:cs="Times New Roman"/>
          <w:sz w:val="28"/>
          <w:szCs w:val="28"/>
        </w:rPr>
        <w:t xml:space="preserve">: </w:t>
      </w:r>
      <w:proofErr w:type="spellStart"/>
      <w:r w:rsidRPr="009F0474">
        <w:rPr>
          <w:rFonts w:ascii="Times New Roman" w:hAnsi="Times New Roman" w:cs="Times New Roman"/>
          <w:sz w:val="28"/>
          <w:szCs w:val="28"/>
        </w:rPr>
        <w:t>Science</w:t>
      </w:r>
      <w:proofErr w:type="spellEnd"/>
      <w:r w:rsidRPr="009F0474">
        <w:rPr>
          <w:rFonts w:ascii="Times New Roman" w:hAnsi="Times New Roman" w:cs="Times New Roman"/>
          <w:sz w:val="28"/>
          <w:szCs w:val="28"/>
        </w:rPr>
        <w:t xml:space="preserve"> </w:t>
      </w:r>
      <w:proofErr w:type="spellStart"/>
      <w:r w:rsidRPr="009F0474">
        <w:rPr>
          <w:rFonts w:ascii="Times New Roman" w:hAnsi="Times New Roman" w:cs="Times New Roman"/>
          <w:sz w:val="28"/>
          <w:szCs w:val="28"/>
        </w:rPr>
        <w:t>and</w:t>
      </w:r>
      <w:proofErr w:type="spellEnd"/>
      <w:r w:rsidRPr="009F0474">
        <w:rPr>
          <w:rFonts w:ascii="Times New Roman" w:hAnsi="Times New Roman" w:cs="Times New Roman"/>
          <w:sz w:val="28"/>
          <w:szCs w:val="28"/>
        </w:rPr>
        <w:t xml:space="preserve"> </w:t>
      </w:r>
      <w:proofErr w:type="spellStart"/>
      <w:r w:rsidRPr="009F0474">
        <w:rPr>
          <w:rFonts w:ascii="Times New Roman" w:hAnsi="Times New Roman" w:cs="Times New Roman"/>
          <w:sz w:val="28"/>
          <w:szCs w:val="28"/>
        </w:rPr>
        <w:t>education</w:t>
      </w:r>
      <w:proofErr w:type="spellEnd"/>
      <w:r w:rsidRPr="009F0474">
        <w:rPr>
          <w:rFonts w:ascii="Times New Roman" w:hAnsi="Times New Roman" w:cs="Times New Roman"/>
          <w:sz w:val="28"/>
          <w:szCs w:val="28"/>
        </w:rPr>
        <w:t xml:space="preserve"> LTD, 2019, </w:t>
      </w:r>
      <w:proofErr w:type="spellStart"/>
      <w:r w:rsidRPr="009F0474">
        <w:rPr>
          <w:rFonts w:ascii="Times New Roman" w:hAnsi="Times New Roman" w:cs="Times New Roman"/>
          <w:sz w:val="28"/>
          <w:szCs w:val="28"/>
        </w:rPr>
        <w:t>Volume</w:t>
      </w:r>
      <w:proofErr w:type="spellEnd"/>
      <w:r w:rsidRPr="009F0474">
        <w:rPr>
          <w:rFonts w:ascii="Times New Roman" w:hAnsi="Times New Roman" w:cs="Times New Roman"/>
          <w:sz w:val="28"/>
          <w:szCs w:val="28"/>
        </w:rPr>
        <w:t xml:space="preserve"> 13. P. 40-42. </w:t>
      </w:r>
    </w:p>
    <w:p w14:paraId="1DC51E86" w14:textId="77777777" w:rsidR="009C7A8F" w:rsidRPr="009F0474" w:rsidRDefault="009C7A8F" w:rsidP="009C7A8F">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4. Процессы гидратации, протекающие в </w:t>
      </w:r>
      <w:proofErr w:type="spellStart"/>
      <w:r w:rsidRPr="009F0474">
        <w:rPr>
          <w:rFonts w:ascii="Times New Roman" w:hAnsi="Times New Roman" w:cs="Times New Roman"/>
          <w:sz w:val="28"/>
          <w:szCs w:val="28"/>
        </w:rPr>
        <w:t>бесклинкерном</w:t>
      </w:r>
      <w:proofErr w:type="spellEnd"/>
      <w:r w:rsidRPr="009F0474">
        <w:rPr>
          <w:rFonts w:ascii="Times New Roman" w:hAnsi="Times New Roman" w:cs="Times New Roman"/>
          <w:sz w:val="28"/>
          <w:szCs w:val="28"/>
        </w:rPr>
        <w:t xml:space="preserve"> вяжущем из отходов промышленности. </w:t>
      </w:r>
      <w:r w:rsidRPr="009F0474">
        <w:rPr>
          <w:rFonts w:ascii="Times New Roman" w:hAnsi="Times New Roman" w:cs="Times New Roman"/>
          <w:sz w:val="28"/>
          <w:szCs w:val="28"/>
          <w:lang w:val="en-US"/>
        </w:rPr>
        <w:t xml:space="preserve">Materials of the XVI international </w:t>
      </w:r>
      <w:proofErr w:type="spellStart"/>
      <w:r w:rsidRPr="009F0474">
        <w:rPr>
          <w:rFonts w:ascii="Times New Roman" w:hAnsi="Times New Roman" w:cs="Times New Roman"/>
          <w:sz w:val="28"/>
          <w:szCs w:val="28"/>
          <w:lang w:val="en-US"/>
        </w:rPr>
        <w:t>scien-tific</w:t>
      </w:r>
      <w:proofErr w:type="spellEnd"/>
      <w:r w:rsidRPr="009F0474">
        <w:rPr>
          <w:rFonts w:ascii="Times New Roman" w:hAnsi="Times New Roman" w:cs="Times New Roman"/>
          <w:sz w:val="28"/>
          <w:szCs w:val="28"/>
          <w:lang w:val="en-US"/>
        </w:rPr>
        <w:t xml:space="preserve"> and practical conference – «SCI-ENCE AND CIVILIZATION-2020» (30 </w:t>
      </w:r>
      <w:proofErr w:type="spellStart"/>
      <w:r w:rsidRPr="009F0474">
        <w:rPr>
          <w:rFonts w:ascii="Times New Roman" w:hAnsi="Times New Roman" w:cs="Times New Roman"/>
          <w:sz w:val="28"/>
          <w:szCs w:val="28"/>
        </w:rPr>
        <w:t>янв</w:t>
      </w:r>
      <w:proofErr w:type="spellEnd"/>
      <w:r w:rsidRPr="009F0474">
        <w:rPr>
          <w:rFonts w:ascii="Times New Roman" w:hAnsi="Times New Roman" w:cs="Times New Roman"/>
          <w:sz w:val="28"/>
          <w:szCs w:val="28"/>
          <w:lang w:val="en-US"/>
        </w:rPr>
        <w:t xml:space="preserve">. - 07 </w:t>
      </w:r>
      <w:r w:rsidRPr="009F0474">
        <w:rPr>
          <w:rFonts w:ascii="Times New Roman" w:hAnsi="Times New Roman" w:cs="Times New Roman"/>
          <w:sz w:val="28"/>
          <w:szCs w:val="28"/>
        </w:rPr>
        <w:t>дек</w:t>
      </w:r>
      <w:r w:rsidRPr="009F0474">
        <w:rPr>
          <w:rFonts w:ascii="Times New Roman" w:hAnsi="Times New Roman" w:cs="Times New Roman"/>
          <w:sz w:val="28"/>
          <w:szCs w:val="28"/>
          <w:lang w:val="en-US"/>
        </w:rPr>
        <w:t xml:space="preserve">. 2020 </w:t>
      </w:r>
      <w:r w:rsidRPr="009F0474">
        <w:rPr>
          <w:rFonts w:ascii="Times New Roman" w:hAnsi="Times New Roman" w:cs="Times New Roman"/>
          <w:sz w:val="28"/>
          <w:szCs w:val="28"/>
        </w:rPr>
        <w:t>г</w:t>
      </w:r>
      <w:r w:rsidRPr="009F0474">
        <w:rPr>
          <w:rFonts w:ascii="Times New Roman" w:hAnsi="Times New Roman" w:cs="Times New Roman"/>
          <w:sz w:val="28"/>
          <w:szCs w:val="28"/>
          <w:lang w:val="en-US"/>
        </w:rPr>
        <w:t>.). – Sheffield: Science and education LTD, 2020, Volume 8. P</w:t>
      </w:r>
      <w:r w:rsidRPr="009F0474">
        <w:rPr>
          <w:rFonts w:ascii="Times New Roman" w:hAnsi="Times New Roman" w:cs="Times New Roman"/>
          <w:sz w:val="28"/>
          <w:szCs w:val="28"/>
        </w:rPr>
        <w:t xml:space="preserve">. 34-36. </w:t>
      </w:r>
    </w:p>
    <w:p w14:paraId="2E30CEFA" w14:textId="77777777" w:rsidR="009C7A8F" w:rsidRPr="009F0474" w:rsidRDefault="009C7A8F" w:rsidP="009C7A8F">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5. </w:t>
      </w:r>
      <w:bookmarkStart w:id="9" w:name="_Hlk161227680"/>
      <w:r w:rsidRPr="009F0474">
        <w:rPr>
          <w:rFonts w:ascii="Times New Roman" w:hAnsi="Times New Roman" w:cs="Times New Roman"/>
          <w:sz w:val="28"/>
          <w:szCs w:val="28"/>
        </w:rPr>
        <w:t xml:space="preserve">Высокопрочные бетоны на </w:t>
      </w:r>
      <w:proofErr w:type="spellStart"/>
      <w:r w:rsidRPr="009F0474">
        <w:rPr>
          <w:rFonts w:ascii="Times New Roman" w:hAnsi="Times New Roman" w:cs="Times New Roman"/>
          <w:sz w:val="28"/>
          <w:szCs w:val="28"/>
        </w:rPr>
        <w:t>бесклинкерном</w:t>
      </w:r>
      <w:proofErr w:type="spellEnd"/>
      <w:r w:rsidRPr="009F0474">
        <w:rPr>
          <w:rFonts w:ascii="Times New Roman" w:hAnsi="Times New Roman" w:cs="Times New Roman"/>
          <w:sz w:val="28"/>
          <w:szCs w:val="28"/>
        </w:rPr>
        <w:t xml:space="preserve"> вяжущем из отходов промышленности</w:t>
      </w:r>
      <w:bookmarkEnd w:id="9"/>
      <w:r w:rsidRPr="009F0474">
        <w:rPr>
          <w:rFonts w:ascii="Times New Roman" w:hAnsi="Times New Roman" w:cs="Times New Roman"/>
          <w:sz w:val="28"/>
          <w:szCs w:val="28"/>
        </w:rPr>
        <w:t xml:space="preserve">. Труды </w:t>
      </w:r>
      <w:proofErr w:type="spellStart"/>
      <w:r w:rsidRPr="009F0474">
        <w:rPr>
          <w:rFonts w:ascii="Times New Roman" w:hAnsi="Times New Roman" w:cs="Times New Roman"/>
          <w:sz w:val="28"/>
          <w:szCs w:val="28"/>
        </w:rPr>
        <w:t>Междунар</w:t>
      </w:r>
      <w:proofErr w:type="spellEnd"/>
      <w:r w:rsidRPr="009F0474">
        <w:rPr>
          <w:rFonts w:ascii="Times New Roman" w:hAnsi="Times New Roman" w:cs="Times New Roman"/>
          <w:sz w:val="28"/>
          <w:szCs w:val="28"/>
        </w:rPr>
        <w:t>. науч.-</w:t>
      </w:r>
      <w:proofErr w:type="spellStart"/>
      <w:r w:rsidRPr="009F0474">
        <w:rPr>
          <w:rFonts w:ascii="Times New Roman" w:hAnsi="Times New Roman" w:cs="Times New Roman"/>
          <w:sz w:val="28"/>
          <w:szCs w:val="28"/>
        </w:rPr>
        <w:t>практ</w:t>
      </w:r>
      <w:proofErr w:type="spellEnd"/>
      <w:r w:rsidRPr="009F0474">
        <w:rPr>
          <w:rFonts w:ascii="Times New Roman" w:hAnsi="Times New Roman" w:cs="Times New Roman"/>
          <w:sz w:val="28"/>
          <w:szCs w:val="28"/>
        </w:rPr>
        <w:t xml:space="preserve">. </w:t>
      </w:r>
      <w:proofErr w:type="spellStart"/>
      <w:r w:rsidRPr="009F0474">
        <w:rPr>
          <w:rFonts w:ascii="Times New Roman" w:hAnsi="Times New Roman" w:cs="Times New Roman"/>
          <w:sz w:val="28"/>
          <w:szCs w:val="28"/>
        </w:rPr>
        <w:t>конф</w:t>
      </w:r>
      <w:proofErr w:type="spellEnd"/>
      <w:r w:rsidRPr="009F0474">
        <w:rPr>
          <w:rFonts w:ascii="Times New Roman" w:hAnsi="Times New Roman" w:cs="Times New Roman"/>
          <w:sz w:val="28"/>
          <w:szCs w:val="28"/>
        </w:rPr>
        <w:t>.  «Интеграция науки, образования и производства – основа реализации Плана нации» (</w:t>
      </w:r>
      <w:proofErr w:type="spellStart"/>
      <w:r w:rsidRPr="009F0474">
        <w:rPr>
          <w:rFonts w:ascii="Times New Roman" w:hAnsi="Times New Roman" w:cs="Times New Roman"/>
          <w:sz w:val="28"/>
          <w:szCs w:val="28"/>
        </w:rPr>
        <w:t>Сагиновские</w:t>
      </w:r>
      <w:proofErr w:type="spellEnd"/>
      <w:r w:rsidRPr="009F0474">
        <w:rPr>
          <w:rFonts w:ascii="Times New Roman" w:hAnsi="Times New Roman" w:cs="Times New Roman"/>
          <w:sz w:val="28"/>
          <w:szCs w:val="28"/>
        </w:rPr>
        <w:t xml:space="preserve"> чтения №12), Караганда: </w:t>
      </w:r>
      <w:proofErr w:type="spellStart"/>
      <w:r w:rsidRPr="009F0474">
        <w:rPr>
          <w:rFonts w:ascii="Times New Roman" w:hAnsi="Times New Roman" w:cs="Times New Roman"/>
          <w:sz w:val="28"/>
          <w:szCs w:val="28"/>
        </w:rPr>
        <w:t>КарГТУ</w:t>
      </w:r>
      <w:proofErr w:type="spellEnd"/>
      <w:r w:rsidRPr="009F0474">
        <w:rPr>
          <w:rFonts w:ascii="Times New Roman" w:hAnsi="Times New Roman" w:cs="Times New Roman"/>
          <w:sz w:val="28"/>
          <w:szCs w:val="28"/>
        </w:rPr>
        <w:t xml:space="preserve">, 2020. - Ч. 2. - С. 389-391. </w:t>
      </w:r>
    </w:p>
    <w:p w14:paraId="21810D8F" w14:textId="77777777" w:rsidR="009C7A8F" w:rsidRPr="009F0474" w:rsidRDefault="009C7A8F" w:rsidP="009C7A8F">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6. Анализ клинкера различных химических составов. Труды Международной научно-практической конференции «Интеграция науки, образования и производства – основа реализации Плана нации» (</w:t>
      </w:r>
      <w:proofErr w:type="spellStart"/>
      <w:r w:rsidRPr="009F0474">
        <w:rPr>
          <w:rFonts w:ascii="Times New Roman" w:hAnsi="Times New Roman" w:cs="Times New Roman"/>
          <w:sz w:val="28"/>
          <w:szCs w:val="28"/>
        </w:rPr>
        <w:t>Сагиновские</w:t>
      </w:r>
      <w:proofErr w:type="spellEnd"/>
      <w:r w:rsidRPr="009F0474">
        <w:rPr>
          <w:rFonts w:ascii="Times New Roman" w:hAnsi="Times New Roman" w:cs="Times New Roman"/>
          <w:sz w:val="28"/>
          <w:szCs w:val="28"/>
        </w:rPr>
        <w:t xml:space="preserve"> чтения №13). 17-18 июня 2021 г, -Караганда, С. 1602-1604. </w:t>
      </w:r>
    </w:p>
    <w:p w14:paraId="6EF1FE63" w14:textId="77777777" w:rsidR="009C7A8F" w:rsidRPr="009F0474" w:rsidRDefault="009C7A8F" w:rsidP="009C7A8F">
      <w:pPr>
        <w:spacing w:after="0" w:line="240" w:lineRule="auto"/>
        <w:ind w:firstLine="709"/>
        <w:jc w:val="both"/>
        <w:rPr>
          <w:rFonts w:ascii="Times New Roman" w:hAnsi="Times New Roman" w:cs="Times New Roman"/>
          <w:sz w:val="28"/>
          <w:szCs w:val="28"/>
          <w:lang w:val="en-US"/>
        </w:rPr>
      </w:pPr>
      <w:r w:rsidRPr="009F0474">
        <w:rPr>
          <w:rFonts w:ascii="Times New Roman" w:hAnsi="Times New Roman" w:cs="Times New Roman"/>
          <w:sz w:val="28"/>
          <w:szCs w:val="28"/>
        </w:rPr>
        <w:t xml:space="preserve">7. Анализ современного состояния технологии получения </w:t>
      </w:r>
      <w:proofErr w:type="spellStart"/>
      <w:r w:rsidRPr="009F0474">
        <w:rPr>
          <w:rFonts w:ascii="Times New Roman" w:hAnsi="Times New Roman" w:cs="Times New Roman"/>
          <w:sz w:val="28"/>
          <w:szCs w:val="28"/>
        </w:rPr>
        <w:t>бесклинкерного</w:t>
      </w:r>
      <w:proofErr w:type="spellEnd"/>
      <w:r w:rsidRPr="009F0474">
        <w:rPr>
          <w:rFonts w:ascii="Times New Roman" w:hAnsi="Times New Roman" w:cs="Times New Roman"/>
          <w:sz w:val="28"/>
          <w:szCs w:val="28"/>
        </w:rPr>
        <w:t xml:space="preserve"> вяжущего из отходов промышленности. </w:t>
      </w:r>
      <w:r w:rsidRPr="009F0474">
        <w:rPr>
          <w:rFonts w:ascii="Times New Roman" w:hAnsi="Times New Roman" w:cs="Times New Roman"/>
          <w:sz w:val="28"/>
          <w:szCs w:val="28"/>
          <w:lang w:val="en-US"/>
        </w:rPr>
        <w:t xml:space="preserve">XX International scientific and practical Conference “Modern scientific potential – 2023”, February 28 – March 7, 2023, Sheffield. </w:t>
      </w:r>
    </w:p>
    <w:p w14:paraId="54B91B31" w14:textId="4307C894" w:rsidR="009C7A8F" w:rsidRDefault="009C7A8F" w:rsidP="009C7A8F">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8. Особенности микро- и макроструктуры </w:t>
      </w:r>
      <w:proofErr w:type="spellStart"/>
      <w:r w:rsidRPr="009F0474">
        <w:rPr>
          <w:rFonts w:ascii="Times New Roman" w:hAnsi="Times New Roman" w:cs="Times New Roman"/>
          <w:sz w:val="28"/>
          <w:szCs w:val="28"/>
        </w:rPr>
        <w:t>шлакощелочных</w:t>
      </w:r>
      <w:proofErr w:type="spellEnd"/>
      <w:r w:rsidRPr="009F0474">
        <w:rPr>
          <w:rFonts w:ascii="Times New Roman" w:hAnsi="Times New Roman" w:cs="Times New Roman"/>
          <w:sz w:val="28"/>
          <w:szCs w:val="28"/>
        </w:rPr>
        <w:t xml:space="preserve"> вяжущих и бетонов на их основе. </w:t>
      </w:r>
      <w:bookmarkStart w:id="10" w:name="_GoBack"/>
      <w:r w:rsidRPr="009F0474">
        <w:rPr>
          <w:rFonts w:ascii="Times New Roman" w:hAnsi="Times New Roman" w:cs="Times New Roman"/>
          <w:sz w:val="28"/>
          <w:szCs w:val="28"/>
        </w:rPr>
        <w:t>Труды Международной научно-практической конференции «</w:t>
      </w:r>
      <w:r w:rsidRPr="009F0474">
        <w:rPr>
          <w:rFonts w:ascii="Times New Roman" w:hAnsi="Times New Roman" w:cs="Times New Roman"/>
          <w:sz w:val="28"/>
          <w:szCs w:val="28"/>
          <w:lang w:val="en-US"/>
        </w:rPr>
        <w:t>XVI</w:t>
      </w:r>
      <w:r w:rsidRPr="009F0474">
        <w:rPr>
          <w:rFonts w:ascii="Times New Roman" w:hAnsi="Times New Roman" w:cs="Times New Roman"/>
          <w:sz w:val="28"/>
          <w:szCs w:val="28"/>
        </w:rPr>
        <w:t xml:space="preserve"> </w:t>
      </w:r>
      <w:proofErr w:type="spellStart"/>
      <w:r w:rsidRPr="009F0474">
        <w:rPr>
          <w:rFonts w:ascii="Times New Roman" w:hAnsi="Times New Roman" w:cs="Times New Roman"/>
          <w:sz w:val="28"/>
          <w:szCs w:val="28"/>
        </w:rPr>
        <w:t>Сагиновские</w:t>
      </w:r>
      <w:proofErr w:type="spellEnd"/>
      <w:r w:rsidRPr="009F0474">
        <w:rPr>
          <w:rFonts w:ascii="Times New Roman" w:hAnsi="Times New Roman" w:cs="Times New Roman"/>
          <w:sz w:val="28"/>
          <w:szCs w:val="28"/>
        </w:rPr>
        <w:t xml:space="preserve"> чтения. Интеграция образования, науки и производства» (часть 3). -Караганда, С. 258-261</w:t>
      </w:r>
    </w:p>
    <w:bookmarkEnd w:id="10"/>
    <w:p w14:paraId="1CA6A498" w14:textId="3A8EB3D2" w:rsidR="00031D83" w:rsidRPr="009F0474" w:rsidRDefault="00031D83" w:rsidP="009C7A8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9. </w:t>
      </w:r>
    </w:p>
    <w:p w14:paraId="5C55111F" w14:textId="77777777" w:rsidR="009C7A8F" w:rsidRPr="009F0474" w:rsidRDefault="009C7A8F" w:rsidP="009C7A8F">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b/>
          <w:bCs/>
          <w:sz w:val="28"/>
          <w:szCs w:val="28"/>
        </w:rPr>
        <w:t>Основные положения диссертационной работы опубликованы в 8 печатных работах</w:t>
      </w:r>
      <w:r w:rsidRPr="009F0474">
        <w:rPr>
          <w:rFonts w:ascii="Times New Roman" w:hAnsi="Times New Roman" w:cs="Times New Roman"/>
          <w:sz w:val="28"/>
          <w:szCs w:val="28"/>
        </w:rPr>
        <w:t xml:space="preserve">: </w:t>
      </w:r>
    </w:p>
    <w:p w14:paraId="467EC8CC" w14:textId="77777777" w:rsidR="009C7A8F" w:rsidRPr="009F0474" w:rsidRDefault="009C7A8F" w:rsidP="009C7A8F">
      <w:pPr>
        <w:spacing w:after="0" w:line="240" w:lineRule="auto"/>
        <w:ind w:firstLine="709"/>
        <w:jc w:val="both"/>
        <w:rPr>
          <w:rFonts w:ascii="Times New Roman" w:hAnsi="Times New Roman" w:cs="Times New Roman"/>
          <w:sz w:val="28"/>
          <w:szCs w:val="28"/>
          <w:lang w:val="en-US"/>
        </w:rPr>
      </w:pPr>
      <w:r w:rsidRPr="009F0474">
        <w:rPr>
          <w:rFonts w:ascii="Times New Roman" w:hAnsi="Times New Roman" w:cs="Times New Roman"/>
          <w:sz w:val="28"/>
          <w:szCs w:val="28"/>
        </w:rPr>
        <w:t>1. Влияние компонентов гидрофобно-пластифицирующей комплексной добавки СС-3ТН на свойства монолитного бетона. Журнал</w:t>
      </w:r>
      <w:r w:rsidRPr="009F0474">
        <w:rPr>
          <w:rFonts w:ascii="Times New Roman" w:hAnsi="Times New Roman" w:cs="Times New Roman"/>
          <w:sz w:val="28"/>
          <w:szCs w:val="28"/>
          <w:lang w:val="en-US"/>
        </w:rPr>
        <w:t xml:space="preserve"> «</w:t>
      </w:r>
      <w:r w:rsidRPr="009F0474">
        <w:rPr>
          <w:rFonts w:ascii="Times New Roman" w:hAnsi="Times New Roman" w:cs="Times New Roman"/>
          <w:sz w:val="28"/>
          <w:szCs w:val="28"/>
        </w:rPr>
        <w:t>Труды</w:t>
      </w:r>
      <w:r w:rsidRPr="009F0474">
        <w:rPr>
          <w:rFonts w:ascii="Times New Roman" w:hAnsi="Times New Roman" w:cs="Times New Roman"/>
          <w:sz w:val="28"/>
          <w:szCs w:val="28"/>
          <w:lang w:val="en-US"/>
        </w:rPr>
        <w:t xml:space="preserve"> </w:t>
      </w:r>
      <w:r w:rsidRPr="009F0474">
        <w:rPr>
          <w:rFonts w:ascii="Times New Roman" w:hAnsi="Times New Roman" w:cs="Times New Roman"/>
          <w:sz w:val="28"/>
          <w:szCs w:val="28"/>
        </w:rPr>
        <w:t>университета</w:t>
      </w:r>
      <w:r w:rsidRPr="009F0474">
        <w:rPr>
          <w:rFonts w:ascii="Times New Roman" w:hAnsi="Times New Roman" w:cs="Times New Roman"/>
          <w:sz w:val="28"/>
          <w:szCs w:val="28"/>
          <w:lang w:val="en-US"/>
        </w:rPr>
        <w:t xml:space="preserve">», </w:t>
      </w:r>
      <w:r w:rsidRPr="009F0474">
        <w:rPr>
          <w:rFonts w:ascii="Times New Roman" w:hAnsi="Times New Roman" w:cs="Times New Roman"/>
          <w:sz w:val="28"/>
          <w:szCs w:val="28"/>
        </w:rPr>
        <w:t>Караганда</w:t>
      </w:r>
      <w:r w:rsidRPr="009F0474">
        <w:rPr>
          <w:rFonts w:ascii="Times New Roman" w:hAnsi="Times New Roman" w:cs="Times New Roman"/>
          <w:sz w:val="28"/>
          <w:szCs w:val="28"/>
          <w:lang w:val="en-US"/>
        </w:rPr>
        <w:t xml:space="preserve">, №2(55), 2014, </w:t>
      </w:r>
      <w:r w:rsidRPr="009F0474">
        <w:rPr>
          <w:rFonts w:ascii="Times New Roman" w:hAnsi="Times New Roman" w:cs="Times New Roman"/>
          <w:sz w:val="28"/>
          <w:szCs w:val="28"/>
        </w:rPr>
        <w:t>с</w:t>
      </w:r>
      <w:r w:rsidRPr="009F0474">
        <w:rPr>
          <w:rFonts w:ascii="Times New Roman" w:hAnsi="Times New Roman" w:cs="Times New Roman"/>
          <w:sz w:val="28"/>
          <w:szCs w:val="28"/>
          <w:lang w:val="en-US"/>
        </w:rPr>
        <w:t xml:space="preserve">. 64-67.  ISSSN 1609-1825 (Print), ISSN 2710-3382 (Online). </w:t>
      </w:r>
    </w:p>
    <w:p w14:paraId="08EA2197" w14:textId="77777777" w:rsidR="009C7A8F" w:rsidRPr="009F0474" w:rsidRDefault="009C7A8F" w:rsidP="009C7A8F">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lang w:val="en-US"/>
        </w:rPr>
        <w:lastRenderedPageBreak/>
        <w:t xml:space="preserve">2. </w:t>
      </w:r>
      <w:bookmarkStart w:id="11" w:name="_Hlk161227597"/>
      <w:r w:rsidRPr="009F0474">
        <w:rPr>
          <w:rFonts w:ascii="Times New Roman" w:hAnsi="Times New Roman" w:cs="Times New Roman"/>
          <w:sz w:val="28"/>
          <w:szCs w:val="28"/>
        </w:rPr>
        <w:t>С</w:t>
      </w:r>
      <w:proofErr w:type="spellStart"/>
      <w:r w:rsidRPr="009F0474">
        <w:rPr>
          <w:rFonts w:ascii="Times New Roman" w:hAnsi="Times New Roman" w:cs="Times New Roman"/>
          <w:sz w:val="28"/>
          <w:szCs w:val="28"/>
          <w:lang w:val="en-US"/>
        </w:rPr>
        <w:t>linkerless</w:t>
      </w:r>
      <w:proofErr w:type="spellEnd"/>
      <w:r w:rsidRPr="009F0474">
        <w:rPr>
          <w:rFonts w:ascii="Times New Roman" w:hAnsi="Times New Roman" w:cs="Times New Roman"/>
          <w:sz w:val="28"/>
          <w:szCs w:val="28"/>
          <w:lang w:val="en-US"/>
        </w:rPr>
        <w:t xml:space="preserve"> slag-silica binder: hydration process and hardening kinetics</w:t>
      </w:r>
      <w:bookmarkEnd w:id="11"/>
      <w:r w:rsidRPr="009F0474">
        <w:rPr>
          <w:rFonts w:ascii="Times New Roman" w:hAnsi="Times New Roman" w:cs="Times New Roman"/>
          <w:sz w:val="28"/>
          <w:szCs w:val="28"/>
          <w:lang w:val="en-US"/>
        </w:rPr>
        <w:t xml:space="preserve">. </w:t>
      </w:r>
      <w:bookmarkStart w:id="12" w:name="_Hlk161227632"/>
      <w:r w:rsidRPr="009F0474">
        <w:rPr>
          <w:rFonts w:ascii="Times New Roman" w:hAnsi="Times New Roman" w:cs="Times New Roman"/>
          <w:sz w:val="28"/>
          <w:szCs w:val="28"/>
          <w:lang w:val="en-US"/>
        </w:rPr>
        <w:t>Magazine</w:t>
      </w:r>
      <w:r w:rsidRPr="009F0474">
        <w:rPr>
          <w:rFonts w:ascii="Times New Roman" w:hAnsi="Times New Roman" w:cs="Times New Roman"/>
          <w:sz w:val="28"/>
          <w:szCs w:val="28"/>
        </w:rPr>
        <w:t xml:space="preserve"> </w:t>
      </w:r>
      <w:r w:rsidRPr="009F0474">
        <w:rPr>
          <w:rFonts w:ascii="Times New Roman" w:hAnsi="Times New Roman" w:cs="Times New Roman"/>
          <w:sz w:val="28"/>
          <w:szCs w:val="28"/>
          <w:lang w:val="en-US"/>
        </w:rPr>
        <w:t>of</w:t>
      </w:r>
      <w:r w:rsidRPr="009F0474">
        <w:rPr>
          <w:rFonts w:ascii="Times New Roman" w:hAnsi="Times New Roman" w:cs="Times New Roman"/>
          <w:sz w:val="28"/>
          <w:szCs w:val="28"/>
        </w:rPr>
        <w:t xml:space="preserve"> </w:t>
      </w:r>
      <w:r w:rsidRPr="009F0474">
        <w:rPr>
          <w:rFonts w:ascii="Times New Roman" w:hAnsi="Times New Roman" w:cs="Times New Roman"/>
          <w:sz w:val="28"/>
          <w:szCs w:val="28"/>
          <w:lang w:val="en-US"/>
        </w:rPr>
        <w:t>Civil</w:t>
      </w:r>
      <w:r w:rsidRPr="009F0474">
        <w:rPr>
          <w:rFonts w:ascii="Times New Roman" w:hAnsi="Times New Roman" w:cs="Times New Roman"/>
          <w:sz w:val="28"/>
          <w:szCs w:val="28"/>
        </w:rPr>
        <w:t xml:space="preserve"> </w:t>
      </w:r>
      <w:r w:rsidRPr="009F0474">
        <w:rPr>
          <w:rFonts w:ascii="Times New Roman" w:hAnsi="Times New Roman" w:cs="Times New Roman"/>
          <w:sz w:val="28"/>
          <w:szCs w:val="28"/>
          <w:lang w:val="en-US"/>
        </w:rPr>
        <w:t>Engineering</w:t>
      </w:r>
      <w:r w:rsidRPr="009F0474">
        <w:rPr>
          <w:rFonts w:ascii="Times New Roman" w:hAnsi="Times New Roman" w:cs="Times New Roman"/>
          <w:sz w:val="28"/>
          <w:szCs w:val="28"/>
        </w:rPr>
        <w:t xml:space="preserve">. 2019. 92(8). </w:t>
      </w:r>
      <w:r w:rsidRPr="009F0474">
        <w:rPr>
          <w:rFonts w:ascii="Times New Roman" w:hAnsi="Times New Roman" w:cs="Times New Roman"/>
          <w:sz w:val="28"/>
          <w:szCs w:val="28"/>
          <w:lang w:val="en-US"/>
        </w:rPr>
        <w:t>Pp</w:t>
      </w:r>
      <w:r w:rsidRPr="009F0474">
        <w:rPr>
          <w:rFonts w:ascii="Times New Roman" w:hAnsi="Times New Roman" w:cs="Times New Roman"/>
          <w:sz w:val="28"/>
          <w:szCs w:val="28"/>
        </w:rPr>
        <w:t xml:space="preserve">. 96–105. </w:t>
      </w:r>
      <w:r w:rsidRPr="009F0474">
        <w:rPr>
          <w:rFonts w:ascii="Times New Roman" w:hAnsi="Times New Roman" w:cs="Times New Roman"/>
          <w:sz w:val="28"/>
          <w:szCs w:val="28"/>
          <w:lang w:val="en-US"/>
        </w:rPr>
        <w:t>DOI</w:t>
      </w:r>
      <w:r w:rsidRPr="009F0474">
        <w:rPr>
          <w:rFonts w:ascii="Times New Roman" w:hAnsi="Times New Roman" w:cs="Times New Roman"/>
          <w:sz w:val="28"/>
          <w:szCs w:val="28"/>
        </w:rPr>
        <w:t>: 10.18720/</w:t>
      </w:r>
      <w:r w:rsidRPr="009F0474">
        <w:rPr>
          <w:rFonts w:ascii="Times New Roman" w:hAnsi="Times New Roman" w:cs="Times New Roman"/>
          <w:sz w:val="28"/>
          <w:szCs w:val="28"/>
          <w:lang w:val="en-US"/>
        </w:rPr>
        <w:t>MCE</w:t>
      </w:r>
      <w:r w:rsidRPr="009F0474">
        <w:rPr>
          <w:rFonts w:ascii="Times New Roman" w:hAnsi="Times New Roman" w:cs="Times New Roman"/>
          <w:sz w:val="28"/>
          <w:szCs w:val="28"/>
        </w:rPr>
        <w:t>.92.8</w:t>
      </w:r>
      <w:bookmarkEnd w:id="12"/>
      <w:r w:rsidRPr="009F0474">
        <w:rPr>
          <w:rFonts w:ascii="Times New Roman" w:hAnsi="Times New Roman" w:cs="Times New Roman"/>
          <w:sz w:val="28"/>
          <w:szCs w:val="28"/>
        </w:rPr>
        <w:t xml:space="preserve">. </w:t>
      </w:r>
    </w:p>
    <w:p w14:paraId="19174B6A" w14:textId="77777777" w:rsidR="009C7A8F" w:rsidRPr="009F0474" w:rsidRDefault="009C7A8F" w:rsidP="009C7A8F">
      <w:pPr>
        <w:spacing w:after="0" w:line="240" w:lineRule="auto"/>
        <w:ind w:firstLine="709"/>
        <w:jc w:val="both"/>
        <w:rPr>
          <w:rFonts w:ascii="Times New Roman" w:hAnsi="Times New Roman" w:cs="Times New Roman"/>
          <w:sz w:val="28"/>
          <w:szCs w:val="28"/>
          <w:lang w:val="en-US"/>
        </w:rPr>
      </w:pPr>
      <w:r w:rsidRPr="009F0474">
        <w:rPr>
          <w:rFonts w:ascii="Times New Roman" w:hAnsi="Times New Roman" w:cs="Times New Roman"/>
          <w:sz w:val="28"/>
          <w:szCs w:val="28"/>
        </w:rPr>
        <w:t xml:space="preserve">3. </w:t>
      </w:r>
      <w:bookmarkStart w:id="13" w:name="_Hlk161227761"/>
      <w:r w:rsidRPr="009F0474">
        <w:rPr>
          <w:rFonts w:ascii="Times New Roman" w:hAnsi="Times New Roman" w:cs="Times New Roman"/>
          <w:sz w:val="28"/>
          <w:szCs w:val="28"/>
        </w:rPr>
        <w:t xml:space="preserve">Морозостойкость бетона на </w:t>
      </w:r>
      <w:proofErr w:type="spellStart"/>
      <w:r w:rsidRPr="009F0474">
        <w:rPr>
          <w:rFonts w:ascii="Times New Roman" w:hAnsi="Times New Roman" w:cs="Times New Roman"/>
          <w:sz w:val="28"/>
          <w:szCs w:val="28"/>
        </w:rPr>
        <w:t>бесклинкерном</w:t>
      </w:r>
      <w:proofErr w:type="spellEnd"/>
      <w:r w:rsidRPr="009F0474">
        <w:rPr>
          <w:rFonts w:ascii="Times New Roman" w:hAnsi="Times New Roman" w:cs="Times New Roman"/>
          <w:sz w:val="28"/>
          <w:szCs w:val="28"/>
        </w:rPr>
        <w:t xml:space="preserve"> вяжущем из техногенных отходов промышленности</w:t>
      </w:r>
      <w:bookmarkEnd w:id="13"/>
      <w:r w:rsidRPr="009F0474">
        <w:rPr>
          <w:rFonts w:ascii="Times New Roman" w:hAnsi="Times New Roman" w:cs="Times New Roman"/>
          <w:sz w:val="28"/>
          <w:szCs w:val="28"/>
        </w:rPr>
        <w:t>. Труды</w:t>
      </w:r>
      <w:r w:rsidRPr="009F0474">
        <w:rPr>
          <w:rFonts w:ascii="Times New Roman" w:hAnsi="Times New Roman" w:cs="Times New Roman"/>
          <w:sz w:val="28"/>
          <w:szCs w:val="28"/>
          <w:lang w:val="en-US"/>
        </w:rPr>
        <w:t xml:space="preserve"> </w:t>
      </w:r>
      <w:r w:rsidRPr="009F0474">
        <w:rPr>
          <w:rFonts w:ascii="Times New Roman" w:hAnsi="Times New Roman" w:cs="Times New Roman"/>
          <w:sz w:val="28"/>
          <w:szCs w:val="28"/>
        </w:rPr>
        <w:t>университета</w:t>
      </w:r>
      <w:r w:rsidRPr="009F0474">
        <w:rPr>
          <w:rFonts w:ascii="Times New Roman" w:hAnsi="Times New Roman" w:cs="Times New Roman"/>
          <w:sz w:val="28"/>
          <w:szCs w:val="28"/>
          <w:lang w:val="en-US"/>
        </w:rPr>
        <w:t xml:space="preserve">. - </w:t>
      </w:r>
      <w:r w:rsidRPr="009F0474">
        <w:rPr>
          <w:rFonts w:ascii="Times New Roman" w:hAnsi="Times New Roman" w:cs="Times New Roman"/>
          <w:sz w:val="28"/>
          <w:szCs w:val="28"/>
        </w:rPr>
        <w:t>Караганда</w:t>
      </w:r>
      <w:r w:rsidRPr="009F0474">
        <w:rPr>
          <w:rFonts w:ascii="Times New Roman" w:hAnsi="Times New Roman" w:cs="Times New Roman"/>
          <w:sz w:val="28"/>
          <w:szCs w:val="28"/>
          <w:lang w:val="en-US"/>
        </w:rPr>
        <w:t xml:space="preserve">: </w:t>
      </w:r>
      <w:proofErr w:type="spellStart"/>
      <w:r w:rsidRPr="009F0474">
        <w:rPr>
          <w:rFonts w:ascii="Times New Roman" w:hAnsi="Times New Roman" w:cs="Times New Roman"/>
          <w:sz w:val="28"/>
          <w:szCs w:val="28"/>
        </w:rPr>
        <w:t>КарГТУ</w:t>
      </w:r>
      <w:proofErr w:type="spellEnd"/>
      <w:r w:rsidRPr="009F0474">
        <w:rPr>
          <w:rFonts w:ascii="Times New Roman" w:hAnsi="Times New Roman" w:cs="Times New Roman"/>
          <w:sz w:val="28"/>
          <w:szCs w:val="28"/>
          <w:lang w:val="en-US"/>
        </w:rPr>
        <w:t xml:space="preserve">, 2020. - № 2 (79). -  </w:t>
      </w:r>
      <w:r w:rsidRPr="009F0474">
        <w:rPr>
          <w:rFonts w:ascii="Times New Roman" w:hAnsi="Times New Roman" w:cs="Times New Roman"/>
          <w:sz w:val="28"/>
          <w:szCs w:val="28"/>
        </w:rPr>
        <w:t>С</w:t>
      </w:r>
      <w:r w:rsidRPr="009F0474">
        <w:rPr>
          <w:rFonts w:ascii="Times New Roman" w:hAnsi="Times New Roman" w:cs="Times New Roman"/>
          <w:sz w:val="28"/>
          <w:szCs w:val="28"/>
          <w:lang w:val="en-US"/>
        </w:rPr>
        <w:t xml:space="preserve">. 106-109, ISSSN 1609-1825 (Print), ISSN 2710-3382 (Online) </w:t>
      </w:r>
    </w:p>
    <w:p w14:paraId="2DB4E5C5" w14:textId="77777777" w:rsidR="009C7A8F" w:rsidRPr="009F0474" w:rsidRDefault="009C7A8F" w:rsidP="009C7A8F">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lang w:val="en-US"/>
        </w:rPr>
        <w:t xml:space="preserve">4. </w:t>
      </w:r>
      <w:bookmarkStart w:id="14" w:name="_Hlk161227804"/>
      <w:proofErr w:type="spellStart"/>
      <w:r w:rsidRPr="009F0474">
        <w:rPr>
          <w:rFonts w:ascii="Times New Roman" w:hAnsi="Times New Roman" w:cs="Times New Roman"/>
          <w:sz w:val="28"/>
          <w:szCs w:val="28"/>
          <w:lang w:val="en-US"/>
        </w:rPr>
        <w:t>Clinkerless</w:t>
      </w:r>
      <w:proofErr w:type="spellEnd"/>
      <w:r w:rsidRPr="009F0474">
        <w:rPr>
          <w:rFonts w:ascii="Times New Roman" w:hAnsi="Times New Roman" w:cs="Times New Roman"/>
          <w:sz w:val="28"/>
          <w:szCs w:val="28"/>
          <w:lang w:val="en-US"/>
        </w:rPr>
        <w:t xml:space="preserve"> slag-silica binder: hydration process and hardening kinetics (part 2). </w:t>
      </w:r>
      <w:bookmarkEnd w:id="14"/>
      <w:r w:rsidRPr="009F0474">
        <w:rPr>
          <w:rFonts w:ascii="Times New Roman" w:hAnsi="Times New Roman" w:cs="Times New Roman"/>
          <w:sz w:val="28"/>
          <w:szCs w:val="28"/>
          <w:lang w:val="en-US"/>
        </w:rPr>
        <w:t xml:space="preserve">  </w:t>
      </w:r>
      <w:bookmarkStart w:id="15" w:name="_Hlk161227837"/>
      <w:r w:rsidRPr="009F0474">
        <w:rPr>
          <w:rFonts w:ascii="Times New Roman" w:hAnsi="Times New Roman" w:cs="Times New Roman"/>
          <w:sz w:val="28"/>
          <w:szCs w:val="28"/>
        </w:rPr>
        <w:t xml:space="preserve">Инженерно-строительный журнал, 2020, № 5(97). Номер статьи 9712. </w:t>
      </w:r>
      <w:r w:rsidRPr="009F0474">
        <w:rPr>
          <w:rFonts w:ascii="Times New Roman" w:hAnsi="Times New Roman" w:cs="Times New Roman"/>
          <w:sz w:val="28"/>
          <w:szCs w:val="28"/>
          <w:lang w:val="en-US"/>
        </w:rPr>
        <w:t>DOI</w:t>
      </w:r>
      <w:r w:rsidRPr="009F0474">
        <w:rPr>
          <w:rFonts w:ascii="Times New Roman" w:hAnsi="Times New Roman" w:cs="Times New Roman"/>
          <w:sz w:val="28"/>
          <w:szCs w:val="28"/>
        </w:rPr>
        <w:t>: 10.18720/</w:t>
      </w:r>
      <w:r w:rsidRPr="009F0474">
        <w:rPr>
          <w:rFonts w:ascii="Times New Roman" w:hAnsi="Times New Roman" w:cs="Times New Roman"/>
          <w:sz w:val="28"/>
          <w:szCs w:val="28"/>
          <w:lang w:val="en-US"/>
        </w:rPr>
        <w:t>MCE</w:t>
      </w:r>
      <w:r w:rsidRPr="009F0474">
        <w:rPr>
          <w:rFonts w:ascii="Times New Roman" w:hAnsi="Times New Roman" w:cs="Times New Roman"/>
          <w:sz w:val="28"/>
          <w:szCs w:val="28"/>
        </w:rPr>
        <w:t xml:space="preserve">.92.8 </w:t>
      </w:r>
    </w:p>
    <w:bookmarkEnd w:id="15"/>
    <w:p w14:paraId="0FDF7C41" w14:textId="77777777" w:rsidR="009C7A8F" w:rsidRPr="009F0474" w:rsidRDefault="009C7A8F" w:rsidP="009C7A8F">
      <w:pPr>
        <w:spacing w:after="0" w:line="240" w:lineRule="auto"/>
        <w:ind w:firstLine="709"/>
        <w:jc w:val="both"/>
        <w:rPr>
          <w:rFonts w:ascii="Times New Roman" w:hAnsi="Times New Roman" w:cs="Times New Roman"/>
          <w:sz w:val="28"/>
          <w:szCs w:val="28"/>
          <w:lang w:val="en-US"/>
        </w:rPr>
      </w:pPr>
      <w:r w:rsidRPr="009F0474">
        <w:rPr>
          <w:rFonts w:ascii="Times New Roman" w:hAnsi="Times New Roman" w:cs="Times New Roman"/>
          <w:sz w:val="28"/>
          <w:szCs w:val="28"/>
        </w:rPr>
        <w:t xml:space="preserve">5. </w:t>
      </w:r>
      <w:bookmarkStart w:id="16" w:name="_Hlk161227851"/>
      <w:r w:rsidRPr="009F0474">
        <w:rPr>
          <w:rFonts w:ascii="Times New Roman" w:hAnsi="Times New Roman" w:cs="Times New Roman"/>
          <w:sz w:val="28"/>
          <w:szCs w:val="28"/>
          <w:lang w:val="kk-KZ"/>
        </w:rPr>
        <w:t>Исследование состава бесклинкерного вяжущегометодом математического моделирования</w:t>
      </w:r>
      <w:bookmarkEnd w:id="16"/>
      <w:r w:rsidRPr="009F0474">
        <w:rPr>
          <w:rFonts w:ascii="Times New Roman" w:hAnsi="Times New Roman" w:cs="Times New Roman"/>
          <w:sz w:val="28"/>
          <w:szCs w:val="28"/>
        </w:rPr>
        <w:t xml:space="preserve">. </w:t>
      </w:r>
      <w:bookmarkStart w:id="17" w:name="_Hlk161227948"/>
      <w:r w:rsidRPr="009F0474">
        <w:rPr>
          <w:rFonts w:ascii="Times New Roman" w:hAnsi="Times New Roman" w:cs="Times New Roman"/>
          <w:sz w:val="28"/>
          <w:szCs w:val="28"/>
        </w:rPr>
        <w:t>Труды</w:t>
      </w:r>
      <w:r w:rsidRPr="009F0474">
        <w:rPr>
          <w:rFonts w:ascii="Times New Roman" w:hAnsi="Times New Roman" w:cs="Times New Roman"/>
          <w:sz w:val="28"/>
          <w:szCs w:val="28"/>
          <w:lang w:val="en-US"/>
        </w:rPr>
        <w:t xml:space="preserve"> </w:t>
      </w:r>
      <w:r w:rsidRPr="009F0474">
        <w:rPr>
          <w:rFonts w:ascii="Times New Roman" w:hAnsi="Times New Roman" w:cs="Times New Roman"/>
          <w:sz w:val="28"/>
          <w:szCs w:val="28"/>
        </w:rPr>
        <w:t>университета</w:t>
      </w:r>
      <w:r w:rsidRPr="009F0474">
        <w:rPr>
          <w:rFonts w:ascii="Times New Roman" w:hAnsi="Times New Roman" w:cs="Times New Roman"/>
          <w:sz w:val="28"/>
          <w:szCs w:val="28"/>
          <w:lang w:val="en-US"/>
        </w:rPr>
        <w:t xml:space="preserve">. - </w:t>
      </w:r>
      <w:r w:rsidRPr="009F0474">
        <w:rPr>
          <w:rFonts w:ascii="Times New Roman" w:hAnsi="Times New Roman" w:cs="Times New Roman"/>
          <w:sz w:val="28"/>
          <w:szCs w:val="28"/>
        </w:rPr>
        <w:t>Караганда</w:t>
      </w:r>
      <w:r w:rsidRPr="009F0474">
        <w:rPr>
          <w:rFonts w:ascii="Times New Roman" w:hAnsi="Times New Roman" w:cs="Times New Roman"/>
          <w:sz w:val="28"/>
          <w:szCs w:val="28"/>
          <w:lang w:val="en-US"/>
        </w:rPr>
        <w:t xml:space="preserve">: </w:t>
      </w:r>
      <w:proofErr w:type="spellStart"/>
      <w:r w:rsidRPr="009F0474">
        <w:rPr>
          <w:rFonts w:ascii="Times New Roman" w:hAnsi="Times New Roman" w:cs="Times New Roman"/>
          <w:sz w:val="28"/>
          <w:szCs w:val="28"/>
        </w:rPr>
        <w:t>КарТУ</w:t>
      </w:r>
      <w:proofErr w:type="spellEnd"/>
      <w:r w:rsidRPr="009F0474">
        <w:rPr>
          <w:rFonts w:ascii="Times New Roman" w:hAnsi="Times New Roman" w:cs="Times New Roman"/>
          <w:sz w:val="28"/>
          <w:szCs w:val="28"/>
          <w:lang w:val="en-US"/>
        </w:rPr>
        <w:t>, 2020. - №4 (80). –</w:t>
      </w:r>
      <w:r w:rsidRPr="009F0474">
        <w:rPr>
          <w:rFonts w:ascii="Times New Roman" w:hAnsi="Times New Roman" w:cs="Times New Roman"/>
          <w:sz w:val="28"/>
          <w:szCs w:val="28"/>
        </w:rPr>
        <w:t>С</w:t>
      </w:r>
      <w:r w:rsidRPr="009F0474">
        <w:rPr>
          <w:rFonts w:ascii="Times New Roman" w:hAnsi="Times New Roman" w:cs="Times New Roman"/>
          <w:sz w:val="28"/>
          <w:szCs w:val="28"/>
          <w:lang w:val="en-US"/>
        </w:rPr>
        <w:t>. 107-111</w:t>
      </w:r>
      <w:bookmarkEnd w:id="17"/>
      <w:r w:rsidRPr="009F0474">
        <w:rPr>
          <w:rFonts w:ascii="Times New Roman" w:hAnsi="Times New Roman" w:cs="Times New Roman"/>
          <w:sz w:val="28"/>
          <w:szCs w:val="28"/>
          <w:lang w:val="en-US"/>
        </w:rPr>
        <w:t>, ISSSN 1609-1825 (Print), ISSN 2710-3382 (Online)</w:t>
      </w:r>
    </w:p>
    <w:p w14:paraId="0BAE7A3F" w14:textId="77777777" w:rsidR="009C7A8F" w:rsidRPr="009F0474" w:rsidRDefault="009C7A8F" w:rsidP="009C7A8F">
      <w:pPr>
        <w:spacing w:after="0" w:line="240" w:lineRule="auto"/>
        <w:ind w:firstLine="709"/>
        <w:jc w:val="both"/>
        <w:rPr>
          <w:rFonts w:ascii="Times New Roman" w:hAnsi="Times New Roman" w:cs="Times New Roman"/>
          <w:sz w:val="28"/>
          <w:szCs w:val="28"/>
          <w:lang w:val="en-US"/>
        </w:rPr>
      </w:pPr>
      <w:r w:rsidRPr="009F0474">
        <w:rPr>
          <w:rFonts w:ascii="Times New Roman" w:hAnsi="Times New Roman" w:cs="Times New Roman"/>
          <w:sz w:val="28"/>
          <w:szCs w:val="28"/>
          <w:lang w:val="en-US"/>
        </w:rPr>
        <w:t xml:space="preserve">6. Modified aerated concrete based on man-made waste. International Journal of GEOMATE. 23(97), 2022.  131-138 pp. DOI 10.21660/2022.97.3334 </w:t>
      </w:r>
    </w:p>
    <w:p w14:paraId="3F9471F1" w14:textId="77777777" w:rsidR="009C7A8F" w:rsidRPr="009F0474" w:rsidRDefault="009C7A8F" w:rsidP="009C7A8F">
      <w:pPr>
        <w:spacing w:after="0" w:line="240" w:lineRule="auto"/>
        <w:ind w:firstLine="709"/>
        <w:jc w:val="both"/>
        <w:rPr>
          <w:rFonts w:ascii="Times New Roman" w:hAnsi="Times New Roman" w:cs="Times New Roman"/>
          <w:sz w:val="28"/>
          <w:szCs w:val="28"/>
          <w:lang w:val="en-US"/>
        </w:rPr>
      </w:pPr>
      <w:r w:rsidRPr="009F0474">
        <w:rPr>
          <w:rFonts w:ascii="Times New Roman" w:hAnsi="Times New Roman" w:cs="Times New Roman"/>
          <w:sz w:val="28"/>
          <w:szCs w:val="28"/>
          <w:lang w:val="en-US"/>
        </w:rPr>
        <w:t xml:space="preserve">7. Study of the </w:t>
      </w:r>
      <w:proofErr w:type="spellStart"/>
      <w:r w:rsidRPr="009F0474">
        <w:rPr>
          <w:rFonts w:ascii="Times New Roman" w:hAnsi="Times New Roman" w:cs="Times New Roman"/>
          <w:sz w:val="28"/>
          <w:szCs w:val="28"/>
          <w:lang w:val="en-US"/>
        </w:rPr>
        <w:t>hydrophysical</w:t>
      </w:r>
      <w:proofErr w:type="spellEnd"/>
      <w:r w:rsidRPr="009F0474">
        <w:rPr>
          <w:rFonts w:ascii="Times New Roman" w:hAnsi="Times New Roman" w:cs="Times New Roman"/>
          <w:sz w:val="28"/>
          <w:szCs w:val="28"/>
          <w:lang w:val="en-US"/>
        </w:rPr>
        <w:t xml:space="preserve"> properties of heavy concrete modified with complex organo-mineral additives. International Journal of GEOMATE, Dec., 2024 Vol.27, Issue 124, Japan, pp.24-31. DOI:10.21660/2024.124.4561</w:t>
      </w:r>
    </w:p>
    <w:p w14:paraId="3CE40716" w14:textId="77777777" w:rsidR="009C7A8F" w:rsidRPr="009F0474" w:rsidRDefault="009C7A8F" w:rsidP="009C7A8F">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8. Параметры, влияющие на стойкость бетонов к агрессивным средам. Труды университета. - Караганда: </w:t>
      </w:r>
      <w:proofErr w:type="spellStart"/>
      <w:r w:rsidRPr="009F0474">
        <w:rPr>
          <w:rFonts w:ascii="Times New Roman" w:hAnsi="Times New Roman" w:cs="Times New Roman"/>
          <w:sz w:val="28"/>
          <w:szCs w:val="28"/>
        </w:rPr>
        <w:t>КарТУ</w:t>
      </w:r>
      <w:proofErr w:type="spellEnd"/>
      <w:r w:rsidRPr="009F0474">
        <w:rPr>
          <w:rFonts w:ascii="Times New Roman" w:hAnsi="Times New Roman" w:cs="Times New Roman"/>
          <w:sz w:val="28"/>
          <w:szCs w:val="28"/>
        </w:rPr>
        <w:t>, 2024. - №3 (96). –С. 175-</w:t>
      </w:r>
      <w:proofErr w:type="gramStart"/>
      <w:r w:rsidRPr="009F0474">
        <w:rPr>
          <w:rFonts w:ascii="Times New Roman" w:hAnsi="Times New Roman" w:cs="Times New Roman"/>
          <w:sz w:val="28"/>
          <w:szCs w:val="28"/>
        </w:rPr>
        <w:t>181,  ISSSN</w:t>
      </w:r>
      <w:proofErr w:type="gramEnd"/>
      <w:r w:rsidRPr="009F0474">
        <w:rPr>
          <w:rFonts w:ascii="Times New Roman" w:hAnsi="Times New Roman" w:cs="Times New Roman"/>
          <w:sz w:val="28"/>
          <w:szCs w:val="28"/>
        </w:rPr>
        <w:t xml:space="preserve"> 1609-1825 (</w:t>
      </w:r>
      <w:proofErr w:type="spellStart"/>
      <w:r w:rsidRPr="009F0474">
        <w:rPr>
          <w:rFonts w:ascii="Times New Roman" w:hAnsi="Times New Roman" w:cs="Times New Roman"/>
          <w:sz w:val="28"/>
          <w:szCs w:val="28"/>
        </w:rPr>
        <w:t>Print</w:t>
      </w:r>
      <w:proofErr w:type="spellEnd"/>
      <w:r w:rsidRPr="009F0474">
        <w:rPr>
          <w:rFonts w:ascii="Times New Roman" w:hAnsi="Times New Roman" w:cs="Times New Roman"/>
          <w:sz w:val="28"/>
          <w:szCs w:val="28"/>
        </w:rPr>
        <w:t>), ISSN 2710-3382 (</w:t>
      </w:r>
      <w:proofErr w:type="spellStart"/>
      <w:r w:rsidRPr="009F0474">
        <w:rPr>
          <w:rFonts w:ascii="Times New Roman" w:hAnsi="Times New Roman" w:cs="Times New Roman"/>
          <w:sz w:val="28"/>
          <w:szCs w:val="28"/>
        </w:rPr>
        <w:t>Online</w:t>
      </w:r>
      <w:proofErr w:type="spellEnd"/>
      <w:r w:rsidRPr="009F0474">
        <w:rPr>
          <w:rFonts w:ascii="Times New Roman" w:hAnsi="Times New Roman" w:cs="Times New Roman"/>
          <w:sz w:val="28"/>
          <w:szCs w:val="28"/>
        </w:rPr>
        <w:t>).</w:t>
      </w:r>
    </w:p>
    <w:p w14:paraId="12F0BD59" w14:textId="77777777" w:rsidR="009C7A8F" w:rsidRPr="009F0474" w:rsidRDefault="009C7A8F" w:rsidP="009C7A8F">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b/>
          <w:bCs/>
          <w:sz w:val="28"/>
          <w:szCs w:val="28"/>
        </w:rPr>
        <w:t>Структура и объем диссертации</w:t>
      </w:r>
      <w:r w:rsidRPr="009F0474">
        <w:rPr>
          <w:rFonts w:ascii="Times New Roman" w:hAnsi="Times New Roman" w:cs="Times New Roman"/>
          <w:sz w:val="28"/>
          <w:szCs w:val="28"/>
        </w:rPr>
        <w:t xml:space="preserve">: Диссертация состоит из введения, пяти разделов, заключения и приложений. </w:t>
      </w:r>
    </w:p>
    <w:p w14:paraId="389CB774" w14:textId="48CCBAE1" w:rsidR="009C7A8F" w:rsidRPr="009F0474" w:rsidRDefault="009C7A8F" w:rsidP="009C7A8F">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Работа содержит 14</w:t>
      </w:r>
      <w:r w:rsidR="00FD59A5" w:rsidRPr="009F0474">
        <w:rPr>
          <w:rFonts w:ascii="Times New Roman" w:hAnsi="Times New Roman" w:cs="Times New Roman"/>
          <w:sz w:val="28"/>
          <w:szCs w:val="28"/>
        </w:rPr>
        <w:t>7</w:t>
      </w:r>
      <w:r w:rsidRPr="009F0474">
        <w:rPr>
          <w:rFonts w:ascii="Times New Roman" w:hAnsi="Times New Roman" w:cs="Times New Roman"/>
          <w:sz w:val="28"/>
          <w:szCs w:val="28"/>
        </w:rPr>
        <w:t xml:space="preserve"> страниц машинописного текста, </w:t>
      </w:r>
      <w:r w:rsidR="001718FB" w:rsidRPr="009F0474">
        <w:rPr>
          <w:rFonts w:ascii="Times New Roman" w:hAnsi="Times New Roman" w:cs="Times New Roman"/>
          <w:sz w:val="28"/>
          <w:szCs w:val="28"/>
        </w:rPr>
        <w:t>50</w:t>
      </w:r>
      <w:r w:rsidRPr="009F0474">
        <w:rPr>
          <w:rFonts w:ascii="Times New Roman" w:hAnsi="Times New Roman" w:cs="Times New Roman"/>
          <w:sz w:val="28"/>
          <w:szCs w:val="28"/>
        </w:rPr>
        <w:t xml:space="preserve"> рисунк</w:t>
      </w:r>
      <w:r w:rsidR="00425E5F" w:rsidRPr="009F0474">
        <w:rPr>
          <w:rFonts w:ascii="Times New Roman" w:hAnsi="Times New Roman" w:cs="Times New Roman"/>
          <w:sz w:val="28"/>
          <w:szCs w:val="28"/>
        </w:rPr>
        <w:t>ов</w:t>
      </w:r>
      <w:r w:rsidRPr="009F0474">
        <w:rPr>
          <w:rFonts w:ascii="Times New Roman" w:hAnsi="Times New Roman" w:cs="Times New Roman"/>
          <w:sz w:val="28"/>
          <w:szCs w:val="28"/>
        </w:rPr>
        <w:t xml:space="preserve">, </w:t>
      </w:r>
      <w:r w:rsidR="00FD59A5" w:rsidRPr="009F0474">
        <w:rPr>
          <w:rFonts w:ascii="Times New Roman" w:hAnsi="Times New Roman" w:cs="Times New Roman"/>
          <w:sz w:val="28"/>
          <w:szCs w:val="28"/>
        </w:rPr>
        <w:t xml:space="preserve">40 </w:t>
      </w:r>
      <w:r w:rsidRPr="009F0474">
        <w:rPr>
          <w:rFonts w:ascii="Times New Roman" w:hAnsi="Times New Roman" w:cs="Times New Roman"/>
          <w:sz w:val="28"/>
          <w:szCs w:val="28"/>
        </w:rPr>
        <w:t xml:space="preserve">таблиц, 4 приложения, список использованных источников из </w:t>
      </w:r>
      <w:r w:rsidR="00425E5F" w:rsidRPr="009F0474">
        <w:rPr>
          <w:rFonts w:ascii="Times New Roman" w:hAnsi="Times New Roman" w:cs="Times New Roman"/>
          <w:sz w:val="28"/>
          <w:szCs w:val="28"/>
        </w:rPr>
        <w:t>184</w:t>
      </w:r>
      <w:r w:rsidRPr="009F0474">
        <w:rPr>
          <w:rFonts w:ascii="Times New Roman" w:hAnsi="Times New Roman" w:cs="Times New Roman"/>
          <w:sz w:val="28"/>
          <w:szCs w:val="28"/>
        </w:rPr>
        <w:t xml:space="preserve"> наименований. </w:t>
      </w:r>
    </w:p>
    <w:p w14:paraId="6F36B8DA" w14:textId="77777777" w:rsidR="009C7A8F" w:rsidRPr="009F0474" w:rsidRDefault="009C7A8F" w:rsidP="009C7A8F">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Автор выражает искреннюю признательность коллективу кафедры «Строительные материалы и технологии» НАО «Карагандинского технического университета имени А. </w:t>
      </w:r>
      <w:proofErr w:type="spellStart"/>
      <w:r w:rsidRPr="009F0474">
        <w:rPr>
          <w:rFonts w:ascii="Times New Roman" w:hAnsi="Times New Roman" w:cs="Times New Roman"/>
          <w:sz w:val="28"/>
          <w:szCs w:val="28"/>
        </w:rPr>
        <w:t>Сагинова</w:t>
      </w:r>
      <w:proofErr w:type="spellEnd"/>
      <w:r w:rsidRPr="009F0474">
        <w:rPr>
          <w:rFonts w:ascii="Times New Roman" w:hAnsi="Times New Roman" w:cs="Times New Roman"/>
          <w:sz w:val="28"/>
          <w:szCs w:val="28"/>
        </w:rPr>
        <w:t xml:space="preserve">» г. Караганда, коллективу кафедры «Строительных материалов, изделий и конструкций» </w:t>
      </w:r>
      <w:r w:rsidRPr="009F0474">
        <w:rPr>
          <w:rFonts w:ascii="PT Serif" w:hAnsi="PT Serif"/>
          <w:sz w:val="29"/>
          <w:szCs w:val="29"/>
          <w:shd w:val="clear" w:color="auto" w:fill="FFFFFF"/>
        </w:rPr>
        <w:t>Воронежского государственного технического университета</w:t>
      </w:r>
      <w:r w:rsidRPr="009F0474">
        <w:rPr>
          <w:rFonts w:ascii="Times New Roman" w:hAnsi="Times New Roman" w:cs="Times New Roman"/>
          <w:sz w:val="28"/>
          <w:szCs w:val="28"/>
        </w:rPr>
        <w:t xml:space="preserve"> г. Воронеж, коллективу предприятия ТОО «Компания комплексной экспертизы»</w:t>
      </w:r>
    </w:p>
    <w:bookmarkEnd w:id="6"/>
    <w:p w14:paraId="16B526BE" w14:textId="77777777" w:rsidR="00693A11" w:rsidRPr="009F0474" w:rsidRDefault="007D09F9">
      <w:pPr>
        <w:spacing w:after="0" w:line="240" w:lineRule="auto"/>
        <w:ind w:firstLine="709"/>
        <w:rPr>
          <w:rFonts w:ascii="Times New Roman" w:eastAsia="Times New Roman" w:hAnsi="Times New Roman" w:cs="Times New Roman"/>
          <w:b/>
          <w:sz w:val="28"/>
          <w:szCs w:val="28"/>
          <w:lang w:eastAsia="ru-RU" w:bidi="ru-RU"/>
        </w:rPr>
      </w:pPr>
      <w:r w:rsidRPr="009F0474">
        <w:rPr>
          <w:rFonts w:ascii="Times New Roman" w:eastAsia="Times New Roman" w:hAnsi="Times New Roman" w:cs="Times New Roman"/>
          <w:b/>
          <w:sz w:val="28"/>
          <w:szCs w:val="28"/>
          <w:lang w:eastAsia="ru-RU" w:bidi="ru-RU"/>
        </w:rPr>
        <w:br w:type="page" w:clear="all"/>
      </w:r>
    </w:p>
    <w:p w14:paraId="082A8435" w14:textId="51A37835" w:rsidR="00217BD2" w:rsidRPr="009F0474" w:rsidRDefault="00217BD2" w:rsidP="00217BD2">
      <w:pPr>
        <w:pStyle w:val="10"/>
        <w:spacing w:before="0" w:beforeAutospacing="0" w:after="0" w:afterAutospacing="0"/>
        <w:ind w:left="709"/>
        <w:rPr>
          <w:szCs w:val="28"/>
        </w:rPr>
      </w:pPr>
      <w:bookmarkStart w:id="18" w:name="_Hlk197185431"/>
      <w:bookmarkStart w:id="19" w:name="_Toc198457122"/>
      <w:bookmarkStart w:id="20" w:name="_Toc200360850"/>
      <w:bookmarkStart w:id="21" w:name="_Hlk198463487"/>
      <w:bookmarkStart w:id="22" w:name="_Hlk198473459"/>
      <w:bookmarkStart w:id="23" w:name="_Toc195618171"/>
      <w:bookmarkEnd w:id="18"/>
      <w:r w:rsidRPr="009F0474">
        <w:rPr>
          <w:szCs w:val="28"/>
        </w:rPr>
        <w:lastRenderedPageBreak/>
        <w:t>1 Состояние вопроса</w:t>
      </w:r>
      <w:bookmarkEnd w:id="19"/>
      <w:bookmarkEnd w:id="20"/>
    </w:p>
    <w:p w14:paraId="621EA803" w14:textId="77777777" w:rsidR="00217BD2" w:rsidRPr="009F0474" w:rsidRDefault="00217BD2" w:rsidP="00217BD2">
      <w:pPr>
        <w:pStyle w:val="26"/>
        <w:shd w:val="clear" w:color="auto" w:fill="FFFFFF" w:themeFill="background1"/>
        <w:spacing w:line="240" w:lineRule="auto"/>
        <w:ind w:firstLine="709"/>
        <w:rPr>
          <w:lang w:eastAsia="ru-RU" w:bidi="ru-RU"/>
        </w:rPr>
      </w:pPr>
    </w:p>
    <w:p w14:paraId="4D207539" w14:textId="77777777" w:rsidR="00217BD2" w:rsidRPr="009F0474" w:rsidRDefault="00217BD2" w:rsidP="00217BD2">
      <w:pPr>
        <w:pStyle w:val="20"/>
        <w:spacing w:before="0" w:line="240" w:lineRule="auto"/>
        <w:ind w:firstLine="709"/>
        <w:jc w:val="both"/>
        <w:rPr>
          <w:rFonts w:ascii="Times New Roman" w:hAnsi="Times New Roman" w:cs="Times New Roman"/>
          <w:b/>
          <w:bCs/>
          <w:color w:val="auto"/>
          <w:sz w:val="28"/>
          <w:szCs w:val="28"/>
        </w:rPr>
      </w:pPr>
      <w:bookmarkStart w:id="24" w:name="_Toc198457124"/>
      <w:bookmarkStart w:id="25" w:name="_Toc200360851"/>
      <w:r w:rsidRPr="009F0474">
        <w:rPr>
          <w:rFonts w:ascii="Times New Roman" w:hAnsi="Times New Roman" w:cs="Times New Roman"/>
          <w:b/>
          <w:bCs/>
          <w:color w:val="auto"/>
          <w:sz w:val="28"/>
          <w:szCs w:val="28"/>
        </w:rPr>
        <w:t xml:space="preserve">1.1 </w:t>
      </w:r>
      <w:proofErr w:type="spellStart"/>
      <w:r w:rsidRPr="009F0474">
        <w:rPr>
          <w:rFonts w:ascii="Times New Roman" w:hAnsi="Times New Roman" w:cs="Times New Roman"/>
          <w:b/>
          <w:bCs/>
          <w:color w:val="auto"/>
          <w:sz w:val="28"/>
          <w:szCs w:val="28"/>
        </w:rPr>
        <w:t>Бесклинкерные</w:t>
      </w:r>
      <w:proofErr w:type="spellEnd"/>
      <w:r w:rsidRPr="009F0474">
        <w:rPr>
          <w:rFonts w:ascii="Times New Roman" w:hAnsi="Times New Roman" w:cs="Times New Roman"/>
          <w:b/>
          <w:bCs/>
          <w:color w:val="auto"/>
          <w:sz w:val="28"/>
          <w:szCs w:val="28"/>
        </w:rPr>
        <w:t xml:space="preserve"> вяжущие и бетоны на их основе</w:t>
      </w:r>
      <w:bookmarkEnd w:id="24"/>
      <w:bookmarkEnd w:id="25"/>
      <w:r w:rsidRPr="009F0474">
        <w:rPr>
          <w:rFonts w:ascii="Times New Roman" w:hAnsi="Times New Roman" w:cs="Times New Roman"/>
          <w:b/>
          <w:bCs/>
          <w:color w:val="auto"/>
          <w:sz w:val="28"/>
          <w:szCs w:val="28"/>
        </w:rPr>
        <w:t xml:space="preserve"> </w:t>
      </w:r>
    </w:p>
    <w:p w14:paraId="713DE864" w14:textId="77777777" w:rsidR="00217BD2" w:rsidRPr="009F0474" w:rsidRDefault="00217BD2" w:rsidP="00217BD2">
      <w:pPr>
        <w:shd w:val="clear" w:color="auto" w:fill="FFFFFF" w:themeFill="background1"/>
        <w:spacing w:after="0" w:line="240" w:lineRule="auto"/>
        <w:ind w:firstLine="709"/>
        <w:jc w:val="both"/>
        <w:rPr>
          <w:rFonts w:ascii="Times New Roman" w:hAnsi="Times New Roman" w:cs="Times New Roman"/>
          <w:sz w:val="28"/>
          <w:szCs w:val="28"/>
        </w:rPr>
      </w:pPr>
    </w:p>
    <w:p w14:paraId="6F09389D" w14:textId="77777777" w:rsidR="00217BD2" w:rsidRPr="009F0474" w:rsidRDefault="00217BD2" w:rsidP="00217BD2">
      <w:pPr>
        <w:pStyle w:val="af1"/>
        <w:spacing w:before="0" w:beforeAutospacing="0" w:after="0" w:afterAutospacing="0"/>
        <w:ind w:firstLine="720"/>
        <w:jc w:val="both"/>
        <w:rPr>
          <w:sz w:val="28"/>
          <w:szCs w:val="28"/>
        </w:rPr>
      </w:pPr>
      <w:r w:rsidRPr="009F0474">
        <w:rPr>
          <w:sz w:val="28"/>
          <w:szCs w:val="28"/>
        </w:rPr>
        <w:t>В своем последнем послании Глава государства Касым-</w:t>
      </w:r>
      <w:proofErr w:type="spellStart"/>
      <w:r w:rsidRPr="009F0474">
        <w:rPr>
          <w:sz w:val="28"/>
          <w:szCs w:val="28"/>
        </w:rPr>
        <w:t>Жомарта</w:t>
      </w:r>
      <w:proofErr w:type="spellEnd"/>
      <w:r w:rsidRPr="009F0474">
        <w:rPr>
          <w:sz w:val="28"/>
          <w:szCs w:val="28"/>
        </w:rPr>
        <w:t xml:space="preserve"> </w:t>
      </w:r>
      <w:proofErr w:type="spellStart"/>
      <w:r w:rsidRPr="009F0474">
        <w:rPr>
          <w:sz w:val="28"/>
          <w:szCs w:val="28"/>
        </w:rPr>
        <w:t>Токаева</w:t>
      </w:r>
      <w:proofErr w:type="spellEnd"/>
      <w:r w:rsidRPr="009F0474">
        <w:rPr>
          <w:sz w:val="28"/>
          <w:szCs w:val="28"/>
        </w:rPr>
        <w:t xml:space="preserve"> народу [</w:t>
      </w:r>
      <w:r w:rsidRPr="009F0474">
        <w:rPr>
          <w:bCs/>
          <w:sz w:val="28"/>
          <w:szCs w:val="28"/>
        </w:rPr>
        <w:t>1</w:t>
      </w:r>
      <w:r w:rsidRPr="009F0474">
        <w:rPr>
          <w:sz w:val="28"/>
          <w:szCs w:val="28"/>
        </w:rPr>
        <w:t xml:space="preserve">] отмечается необходимость снижения негативного влияния на экологию Казахстана, в том числе на снижение вредных выбросов и утилизации отходов промышленности. В связи с этим возрастает спрос на использование техногенных отходов промышленности для производства строительных материалов, изделий и конструкций. Поскольку многие отходы производства близки по своему составу к природному сырью их можно использовать в качестве вяжущих. </w:t>
      </w:r>
    </w:p>
    <w:p w14:paraId="4FCDDBA4" w14:textId="532B9AD3" w:rsidR="00217BD2" w:rsidRPr="009F0474" w:rsidRDefault="00217BD2" w:rsidP="00217BD2">
      <w:pPr>
        <w:shd w:val="clear" w:color="auto" w:fill="FFFFFF" w:themeFill="background1"/>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При разработке </w:t>
      </w:r>
      <w:proofErr w:type="spellStart"/>
      <w:r w:rsidRPr="009F0474">
        <w:rPr>
          <w:rFonts w:ascii="Times New Roman" w:hAnsi="Times New Roman" w:cs="Times New Roman"/>
          <w:sz w:val="28"/>
          <w:szCs w:val="28"/>
        </w:rPr>
        <w:t>бесклинкерных</w:t>
      </w:r>
      <w:proofErr w:type="spellEnd"/>
      <w:r w:rsidRPr="009F0474">
        <w:rPr>
          <w:rFonts w:ascii="Times New Roman" w:hAnsi="Times New Roman" w:cs="Times New Roman"/>
          <w:sz w:val="28"/>
          <w:szCs w:val="28"/>
        </w:rPr>
        <w:t xml:space="preserve"> вяжущих (БВ) необходимо рассмотреть следующие их виды</w:t>
      </w:r>
      <w:r w:rsidR="005654C1" w:rsidRPr="009F0474">
        <w:rPr>
          <w:rFonts w:ascii="Times New Roman" w:hAnsi="Times New Roman" w:cs="Times New Roman"/>
          <w:sz w:val="28"/>
          <w:szCs w:val="28"/>
        </w:rPr>
        <w:t xml:space="preserve"> [4]</w:t>
      </w:r>
      <w:r w:rsidRPr="009F0474">
        <w:rPr>
          <w:rFonts w:ascii="Times New Roman" w:hAnsi="Times New Roman" w:cs="Times New Roman"/>
          <w:sz w:val="28"/>
          <w:szCs w:val="28"/>
        </w:rPr>
        <w:t xml:space="preserve">: </w:t>
      </w:r>
    </w:p>
    <w:p w14:paraId="276FFF1E" w14:textId="77777777" w:rsidR="00217BD2" w:rsidRPr="009F0474" w:rsidRDefault="00217BD2" w:rsidP="0065068C">
      <w:pPr>
        <w:numPr>
          <w:ilvl w:val="0"/>
          <w:numId w:val="17"/>
        </w:numPr>
        <w:spacing w:after="0" w:line="240" w:lineRule="auto"/>
        <w:ind w:left="0" w:firstLine="720"/>
        <w:jc w:val="both"/>
        <w:rPr>
          <w:rFonts w:ascii="Times New Roman" w:eastAsia="Times New Roman" w:hAnsi="Times New Roman" w:cs="Times New Roman"/>
          <w:sz w:val="28"/>
          <w:szCs w:val="28"/>
          <w:lang w:val="ru-KZ" w:eastAsia="ru-KZ"/>
        </w:rPr>
      </w:pPr>
      <w:r w:rsidRPr="009F0474">
        <w:rPr>
          <w:rFonts w:ascii="Times New Roman" w:eastAsia="Times New Roman" w:hAnsi="Times New Roman" w:cs="Times New Roman"/>
          <w:sz w:val="28"/>
          <w:szCs w:val="28"/>
          <w:lang w:val="ru-KZ" w:eastAsia="ru-KZ"/>
        </w:rPr>
        <w:t>Активированные шлаковые вяжущие</w:t>
      </w:r>
      <w:r w:rsidRPr="009F0474">
        <w:rPr>
          <w:rFonts w:ascii="Times New Roman" w:eastAsia="Times New Roman" w:hAnsi="Times New Roman" w:cs="Times New Roman"/>
          <w:sz w:val="28"/>
          <w:szCs w:val="28"/>
          <w:lang w:eastAsia="ru-KZ"/>
        </w:rPr>
        <w:t>;</w:t>
      </w:r>
    </w:p>
    <w:p w14:paraId="0E9AE1E4" w14:textId="77777777" w:rsidR="00217BD2" w:rsidRPr="009F0474" w:rsidRDefault="00217BD2" w:rsidP="0065068C">
      <w:pPr>
        <w:numPr>
          <w:ilvl w:val="0"/>
          <w:numId w:val="17"/>
        </w:numPr>
        <w:spacing w:after="0" w:line="240" w:lineRule="auto"/>
        <w:ind w:left="0" w:firstLine="720"/>
        <w:jc w:val="both"/>
        <w:rPr>
          <w:rFonts w:ascii="Times New Roman" w:eastAsia="Times New Roman" w:hAnsi="Times New Roman" w:cs="Times New Roman"/>
          <w:sz w:val="28"/>
          <w:szCs w:val="28"/>
          <w:lang w:val="ru-KZ" w:eastAsia="ru-KZ"/>
        </w:rPr>
      </w:pPr>
      <w:r w:rsidRPr="009F0474">
        <w:rPr>
          <w:rFonts w:ascii="Times New Roman" w:eastAsia="Times New Roman" w:hAnsi="Times New Roman" w:cs="Times New Roman"/>
          <w:sz w:val="28"/>
          <w:szCs w:val="28"/>
          <w:lang w:val="ru-KZ" w:eastAsia="ru-KZ"/>
        </w:rPr>
        <w:t>Щелочные (</w:t>
      </w:r>
      <w:proofErr w:type="spellStart"/>
      <w:r w:rsidRPr="009F0474">
        <w:rPr>
          <w:rFonts w:ascii="Times New Roman" w:eastAsia="Times New Roman" w:hAnsi="Times New Roman" w:cs="Times New Roman"/>
          <w:sz w:val="28"/>
          <w:szCs w:val="28"/>
          <w:lang w:val="ru-KZ" w:eastAsia="ru-KZ"/>
        </w:rPr>
        <w:t>геополимерные</w:t>
      </w:r>
      <w:proofErr w:type="spellEnd"/>
      <w:r w:rsidRPr="009F0474">
        <w:rPr>
          <w:rFonts w:ascii="Times New Roman" w:eastAsia="Times New Roman" w:hAnsi="Times New Roman" w:cs="Times New Roman"/>
          <w:sz w:val="28"/>
          <w:szCs w:val="28"/>
          <w:lang w:val="ru-KZ" w:eastAsia="ru-KZ"/>
        </w:rPr>
        <w:t>) вяжущие</w:t>
      </w:r>
      <w:r w:rsidRPr="009F0474">
        <w:rPr>
          <w:rFonts w:ascii="Times New Roman" w:eastAsia="Times New Roman" w:hAnsi="Times New Roman" w:cs="Times New Roman"/>
          <w:sz w:val="28"/>
          <w:szCs w:val="28"/>
          <w:lang w:eastAsia="ru-KZ"/>
        </w:rPr>
        <w:t>;</w:t>
      </w:r>
    </w:p>
    <w:p w14:paraId="66D89FF3" w14:textId="77777777" w:rsidR="00217BD2" w:rsidRPr="009F0474" w:rsidRDefault="00217BD2" w:rsidP="0065068C">
      <w:pPr>
        <w:numPr>
          <w:ilvl w:val="0"/>
          <w:numId w:val="17"/>
        </w:numPr>
        <w:spacing w:after="0" w:line="240" w:lineRule="auto"/>
        <w:ind w:left="0" w:firstLine="720"/>
        <w:jc w:val="both"/>
        <w:rPr>
          <w:rFonts w:ascii="Times New Roman" w:eastAsia="Times New Roman" w:hAnsi="Times New Roman" w:cs="Times New Roman"/>
          <w:sz w:val="28"/>
          <w:szCs w:val="28"/>
          <w:lang w:val="ru-KZ" w:eastAsia="ru-KZ"/>
        </w:rPr>
      </w:pPr>
      <w:proofErr w:type="spellStart"/>
      <w:r w:rsidRPr="009F0474">
        <w:rPr>
          <w:rFonts w:ascii="Times New Roman" w:eastAsia="Times New Roman" w:hAnsi="Times New Roman" w:cs="Times New Roman"/>
          <w:sz w:val="28"/>
          <w:szCs w:val="28"/>
          <w:lang w:val="ru-KZ" w:eastAsia="ru-KZ"/>
        </w:rPr>
        <w:t>Безобжиговые</w:t>
      </w:r>
      <w:proofErr w:type="spellEnd"/>
      <w:r w:rsidRPr="009F0474">
        <w:rPr>
          <w:rFonts w:ascii="Times New Roman" w:eastAsia="Times New Roman" w:hAnsi="Times New Roman" w:cs="Times New Roman"/>
          <w:sz w:val="28"/>
          <w:szCs w:val="28"/>
          <w:lang w:val="ru-KZ" w:eastAsia="ru-KZ"/>
        </w:rPr>
        <w:t xml:space="preserve"> сульфатные вяжущие (ангидритовые, гипсовые)</w:t>
      </w:r>
      <w:r w:rsidRPr="009F0474">
        <w:rPr>
          <w:rFonts w:ascii="Times New Roman" w:eastAsia="Times New Roman" w:hAnsi="Times New Roman" w:cs="Times New Roman"/>
          <w:sz w:val="28"/>
          <w:szCs w:val="28"/>
          <w:lang w:eastAsia="ru-KZ"/>
        </w:rPr>
        <w:t>;</w:t>
      </w:r>
    </w:p>
    <w:p w14:paraId="1F7D08FE" w14:textId="77777777" w:rsidR="00217BD2" w:rsidRPr="009F0474" w:rsidRDefault="00217BD2" w:rsidP="0065068C">
      <w:pPr>
        <w:numPr>
          <w:ilvl w:val="0"/>
          <w:numId w:val="17"/>
        </w:numPr>
        <w:spacing w:after="0" w:line="240" w:lineRule="auto"/>
        <w:ind w:left="0" w:firstLine="720"/>
        <w:jc w:val="both"/>
        <w:rPr>
          <w:rFonts w:ascii="Times New Roman" w:eastAsia="Times New Roman" w:hAnsi="Times New Roman" w:cs="Times New Roman"/>
          <w:sz w:val="28"/>
          <w:szCs w:val="28"/>
          <w:lang w:val="ru-KZ" w:eastAsia="ru-KZ"/>
        </w:rPr>
      </w:pPr>
      <w:r w:rsidRPr="009F0474">
        <w:rPr>
          <w:rFonts w:ascii="Times New Roman" w:eastAsia="Times New Roman" w:hAnsi="Times New Roman" w:cs="Times New Roman"/>
          <w:sz w:val="28"/>
          <w:szCs w:val="28"/>
          <w:lang w:val="ru-KZ" w:eastAsia="ru-KZ"/>
        </w:rPr>
        <w:t>Композитные вяжущие на основе зол и шлаков</w:t>
      </w:r>
      <w:r w:rsidRPr="009F0474">
        <w:rPr>
          <w:rFonts w:ascii="Times New Roman" w:eastAsia="Times New Roman" w:hAnsi="Times New Roman" w:cs="Times New Roman"/>
          <w:sz w:val="28"/>
          <w:szCs w:val="28"/>
          <w:lang w:eastAsia="ru-KZ"/>
        </w:rPr>
        <w:t>.</w:t>
      </w:r>
    </w:p>
    <w:p w14:paraId="1ACEB857" w14:textId="77777777" w:rsidR="00217BD2" w:rsidRPr="009F0474" w:rsidRDefault="00217BD2" w:rsidP="00217BD2">
      <w:pPr>
        <w:spacing w:after="0" w:line="240" w:lineRule="auto"/>
        <w:ind w:firstLine="709"/>
        <w:jc w:val="both"/>
        <w:rPr>
          <w:rFonts w:ascii="Times New Roman" w:eastAsia="Times New Roman" w:hAnsi="Times New Roman" w:cs="Times New Roman"/>
          <w:sz w:val="28"/>
          <w:szCs w:val="28"/>
          <w:lang w:val="ru-KZ" w:eastAsia="ru-KZ"/>
        </w:rPr>
      </w:pPr>
      <w:r w:rsidRPr="009F0474">
        <w:rPr>
          <w:rFonts w:ascii="Times New Roman" w:eastAsia="Times New Roman" w:hAnsi="Times New Roman" w:cs="Times New Roman"/>
          <w:sz w:val="28"/>
          <w:szCs w:val="28"/>
          <w:lang w:val="ru-KZ" w:eastAsia="ru-KZ"/>
        </w:rPr>
        <w:t xml:space="preserve">Каждый тип </w:t>
      </w:r>
      <w:proofErr w:type="spellStart"/>
      <w:r w:rsidRPr="009F0474">
        <w:rPr>
          <w:rFonts w:ascii="Times New Roman" w:eastAsia="Times New Roman" w:hAnsi="Times New Roman" w:cs="Times New Roman"/>
          <w:sz w:val="28"/>
          <w:szCs w:val="28"/>
          <w:lang w:val="ru-KZ" w:eastAsia="ru-KZ"/>
        </w:rPr>
        <w:t>бесклинкерных</w:t>
      </w:r>
      <w:proofErr w:type="spellEnd"/>
      <w:r w:rsidRPr="009F0474">
        <w:rPr>
          <w:rFonts w:ascii="Times New Roman" w:eastAsia="Times New Roman" w:hAnsi="Times New Roman" w:cs="Times New Roman"/>
          <w:sz w:val="28"/>
          <w:szCs w:val="28"/>
          <w:lang w:val="ru-KZ" w:eastAsia="ru-KZ"/>
        </w:rPr>
        <w:t xml:space="preserve"> вяжущих имеет свою сферу применения и особенности:</w:t>
      </w:r>
    </w:p>
    <w:p w14:paraId="0782A0B3" w14:textId="77777777" w:rsidR="00217BD2" w:rsidRPr="009F0474" w:rsidRDefault="00217BD2" w:rsidP="0065068C">
      <w:pPr>
        <w:pStyle w:val="af4"/>
        <w:numPr>
          <w:ilvl w:val="0"/>
          <w:numId w:val="18"/>
        </w:numPr>
        <w:spacing w:after="0" w:line="240" w:lineRule="auto"/>
        <w:ind w:left="0" w:firstLine="709"/>
        <w:jc w:val="both"/>
        <w:rPr>
          <w:rFonts w:eastAsia="Times New Roman" w:cs="Times New Roman"/>
          <w:szCs w:val="28"/>
          <w:lang w:val="ru-KZ" w:eastAsia="ru-KZ"/>
        </w:rPr>
      </w:pPr>
      <w:r w:rsidRPr="009F0474">
        <w:rPr>
          <w:rFonts w:eastAsia="Times New Roman" w:cs="Times New Roman"/>
          <w:szCs w:val="28"/>
          <w:lang w:val="ru-KZ" w:eastAsia="ru-KZ"/>
        </w:rPr>
        <w:t>Шлаковые вяжущие подходят для долговечных конструкций, устойчивых к агрессивной среде.</w:t>
      </w:r>
    </w:p>
    <w:p w14:paraId="395BA442" w14:textId="77777777" w:rsidR="00217BD2" w:rsidRPr="009F0474" w:rsidRDefault="00217BD2" w:rsidP="0065068C">
      <w:pPr>
        <w:pStyle w:val="af4"/>
        <w:numPr>
          <w:ilvl w:val="0"/>
          <w:numId w:val="18"/>
        </w:numPr>
        <w:spacing w:after="0" w:line="240" w:lineRule="auto"/>
        <w:ind w:left="0" w:firstLine="709"/>
        <w:jc w:val="both"/>
        <w:rPr>
          <w:rFonts w:eastAsia="Times New Roman" w:cs="Times New Roman"/>
          <w:szCs w:val="28"/>
          <w:lang w:val="ru-KZ" w:eastAsia="ru-KZ"/>
        </w:rPr>
      </w:pPr>
      <w:r w:rsidRPr="009F0474">
        <w:rPr>
          <w:rFonts w:eastAsia="Times New Roman" w:cs="Times New Roman"/>
          <w:szCs w:val="28"/>
          <w:lang w:eastAsia="ru-KZ"/>
        </w:rPr>
        <w:t>Щелочные</w:t>
      </w:r>
      <w:r w:rsidRPr="009F0474">
        <w:rPr>
          <w:rFonts w:eastAsia="Times New Roman" w:cs="Times New Roman"/>
          <w:szCs w:val="28"/>
          <w:lang w:val="ru-KZ" w:eastAsia="ru-KZ"/>
        </w:rPr>
        <w:t xml:space="preserve"> – перспективны для высокопрочных и огнестойких материалов, но требуют сложной технологии.</w:t>
      </w:r>
    </w:p>
    <w:p w14:paraId="0BB9386B" w14:textId="77777777" w:rsidR="00217BD2" w:rsidRPr="009F0474" w:rsidRDefault="00217BD2" w:rsidP="0065068C">
      <w:pPr>
        <w:pStyle w:val="af4"/>
        <w:numPr>
          <w:ilvl w:val="0"/>
          <w:numId w:val="18"/>
        </w:numPr>
        <w:spacing w:after="0" w:line="240" w:lineRule="auto"/>
        <w:ind w:left="0" w:firstLine="709"/>
        <w:jc w:val="both"/>
        <w:rPr>
          <w:rFonts w:eastAsia="Times New Roman" w:cs="Times New Roman"/>
          <w:szCs w:val="28"/>
          <w:lang w:val="ru-KZ" w:eastAsia="ru-KZ"/>
        </w:rPr>
      </w:pPr>
      <w:proofErr w:type="spellStart"/>
      <w:r w:rsidRPr="009F0474">
        <w:rPr>
          <w:rFonts w:eastAsia="Times New Roman" w:cs="Times New Roman"/>
          <w:szCs w:val="28"/>
          <w:lang w:eastAsia="ru-KZ"/>
        </w:rPr>
        <w:t>Безобжиговые</w:t>
      </w:r>
      <w:proofErr w:type="spellEnd"/>
      <w:r w:rsidRPr="009F0474">
        <w:rPr>
          <w:rFonts w:eastAsia="Times New Roman" w:cs="Times New Roman"/>
          <w:szCs w:val="28"/>
          <w:lang w:val="ru-KZ" w:eastAsia="ru-KZ"/>
        </w:rPr>
        <w:t xml:space="preserve"> – удобны для внутренней отделки, но не подходят для влажных условий.</w:t>
      </w:r>
    </w:p>
    <w:p w14:paraId="5BB61C70" w14:textId="77777777" w:rsidR="00217BD2" w:rsidRPr="009F0474" w:rsidRDefault="00217BD2" w:rsidP="0065068C">
      <w:pPr>
        <w:pStyle w:val="af4"/>
        <w:numPr>
          <w:ilvl w:val="0"/>
          <w:numId w:val="18"/>
        </w:numPr>
        <w:spacing w:after="0" w:line="240" w:lineRule="auto"/>
        <w:ind w:left="0" w:firstLine="709"/>
        <w:jc w:val="both"/>
        <w:rPr>
          <w:rFonts w:eastAsia="Times New Roman" w:cs="Times New Roman"/>
          <w:szCs w:val="28"/>
          <w:lang w:val="ru-KZ" w:eastAsia="ru-KZ"/>
        </w:rPr>
      </w:pPr>
      <w:r w:rsidRPr="009F0474">
        <w:rPr>
          <w:rFonts w:eastAsia="Times New Roman" w:cs="Times New Roman"/>
          <w:szCs w:val="28"/>
          <w:lang w:val="ru-KZ" w:eastAsia="ru-KZ"/>
        </w:rPr>
        <w:t>Композитные – позволяют перерабатывать отходы, но требуют индивидуального подбора состава.</w:t>
      </w:r>
    </w:p>
    <w:p w14:paraId="746DDE09" w14:textId="1DE1D0DE" w:rsidR="00217BD2" w:rsidRPr="009F0474" w:rsidRDefault="00217BD2" w:rsidP="00217BD2">
      <w:pPr>
        <w:spacing w:after="0" w:line="240" w:lineRule="auto"/>
        <w:ind w:firstLine="709"/>
        <w:jc w:val="both"/>
        <w:rPr>
          <w:rFonts w:ascii="Times New Roman" w:eastAsia="Times New Roman" w:hAnsi="Times New Roman" w:cs="Times New Roman"/>
          <w:sz w:val="28"/>
          <w:szCs w:val="28"/>
          <w:lang w:val="ru-KZ" w:eastAsia="ru-KZ"/>
        </w:rPr>
      </w:pPr>
      <w:r w:rsidRPr="009F0474">
        <w:rPr>
          <w:rFonts w:ascii="Times New Roman" w:eastAsia="Times New Roman" w:hAnsi="Times New Roman" w:cs="Times New Roman"/>
          <w:sz w:val="28"/>
          <w:szCs w:val="28"/>
          <w:lang w:val="ru-KZ" w:eastAsia="ru-KZ"/>
        </w:rPr>
        <w:t>Выбор материала зависит от условий эксплуатации, стоимости сырья и требований к конечному продукту</w:t>
      </w:r>
      <w:r w:rsidRPr="009F0474">
        <w:rPr>
          <w:rFonts w:ascii="Times New Roman" w:eastAsia="Times New Roman" w:hAnsi="Times New Roman" w:cs="Times New Roman"/>
          <w:sz w:val="28"/>
          <w:szCs w:val="28"/>
          <w:lang w:eastAsia="ru-KZ"/>
        </w:rPr>
        <w:t>. Анализ литературных источников [</w:t>
      </w:r>
      <w:r w:rsidR="00CD56CA" w:rsidRPr="009F0474">
        <w:rPr>
          <w:rFonts w:ascii="Times New Roman" w:eastAsia="Times New Roman" w:hAnsi="Times New Roman" w:cs="Times New Roman"/>
          <w:sz w:val="28"/>
          <w:szCs w:val="28"/>
          <w:lang w:eastAsia="ru-KZ"/>
        </w:rPr>
        <w:t>4-</w:t>
      </w:r>
      <w:r w:rsidR="00053DA5" w:rsidRPr="009F0474">
        <w:rPr>
          <w:rFonts w:ascii="Times New Roman" w:eastAsia="Times New Roman" w:hAnsi="Times New Roman" w:cs="Times New Roman"/>
          <w:sz w:val="28"/>
          <w:szCs w:val="28"/>
          <w:lang w:eastAsia="ru-KZ"/>
        </w:rPr>
        <w:t>18</w:t>
      </w:r>
      <w:r w:rsidRPr="009F0474">
        <w:rPr>
          <w:rFonts w:ascii="Times New Roman" w:eastAsia="Times New Roman" w:hAnsi="Times New Roman" w:cs="Times New Roman"/>
          <w:sz w:val="28"/>
          <w:szCs w:val="28"/>
          <w:lang w:eastAsia="ru-KZ"/>
        </w:rPr>
        <w:t xml:space="preserve">] позволило составить сравнительную характеристику </w:t>
      </w:r>
      <w:proofErr w:type="spellStart"/>
      <w:r w:rsidRPr="009F0474">
        <w:rPr>
          <w:rFonts w:ascii="Times New Roman" w:eastAsia="Times New Roman" w:hAnsi="Times New Roman" w:cs="Times New Roman"/>
          <w:sz w:val="28"/>
          <w:szCs w:val="28"/>
          <w:lang w:eastAsia="ru-KZ"/>
        </w:rPr>
        <w:t>бесклинкерных</w:t>
      </w:r>
      <w:proofErr w:type="spellEnd"/>
      <w:r w:rsidRPr="009F0474">
        <w:rPr>
          <w:rFonts w:ascii="Times New Roman" w:eastAsia="Times New Roman" w:hAnsi="Times New Roman" w:cs="Times New Roman"/>
          <w:sz w:val="28"/>
          <w:szCs w:val="28"/>
          <w:lang w:eastAsia="ru-KZ"/>
        </w:rPr>
        <w:t xml:space="preserve"> вяжущих (таблица 1.1)</w:t>
      </w:r>
      <w:r w:rsidRPr="009F0474">
        <w:rPr>
          <w:rFonts w:ascii="Times New Roman" w:eastAsia="Times New Roman" w:hAnsi="Times New Roman" w:cs="Times New Roman"/>
          <w:sz w:val="28"/>
          <w:szCs w:val="28"/>
          <w:lang w:val="ru-KZ" w:eastAsia="ru-KZ"/>
        </w:rPr>
        <w:t>.</w:t>
      </w:r>
    </w:p>
    <w:p w14:paraId="35EBE7F2" w14:textId="77777777" w:rsidR="00217BD2" w:rsidRPr="009F0474" w:rsidRDefault="00217BD2" w:rsidP="00217BD2">
      <w:pPr>
        <w:pStyle w:val="af2"/>
        <w:shd w:val="clear" w:color="auto" w:fill="FFFFFF" w:themeFill="background1"/>
        <w:spacing w:after="0" w:line="240" w:lineRule="auto"/>
        <w:ind w:firstLine="709"/>
        <w:jc w:val="both"/>
        <w:rPr>
          <w:lang w:val="ru-KZ"/>
        </w:rPr>
      </w:pPr>
    </w:p>
    <w:p w14:paraId="362DFF50" w14:textId="77777777" w:rsidR="00217BD2" w:rsidRPr="009F0474" w:rsidRDefault="00217BD2" w:rsidP="00217BD2">
      <w:pPr>
        <w:spacing w:after="0" w:line="240" w:lineRule="auto"/>
        <w:rPr>
          <w:rFonts w:ascii="Times New Roman" w:hAnsi="Times New Roman" w:cs="Times New Roman"/>
          <w:sz w:val="28"/>
          <w:szCs w:val="28"/>
        </w:rPr>
      </w:pPr>
      <w:r w:rsidRPr="009F0474">
        <w:rPr>
          <w:rFonts w:ascii="Times New Roman" w:hAnsi="Times New Roman" w:cs="Times New Roman"/>
          <w:sz w:val="28"/>
          <w:szCs w:val="28"/>
        </w:rPr>
        <w:t>Таблица 1.1</w:t>
      </w:r>
    </w:p>
    <w:p w14:paraId="1DA87615" w14:textId="77777777" w:rsidR="00217BD2" w:rsidRPr="009F0474" w:rsidRDefault="00217BD2" w:rsidP="00217BD2">
      <w:pPr>
        <w:spacing w:after="0" w:line="240" w:lineRule="auto"/>
        <w:ind w:firstLine="709"/>
        <w:rPr>
          <w:rFonts w:ascii="Times New Roman" w:hAnsi="Times New Roman" w:cs="Times New Roman"/>
          <w:sz w:val="28"/>
          <w:szCs w:val="28"/>
        </w:rPr>
      </w:pPr>
      <w:r w:rsidRPr="009F0474">
        <w:rPr>
          <w:rFonts w:ascii="Times New Roman" w:hAnsi="Times New Roman" w:cs="Times New Roman"/>
          <w:sz w:val="28"/>
          <w:szCs w:val="28"/>
        </w:rPr>
        <w:t xml:space="preserve">Сравнительная характеристика </w:t>
      </w:r>
      <w:proofErr w:type="spellStart"/>
      <w:r w:rsidRPr="009F0474">
        <w:rPr>
          <w:rFonts w:ascii="Times New Roman" w:hAnsi="Times New Roman" w:cs="Times New Roman"/>
          <w:sz w:val="28"/>
          <w:szCs w:val="28"/>
        </w:rPr>
        <w:t>бесклинкерных</w:t>
      </w:r>
      <w:proofErr w:type="spellEnd"/>
      <w:r w:rsidRPr="009F0474">
        <w:rPr>
          <w:rFonts w:ascii="Times New Roman" w:hAnsi="Times New Roman" w:cs="Times New Roman"/>
          <w:sz w:val="28"/>
          <w:szCs w:val="28"/>
        </w:rPr>
        <w:t xml:space="preserve"> вяжущих</w:t>
      </w:r>
    </w:p>
    <w:p w14:paraId="62C6CB2F" w14:textId="77777777" w:rsidR="00217BD2" w:rsidRPr="009F0474" w:rsidRDefault="00217BD2" w:rsidP="00217BD2">
      <w:pPr>
        <w:spacing w:after="0" w:line="240" w:lineRule="auto"/>
        <w:ind w:firstLine="709"/>
        <w:rPr>
          <w:rFonts w:ascii="Times New Roman" w:hAnsi="Times New Roman" w:cs="Times New Roman"/>
          <w:sz w:val="28"/>
          <w:szCs w:val="28"/>
        </w:rPr>
      </w:pPr>
    </w:p>
    <w:tbl>
      <w:tblPr>
        <w:tblStyle w:val="af7"/>
        <w:tblW w:w="0" w:type="auto"/>
        <w:tblLook w:val="04A0" w:firstRow="1" w:lastRow="0" w:firstColumn="1" w:lastColumn="0" w:noHBand="0" w:noVBand="1"/>
      </w:tblPr>
      <w:tblGrid>
        <w:gridCol w:w="2108"/>
        <w:gridCol w:w="1494"/>
        <w:gridCol w:w="1585"/>
        <w:gridCol w:w="2068"/>
        <w:gridCol w:w="2089"/>
      </w:tblGrid>
      <w:tr w:rsidR="009F0474" w:rsidRPr="009F0474" w14:paraId="480D537B" w14:textId="77777777" w:rsidTr="00CD56CA">
        <w:tc>
          <w:tcPr>
            <w:tcW w:w="0" w:type="auto"/>
            <w:vAlign w:val="center"/>
            <w:hideMark/>
          </w:tcPr>
          <w:p w14:paraId="7F6DB5D1" w14:textId="77777777" w:rsidR="00217BD2" w:rsidRPr="009F0474" w:rsidRDefault="00217BD2" w:rsidP="00CD56CA">
            <w:pPr>
              <w:jc w:val="center"/>
              <w:rPr>
                <w:rFonts w:ascii="Times New Roman" w:hAnsi="Times New Roman" w:cs="Times New Roman"/>
                <w:sz w:val="24"/>
                <w:szCs w:val="24"/>
              </w:rPr>
            </w:pPr>
            <w:r w:rsidRPr="009F0474">
              <w:rPr>
                <w:rFonts w:ascii="Times New Roman" w:hAnsi="Times New Roman" w:cs="Times New Roman"/>
                <w:sz w:val="24"/>
                <w:szCs w:val="24"/>
              </w:rPr>
              <w:t>Вяжущее</w:t>
            </w:r>
          </w:p>
        </w:tc>
        <w:tc>
          <w:tcPr>
            <w:tcW w:w="0" w:type="auto"/>
            <w:vAlign w:val="center"/>
            <w:hideMark/>
          </w:tcPr>
          <w:p w14:paraId="2EE51AC6" w14:textId="77777777" w:rsidR="00217BD2" w:rsidRPr="009F0474" w:rsidRDefault="00217BD2" w:rsidP="00CD56CA">
            <w:pPr>
              <w:jc w:val="center"/>
              <w:rPr>
                <w:rFonts w:ascii="Times New Roman" w:hAnsi="Times New Roman" w:cs="Times New Roman"/>
                <w:sz w:val="24"/>
                <w:szCs w:val="24"/>
              </w:rPr>
            </w:pPr>
            <w:r w:rsidRPr="009F0474">
              <w:rPr>
                <w:rFonts w:ascii="Times New Roman" w:hAnsi="Times New Roman" w:cs="Times New Roman"/>
                <w:sz w:val="24"/>
                <w:szCs w:val="24"/>
              </w:rPr>
              <w:t>Основной состав</w:t>
            </w:r>
          </w:p>
        </w:tc>
        <w:tc>
          <w:tcPr>
            <w:tcW w:w="0" w:type="auto"/>
            <w:vAlign w:val="center"/>
            <w:hideMark/>
          </w:tcPr>
          <w:p w14:paraId="2640DD8C" w14:textId="77777777" w:rsidR="00217BD2" w:rsidRPr="009F0474" w:rsidRDefault="00217BD2" w:rsidP="00CD56CA">
            <w:pPr>
              <w:jc w:val="center"/>
              <w:rPr>
                <w:rFonts w:ascii="Times New Roman" w:hAnsi="Times New Roman" w:cs="Times New Roman"/>
                <w:sz w:val="24"/>
                <w:szCs w:val="24"/>
              </w:rPr>
            </w:pPr>
            <w:r w:rsidRPr="009F0474">
              <w:rPr>
                <w:rFonts w:ascii="Times New Roman" w:hAnsi="Times New Roman" w:cs="Times New Roman"/>
                <w:sz w:val="24"/>
                <w:szCs w:val="24"/>
              </w:rPr>
              <w:t>Активаторы</w:t>
            </w:r>
          </w:p>
        </w:tc>
        <w:tc>
          <w:tcPr>
            <w:tcW w:w="0" w:type="auto"/>
            <w:vAlign w:val="center"/>
            <w:hideMark/>
          </w:tcPr>
          <w:p w14:paraId="217FFF81" w14:textId="77777777" w:rsidR="00217BD2" w:rsidRPr="009F0474" w:rsidRDefault="00217BD2" w:rsidP="00CD56CA">
            <w:pPr>
              <w:jc w:val="center"/>
              <w:rPr>
                <w:rFonts w:ascii="Times New Roman" w:hAnsi="Times New Roman" w:cs="Times New Roman"/>
                <w:sz w:val="24"/>
                <w:szCs w:val="24"/>
              </w:rPr>
            </w:pPr>
            <w:r w:rsidRPr="009F0474">
              <w:rPr>
                <w:rFonts w:ascii="Times New Roman" w:hAnsi="Times New Roman" w:cs="Times New Roman"/>
                <w:sz w:val="24"/>
                <w:szCs w:val="24"/>
              </w:rPr>
              <w:t>Преимущества</w:t>
            </w:r>
          </w:p>
        </w:tc>
        <w:tc>
          <w:tcPr>
            <w:tcW w:w="0" w:type="auto"/>
            <w:vAlign w:val="center"/>
            <w:hideMark/>
          </w:tcPr>
          <w:p w14:paraId="4679C1D1" w14:textId="77777777" w:rsidR="00217BD2" w:rsidRPr="009F0474" w:rsidRDefault="00217BD2" w:rsidP="00CD56CA">
            <w:pPr>
              <w:jc w:val="center"/>
              <w:rPr>
                <w:rFonts w:ascii="Times New Roman" w:hAnsi="Times New Roman" w:cs="Times New Roman"/>
                <w:sz w:val="24"/>
                <w:szCs w:val="24"/>
              </w:rPr>
            </w:pPr>
            <w:r w:rsidRPr="009F0474">
              <w:rPr>
                <w:rFonts w:ascii="Times New Roman" w:hAnsi="Times New Roman" w:cs="Times New Roman"/>
                <w:sz w:val="24"/>
                <w:szCs w:val="24"/>
              </w:rPr>
              <w:t>Недостатки</w:t>
            </w:r>
          </w:p>
        </w:tc>
      </w:tr>
      <w:tr w:rsidR="009F0474" w:rsidRPr="009F0474" w14:paraId="2CF0235E" w14:textId="77777777" w:rsidTr="00CD56CA">
        <w:tc>
          <w:tcPr>
            <w:tcW w:w="0" w:type="auto"/>
            <w:vAlign w:val="center"/>
            <w:hideMark/>
          </w:tcPr>
          <w:p w14:paraId="42486662" w14:textId="77777777" w:rsidR="00217BD2" w:rsidRPr="009F0474" w:rsidRDefault="00217BD2" w:rsidP="00CD56CA">
            <w:pPr>
              <w:rPr>
                <w:rFonts w:ascii="Times New Roman" w:hAnsi="Times New Roman" w:cs="Times New Roman"/>
                <w:sz w:val="24"/>
                <w:szCs w:val="24"/>
              </w:rPr>
            </w:pPr>
            <w:r w:rsidRPr="009F0474">
              <w:rPr>
                <w:rFonts w:ascii="Times New Roman" w:hAnsi="Times New Roman" w:cs="Times New Roman"/>
                <w:sz w:val="24"/>
                <w:szCs w:val="24"/>
              </w:rPr>
              <w:t>Шлаковые</w:t>
            </w:r>
          </w:p>
        </w:tc>
        <w:tc>
          <w:tcPr>
            <w:tcW w:w="0" w:type="auto"/>
            <w:vAlign w:val="center"/>
            <w:hideMark/>
          </w:tcPr>
          <w:p w14:paraId="6E8C8920" w14:textId="77777777" w:rsidR="00217BD2" w:rsidRPr="009F0474" w:rsidRDefault="00217BD2" w:rsidP="00CD56CA">
            <w:pPr>
              <w:rPr>
                <w:rFonts w:ascii="Times New Roman" w:hAnsi="Times New Roman" w:cs="Times New Roman"/>
                <w:sz w:val="24"/>
                <w:szCs w:val="24"/>
              </w:rPr>
            </w:pPr>
            <w:r w:rsidRPr="009F0474">
              <w:rPr>
                <w:rFonts w:ascii="Times New Roman" w:hAnsi="Times New Roman" w:cs="Times New Roman"/>
                <w:sz w:val="24"/>
                <w:szCs w:val="24"/>
              </w:rPr>
              <w:t>Шлак (</w:t>
            </w:r>
            <w:proofErr w:type="spellStart"/>
            <w:r w:rsidRPr="009F0474">
              <w:rPr>
                <w:rFonts w:ascii="Times New Roman" w:hAnsi="Times New Roman" w:cs="Times New Roman"/>
                <w:sz w:val="24"/>
                <w:szCs w:val="24"/>
              </w:rPr>
              <w:t>CaO</w:t>
            </w:r>
            <w:proofErr w:type="spellEnd"/>
            <w:r w:rsidRPr="009F0474">
              <w:rPr>
                <w:rFonts w:ascii="Times New Roman" w:hAnsi="Times New Roman" w:cs="Times New Roman"/>
                <w:sz w:val="24"/>
                <w:szCs w:val="24"/>
              </w:rPr>
              <w:t xml:space="preserve">, </w:t>
            </w:r>
            <w:proofErr w:type="spellStart"/>
            <w:r w:rsidRPr="009F0474">
              <w:rPr>
                <w:rFonts w:ascii="Times New Roman" w:hAnsi="Times New Roman" w:cs="Times New Roman"/>
                <w:sz w:val="24"/>
                <w:szCs w:val="24"/>
              </w:rPr>
              <w:t>SiO</w:t>
            </w:r>
            <w:proofErr w:type="spellEnd"/>
            <w:r w:rsidRPr="009F0474">
              <w:rPr>
                <w:rFonts w:ascii="Times New Roman" w:hAnsi="Times New Roman" w:cs="Times New Roman"/>
                <w:sz w:val="24"/>
                <w:szCs w:val="24"/>
              </w:rPr>
              <w:t xml:space="preserve">₂, </w:t>
            </w:r>
            <w:proofErr w:type="spellStart"/>
            <w:r w:rsidRPr="009F0474">
              <w:rPr>
                <w:rFonts w:ascii="Times New Roman" w:hAnsi="Times New Roman" w:cs="Times New Roman"/>
                <w:sz w:val="24"/>
                <w:szCs w:val="24"/>
              </w:rPr>
              <w:t>Al₂O</w:t>
            </w:r>
            <w:proofErr w:type="spellEnd"/>
            <w:r w:rsidRPr="009F0474">
              <w:rPr>
                <w:rFonts w:ascii="Times New Roman" w:hAnsi="Times New Roman" w:cs="Times New Roman"/>
                <w:sz w:val="24"/>
                <w:szCs w:val="24"/>
              </w:rPr>
              <w:t xml:space="preserve">₃, </w:t>
            </w:r>
            <w:proofErr w:type="spellStart"/>
            <w:r w:rsidRPr="009F0474">
              <w:rPr>
                <w:rFonts w:ascii="Times New Roman" w:hAnsi="Times New Roman" w:cs="Times New Roman"/>
                <w:sz w:val="24"/>
                <w:szCs w:val="24"/>
              </w:rPr>
              <w:t>MgO</w:t>
            </w:r>
            <w:proofErr w:type="spellEnd"/>
            <w:r w:rsidRPr="009F0474">
              <w:rPr>
                <w:rFonts w:ascii="Times New Roman" w:hAnsi="Times New Roman" w:cs="Times New Roman"/>
                <w:sz w:val="24"/>
                <w:szCs w:val="24"/>
              </w:rPr>
              <w:t>)</w:t>
            </w:r>
          </w:p>
        </w:tc>
        <w:tc>
          <w:tcPr>
            <w:tcW w:w="0" w:type="auto"/>
            <w:vAlign w:val="center"/>
            <w:hideMark/>
          </w:tcPr>
          <w:p w14:paraId="2075946D" w14:textId="77777777" w:rsidR="00217BD2" w:rsidRPr="009F0474" w:rsidRDefault="00217BD2" w:rsidP="00CD56CA">
            <w:pPr>
              <w:rPr>
                <w:rFonts w:ascii="Times New Roman" w:hAnsi="Times New Roman" w:cs="Times New Roman"/>
                <w:sz w:val="24"/>
                <w:szCs w:val="24"/>
              </w:rPr>
            </w:pPr>
            <w:r w:rsidRPr="009F0474">
              <w:rPr>
                <w:rFonts w:ascii="Times New Roman" w:hAnsi="Times New Roman" w:cs="Times New Roman"/>
                <w:sz w:val="24"/>
                <w:szCs w:val="24"/>
              </w:rPr>
              <w:t xml:space="preserve">Гипс, </w:t>
            </w:r>
            <w:proofErr w:type="spellStart"/>
            <w:r w:rsidRPr="009F0474">
              <w:rPr>
                <w:rFonts w:ascii="Times New Roman" w:hAnsi="Times New Roman" w:cs="Times New Roman"/>
                <w:sz w:val="24"/>
                <w:szCs w:val="24"/>
              </w:rPr>
              <w:t>NaOH</w:t>
            </w:r>
            <w:proofErr w:type="spellEnd"/>
            <w:r w:rsidRPr="009F0474">
              <w:rPr>
                <w:rFonts w:ascii="Times New Roman" w:hAnsi="Times New Roman" w:cs="Times New Roman"/>
                <w:sz w:val="24"/>
                <w:szCs w:val="24"/>
              </w:rPr>
              <w:t xml:space="preserve">, KOH, </w:t>
            </w:r>
            <w:proofErr w:type="spellStart"/>
            <w:proofErr w:type="gramStart"/>
            <w:r w:rsidRPr="009F0474">
              <w:rPr>
                <w:rFonts w:ascii="Times New Roman" w:hAnsi="Times New Roman" w:cs="Times New Roman"/>
                <w:sz w:val="24"/>
                <w:szCs w:val="24"/>
              </w:rPr>
              <w:t>Ca</w:t>
            </w:r>
            <w:proofErr w:type="spellEnd"/>
            <w:r w:rsidRPr="009F0474">
              <w:rPr>
                <w:rFonts w:ascii="Times New Roman" w:hAnsi="Times New Roman" w:cs="Times New Roman"/>
                <w:sz w:val="24"/>
                <w:szCs w:val="24"/>
              </w:rPr>
              <w:t>(</w:t>
            </w:r>
            <w:proofErr w:type="gramEnd"/>
            <w:r w:rsidRPr="009F0474">
              <w:rPr>
                <w:rFonts w:ascii="Times New Roman" w:hAnsi="Times New Roman" w:cs="Times New Roman"/>
                <w:sz w:val="24"/>
                <w:szCs w:val="24"/>
              </w:rPr>
              <w:t>OH)₂</w:t>
            </w:r>
          </w:p>
        </w:tc>
        <w:tc>
          <w:tcPr>
            <w:tcW w:w="0" w:type="auto"/>
            <w:vAlign w:val="center"/>
            <w:hideMark/>
          </w:tcPr>
          <w:p w14:paraId="59CBE08E" w14:textId="77777777" w:rsidR="00217BD2" w:rsidRPr="009F0474" w:rsidRDefault="00217BD2" w:rsidP="00CD56CA">
            <w:pPr>
              <w:rPr>
                <w:rFonts w:ascii="Times New Roman" w:hAnsi="Times New Roman" w:cs="Times New Roman"/>
                <w:sz w:val="24"/>
                <w:szCs w:val="24"/>
              </w:rPr>
            </w:pPr>
            <w:r w:rsidRPr="009F0474">
              <w:rPr>
                <w:rFonts w:ascii="Times New Roman" w:hAnsi="Times New Roman" w:cs="Times New Roman"/>
                <w:sz w:val="24"/>
                <w:szCs w:val="24"/>
              </w:rPr>
              <w:t>Устойчивость к агрессивным средам, дешевизна</w:t>
            </w:r>
          </w:p>
        </w:tc>
        <w:tc>
          <w:tcPr>
            <w:tcW w:w="0" w:type="auto"/>
            <w:vAlign w:val="center"/>
            <w:hideMark/>
          </w:tcPr>
          <w:p w14:paraId="7D7281F2" w14:textId="77777777" w:rsidR="00217BD2" w:rsidRPr="009F0474" w:rsidRDefault="00217BD2" w:rsidP="00CD56CA">
            <w:pPr>
              <w:rPr>
                <w:rFonts w:ascii="Times New Roman" w:hAnsi="Times New Roman" w:cs="Times New Roman"/>
                <w:sz w:val="24"/>
                <w:szCs w:val="24"/>
              </w:rPr>
            </w:pPr>
            <w:r w:rsidRPr="009F0474">
              <w:rPr>
                <w:rFonts w:ascii="Times New Roman" w:hAnsi="Times New Roman" w:cs="Times New Roman"/>
                <w:sz w:val="24"/>
                <w:szCs w:val="24"/>
              </w:rPr>
              <w:t>Низкая ранняя прочность, зависимость от сырья</w:t>
            </w:r>
          </w:p>
        </w:tc>
      </w:tr>
      <w:tr w:rsidR="009F0474" w:rsidRPr="009F0474" w14:paraId="7B996BB6" w14:textId="77777777" w:rsidTr="00CD56CA">
        <w:tc>
          <w:tcPr>
            <w:tcW w:w="0" w:type="auto"/>
            <w:vAlign w:val="center"/>
            <w:hideMark/>
          </w:tcPr>
          <w:p w14:paraId="138989C5" w14:textId="77777777" w:rsidR="00217BD2" w:rsidRPr="009F0474" w:rsidRDefault="00217BD2" w:rsidP="00CD56CA">
            <w:pPr>
              <w:rPr>
                <w:rFonts w:ascii="Times New Roman" w:hAnsi="Times New Roman" w:cs="Times New Roman"/>
                <w:sz w:val="24"/>
                <w:szCs w:val="24"/>
              </w:rPr>
            </w:pPr>
            <w:r w:rsidRPr="009F0474">
              <w:rPr>
                <w:rFonts w:ascii="Times New Roman" w:hAnsi="Times New Roman" w:cs="Times New Roman"/>
                <w:sz w:val="24"/>
                <w:szCs w:val="24"/>
              </w:rPr>
              <w:t>Щелочные (</w:t>
            </w:r>
            <w:proofErr w:type="spellStart"/>
            <w:r w:rsidRPr="009F0474">
              <w:rPr>
                <w:rFonts w:ascii="Times New Roman" w:hAnsi="Times New Roman" w:cs="Times New Roman"/>
                <w:sz w:val="24"/>
                <w:szCs w:val="24"/>
              </w:rPr>
              <w:t>геополимерные</w:t>
            </w:r>
            <w:proofErr w:type="spellEnd"/>
            <w:r w:rsidRPr="009F0474">
              <w:rPr>
                <w:rFonts w:ascii="Times New Roman" w:hAnsi="Times New Roman" w:cs="Times New Roman"/>
                <w:sz w:val="24"/>
                <w:szCs w:val="24"/>
              </w:rPr>
              <w:t>)</w:t>
            </w:r>
          </w:p>
        </w:tc>
        <w:tc>
          <w:tcPr>
            <w:tcW w:w="0" w:type="auto"/>
            <w:vAlign w:val="center"/>
            <w:hideMark/>
          </w:tcPr>
          <w:p w14:paraId="1E76FC05" w14:textId="77777777" w:rsidR="00217BD2" w:rsidRPr="009F0474" w:rsidRDefault="00217BD2" w:rsidP="00CD56CA">
            <w:pPr>
              <w:rPr>
                <w:rFonts w:ascii="Times New Roman" w:hAnsi="Times New Roman" w:cs="Times New Roman"/>
                <w:sz w:val="24"/>
                <w:szCs w:val="24"/>
              </w:rPr>
            </w:pPr>
            <w:r w:rsidRPr="009F0474">
              <w:rPr>
                <w:rFonts w:ascii="Times New Roman" w:hAnsi="Times New Roman" w:cs="Times New Roman"/>
                <w:sz w:val="24"/>
                <w:szCs w:val="24"/>
              </w:rPr>
              <w:t xml:space="preserve">Золы, шлаки, цеолиты </w:t>
            </w:r>
            <w:r w:rsidRPr="009F0474">
              <w:rPr>
                <w:rFonts w:ascii="Times New Roman" w:hAnsi="Times New Roman" w:cs="Times New Roman"/>
                <w:sz w:val="24"/>
                <w:szCs w:val="24"/>
              </w:rPr>
              <w:lastRenderedPageBreak/>
              <w:t>(</w:t>
            </w:r>
            <w:proofErr w:type="spellStart"/>
            <w:r w:rsidRPr="009F0474">
              <w:rPr>
                <w:rFonts w:ascii="Times New Roman" w:hAnsi="Times New Roman" w:cs="Times New Roman"/>
                <w:sz w:val="24"/>
                <w:szCs w:val="24"/>
              </w:rPr>
              <w:t>SiO</w:t>
            </w:r>
            <w:proofErr w:type="spellEnd"/>
            <w:r w:rsidRPr="009F0474">
              <w:rPr>
                <w:rFonts w:ascii="Times New Roman" w:hAnsi="Times New Roman" w:cs="Times New Roman"/>
                <w:sz w:val="24"/>
                <w:szCs w:val="24"/>
              </w:rPr>
              <w:t xml:space="preserve">₂, </w:t>
            </w:r>
            <w:proofErr w:type="spellStart"/>
            <w:r w:rsidRPr="009F0474">
              <w:rPr>
                <w:rFonts w:ascii="Times New Roman" w:hAnsi="Times New Roman" w:cs="Times New Roman"/>
                <w:sz w:val="24"/>
                <w:szCs w:val="24"/>
              </w:rPr>
              <w:t>Al₂O</w:t>
            </w:r>
            <w:proofErr w:type="spellEnd"/>
            <w:r w:rsidRPr="009F0474">
              <w:rPr>
                <w:rFonts w:ascii="Times New Roman" w:hAnsi="Times New Roman" w:cs="Times New Roman"/>
                <w:sz w:val="24"/>
                <w:szCs w:val="24"/>
              </w:rPr>
              <w:t>₃)</w:t>
            </w:r>
          </w:p>
        </w:tc>
        <w:tc>
          <w:tcPr>
            <w:tcW w:w="0" w:type="auto"/>
            <w:vAlign w:val="center"/>
            <w:hideMark/>
          </w:tcPr>
          <w:p w14:paraId="55AF2129" w14:textId="77777777" w:rsidR="00217BD2" w:rsidRPr="009F0474" w:rsidRDefault="00217BD2" w:rsidP="00CD56CA">
            <w:pPr>
              <w:rPr>
                <w:rFonts w:ascii="Times New Roman" w:hAnsi="Times New Roman" w:cs="Times New Roman"/>
                <w:sz w:val="24"/>
                <w:szCs w:val="24"/>
              </w:rPr>
            </w:pPr>
            <w:proofErr w:type="spellStart"/>
            <w:r w:rsidRPr="009F0474">
              <w:rPr>
                <w:rFonts w:ascii="Times New Roman" w:hAnsi="Times New Roman" w:cs="Times New Roman"/>
                <w:sz w:val="24"/>
                <w:szCs w:val="24"/>
              </w:rPr>
              <w:lastRenderedPageBreak/>
              <w:t>NaOH</w:t>
            </w:r>
            <w:proofErr w:type="spellEnd"/>
            <w:r w:rsidRPr="009F0474">
              <w:rPr>
                <w:rFonts w:ascii="Times New Roman" w:hAnsi="Times New Roman" w:cs="Times New Roman"/>
                <w:sz w:val="24"/>
                <w:szCs w:val="24"/>
              </w:rPr>
              <w:t>, KOH, жидкое стекло</w:t>
            </w:r>
          </w:p>
        </w:tc>
        <w:tc>
          <w:tcPr>
            <w:tcW w:w="0" w:type="auto"/>
            <w:vAlign w:val="center"/>
            <w:hideMark/>
          </w:tcPr>
          <w:p w14:paraId="3A97F777" w14:textId="77777777" w:rsidR="00217BD2" w:rsidRPr="009F0474" w:rsidRDefault="00217BD2" w:rsidP="00CD56CA">
            <w:pPr>
              <w:rPr>
                <w:rFonts w:ascii="Times New Roman" w:hAnsi="Times New Roman" w:cs="Times New Roman"/>
                <w:sz w:val="24"/>
                <w:szCs w:val="24"/>
              </w:rPr>
            </w:pPr>
            <w:r w:rsidRPr="009F0474">
              <w:rPr>
                <w:rFonts w:ascii="Times New Roman" w:hAnsi="Times New Roman" w:cs="Times New Roman"/>
                <w:sz w:val="24"/>
                <w:szCs w:val="24"/>
              </w:rPr>
              <w:t>Высокая прочность, термостойкость</w:t>
            </w:r>
          </w:p>
        </w:tc>
        <w:tc>
          <w:tcPr>
            <w:tcW w:w="0" w:type="auto"/>
            <w:vAlign w:val="center"/>
            <w:hideMark/>
          </w:tcPr>
          <w:p w14:paraId="72FD5456" w14:textId="77777777" w:rsidR="00217BD2" w:rsidRPr="009F0474" w:rsidRDefault="00217BD2" w:rsidP="00CD56CA">
            <w:pPr>
              <w:rPr>
                <w:rFonts w:ascii="Times New Roman" w:hAnsi="Times New Roman" w:cs="Times New Roman"/>
                <w:sz w:val="24"/>
                <w:szCs w:val="24"/>
              </w:rPr>
            </w:pPr>
            <w:r w:rsidRPr="009F0474">
              <w:rPr>
                <w:rFonts w:ascii="Times New Roman" w:hAnsi="Times New Roman" w:cs="Times New Roman"/>
                <w:sz w:val="24"/>
                <w:szCs w:val="24"/>
              </w:rPr>
              <w:t xml:space="preserve">Требуют агрессивных реагентов, </w:t>
            </w:r>
            <w:r w:rsidRPr="009F0474">
              <w:rPr>
                <w:rFonts w:ascii="Times New Roman" w:hAnsi="Times New Roman" w:cs="Times New Roman"/>
                <w:sz w:val="24"/>
                <w:szCs w:val="24"/>
              </w:rPr>
              <w:lastRenderedPageBreak/>
              <w:t>сложность технологии</w:t>
            </w:r>
          </w:p>
        </w:tc>
      </w:tr>
      <w:tr w:rsidR="009F0474" w:rsidRPr="009F0474" w14:paraId="6657426C" w14:textId="77777777" w:rsidTr="00CD56CA">
        <w:tc>
          <w:tcPr>
            <w:tcW w:w="0" w:type="auto"/>
            <w:vAlign w:val="center"/>
            <w:hideMark/>
          </w:tcPr>
          <w:p w14:paraId="47C62AB7" w14:textId="77777777" w:rsidR="00217BD2" w:rsidRPr="009F0474" w:rsidRDefault="00217BD2" w:rsidP="00CD56CA">
            <w:pPr>
              <w:rPr>
                <w:rFonts w:ascii="Times New Roman" w:hAnsi="Times New Roman" w:cs="Times New Roman"/>
                <w:sz w:val="24"/>
                <w:szCs w:val="24"/>
              </w:rPr>
            </w:pPr>
            <w:proofErr w:type="spellStart"/>
            <w:r w:rsidRPr="009F0474">
              <w:rPr>
                <w:rFonts w:ascii="Times New Roman" w:hAnsi="Times New Roman" w:cs="Times New Roman"/>
                <w:sz w:val="24"/>
                <w:szCs w:val="24"/>
              </w:rPr>
              <w:lastRenderedPageBreak/>
              <w:t>Безобжиговые</w:t>
            </w:r>
            <w:proofErr w:type="spellEnd"/>
            <w:r w:rsidRPr="009F0474">
              <w:rPr>
                <w:rFonts w:ascii="Times New Roman" w:hAnsi="Times New Roman" w:cs="Times New Roman"/>
                <w:sz w:val="24"/>
                <w:szCs w:val="24"/>
              </w:rPr>
              <w:t xml:space="preserve"> сульфатные вяжущие</w:t>
            </w:r>
          </w:p>
        </w:tc>
        <w:tc>
          <w:tcPr>
            <w:tcW w:w="0" w:type="auto"/>
            <w:vAlign w:val="center"/>
            <w:hideMark/>
          </w:tcPr>
          <w:p w14:paraId="1861833A" w14:textId="77777777" w:rsidR="00217BD2" w:rsidRPr="009F0474" w:rsidRDefault="00217BD2" w:rsidP="00CD56CA">
            <w:pPr>
              <w:rPr>
                <w:rFonts w:ascii="Times New Roman" w:hAnsi="Times New Roman" w:cs="Times New Roman"/>
                <w:sz w:val="24"/>
                <w:szCs w:val="24"/>
              </w:rPr>
            </w:pPr>
            <w:r w:rsidRPr="009F0474">
              <w:rPr>
                <w:rFonts w:ascii="Times New Roman" w:hAnsi="Times New Roman" w:cs="Times New Roman"/>
                <w:sz w:val="24"/>
                <w:szCs w:val="24"/>
              </w:rPr>
              <w:t>Гипс, ангидрит (</w:t>
            </w:r>
            <w:proofErr w:type="spellStart"/>
            <w:r w:rsidRPr="009F0474">
              <w:rPr>
                <w:rFonts w:ascii="Times New Roman" w:hAnsi="Times New Roman" w:cs="Times New Roman"/>
                <w:sz w:val="24"/>
                <w:szCs w:val="24"/>
              </w:rPr>
              <w:t>CaSO</w:t>
            </w:r>
            <w:proofErr w:type="spellEnd"/>
            <w:r w:rsidRPr="009F0474">
              <w:rPr>
                <w:rFonts w:ascii="Times New Roman" w:hAnsi="Times New Roman" w:cs="Times New Roman"/>
                <w:sz w:val="24"/>
                <w:szCs w:val="24"/>
              </w:rPr>
              <w:t>₄)</w:t>
            </w:r>
          </w:p>
        </w:tc>
        <w:tc>
          <w:tcPr>
            <w:tcW w:w="0" w:type="auto"/>
            <w:vAlign w:val="center"/>
            <w:hideMark/>
          </w:tcPr>
          <w:p w14:paraId="6FF40C41" w14:textId="77777777" w:rsidR="00217BD2" w:rsidRPr="009F0474" w:rsidRDefault="00217BD2" w:rsidP="00CD56CA">
            <w:pPr>
              <w:rPr>
                <w:rFonts w:ascii="Times New Roman" w:hAnsi="Times New Roman" w:cs="Times New Roman"/>
                <w:sz w:val="24"/>
                <w:szCs w:val="24"/>
                <w:lang w:val="en-US"/>
              </w:rPr>
            </w:pPr>
            <w:proofErr w:type="gramStart"/>
            <w:r w:rsidRPr="009F0474">
              <w:rPr>
                <w:rFonts w:ascii="Times New Roman" w:hAnsi="Times New Roman" w:cs="Times New Roman"/>
                <w:sz w:val="24"/>
                <w:szCs w:val="24"/>
                <w:lang w:val="en-US"/>
              </w:rPr>
              <w:t>Ca(</w:t>
            </w:r>
            <w:proofErr w:type="gramEnd"/>
            <w:r w:rsidRPr="009F0474">
              <w:rPr>
                <w:rFonts w:ascii="Times New Roman" w:hAnsi="Times New Roman" w:cs="Times New Roman"/>
                <w:sz w:val="24"/>
                <w:szCs w:val="24"/>
                <w:lang w:val="en-US"/>
              </w:rPr>
              <w:t xml:space="preserve">OH)₂, MgO, </w:t>
            </w:r>
            <w:proofErr w:type="spellStart"/>
            <w:r w:rsidRPr="009F0474">
              <w:rPr>
                <w:rFonts w:ascii="Times New Roman" w:hAnsi="Times New Roman" w:cs="Times New Roman"/>
                <w:sz w:val="24"/>
                <w:szCs w:val="24"/>
                <w:lang w:val="en-US"/>
              </w:rPr>
              <w:t>Na₂SO</w:t>
            </w:r>
            <w:proofErr w:type="spellEnd"/>
            <w:r w:rsidRPr="009F0474">
              <w:rPr>
                <w:rFonts w:ascii="Times New Roman" w:hAnsi="Times New Roman" w:cs="Times New Roman"/>
                <w:sz w:val="24"/>
                <w:szCs w:val="24"/>
                <w:lang w:val="en-US"/>
              </w:rPr>
              <w:t>₄</w:t>
            </w:r>
          </w:p>
        </w:tc>
        <w:tc>
          <w:tcPr>
            <w:tcW w:w="0" w:type="auto"/>
            <w:vAlign w:val="center"/>
            <w:hideMark/>
          </w:tcPr>
          <w:p w14:paraId="0086FEB2" w14:textId="77777777" w:rsidR="00217BD2" w:rsidRPr="009F0474" w:rsidRDefault="00217BD2" w:rsidP="00CD56CA">
            <w:pPr>
              <w:rPr>
                <w:rFonts w:ascii="Times New Roman" w:hAnsi="Times New Roman" w:cs="Times New Roman"/>
                <w:sz w:val="24"/>
                <w:szCs w:val="24"/>
              </w:rPr>
            </w:pPr>
            <w:r w:rsidRPr="009F0474">
              <w:rPr>
                <w:rFonts w:ascii="Times New Roman" w:hAnsi="Times New Roman" w:cs="Times New Roman"/>
                <w:sz w:val="24"/>
                <w:szCs w:val="24"/>
              </w:rPr>
              <w:t>Быстрое твердение, низкая энергоемкость</w:t>
            </w:r>
          </w:p>
        </w:tc>
        <w:tc>
          <w:tcPr>
            <w:tcW w:w="0" w:type="auto"/>
            <w:vAlign w:val="center"/>
            <w:hideMark/>
          </w:tcPr>
          <w:p w14:paraId="55E5A77D" w14:textId="77777777" w:rsidR="00217BD2" w:rsidRPr="009F0474" w:rsidRDefault="00217BD2" w:rsidP="00CD56CA">
            <w:pPr>
              <w:rPr>
                <w:rFonts w:ascii="Times New Roman" w:hAnsi="Times New Roman" w:cs="Times New Roman"/>
                <w:sz w:val="24"/>
                <w:szCs w:val="24"/>
              </w:rPr>
            </w:pPr>
            <w:r w:rsidRPr="009F0474">
              <w:rPr>
                <w:rFonts w:ascii="Times New Roman" w:hAnsi="Times New Roman" w:cs="Times New Roman"/>
                <w:sz w:val="24"/>
                <w:szCs w:val="24"/>
              </w:rPr>
              <w:t>Низкая водостойкость, ограниченное применение</w:t>
            </w:r>
          </w:p>
        </w:tc>
      </w:tr>
      <w:tr w:rsidR="00217BD2" w:rsidRPr="009F0474" w14:paraId="26440FAA" w14:textId="77777777" w:rsidTr="00CD56CA">
        <w:tc>
          <w:tcPr>
            <w:tcW w:w="0" w:type="auto"/>
            <w:vAlign w:val="center"/>
            <w:hideMark/>
          </w:tcPr>
          <w:p w14:paraId="3C9C10A3" w14:textId="77777777" w:rsidR="00217BD2" w:rsidRPr="009F0474" w:rsidRDefault="00217BD2" w:rsidP="00CD56CA">
            <w:pPr>
              <w:rPr>
                <w:rFonts w:ascii="Times New Roman" w:hAnsi="Times New Roman" w:cs="Times New Roman"/>
                <w:sz w:val="24"/>
                <w:szCs w:val="24"/>
              </w:rPr>
            </w:pPr>
            <w:r w:rsidRPr="009F0474">
              <w:rPr>
                <w:rFonts w:ascii="Times New Roman" w:hAnsi="Times New Roman" w:cs="Times New Roman"/>
                <w:sz w:val="24"/>
                <w:szCs w:val="24"/>
              </w:rPr>
              <w:t>Композитные</w:t>
            </w:r>
          </w:p>
        </w:tc>
        <w:tc>
          <w:tcPr>
            <w:tcW w:w="0" w:type="auto"/>
            <w:vAlign w:val="center"/>
            <w:hideMark/>
          </w:tcPr>
          <w:p w14:paraId="4A370A2A" w14:textId="77777777" w:rsidR="00217BD2" w:rsidRPr="009F0474" w:rsidRDefault="00217BD2" w:rsidP="00CD56CA">
            <w:pPr>
              <w:rPr>
                <w:rFonts w:ascii="Times New Roman" w:hAnsi="Times New Roman" w:cs="Times New Roman"/>
                <w:sz w:val="24"/>
                <w:szCs w:val="24"/>
              </w:rPr>
            </w:pPr>
            <w:r w:rsidRPr="009F0474">
              <w:rPr>
                <w:rFonts w:ascii="Times New Roman" w:hAnsi="Times New Roman" w:cs="Times New Roman"/>
                <w:sz w:val="24"/>
                <w:szCs w:val="24"/>
              </w:rPr>
              <w:t>Золы, шлаки, глины и пески (</w:t>
            </w:r>
            <w:proofErr w:type="spellStart"/>
            <w:r w:rsidRPr="009F0474">
              <w:rPr>
                <w:rFonts w:ascii="Times New Roman" w:hAnsi="Times New Roman" w:cs="Times New Roman"/>
                <w:sz w:val="24"/>
                <w:szCs w:val="24"/>
              </w:rPr>
              <w:t>SiO</w:t>
            </w:r>
            <w:proofErr w:type="spellEnd"/>
            <w:r w:rsidRPr="009F0474">
              <w:rPr>
                <w:rFonts w:ascii="Times New Roman" w:hAnsi="Times New Roman" w:cs="Times New Roman"/>
                <w:sz w:val="24"/>
                <w:szCs w:val="24"/>
              </w:rPr>
              <w:t xml:space="preserve">₂, </w:t>
            </w:r>
            <w:proofErr w:type="spellStart"/>
            <w:r w:rsidRPr="009F0474">
              <w:rPr>
                <w:rFonts w:ascii="Times New Roman" w:hAnsi="Times New Roman" w:cs="Times New Roman"/>
                <w:sz w:val="24"/>
                <w:szCs w:val="24"/>
              </w:rPr>
              <w:t>Al₂O</w:t>
            </w:r>
            <w:proofErr w:type="spellEnd"/>
            <w:r w:rsidRPr="009F0474">
              <w:rPr>
                <w:rFonts w:ascii="Times New Roman" w:hAnsi="Times New Roman" w:cs="Times New Roman"/>
                <w:sz w:val="24"/>
                <w:szCs w:val="24"/>
              </w:rPr>
              <w:t xml:space="preserve">₃, </w:t>
            </w:r>
            <w:proofErr w:type="spellStart"/>
            <w:r w:rsidRPr="009F0474">
              <w:rPr>
                <w:rFonts w:ascii="Times New Roman" w:hAnsi="Times New Roman" w:cs="Times New Roman"/>
                <w:sz w:val="24"/>
                <w:szCs w:val="24"/>
              </w:rPr>
              <w:t>CaO</w:t>
            </w:r>
            <w:proofErr w:type="spellEnd"/>
            <w:r w:rsidRPr="009F0474">
              <w:rPr>
                <w:rFonts w:ascii="Times New Roman" w:hAnsi="Times New Roman" w:cs="Times New Roman"/>
                <w:sz w:val="24"/>
                <w:szCs w:val="24"/>
              </w:rPr>
              <w:t>)</w:t>
            </w:r>
          </w:p>
        </w:tc>
        <w:tc>
          <w:tcPr>
            <w:tcW w:w="0" w:type="auto"/>
            <w:vAlign w:val="center"/>
            <w:hideMark/>
          </w:tcPr>
          <w:p w14:paraId="3C8DDC01" w14:textId="77777777" w:rsidR="00217BD2" w:rsidRPr="009F0474" w:rsidRDefault="00217BD2" w:rsidP="00CD56CA">
            <w:pPr>
              <w:rPr>
                <w:rFonts w:ascii="Times New Roman" w:hAnsi="Times New Roman" w:cs="Times New Roman"/>
                <w:sz w:val="24"/>
                <w:szCs w:val="24"/>
              </w:rPr>
            </w:pPr>
            <w:r w:rsidRPr="009F0474">
              <w:rPr>
                <w:rFonts w:ascii="Times New Roman" w:hAnsi="Times New Roman" w:cs="Times New Roman"/>
                <w:sz w:val="24"/>
                <w:szCs w:val="24"/>
              </w:rPr>
              <w:t xml:space="preserve">Гипс, известь, </w:t>
            </w:r>
            <w:proofErr w:type="spellStart"/>
            <w:r w:rsidRPr="009F0474">
              <w:rPr>
                <w:rFonts w:ascii="Times New Roman" w:hAnsi="Times New Roman" w:cs="Times New Roman"/>
                <w:sz w:val="24"/>
                <w:szCs w:val="24"/>
              </w:rPr>
              <w:t>NaOH</w:t>
            </w:r>
            <w:proofErr w:type="spellEnd"/>
            <w:r w:rsidRPr="009F0474">
              <w:rPr>
                <w:rFonts w:ascii="Times New Roman" w:hAnsi="Times New Roman" w:cs="Times New Roman"/>
                <w:sz w:val="24"/>
                <w:szCs w:val="24"/>
              </w:rPr>
              <w:t>, цемент</w:t>
            </w:r>
          </w:p>
        </w:tc>
        <w:tc>
          <w:tcPr>
            <w:tcW w:w="0" w:type="auto"/>
            <w:vAlign w:val="center"/>
            <w:hideMark/>
          </w:tcPr>
          <w:p w14:paraId="293DD7AC" w14:textId="77777777" w:rsidR="00217BD2" w:rsidRPr="009F0474" w:rsidRDefault="00217BD2" w:rsidP="00CD56CA">
            <w:pPr>
              <w:rPr>
                <w:rFonts w:ascii="Times New Roman" w:hAnsi="Times New Roman" w:cs="Times New Roman"/>
                <w:sz w:val="24"/>
                <w:szCs w:val="24"/>
              </w:rPr>
            </w:pPr>
            <w:r w:rsidRPr="009F0474">
              <w:rPr>
                <w:rFonts w:ascii="Times New Roman" w:hAnsi="Times New Roman" w:cs="Times New Roman"/>
                <w:sz w:val="24"/>
                <w:szCs w:val="24"/>
              </w:rPr>
              <w:t>Экологичность, переработка отходов</w:t>
            </w:r>
          </w:p>
        </w:tc>
        <w:tc>
          <w:tcPr>
            <w:tcW w:w="0" w:type="auto"/>
            <w:vAlign w:val="center"/>
            <w:hideMark/>
          </w:tcPr>
          <w:p w14:paraId="4487BBFF" w14:textId="77777777" w:rsidR="00217BD2" w:rsidRPr="009F0474" w:rsidRDefault="00217BD2" w:rsidP="00CD56CA">
            <w:pPr>
              <w:rPr>
                <w:rFonts w:ascii="Times New Roman" w:hAnsi="Times New Roman" w:cs="Times New Roman"/>
                <w:sz w:val="24"/>
                <w:szCs w:val="24"/>
              </w:rPr>
            </w:pPr>
            <w:r w:rsidRPr="009F0474">
              <w:rPr>
                <w:rFonts w:ascii="Times New Roman" w:hAnsi="Times New Roman" w:cs="Times New Roman"/>
                <w:sz w:val="24"/>
                <w:szCs w:val="24"/>
              </w:rPr>
              <w:t>Варьируемый состав, необходимость подбора компонентов</w:t>
            </w:r>
          </w:p>
        </w:tc>
      </w:tr>
    </w:tbl>
    <w:p w14:paraId="1C19A10F" w14:textId="77777777" w:rsidR="00217BD2" w:rsidRPr="009F0474" w:rsidRDefault="00217BD2" w:rsidP="00217BD2">
      <w:pPr>
        <w:spacing w:after="0" w:line="240" w:lineRule="auto"/>
        <w:rPr>
          <w:rFonts w:ascii="Times New Roman" w:hAnsi="Times New Roman" w:cs="Times New Roman"/>
          <w:sz w:val="28"/>
          <w:szCs w:val="28"/>
        </w:rPr>
      </w:pPr>
    </w:p>
    <w:p w14:paraId="1E448E0C" w14:textId="412F7522" w:rsidR="00217BD2" w:rsidRPr="009F0474" w:rsidRDefault="00217BD2" w:rsidP="00217BD2">
      <w:pPr>
        <w:pStyle w:val="af2"/>
        <w:shd w:val="clear" w:color="auto" w:fill="FFFFFF" w:themeFill="background1"/>
        <w:spacing w:after="0" w:line="240" w:lineRule="auto"/>
        <w:ind w:firstLine="709"/>
        <w:jc w:val="both"/>
      </w:pPr>
      <w:r w:rsidRPr="009F0474">
        <w:t xml:space="preserve">Как и цементы, </w:t>
      </w:r>
      <w:proofErr w:type="spellStart"/>
      <w:r w:rsidRPr="009F0474">
        <w:t>бесклинкерные</w:t>
      </w:r>
      <w:proofErr w:type="spellEnd"/>
      <w:r w:rsidRPr="009F0474">
        <w:t xml:space="preserve"> вяжущие могут быть специального назначения (высокопрочные, жаростойкие, быстротвердеющие и др.) всё зависит только от состава используемых компонентов</w:t>
      </w:r>
      <w:r w:rsidR="00D93922" w:rsidRPr="009F0474">
        <w:t xml:space="preserve"> [19</w:t>
      </w:r>
      <w:r w:rsidR="00F6788E" w:rsidRPr="009F0474">
        <w:t>-23</w:t>
      </w:r>
      <w:r w:rsidR="00D93922" w:rsidRPr="009F0474">
        <w:t>]</w:t>
      </w:r>
      <w:r w:rsidRPr="009F0474">
        <w:t xml:space="preserve">. Доподлинно известно, что при гидратации </w:t>
      </w:r>
      <w:proofErr w:type="spellStart"/>
      <w:r w:rsidRPr="009F0474">
        <w:t>бесклинкерного</w:t>
      </w:r>
      <w:proofErr w:type="spellEnd"/>
      <w:r w:rsidRPr="009F0474">
        <w:t xml:space="preserve"> вяжущего могут образовываться </w:t>
      </w:r>
      <w:proofErr w:type="spellStart"/>
      <w:r w:rsidRPr="009F0474">
        <w:t>тоберморит</w:t>
      </w:r>
      <w:proofErr w:type="spellEnd"/>
      <w:r w:rsidRPr="009F0474">
        <w:t xml:space="preserve">, кремневая кислота (гелеобразная), кальциты, </w:t>
      </w:r>
      <w:proofErr w:type="spellStart"/>
      <w:r w:rsidRPr="009F0474">
        <w:t>гидроалюмосиликаты</w:t>
      </w:r>
      <w:proofErr w:type="spellEnd"/>
      <w:r w:rsidRPr="009F0474">
        <w:t xml:space="preserve"> кальция, натрия и калия; почти полностью отсутствуют в свободной форме известь и высокоосновные </w:t>
      </w:r>
      <w:proofErr w:type="spellStart"/>
      <w:r w:rsidRPr="009F0474">
        <w:t>гидроалюминаты</w:t>
      </w:r>
      <w:proofErr w:type="spellEnd"/>
      <w:r w:rsidRPr="009F0474">
        <w:t xml:space="preserve"> и </w:t>
      </w:r>
      <w:proofErr w:type="spellStart"/>
      <w:r w:rsidRPr="009F0474">
        <w:t>гидросиликаты</w:t>
      </w:r>
      <w:proofErr w:type="spellEnd"/>
      <w:r w:rsidRPr="009F0474">
        <w:t xml:space="preserve">. Следствием всего этого является улучшенные физико-механические свойства бетонов. В качестве сырьевых компонентов, помимо доменного гранулированного шлака (ДГШ), могут быть использованные известково-зольные техногенные отходы, </w:t>
      </w:r>
      <w:proofErr w:type="spellStart"/>
      <w:r w:rsidRPr="009F0474">
        <w:t>белитовые</w:t>
      </w:r>
      <w:proofErr w:type="spellEnd"/>
      <w:r w:rsidRPr="009F0474">
        <w:t>, известково-шлаковые и др.</w:t>
      </w:r>
    </w:p>
    <w:p w14:paraId="470A34C8" w14:textId="77777777" w:rsidR="00217BD2" w:rsidRPr="009F0474" w:rsidRDefault="00217BD2" w:rsidP="00217BD2">
      <w:pPr>
        <w:spacing w:after="0" w:line="240" w:lineRule="auto"/>
        <w:ind w:firstLine="709"/>
        <w:jc w:val="both"/>
        <w:rPr>
          <w:rFonts w:ascii="Times New Roman" w:hAnsi="Times New Roman" w:cs="Times New Roman"/>
          <w:i/>
          <w:iCs/>
          <w:sz w:val="28"/>
          <w:szCs w:val="28"/>
        </w:rPr>
      </w:pPr>
      <w:r w:rsidRPr="009F0474">
        <w:rPr>
          <w:rFonts w:ascii="Times New Roman" w:hAnsi="Times New Roman" w:cs="Times New Roman"/>
          <w:i/>
          <w:iCs/>
          <w:sz w:val="28"/>
          <w:szCs w:val="28"/>
        </w:rPr>
        <w:t>1. Шлаковые вяжущие и бетоны на их основе.</w:t>
      </w:r>
    </w:p>
    <w:p w14:paraId="6D97AF00" w14:textId="37E28F64" w:rsidR="00217BD2" w:rsidRPr="009F0474" w:rsidRDefault="00217BD2" w:rsidP="00217BD2">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Основой служат доменный гранулированный шлак или шлаки ферросплавных печей, активируемые известью, гипсом либо </w:t>
      </w:r>
      <w:proofErr w:type="spellStart"/>
      <w:r w:rsidRPr="009F0474">
        <w:rPr>
          <w:rFonts w:ascii="Times New Roman" w:hAnsi="Times New Roman" w:cs="Times New Roman"/>
          <w:sz w:val="28"/>
          <w:szCs w:val="28"/>
        </w:rPr>
        <w:t>щёлочными</w:t>
      </w:r>
      <w:proofErr w:type="spellEnd"/>
      <w:r w:rsidRPr="009F0474">
        <w:rPr>
          <w:rFonts w:ascii="Times New Roman" w:hAnsi="Times New Roman" w:cs="Times New Roman"/>
          <w:sz w:val="28"/>
          <w:szCs w:val="28"/>
        </w:rPr>
        <w:t xml:space="preserve"> солями</w:t>
      </w:r>
      <w:r w:rsidR="00053DA5" w:rsidRPr="009F0474">
        <w:rPr>
          <w:rFonts w:ascii="Times New Roman" w:hAnsi="Times New Roman" w:cs="Times New Roman"/>
          <w:sz w:val="28"/>
          <w:szCs w:val="28"/>
        </w:rPr>
        <w:t xml:space="preserve"> [</w:t>
      </w:r>
      <w:r w:rsidR="00F6788E" w:rsidRPr="009F0474">
        <w:rPr>
          <w:rFonts w:ascii="Times New Roman" w:hAnsi="Times New Roman" w:cs="Times New Roman"/>
          <w:sz w:val="28"/>
          <w:szCs w:val="28"/>
        </w:rPr>
        <w:t>24</w:t>
      </w:r>
      <w:r w:rsidR="00C43F59" w:rsidRPr="009F0474">
        <w:rPr>
          <w:rFonts w:ascii="Times New Roman" w:hAnsi="Times New Roman" w:cs="Times New Roman"/>
          <w:sz w:val="28"/>
          <w:szCs w:val="28"/>
        </w:rPr>
        <w:t>-28</w:t>
      </w:r>
      <w:r w:rsidR="00053DA5" w:rsidRPr="009F0474">
        <w:rPr>
          <w:rFonts w:ascii="Times New Roman" w:hAnsi="Times New Roman" w:cs="Times New Roman"/>
          <w:sz w:val="28"/>
          <w:szCs w:val="28"/>
        </w:rPr>
        <w:t>]</w:t>
      </w:r>
      <w:r w:rsidRPr="009F0474">
        <w:rPr>
          <w:rFonts w:ascii="Times New Roman" w:hAnsi="Times New Roman" w:cs="Times New Roman"/>
          <w:sz w:val="28"/>
          <w:szCs w:val="28"/>
        </w:rPr>
        <w:t xml:space="preserve">. Водная среда с повышенным </w:t>
      </w:r>
      <w:proofErr w:type="spellStart"/>
      <w:r w:rsidRPr="009F0474">
        <w:rPr>
          <w:rFonts w:ascii="Times New Roman" w:hAnsi="Times New Roman" w:cs="Times New Roman"/>
          <w:sz w:val="28"/>
          <w:szCs w:val="28"/>
        </w:rPr>
        <w:t>pH</w:t>
      </w:r>
      <w:proofErr w:type="spellEnd"/>
      <w:r w:rsidRPr="009F0474">
        <w:rPr>
          <w:rFonts w:ascii="Times New Roman" w:hAnsi="Times New Roman" w:cs="Times New Roman"/>
          <w:sz w:val="28"/>
          <w:szCs w:val="28"/>
        </w:rPr>
        <w:t xml:space="preserve"> растворяет </w:t>
      </w:r>
      <w:proofErr w:type="spellStart"/>
      <w:r w:rsidRPr="009F0474">
        <w:rPr>
          <w:rFonts w:ascii="Times New Roman" w:hAnsi="Times New Roman" w:cs="Times New Roman"/>
          <w:sz w:val="28"/>
          <w:szCs w:val="28"/>
        </w:rPr>
        <w:t>стеклофазу</w:t>
      </w:r>
      <w:proofErr w:type="spellEnd"/>
      <w:r w:rsidRPr="009F0474">
        <w:rPr>
          <w:rFonts w:ascii="Times New Roman" w:hAnsi="Times New Roman" w:cs="Times New Roman"/>
          <w:sz w:val="28"/>
          <w:szCs w:val="28"/>
        </w:rPr>
        <w:t xml:space="preserve"> шлака, что приводит к образованию </w:t>
      </w:r>
      <w:proofErr w:type="spellStart"/>
      <w:r w:rsidRPr="009F0474">
        <w:rPr>
          <w:rFonts w:ascii="Times New Roman" w:hAnsi="Times New Roman" w:cs="Times New Roman"/>
          <w:sz w:val="28"/>
          <w:szCs w:val="28"/>
        </w:rPr>
        <w:t>низкоосновных</w:t>
      </w:r>
      <w:proofErr w:type="spellEnd"/>
      <w:r w:rsidRPr="009F0474">
        <w:rPr>
          <w:rFonts w:ascii="Times New Roman" w:hAnsi="Times New Roman" w:cs="Times New Roman"/>
          <w:sz w:val="28"/>
          <w:szCs w:val="28"/>
        </w:rPr>
        <w:t xml:space="preserve"> </w:t>
      </w:r>
      <w:proofErr w:type="spellStart"/>
      <w:r w:rsidRPr="009F0474">
        <w:rPr>
          <w:rFonts w:ascii="Times New Roman" w:hAnsi="Times New Roman" w:cs="Times New Roman"/>
          <w:sz w:val="28"/>
          <w:szCs w:val="28"/>
        </w:rPr>
        <w:t>гидросиликатов</w:t>
      </w:r>
      <w:proofErr w:type="spellEnd"/>
      <w:r w:rsidRPr="009F0474">
        <w:rPr>
          <w:rFonts w:ascii="Times New Roman" w:hAnsi="Times New Roman" w:cs="Times New Roman"/>
          <w:sz w:val="28"/>
          <w:szCs w:val="28"/>
        </w:rPr>
        <w:t xml:space="preserve"> и </w:t>
      </w:r>
      <w:proofErr w:type="spellStart"/>
      <w:r w:rsidRPr="009F0474">
        <w:rPr>
          <w:rFonts w:ascii="Times New Roman" w:hAnsi="Times New Roman" w:cs="Times New Roman"/>
          <w:sz w:val="28"/>
          <w:szCs w:val="28"/>
        </w:rPr>
        <w:t>гидроалюминатов</w:t>
      </w:r>
      <w:proofErr w:type="spellEnd"/>
      <w:r w:rsidRPr="009F0474">
        <w:rPr>
          <w:rFonts w:ascii="Times New Roman" w:hAnsi="Times New Roman" w:cs="Times New Roman"/>
          <w:sz w:val="28"/>
          <w:szCs w:val="28"/>
        </w:rPr>
        <w:t xml:space="preserve"> кальция (C-S-H, C-A-H), способных уплотнять структуру камня. Благодаря этому тяжёлый или мелкозернистый бетон на шлаковом вяжущем развивает плотность 2100 – 2400 кг/м</w:t>
      </w:r>
      <w:r w:rsidRPr="009F0474">
        <w:rPr>
          <w:rFonts w:ascii="Times New Roman" w:hAnsi="Times New Roman" w:cs="Times New Roman"/>
          <w:sz w:val="28"/>
          <w:szCs w:val="28"/>
          <w:vertAlign w:val="superscript"/>
        </w:rPr>
        <w:t>3</w:t>
      </w:r>
      <w:r w:rsidRPr="009F0474">
        <w:rPr>
          <w:rFonts w:ascii="Times New Roman" w:hAnsi="Times New Roman" w:cs="Times New Roman"/>
          <w:sz w:val="28"/>
          <w:szCs w:val="28"/>
        </w:rPr>
        <w:t xml:space="preserve"> и прочность до 40…60 МПа уже к 28 суткам</w:t>
      </w:r>
    </w:p>
    <w:p w14:paraId="6F2184BD" w14:textId="77777777" w:rsidR="00217BD2" w:rsidRPr="009F0474" w:rsidRDefault="00217BD2" w:rsidP="00217BD2">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Преимущества: </w:t>
      </w:r>
    </w:p>
    <w:p w14:paraId="73EE3CAB" w14:textId="77777777" w:rsidR="00217BD2" w:rsidRPr="009F0474" w:rsidRDefault="00217BD2" w:rsidP="0065068C">
      <w:pPr>
        <w:pStyle w:val="af4"/>
        <w:numPr>
          <w:ilvl w:val="0"/>
          <w:numId w:val="25"/>
        </w:numPr>
        <w:spacing w:after="0" w:line="240" w:lineRule="auto"/>
        <w:ind w:left="0" w:firstLine="709"/>
        <w:jc w:val="both"/>
        <w:rPr>
          <w:rFonts w:cs="Times New Roman"/>
          <w:szCs w:val="28"/>
        </w:rPr>
      </w:pPr>
      <w:r w:rsidRPr="009F0474">
        <w:rPr>
          <w:rFonts w:cs="Times New Roman"/>
          <w:szCs w:val="28"/>
        </w:rPr>
        <w:t xml:space="preserve">высокая конечная прочность и плотность; </w:t>
      </w:r>
    </w:p>
    <w:p w14:paraId="159A6FA0" w14:textId="77777777" w:rsidR="00217BD2" w:rsidRPr="009F0474" w:rsidRDefault="00217BD2" w:rsidP="0065068C">
      <w:pPr>
        <w:pStyle w:val="af4"/>
        <w:numPr>
          <w:ilvl w:val="0"/>
          <w:numId w:val="25"/>
        </w:numPr>
        <w:spacing w:after="0" w:line="240" w:lineRule="auto"/>
        <w:ind w:left="0" w:firstLine="709"/>
        <w:jc w:val="both"/>
        <w:rPr>
          <w:rFonts w:cs="Times New Roman"/>
          <w:szCs w:val="28"/>
        </w:rPr>
      </w:pPr>
      <w:r w:rsidRPr="009F0474">
        <w:rPr>
          <w:rFonts w:cs="Times New Roman"/>
          <w:szCs w:val="28"/>
        </w:rPr>
        <w:t xml:space="preserve">повышенная стойкость к сульфатной и хлористой коррозии; </w:t>
      </w:r>
    </w:p>
    <w:p w14:paraId="60B8F835" w14:textId="77777777" w:rsidR="00217BD2" w:rsidRPr="009F0474" w:rsidRDefault="00217BD2" w:rsidP="0065068C">
      <w:pPr>
        <w:pStyle w:val="af4"/>
        <w:numPr>
          <w:ilvl w:val="0"/>
          <w:numId w:val="25"/>
        </w:numPr>
        <w:spacing w:after="0" w:line="240" w:lineRule="auto"/>
        <w:ind w:left="0" w:firstLine="709"/>
        <w:jc w:val="both"/>
        <w:rPr>
          <w:rFonts w:cs="Times New Roman"/>
          <w:szCs w:val="28"/>
        </w:rPr>
      </w:pPr>
      <w:r w:rsidRPr="009F0474">
        <w:rPr>
          <w:rFonts w:cs="Times New Roman"/>
          <w:szCs w:val="28"/>
        </w:rPr>
        <w:t>утилизация металлургических отходов с сопутствующим снижением углеродного следа на 60–70 % по сравнению с портландцементом.</w:t>
      </w:r>
    </w:p>
    <w:p w14:paraId="3316F41A" w14:textId="77777777" w:rsidR="00217BD2" w:rsidRPr="009F0474" w:rsidRDefault="00217BD2" w:rsidP="00217BD2">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Недостатки: </w:t>
      </w:r>
    </w:p>
    <w:p w14:paraId="129F6409" w14:textId="77777777" w:rsidR="00217BD2" w:rsidRPr="009F0474" w:rsidRDefault="00217BD2" w:rsidP="0065068C">
      <w:pPr>
        <w:pStyle w:val="af4"/>
        <w:numPr>
          <w:ilvl w:val="0"/>
          <w:numId w:val="25"/>
        </w:numPr>
        <w:spacing w:after="0" w:line="240" w:lineRule="auto"/>
        <w:ind w:left="0" w:firstLine="709"/>
        <w:jc w:val="both"/>
        <w:rPr>
          <w:rFonts w:cs="Times New Roman"/>
          <w:szCs w:val="28"/>
        </w:rPr>
      </w:pPr>
      <w:r w:rsidRPr="009F0474">
        <w:rPr>
          <w:rFonts w:cs="Times New Roman"/>
          <w:szCs w:val="28"/>
        </w:rPr>
        <w:t xml:space="preserve">замедленное раннее твердение, требующее тепловой обработки или минеральных ускорителей; </w:t>
      </w:r>
    </w:p>
    <w:p w14:paraId="07CD77E7" w14:textId="77777777" w:rsidR="00217BD2" w:rsidRPr="009F0474" w:rsidRDefault="00217BD2" w:rsidP="0065068C">
      <w:pPr>
        <w:pStyle w:val="af4"/>
        <w:numPr>
          <w:ilvl w:val="0"/>
          <w:numId w:val="25"/>
        </w:numPr>
        <w:spacing w:after="0" w:line="240" w:lineRule="auto"/>
        <w:ind w:left="0" w:firstLine="709"/>
        <w:jc w:val="both"/>
        <w:rPr>
          <w:rFonts w:cs="Times New Roman"/>
          <w:szCs w:val="28"/>
        </w:rPr>
      </w:pPr>
      <w:r w:rsidRPr="009F0474">
        <w:rPr>
          <w:rFonts w:cs="Times New Roman"/>
          <w:szCs w:val="28"/>
        </w:rPr>
        <w:t xml:space="preserve">чувствительность к перепадам влажности из-за возможного вторичного гидратационного набухания; </w:t>
      </w:r>
    </w:p>
    <w:p w14:paraId="707D8918" w14:textId="77777777" w:rsidR="00217BD2" w:rsidRPr="009F0474" w:rsidRDefault="00217BD2" w:rsidP="0065068C">
      <w:pPr>
        <w:pStyle w:val="af4"/>
        <w:numPr>
          <w:ilvl w:val="0"/>
          <w:numId w:val="25"/>
        </w:numPr>
        <w:spacing w:after="0" w:line="240" w:lineRule="auto"/>
        <w:ind w:left="0" w:firstLine="709"/>
        <w:jc w:val="both"/>
        <w:rPr>
          <w:rFonts w:cs="Times New Roman"/>
          <w:szCs w:val="28"/>
        </w:rPr>
      </w:pPr>
      <w:r w:rsidRPr="009F0474">
        <w:rPr>
          <w:rFonts w:cs="Times New Roman"/>
          <w:szCs w:val="28"/>
        </w:rPr>
        <w:t>вариативность химического состава шлаков, что усложняет рецептурный контроль.</w:t>
      </w:r>
    </w:p>
    <w:p w14:paraId="1B01560E" w14:textId="77777777" w:rsidR="00217BD2" w:rsidRPr="009F0474" w:rsidRDefault="00217BD2" w:rsidP="00217BD2">
      <w:pPr>
        <w:spacing w:after="0" w:line="240" w:lineRule="auto"/>
        <w:ind w:firstLine="709"/>
        <w:jc w:val="both"/>
        <w:rPr>
          <w:rFonts w:ascii="Times New Roman" w:hAnsi="Times New Roman" w:cs="Times New Roman"/>
          <w:i/>
          <w:iCs/>
          <w:sz w:val="28"/>
          <w:szCs w:val="28"/>
        </w:rPr>
      </w:pPr>
      <w:r w:rsidRPr="009F0474">
        <w:rPr>
          <w:rFonts w:ascii="Times New Roman" w:hAnsi="Times New Roman" w:cs="Times New Roman"/>
          <w:i/>
          <w:iCs/>
          <w:sz w:val="28"/>
          <w:szCs w:val="28"/>
        </w:rPr>
        <w:t xml:space="preserve">2. </w:t>
      </w:r>
      <w:proofErr w:type="spellStart"/>
      <w:r w:rsidRPr="009F0474">
        <w:rPr>
          <w:rFonts w:ascii="Times New Roman" w:hAnsi="Times New Roman" w:cs="Times New Roman"/>
          <w:i/>
          <w:iCs/>
          <w:sz w:val="28"/>
          <w:szCs w:val="28"/>
        </w:rPr>
        <w:t>Щёлочные</w:t>
      </w:r>
      <w:proofErr w:type="spellEnd"/>
      <w:r w:rsidRPr="009F0474">
        <w:rPr>
          <w:rFonts w:ascii="Times New Roman" w:hAnsi="Times New Roman" w:cs="Times New Roman"/>
          <w:i/>
          <w:iCs/>
          <w:sz w:val="28"/>
          <w:szCs w:val="28"/>
        </w:rPr>
        <w:t xml:space="preserve"> (</w:t>
      </w:r>
      <w:proofErr w:type="spellStart"/>
      <w:r w:rsidRPr="009F0474">
        <w:rPr>
          <w:rFonts w:ascii="Times New Roman" w:hAnsi="Times New Roman" w:cs="Times New Roman"/>
          <w:i/>
          <w:iCs/>
          <w:sz w:val="28"/>
          <w:szCs w:val="28"/>
        </w:rPr>
        <w:t>геополимерные</w:t>
      </w:r>
      <w:proofErr w:type="spellEnd"/>
      <w:r w:rsidRPr="009F0474">
        <w:rPr>
          <w:rFonts w:ascii="Times New Roman" w:hAnsi="Times New Roman" w:cs="Times New Roman"/>
          <w:i/>
          <w:iCs/>
          <w:sz w:val="28"/>
          <w:szCs w:val="28"/>
        </w:rPr>
        <w:t>) вяжущие и бетоны на их основе.</w:t>
      </w:r>
    </w:p>
    <w:p w14:paraId="1D4F2623" w14:textId="10FA1522" w:rsidR="00217BD2" w:rsidRPr="009F0474" w:rsidRDefault="00217BD2" w:rsidP="00217BD2">
      <w:pPr>
        <w:spacing w:after="0" w:line="240" w:lineRule="auto"/>
        <w:ind w:firstLine="709"/>
        <w:jc w:val="both"/>
        <w:rPr>
          <w:rFonts w:ascii="Times New Roman" w:hAnsi="Times New Roman" w:cs="Times New Roman"/>
          <w:sz w:val="28"/>
          <w:szCs w:val="28"/>
        </w:rPr>
      </w:pPr>
      <w:proofErr w:type="spellStart"/>
      <w:r w:rsidRPr="009F0474">
        <w:rPr>
          <w:rFonts w:ascii="Times New Roman" w:hAnsi="Times New Roman" w:cs="Times New Roman"/>
          <w:sz w:val="28"/>
          <w:szCs w:val="28"/>
        </w:rPr>
        <w:lastRenderedPageBreak/>
        <w:t>Геополимер</w:t>
      </w:r>
      <w:proofErr w:type="spellEnd"/>
      <w:r w:rsidRPr="009F0474">
        <w:rPr>
          <w:rFonts w:ascii="Times New Roman" w:hAnsi="Times New Roman" w:cs="Times New Roman"/>
          <w:sz w:val="28"/>
          <w:szCs w:val="28"/>
        </w:rPr>
        <w:t xml:space="preserve"> образуется при растворении алюмосиликатного сырья (золы-уноса, </w:t>
      </w:r>
      <w:proofErr w:type="spellStart"/>
      <w:r w:rsidRPr="009F0474">
        <w:rPr>
          <w:rFonts w:ascii="Times New Roman" w:hAnsi="Times New Roman" w:cs="Times New Roman"/>
          <w:sz w:val="28"/>
          <w:szCs w:val="28"/>
        </w:rPr>
        <w:t>метакаолина</w:t>
      </w:r>
      <w:proofErr w:type="spellEnd"/>
      <w:r w:rsidRPr="009F0474">
        <w:rPr>
          <w:rFonts w:ascii="Times New Roman" w:hAnsi="Times New Roman" w:cs="Times New Roman"/>
          <w:sz w:val="28"/>
          <w:szCs w:val="28"/>
        </w:rPr>
        <w:t xml:space="preserve">, шлака) концентрированными растворами </w:t>
      </w:r>
      <w:proofErr w:type="spellStart"/>
      <w:r w:rsidRPr="009F0474">
        <w:rPr>
          <w:rFonts w:ascii="Times New Roman" w:hAnsi="Times New Roman" w:cs="Times New Roman"/>
          <w:sz w:val="28"/>
          <w:szCs w:val="28"/>
        </w:rPr>
        <w:t>NaOH</w:t>
      </w:r>
      <w:proofErr w:type="spellEnd"/>
      <w:r w:rsidRPr="009F0474">
        <w:rPr>
          <w:rFonts w:ascii="Times New Roman" w:hAnsi="Times New Roman" w:cs="Times New Roman"/>
          <w:sz w:val="28"/>
          <w:szCs w:val="28"/>
        </w:rPr>
        <w:t xml:space="preserve">, KOH и водного стекла с последующей поликонденсацией в трёхмерную сеть </w:t>
      </w:r>
      <w:proofErr w:type="spellStart"/>
      <w:r w:rsidRPr="009F0474">
        <w:rPr>
          <w:rFonts w:ascii="Times New Roman" w:hAnsi="Times New Roman" w:cs="Times New Roman"/>
          <w:sz w:val="28"/>
          <w:szCs w:val="28"/>
        </w:rPr>
        <w:t>Si</w:t>
      </w:r>
      <w:proofErr w:type="spellEnd"/>
      <w:r w:rsidRPr="009F0474">
        <w:rPr>
          <w:rFonts w:ascii="Times New Roman" w:hAnsi="Times New Roman" w:cs="Times New Roman"/>
          <w:sz w:val="28"/>
          <w:szCs w:val="28"/>
        </w:rPr>
        <w:t>-O-</w:t>
      </w:r>
      <w:proofErr w:type="spellStart"/>
      <w:r w:rsidRPr="009F0474">
        <w:rPr>
          <w:rFonts w:ascii="Times New Roman" w:hAnsi="Times New Roman" w:cs="Times New Roman"/>
          <w:sz w:val="28"/>
          <w:szCs w:val="28"/>
        </w:rPr>
        <w:t>Al</w:t>
      </w:r>
      <w:proofErr w:type="spellEnd"/>
      <w:r w:rsidRPr="009F0474">
        <w:rPr>
          <w:rFonts w:ascii="Times New Roman" w:hAnsi="Times New Roman" w:cs="Times New Roman"/>
          <w:sz w:val="28"/>
          <w:szCs w:val="28"/>
        </w:rPr>
        <w:t>-O</w:t>
      </w:r>
      <w:r w:rsidR="00053DA5" w:rsidRPr="009F0474">
        <w:rPr>
          <w:rFonts w:ascii="Times New Roman" w:hAnsi="Times New Roman" w:cs="Times New Roman"/>
          <w:sz w:val="28"/>
          <w:szCs w:val="28"/>
        </w:rPr>
        <w:t xml:space="preserve"> [</w:t>
      </w:r>
      <w:r w:rsidR="00F6788E" w:rsidRPr="009F0474">
        <w:rPr>
          <w:rFonts w:ascii="Times New Roman" w:hAnsi="Times New Roman" w:cs="Times New Roman"/>
          <w:sz w:val="28"/>
          <w:szCs w:val="28"/>
        </w:rPr>
        <w:t>2</w:t>
      </w:r>
      <w:r w:rsidR="005654C1" w:rsidRPr="009F0474">
        <w:rPr>
          <w:rFonts w:ascii="Times New Roman" w:hAnsi="Times New Roman" w:cs="Times New Roman"/>
          <w:sz w:val="28"/>
          <w:szCs w:val="28"/>
        </w:rPr>
        <w:t>8</w:t>
      </w:r>
      <w:r w:rsidR="00053DA5" w:rsidRPr="009F0474">
        <w:rPr>
          <w:rFonts w:ascii="Times New Roman" w:hAnsi="Times New Roman" w:cs="Times New Roman"/>
          <w:sz w:val="28"/>
          <w:szCs w:val="28"/>
        </w:rPr>
        <w:t xml:space="preserve">, </w:t>
      </w:r>
      <w:r w:rsidR="00F6788E" w:rsidRPr="009F0474">
        <w:rPr>
          <w:rFonts w:ascii="Times New Roman" w:hAnsi="Times New Roman" w:cs="Times New Roman"/>
          <w:sz w:val="28"/>
          <w:szCs w:val="28"/>
        </w:rPr>
        <w:t>2</w:t>
      </w:r>
      <w:r w:rsidR="005654C1" w:rsidRPr="009F0474">
        <w:rPr>
          <w:rFonts w:ascii="Times New Roman" w:hAnsi="Times New Roman" w:cs="Times New Roman"/>
          <w:sz w:val="28"/>
          <w:szCs w:val="28"/>
        </w:rPr>
        <w:t>9</w:t>
      </w:r>
      <w:r w:rsidR="00053DA5" w:rsidRPr="009F0474">
        <w:rPr>
          <w:rFonts w:ascii="Times New Roman" w:hAnsi="Times New Roman" w:cs="Times New Roman"/>
          <w:sz w:val="28"/>
          <w:szCs w:val="28"/>
        </w:rPr>
        <w:t>]</w:t>
      </w:r>
      <w:r w:rsidRPr="009F0474">
        <w:rPr>
          <w:rFonts w:ascii="Times New Roman" w:hAnsi="Times New Roman" w:cs="Times New Roman"/>
          <w:sz w:val="28"/>
          <w:szCs w:val="28"/>
        </w:rPr>
        <w:t>. Уже через 24 ч прочность может превышать 40 МПа, а термостойкость сохраняется до 800 °С за счёт керамико-подобной структуры.</w:t>
      </w:r>
    </w:p>
    <w:p w14:paraId="0076D866" w14:textId="77777777" w:rsidR="00217BD2" w:rsidRPr="009F0474" w:rsidRDefault="00217BD2" w:rsidP="00217BD2">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Преимущества: </w:t>
      </w:r>
    </w:p>
    <w:p w14:paraId="6A585FB3" w14:textId="77777777" w:rsidR="00217BD2" w:rsidRPr="009F0474" w:rsidRDefault="00217BD2" w:rsidP="0065068C">
      <w:pPr>
        <w:pStyle w:val="af4"/>
        <w:numPr>
          <w:ilvl w:val="0"/>
          <w:numId w:val="26"/>
        </w:numPr>
        <w:spacing w:after="0" w:line="240" w:lineRule="auto"/>
        <w:ind w:left="0" w:firstLine="709"/>
        <w:jc w:val="both"/>
        <w:rPr>
          <w:rFonts w:cs="Times New Roman"/>
          <w:szCs w:val="28"/>
        </w:rPr>
      </w:pPr>
      <w:r w:rsidRPr="009F0474">
        <w:rPr>
          <w:rFonts w:cs="Times New Roman"/>
          <w:szCs w:val="28"/>
        </w:rPr>
        <w:t>быстротвердеющий характер без дополнительного обжига;</w:t>
      </w:r>
    </w:p>
    <w:p w14:paraId="5B5C3B08" w14:textId="77777777" w:rsidR="00217BD2" w:rsidRPr="009F0474" w:rsidRDefault="00217BD2" w:rsidP="0065068C">
      <w:pPr>
        <w:pStyle w:val="af4"/>
        <w:numPr>
          <w:ilvl w:val="0"/>
          <w:numId w:val="26"/>
        </w:numPr>
        <w:spacing w:after="0" w:line="240" w:lineRule="auto"/>
        <w:ind w:left="0" w:firstLine="709"/>
        <w:jc w:val="both"/>
        <w:rPr>
          <w:rFonts w:cs="Times New Roman"/>
          <w:szCs w:val="28"/>
        </w:rPr>
      </w:pPr>
      <w:r w:rsidRPr="009F0474">
        <w:rPr>
          <w:rFonts w:cs="Times New Roman"/>
          <w:szCs w:val="28"/>
        </w:rPr>
        <w:t>исключительная химическая стойкость к кислотам и растворам солей;</w:t>
      </w:r>
    </w:p>
    <w:p w14:paraId="7C518183" w14:textId="77777777" w:rsidR="00217BD2" w:rsidRPr="009F0474" w:rsidRDefault="00217BD2" w:rsidP="0065068C">
      <w:pPr>
        <w:pStyle w:val="af4"/>
        <w:numPr>
          <w:ilvl w:val="0"/>
          <w:numId w:val="26"/>
        </w:numPr>
        <w:spacing w:after="0" w:line="240" w:lineRule="auto"/>
        <w:ind w:left="0" w:firstLine="709"/>
        <w:jc w:val="both"/>
        <w:rPr>
          <w:rFonts w:cs="Times New Roman"/>
          <w:szCs w:val="28"/>
        </w:rPr>
      </w:pPr>
      <w:r w:rsidRPr="009F0474">
        <w:rPr>
          <w:rFonts w:cs="Times New Roman"/>
          <w:szCs w:val="28"/>
        </w:rPr>
        <w:t xml:space="preserve">минимальные объёмы свободного </w:t>
      </w:r>
      <w:proofErr w:type="spellStart"/>
      <w:proofErr w:type="gramStart"/>
      <w:r w:rsidRPr="009F0474">
        <w:rPr>
          <w:rFonts w:cs="Times New Roman"/>
          <w:szCs w:val="28"/>
        </w:rPr>
        <w:t>Ca</w:t>
      </w:r>
      <w:proofErr w:type="spellEnd"/>
      <w:r w:rsidRPr="009F0474">
        <w:rPr>
          <w:rFonts w:cs="Times New Roman"/>
          <w:szCs w:val="28"/>
        </w:rPr>
        <w:t>(</w:t>
      </w:r>
      <w:proofErr w:type="gramEnd"/>
      <w:r w:rsidRPr="009F0474">
        <w:rPr>
          <w:rFonts w:cs="Times New Roman"/>
          <w:szCs w:val="28"/>
        </w:rPr>
        <w:t>OH)</w:t>
      </w:r>
      <w:r w:rsidRPr="009F0474">
        <w:rPr>
          <w:rFonts w:cs="Times New Roman"/>
          <w:szCs w:val="28"/>
          <w:vertAlign w:val="subscript"/>
        </w:rPr>
        <w:t>2</w:t>
      </w:r>
      <w:r w:rsidRPr="009F0474">
        <w:rPr>
          <w:rFonts w:cs="Times New Roman"/>
          <w:szCs w:val="28"/>
        </w:rPr>
        <w:t xml:space="preserve"> и, следовательно, слабая склонность к щелочной коррозии арматуры.</w:t>
      </w:r>
    </w:p>
    <w:p w14:paraId="5DE27619" w14:textId="77777777" w:rsidR="00217BD2" w:rsidRPr="009F0474" w:rsidRDefault="00217BD2" w:rsidP="00217BD2">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Недостатки: </w:t>
      </w:r>
    </w:p>
    <w:p w14:paraId="53D9927E" w14:textId="77777777" w:rsidR="00217BD2" w:rsidRPr="009F0474" w:rsidRDefault="00217BD2" w:rsidP="0065068C">
      <w:pPr>
        <w:pStyle w:val="af4"/>
        <w:numPr>
          <w:ilvl w:val="0"/>
          <w:numId w:val="26"/>
        </w:numPr>
        <w:spacing w:after="0" w:line="240" w:lineRule="auto"/>
        <w:ind w:left="0" w:firstLine="709"/>
        <w:jc w:val="both"/>
        <w:rPr>
          <w:rFonts w:cs="Times New Roman"/>
          <w:szCs w:val="28"/>
        </w:rPr>
      </w:pPr>
      <w:r w:rsidRPr="009F0474">
        <w:rPr>
          <w:rFonts w:cs="Times New Roman"/>
          <w:szCs w:val="28"/>
        </w:rPr>
        <w:t xml:space="preserve">использование едких щелочей требует строгих мер безопасности и повышает стоимость химических компонентов; </w:t>
      </w:r>
    </w:p>
    <w:p w14:paraId="5CD5DDD0" w14:textId="77777777" w:rsidR="00217BD2" w:rsidRPr="009F0474" w:rsidRDefault="00217BD2" w:rsidP="0065068C">
      <w:pPr>
        <w:pStyle w:val="af4"/>
        <w:numPr>
          <w:ilvl w:val="0"/>
          <w:numId w:val="26"/>
        </w:numPr>
        <w:spacing w:after="0" w:line="240" w:lineRule="auto"/>
        <w:ind w:left="0" w:firstLine="709"/>
        <w:jc w:val="both"/>
        <w:rPr>
          <w:rFonts w:cs="Times New Roman"/>
          <w:szCs w:val="28"/>
        </w:rPr>
      </w:pPr>
      <w:r w:rsidRPr="009F0474">
        <w:rPr>
          <w:rFonts w:cs="Times New Roman"/>
          <w:szCs w:val="28"/>
        </w:rPr>
        <w:t xml:space="preserve">усадочные деформации при высыхании могут быть выше, чем у цементных бетонов; </w:t>
      </w:r>
    </w:p>
    <w:p w14:paraId="13AB5FF0" w14:textId="77777777" w:rsidR="00217BD2" w:rsidRPr="009F0474" w:rsidRDefault="00217BD2" w:rsidP="0065068C">
      <w:pPr>
        <w:pStyle w:val="af4"/>
        <w:numPr>
          <w:ilvl w:val="0"/>
          <w:numId w:val="26"/>
        </w:numPr>
        <w:spacing w:after="0" w:line="240" w:lineRule="auto"/>
        <w:ind w:left="0" w:firstLine="709"/>
        <w:jc w:val="both"/>
        <w:rPr>
          <w:rFonts w:cs="Times New Roman"/>
          <w:szCs w:val="28"/>
        </w:rPr>
      </w:pPr>
      <w:r w:rsidRPr="009F0474">
        <w:rPr>
          <w:rFonts w:cs="Times New Roman"/>
          <w:szCs w:val="28"/>
        </w:rPr>
        <w:t>нормативная база пока ограничена, что затрудняет массовое внедрение.</w:t>
      </w:r>
    </w:p>
    <w:p w14:paraId="308C38D4" w14:textId="77777777" w:rsidR="00217BD2" w:rsidRPr="009F0474" w:rsidRDefault="00217BD2" w:rsidP="00217BD2">
      <w:pPr>
        <w:spacing w:after="0" w:line="240" w:lineRule="auto"/>
        <w:ind w:firstLine="709"/>
        <w:jc w:val="both"/>
        <w:rPr>
          <w:rFonts w:ascii="Times New Roman" w:hAnsi="Times New Roman" w:cs="Times New Roman"/>
          <w:i/>
          <w:iCs/>
          <w:sz w:val="28"/>
          <w:szCs w:val="28"/>
        </w:rPr>
      </w:pPr>
      <w:r w:rsidRPr="009F0474">
        <w:rPr>
          <w:rFonts w:ascii="Times New Roman" w:hAnsi="Times New Roman" w:cs="Times New Roman"/>
          <w:i/>
          <w:iCs/>
          <w:sz w:val="28"/>
          <w:szCs w:val="28"/>
        </w:rPr>
        <w:t xml:space="preserve">3. </w:t>
      </w:r>
      <w:proofErr w:type="spellStart"/>
      <w:r w:rsidRPr="009F0474">
        <w:rPr>
          <w:rFonts w:ascii="Times New Roman" w:hAnsi="Times New Roman" w:cs="Times New Roman"/>
          <w:i/>
          <w:iCs/>
          <w:sz w:val="28"/>
          <w:szCs w:val="28"/>
        </w:rPr>
        <w:t>Безобжиговые</w:t>
      </w:r>
      <w:proofErr w:type="spellEnd"/>
      <w:r w:rsidRPr="009F0474">
        <w:rPr>
          <w:rFonts w:ascii="Times New Roman" w:hAnsi="Times New Roman" w:cs="Times New Roman"/>
          <w:i/>
          <w:iCs/>
          <w:sz w:val="28"/>
          <w:szCs w:val="28"/>
        </w:rPr>
        <w:t xml:space="preserve"> сульфатные вяжущие и бетоны.</w:t>
      </w:r>
    </w:p>
    <w:p w14:paraId="0E6CF12A" w14:textId="1ECDA2D7" w:rsidR="00217BD2" w:rsidRPr="009F0474" w:rsidRDefault="00217BD2" w:rsidP="00217BD2">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Такие системы формируются на основе полугидрата сульфата кальция (CaSO</w:t>
      </w:r>
      <w:r w:rsidRPr="009F0474">
        <w:rPr>
          <w:rFonts w:ascii="Times New Roman" w:hAnsi="Times New Roman" w:cs="Times New Roman"/>
          <w:sz w:val="28"/>
          <w:szCs w:val="28"/>
          <w:vertAlign w:val="subscript"/>
        </w:rPr>
        <w:t>4</w:t>
      </w:r>
      <w:r w:rsidRPr="009F0474">
        <w:rPr>
          <w:rFonts w:ascii="Times New Roman" w:hAnsi="Times New Roman" w:cs="Times New Roman"/>
          <w:sz w:val="28"/>
          <w:szCs w:val="28"/>
        </w:rPr>
        <w:t>·0,5H</w:t>
      </w:r>
      <w:r w:rsidRPr="009F0474">
        <w:rPr>
          <w:rFonts w:ascii="Times New Roman" w:hAnsi="Times New Roman" w:cs="Times New Roman"/>
          <w:sz w:val="28"/>
          <w:szCs w:val="28"/>
          <w:vertAlign w:val="subscript"/>
        </w:rPr>
        <w:t>2</w:t>
      </w:r>
      <w:r w:rsidRPr="009F0474">
        <w:rPr>
          <w:rFonts w:ascii="Times New Roman" w:hAnsi="Times New Roman" w:cs="Times New Roman"/>
          <w:sz w:val="28"/>
          <w:szCs w:val="28"/>
        </w:rPr>
        <w:t>O), ангидрита или комплексных кальций-</w:t>
      </w:r>
      <w:proofErr w:type="spellStart"/>
      <w:r w:rsidRPr="009F0474">
        <w:rPr>
          <w:rFonts w:ascii="Times New Roman" w:hAnsi="Times New Roman" w:cs="Times New Roman"/>
          <w:sz w:val="28"/>
          <w:szCs w:val="28"/>
        </w:rPr>
        <w:t>сулифат</w:t>
      </w:r>
      <w:proofErr w:type="spellEnd"/>
      <w:r w:rsidRPr="009F0474">
        <w:rPr>
          <w:rFonts w:ascii="Times New Roman" w:hAnsi="Times New Roman" w:cs="Times New Roman"/>
          <w:sz w:val="28"/>
          <w:szCs w:val="28"/>
        </w:rPr>
        <w:t xml:space="preserve">-алюминатных фаз (CSA-цементов), зачастую с добавкой извести либо </w:t>
      </w:r>
      <w:proofErr w:type="spellStart"/>
      <w:r w:rsidRPr="009F0474">
        <w:rPr>
          <w:rFonts w:ascii="Times New Roman" w:hAnsi="Times New Roman" w:cs="Times New Roman"/>
          <w:sz w:val="28"/>
          <w:szCs w:val="28"/>
        </w:rPr>
        <w:t>щёлочных</w:t>
      </w:r>
      <w:proofErr w:type="spellEnd"/>
      <w:r w:rsidRPr="009F0474">
        <w:rPr>
          <w:rFonts w:ascii="Times New Roman" w:hAnsi="Times New Roman" w:cs="Times New Roman"/>
          <w:sz w:val="28"/>
          <w:szCs w:val="28"/>
        </w:rPr>
        <w:t xml:space="preserve"> сульфатов</w:t>
      </w:r>
      <w:r w:rsidR="00053DA5" w:rsidRPr="009F0474">
        <w:rPr>
          <w:rFonts w:ascii="Times New Roman" w:hAnsi="Times New Roman" w:cs="Times New Roman"/>
          <w:sz w:val="28"/>
          <w:szCs w:val="28"/>
        </w:rPr>
        <w:t xml:space="preserve"> [</w:t>
      </w:r>
      <w:r w:rsidR="00F6788E" w:rsidRPr="009F0474">
        <w:rPr>
          <w:rFonts w:ascii="Times New Roman" w:hAnsi="Times New Roman" w:cs="Times New Roman"/>
          <w:sz w:val="28"/>
          <w:szCs w:val="28"/>
        </w:rPr>
        <w:t>2</w:t>
      </w:r>
      <w:r w:rsidR="005654C1" w:rsidRPr="009F0474">
        <w:rPr>
          <w:rFonts w:ascii="Times New Roman" w:hAnsi="Times New Roman" w:cs="Times New Roman"/>
          <w:sz w:val="28"/>
          <w:szCs w:val="28"/>
        </w:rPr>
        <w:t>9</w:t>
      </w:r>
      <w:r w:rsidR="00F6788E" w:rsidRPr="009F0474">
        <w:rPr>
          <w:rFonts w:ascii="Times New Roman" w:hAnsi="Times New Roman" w:cs="Times New Roman"/>
          <w:sz w:val="28"/>
          <w:szCs w:val="28"/>
        </w:rPr>
        <w:t>-</w:t>
      </w:r>
      <w:r w:rsidR="005654C1" w:rsidRPr="009F0474">
        <w:rPr>
          <w:rFonts w:ascii="Times New Roman" w:hAnsi="Times New Roman" w:cs="Times New Roman"/>
          <w:sz w:val="28"/>
          <w:szCs w:val="28"/>
        </w:rPr>
        <w:t>31</w:t>
      </w:r>
      <w:r w:rsidR="00053DA5" w:rsidRPr="009F0474">
        <w:rPr>
          <w:rFonts w:ascii="Times New Roman" w:hAnsi="Times New Roman" w:cs="Times New Roman"/>
          <w:sz w:val="28"/>
          <w:szCs w:val="28"/>
        </w:rPr>
        <w:t>]</w:t>
      </w:r>
      <w:r w:rsidRPr="009F0474">
        <w:rPr>
          <w:rFonts w:ascii="Times New Roman" w:hAnsi="Times New Roman" w:cs="Times New Roman"/>
          <w:sz w:val="28"/>
          <w:szCs w:val="28"/>
        </w:rPr>
        <w:t xml:space="preserve">. Твердение сопровождается интенсивным ростом </w:t>
      </w:r>
      <w:proofErr w:type="spellStart"/>
      <w:r w:rsidRPr="009F0474">
        <w:rPr>
          <w:rFonts w:ascii="Times New Roman" w:hAnsi="Times New Roman" w:cs="Times New Roman"/>
          <w:sz w:val="28"/>
          <w:szCs w:val="28"/>
        </w:rPr>
        <w:t>эттрингита</w:t>
      </w:r>
      <w:proofErr w:type="spellEnd"/>
      <w:r w:rsidRPr="009F0474">
        <w:rPr>
          <w:rFonts w:ascii="Times New Roman" w:hAnsi="Times New Roman" w:cs="Times New Roman"/>
          <w:sz w:val="28"/>
          <w:szCs w:val="28"/>
        </w:rPr>
        <w:t>, что обеспечивает раннюю прочность 15…25 МПа за считанные часы.</w:t>
      </w:r>
    </w:p>
    <w:p w14:paraId="046C8B10" w14:textId="77777777" w:rsidR="00217BD2" w:rsidRPr="009F0474" w:rsidRDefault="00217BD2" w:rsidP="00217BD2">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Преимущества: </w:t>
      </w:r>
    </w:p>
    <w:p w14:paraId="531F9E22" w14:textId="77777777" w:rsidR="00217BD2" w:rsidRPr="009F0474" w:rsidRDefault="00217BD2" w:rsidP="0065068C">
      <w:pPr>
        <w:pStyle w:val="af4"/>
        <w:numPr>
          <w:ilvl w:val="0"/>
          <w:numId w:val="27"/>
        </w:numPr>
        <w:spacing w:after="0" w:line="240" w:lineRule="auto"/>
        <w:ind w:left="0" w:firstLine="709"/>
        <w:jc w:val="both"/>
        <w:rPr>
          <w:rFonts w:cs="Times New Roman"/>
          <w:szCs w:val="28"/>
        </w:rPr>
      </w:pPr>
      <w:r w:rsidRPr="009F0474">
        <w:rPr>
          <w:rFonts w:cs="Times New Roman"/>
          <w:szCs w:val="28"/>
        </w:rPr>
        <w:t xml:space="preserve">крайне низкая энергоёмкость процесса получения (обжиг при 600–900 °С либо вовсе его отсутствие); </w:t>
      </w:r>
    </w:p>
    <w:p w14:paraId="7F025677" w14:textId="77777777" w:rsidR="00217BD2" w:rsidRPr="009F0474" w:rsidRDefault="00217BD2" w:rsidP="0065068C">
      <w:pPr>
        <w:pStyle w:val="af4"/>
        <w:numPr>
          <w:ilvl w:val="0"/>
          <w:numId w:val="27"/>
        </w:numPr>
        <w:spacing w:after="0" w:line="240" w:lineRule="auto"/>
        <w:ind w:left="0" w:firstLine="709"/>
        <w:jc w:val="both"/>
        <w:rPr>
          <w:rFonts w:cs="Times New Roman"/>
          <w:szCs w:val="28"/>
        </w:rPr>
      </w:pPr>
      <w:r w:rsidRPr="009F0474">
        <w:rPr>
          <w:rFonts w:cs="Times New Roman"/>
          <w:szCs w:val="28"/>
        </w:rPr>
        <w:t xml:space="preserve">объёмная стабильность благодаря кристаллизационному уплотнению; </w:t>
      </w:r>
    </w:p>
    <w:p w14:paraId="17BC0473" w14:textId="77777777" w:rsidR="00217BD2" w:rsidRPr="009F0474" w:rsidRDefault="00217BD2" w:rsidP="0065068C">
      <w:pPr>
        <w:pStyle w:val="af4"/>
        <w:numPr>
          <w:ilvl w:val="0"/>
          <w:numId w:val="27"/>
        </w:numPr>
        <w:spacing w:after="0" w:line="240" w:lineRule="auto"/>
        <w:ind w:left="0" w:firstLine="709"/>
        <w:jc w:val="both"/>
        <w:rPr>
          <w:rFonts w:cs="Times New Roman"/>
          <w:szCs w:val="28"/>
        </w:rPr>
      </w:pPr>
      <w:r w:rsidRPr="009F0474">
        <w:rPr>
          <w:rFonts w:cs="Times New Roman"/>
          <w:szCs w:val="28"/>
        </w:rPr>
        <w:t xml:space="preserve">возможность использования в </w:t>
      </w:r>
      <w:proofErr w:type="spellStart"/>
      <w:r w:rsidRPr="009F0474">
        <w:rPr>
          <w:rFonts w:cs="Times New Roman"/>
          <w:szCs w:val="28"/>
        </w:rPr>
        <w:t>быстромонтажных</w:t>
      </w:r>
      <w:proofErr w:type="spellEnd"/>
      <w:r w:rsidRPr="009F0474">
        <w:rPr>
          <w:rFonts w:cs="Times New Roman"/>
          <w:szCs w:val="28"/>
        </w:rPr>
        <w:t xml:space="preserve"> и ремонтных смесях, а также в анкерных составах.</w:t>
      </w:r>
    </w:p>
    <w:p w14:paraId="230374F0" w14:textId="77777777" w:rsidR="00217BD2" w:rsidRPr="009F0474" w:rsidRDefault="00217BD2" w:rsidP="00217BD2">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Недостатки: </w:t>
      </w:r>
    </w:p>
    <w:p w14:paraId="56A9E7C3" w14:textId="77777777" w:rsidR="00217BD2" w:rsidRPr="009F0474" w:rsidRDefault="00217BD2" w:rsidP="0065068C">
      <w:pPr>
        <w:pStyle w:val="af4"/>
        <w:numPr>
          <w:ilvl w:val="0"/>
          <w:numId w:val="27"/>
        </w:numPr>
        <w:spacing w:after="0" w:line="240" w:lineRule="auto"/>
        <w:ind w:left="0" w:firstLine="709"/>
        <w:jc w:val="both"/>
        <w:rPr>
          <w:rFonts w:cs="Times New Roman"/>
          <w:szCs w:val="28"/>
        </w:rPr>
      </w:pPr>
      <w:r w:rsidRPr="009F0474">
        <w:rPr>
          <w:rFonts w:cs="Times New Roman"/>
          <w:szCs w:val="28"/>
        </w:rPr>
        <w:t xml:space="preserve">повышенная растворимость в пресной воде при длительном насыщении, требующая гидроизоляционных мер; </w:t>
      </w:r>
    </w:p>
    <w:p w14:paraId="4F2D161B" w14:textId="77777777" w:rsidR="00217BD2" w:rsidRPr="009F0474" w:rsidRDefault="00217BD2" w:rsidP="0065068C">
      <w:pPr>
        <w:pStyle w:val="af4"/>
        <w:numPr>
          <w:ilvl w:val="0"/>
          <w:numId w:val="27"/>
        </w:numPr>
        <w:spacing w:after="0" w:line="240" w:lineRule="auto"/>
        <w:ind w:left="0" w:firstLine="709"/>
        <w:jc w:val="both"/>
        <w:rPr>
          <w:rFonts w:cs="Times New Roman"/>
          <w:szCs w:val="28"/>
        </w:rPr>
      </w:pPr>
      <w:r w:rsidRPr="009F0474">
        <w:rPr>
          <w:rFonts w:cs="Times New Roman"/>
          <w:szCs w:val="28"/>
        </w:rPr>
        <w:t xml:space="preserve">чувствительность к карбонизации из-за низкого содержания свободного </w:t>
      </w:r>
      <w:proofErr w:type="spellStart"/>
      <w:proofErr w:type="gramStart"/>
      <w:r w:rsidRPr="009F0474">
        <w:rPr>
          <w:rFonts w:cs="Times New Roman"/>
          <w:szCs w:val="28"/>
        </w:rPr>
        <w:t>Са</w:t>
      </w:r>
      <w:proofErr w:type="spellEnd"/>
      <w:r w:rsidRPr="009F0474">
        <w:rPr>
          <w:rFonts w:cs="Times New Roman"/>
          <w:szCs w:val="28"/>
        </w:rPr>
        <w:t>(</w:t>
      </w:r>
      <w:proofErr w:type="gramEnd"/>
      <w:r w:rsidRPr="009F0474">
        <w:rPr>
          <w:rFonts w:cs="Times New Roman"/>
          <w:szCs w:val="28"/>
        </w:rPr>
        <w:t>ОН)</w:t>
      </w:r>
      <w:r w:rsidRPr="009F0474">
        <w:rPr>
          <w:rFonts w:cs="Times New Roman"/>
          <w:szCs w:val="28"/>
          <w:vertAlign w:val="subscript"/>
        </w:rPr>
        <w:t>2</w:t>
      </w:r>
      <w:r w:rsidRPr="009F0474">
        <w:rPr>
          <w:rFonts w:cs="Times New Roman"/>
          <w:szCs w:val="28"/>
        </w:rPr>
        <w:t>; ограниченная сырьевая база высококачественного ангидрита.</w:t>
      </w:r>
    </w:p>
    <w:p w14:paraId="0FB5E3BA" w14:textId="77777777" w:rsidR="00217BD2" w:rsidRPr="009F0474" w:rsidRDefault="00217BD2" w:rsidP="00217BD2">
      <w:pPr>
        <w:spacing w:after="0" w:line="240" w:lineRule="auto"/>
        <w:ind w:firstLine="709"/>
        <w:jc w:val="both"/>
        <w:rPr>
          <w:rFonts w:ascii="Times New Roman" w:hAnsi="Times New Roman" w:cs="Times New Roman"/>
          <w:i/>
          <w:iCs/>
          <w:sz w:val="28"/>
          <w:szCs w:val="28"/>
        </w:rPr>
      </w:pPr>
      <w:r w:rsidRPr="009F0474">
        <w:rPr>
          <w:rFonts w:ascii="Times New Roman" w:hAnsi="Times New Roman" w:cs="Times New Roman"/>
          <w:i/>
          <w:iCs/>
          <w:sz w:val="28"/>
          <w:szCs w:val="28"/>
        </w:rPr>
        <w:t>4. Композитные вяжущие и бетоны.</w:t>
      </w:r>
    </w:p>
    <w:p w14:paraId="4FEE08D9" w14:textId="72AA4455" w:rsidR="00217BD2" w:rsidRPr="009F0474" w:rsidRDefault="00217BD2" w:rsidP="00217BD2">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Композиционные системы объединяют несколько минеральных компонентов: портландцементный клинкер (20…60 %), шлак, золу-уноса, известь, активированные кремнезёмистые добавки, а также сульфатные или </w:t>
      </w:r>
      <w:proofErr w:type="spellStart"/>
      <w:r w:rsidRPr="009F0474">
        <w:rPr>
          <w:rFonts w:ascii="Times New Roman" w:hAnsi="Times New Roman" w:cs="Times New Roman"/>
          <w:sz w:val="28"/>
          <w:szCs w:val="28"/>
        </w:rPr>
        <w:t>щёлочные</w:t>
      </w:r>
      <w:proofErr w:type="spellEnd"/>
      <w:r w:rsidRPr="009F0474">
        <w:rPr>
          <w:rFonts w:ascii="Times New Roman" w:hAnsi="Times New Roman" w:cs="Times New Roman"/>
          <w:sz w:val="28"/>
          <w:szCs w:val="28"/>
        </w:rPr>
        <w:t xml:space="preserve"> активаторы</w:t>
      </w:r>
      <w:r w:rsidR="000E539E" w:rsidRPr="009F0474">
        <w:rPr>
          <w:rFonts w:ascii="Times New Roman" w:hAnsi="Times New Roman" w:cs="Times New Roman"/>
          <w:sz w:val="28"/>
          <w:szCs w:val="28"/>
        </w:rPr>
        <w:t xml:space="preserve"> [</w:t>
      </w:r>
      <w:r w:rsidR="00F6788E" w:rsidRPr="009F0474">
        <w:rPr>
          <w:rFonts w:ascii="Times New Roman" w:hAnsi="Times New Roman" w:cs="Times New Roman"/>
          <w:sz w:val="28"/>
          <w:szCs w:val="28"/>
        </w:rPr>
        <w:t>24</w:t>
      </w:r>
      <w:r w:rsidR="000E539E" w:rsidRPr="009F0474">
        <w:rPr>
          <w:rFonts w:ascii="Times New Roman" w:hAnsi="Times New Roman" w:cs="Times New Roman"/>
          <w:sz w:val="28"/>
          <w:szCs w:val="28"/>
        </w:rPr>
        <w:t xml:space="preserve">, </w:t>
      </w:r>
      <w:r w:rsidR="00F6788E" w:rsidRPr="009F0474">
        <w:rPr>
          <w:rFonts w:ascii="Times New Roman" w:hAnsi="Times New Roman" w:cs="Times New Roman"/>
          <w:sz w:val="28"/>
          <w:szCs w:val="28"/>
        </w:rPr>
        <w:t>3</w:t>
      </w:r>
      <w:r w:rsidR="005654C1" w:rsidRPr="009F0474">
        <w:rPr>
          <w:rFonts w:ascii="Times New Roman" w:hAnsi="Times New Roman" w:cs="Times New Roman"/>
          <w:sz w:val="28"/>
          <w:szCs w:val="28"/>
        </w:rPr>
        <w:t>4</w:t>
      </w:r>
      <w:r w:rsidR="00F6788E" w:rsidRPr="009F0474">
        <w:rPr>
          <w:rFonts w:ascii="Times New Roman" w:hAnsi="Times New Roman" w:cs="Times New Roman"/>
          <w:sz w:val="28"/>
          <w:szCs w:val="28"/>
        </w:rPr>
        <w:t>-3</w:t>
      </w:r>
      <w:r w:rsidR="005654C1" w:rsidRPr="009F0474">
        <w:rPr>
          <w:rFonts w:ascii="Times New Roman" w:hAnsi="Times New Roman" w:cs="Times New Roman"/>
          <w:sz w:val="28"/>
          <w:szCs w:val="28"/>
        </w:rPr>
        <w:t>7</w:t>
      </w:r>
      <w:r w:rsidR="000E539E" w:rsidRPr="009F0474">
        <w:rPr>
          <w:rFonts w:ascii="Times New Roman" w:hAnsi="Times New Roman" w:cs="Times New Roman"/>
          <w:sz w:val="28"/>
          <w:szCs w:val="28"/>
        </w:rPr>
        <w:t>]</w:t>
      </w:r>
      <w:r w:rsidRPr="009F0474">
        <w:rPr>
          <w:rFonts w:ascii="Times New Roman" w:hAnsi="Times New Roman" w:cs="Times New Roman"/>
          <w:sz w:val="28"/>
          <w:szCs w:val="28"/>
        </w:rPr>
        <w:t xml:space="preserve">. Задача — </w:t>
      </w:r>
      <w:proofErr w:type="spellStart"/>
      <w:r w:rsidRPr="009F0474">
        <w:rPr>
          <w:rFonts w:ascii="Times New Roman" w:hAnsi="Times New Roman" w:cs="Times New Roman"/>
          <w:sz w:val="28"/>
          <w:szCs w:val="28"/>
        </w:rPr>
        <w:t>синергетически</w:t>
      </w:r>
      <w:proofErr w:type="spellEnd"/>
      <w:r w:rsidRPr="009F0474">
        <w:rPr>
          <w:rFonts w:ascii="Times New Roman" w:hAnsi="Times New Roman" w:cs="Times New Roman"/>
          <w:sz w:val="28"/>
          <w:szCs w:val="28"/>
        </w:rPr>
        <w:t xml:space="preserve"> сочетать раннюю прочность клинкера с долговечностью пуццолановых и шлаковых гидратов. В тяжелом композитном бетоне класса B30…B50 при плотности около 2350 кг/м</w:t>
      </w:r>
      <w:r w:rsidRPr="009F0474">
        <w:rPr>
          <w:rFonts w:ascii="Times New Roman" w:hAnsi="Times New Roman" w:cs="Times New Roman"/>
          <w:sz w:val="28"/>
          <w:szCs w:val="28"/>
          <w:vertAlign w:val="superscript"/>
        </w:rPr>
        <w:t>3</w:t>
      </w:r>
      <w:r w:rsidRPr="009F0474">
        <w:rPr>
          <w:rFonts w:ascii="Times New Roman" w:hAnsi="Times New Roman" w:cs="Times New Roman"/>
          <w:sz w:val="28"/>
          <w:szCs w:val="28"/>
        </w:rPr>
        <w:t xml:space="preserve"> достигаются низкая </w:t>
      </w:r>
      <w:proofErr w:type="spellStart"/>
      <w:r w:rsidRPr="009F0474">
        <w:rPr>
          <w:rFonts w:ascii="Times New Roman" w:hAnsi="Times New Roman" w:cs="Times New Roman"/>
          <w:sz w:val="28"/>
          <w:szCs w:val="28"/>
        </w:rPr>
        <w:t>тепловыделяемость</w:t>
      </w:r>
      <w:proofErr w:type="spellEnd"/>
      <w:r w:rsidRPr="009F0474">
        <w:rPr>
          <w:rFonts w:ascii="Times New Roman" w:hAnsi="Times New Roman" w:cs="Times New Roman"/>
          <w:sz w:val="28"/>
          <w:szCs w:val="28"/>
        </w:rPr>
        <w:t xml:space="preserve"> и высокая плотная структура.</w:t>
      </w:r>
    </w:p>
    <w:p w14:paraId="79D64219" w14:textId="77777777" w:rsidR="00217BD2" w:rsidRPr="009F0474" w:rsidRDefault="00217BD2" w:rsidP="00217BD2">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Преимущества: </w:t>
      </w:r>
    </w:p>
    <w:p w14:paraId="2BB2AE0C" w14:textId="77777777" w:rsidR="00217BD2" w:rsidRPr="009F0474" w:rsidRDefault="00217BD2" w:rsidP="0065068C">
      <w:pPr>
        <w:pStyle w:val="af4"/>
        <w:numPr>
          <w:ilvl w:val="0"/>
          <w:numId w:val="28"/>
        </w:numPr>
        <w:spacing w:after="0" w:line="240" w:lineRule="auto"/>
        <w:ind w:left="0" w:firstLine="709"/>
        <w:jc w:val="both"/>
        <w:rPr>
          <w:rFonts w:cs="Times New Roman"/>
          <w:szCs w:val="28"/>
        </w:rPr>
      </w:pPr>
      <w:r w:rsidRPr="009F0474">
        <w:rPr>
          <w:rFonts w:cs="Times New Roman"/>
          <w:szCs w:val="28"/>
        </w:rPr>
        <w:lastRenderedPageBreak/>
        <w:t xml:space="preserve">гибкое регулирование реологических и долговечных параметров под конкретные требования (от быстросхватывающихся до </w:t>
      </w:r>
      <w:proofErr w:type="spellStart"/>
      <w:r w:rsidRPr="009F0474">
        <w:rPr>
          <w:rFonts w:cs="Times New Roman"/>
          <w:szCs w:val="28"/>
        </w:rPr>
        <w:t>низкотеплотных</w:t>
      </w:r>
      <w:proofErr w:type="spellEnd"/>
      <w:r w:rsidRPr="009F0474">
        <w:rPr>
          <w:rFonts w:cs="Times New Roman"/>
          <w:szCs w:val="28"/>
        </w:rPr>
        <w:t xml:space="preserve"> составов); </w:t>
      </w:r>
    </w:p>
    <w:p w14:paraId="00CBCAAB" w14:textId="77777777" w:rsidR="00217BD2" w:rsidRPr="009F0474" w:rsidRDefault="00217BD2" w:rsidP="0065068C">
      <w:pPr>
        <w:pStyle w:val="af4"/>
        <w:numPr>
          <w:ilvl w:val="0"/>
          <w:numId w:val="28"/>
        </w:numPr>
        <w:spacing w:after="0" w:line="240" w:lineRule="auto"/>
        <w:ind w:left="0" w:firstLine="709"/>
        <w:jc w:val="both"/>
        <w:rPr>
          <w:rFonts w:cs="Times New Roman"/>
          <w:szCs w:val="28"/>
        </w:rPr>
      </w:pPr>
      <w:r w:rsidRPr="009F0474">
        <w:rPr>
          <w:rFonts w:cs="Times New Roman"/>
          <w:szCs w:val="28"/>
        </w:rPr>
        <w:t xml:space="preserve">сокращение расхода клинкера на 30…50 %; </w:t>
      </w:r>
    </w:p>
    <w:p w14:paraId="252AC077" w14:textId="77777777" w:rsidR="00217BD2" w:rsidRPr="009F0474" w:rsidRDefault="00217BD2" w:rsidP="0065068C">
      <w:pPr>
        <w:pStyle w:val="af4"/>
        <w:numPr>
          <w:ilvl w:val="0"/>
          <w:numId w:val="28"/>
        </w:numPr>
        <w:spacing w:after="0" w:line="240" w:lineRule="auto"/>
        <w:ind w:left="0" w:firstLine="709"/>
        <w:jc w:val="both"/>
        <w:rPr>
          <w:rFonts w:cs="Times New Roman"/>
          <w:szCs w:val="28"/>
        </w:rPr>
      </w:pPr>
      <w:r w:rsidRPr="009F0474">
        <w:rPr>
          <w:rFonts w:cs="Times New Roman"/>
          <w:szCs w:val="28"/>
        </w:rPr>
        <w:t>высокий потенциал вторичной переработки.</w:t>
      </w:r>
    </w:p>
    <w:p w14:paraId="74264D80" w14:textId="77777777" w:rsidR="00217BD2" w:rsidRPr="009F0474" w:rsidRDefault="00217BD2" w:rsidP="00217BD2">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Недостатки: </w:t>
      </w:r>
    </w:p>
    <w:p w14:paraId="7C781CA6" w14:textId="77777777" w:rsidR="00217BD2" w:rsidRPr="009F0474" w:rsidRDefault="00217BD2" w:rsidP="0065068C">
      <w:pPr>
        <w:pStyle w:val="af4"/>
        <w:numPr>
          <w:ilvl w:val="0"/>
          <w:numId w:val="28"/>
        </w:numPr>
        <w:spacing w:after="0" w:line="240" w:lineRule="auto"/>
        <w:ind w:left="0" w:firstLine="709"/>
        <w:jc w:val="both"/>
        <w:rPr>
          <w:rFonts w:cs="Times New Roman"/>
          <w:szCs w:val="28"/>
        </w:rPr>
      </w:pPr>
      <w:r w:rsidRPr="009F0474">
        <w:rPr>
          <w:rFonts w:cs="Times New Roman"/>
          <w:szCs w:val="28"/>
        </w:rPr>
        <w:t xml:space="preserve">усложнённая рецептурная оптимизация и необходимо балансировать </w:t>
      </w:r>
      <w:proofErr w:type="spellStart"/>
      <w:r w:rsidRPr="009F0474">
        <w:rPr>
          <w:rFonts w:cs="Times New Roman"/>
          <w:szCs w:val="28"/>
        </w:rPr>
        <w:t>щёлочной</w:t>
      </w:r>
      <w:proofErr w:type="spellEnd"/>
      <w:r w:rsidRPr="009F0474">
        <w:rPr>
          <w:rFonts w:cs="Times New Roman"/>
          <w:szCs w:val="28"/>
        </w:rPr>
        <w:t xml:space="preserve"> и сульфатный модули; </w:t>
      </w:r>
    </w:p>
    <w:p w14:paraId="26EFF92D" w14:textId="77777777" w:rsidR="00217BD2" w:rsidRPr="009F0474" w:rsidRDefault="00217BD2" w:rsidP="0065068C">
      <w:pPr>
        <w:pStyle w:val="af4"/>
        <w:numPr>
          <w:ilvl w:val="0"/>
          <w:numId w:val="28"/>
        </w:numPr>
        <w:spacing w:after="0" w:line="240" w:lineRule="auto"/>
        <w:ind w:left="0" w:firstLine="709"/>
        <w:jc w:val="both"/>
        <w:rPr>
          <w:rFonts w:cs="Times New Roman"/>
          <w:szCs w:val="28"/>
        </w:rPr>
      </w:pPr>
      <w:r w:rsidRPr="009F0474">
        <w:rPr>
          <w:rFonts w:cs="Times New Roman"/>
          <w:szCs w:val="28"/>
        </w:rPr>
        <w:t xml:space="preserve">возможное снижение ранней прочности без целевых ускорителей; </w:t>
      </w:r>
    </w:p>
    <w:p w14:paraId="5F370A56" w14:textId="77777777" w:rsidR="00217BD2" w:rsidRPr="009F0474" w:rsidRDefault="00217BD2" w:rsidP="0065068C">
      <w:pPr>
        <w:pStyle w:val="af4"/>
        <w:numPr>
          <w:ilvl w:val="0"/>
          <w:numId w:val="28"/>
        </w:numPr>
        <w:spacing w:after="0" w:line="240" w:lineRule="auto"/>
        <w:ind w:left="0" w:firstLine="709"/>
        <w:jc w:val="both"/>
        <w:rPr>
          <w:rFonts w:cs="Times New Roman"/>
          <w:szCs w:val="28"/>
        </w:rPr>
      </w:pPr>
      <w:r w:rsidRPr="009F0474">
        <w:rPr>
          <w:rFonts w:cs="Times New Roman"/>
          <w:szCs w:val="28"/>
        </w:rPr>
        <w:t>неоднородность входных пуццолановых добавок негативно влияет на повторяемость показателей.</w:t>
      </w:r>
    </w:p>
    <w:p w14:paraId="5D948106" w14:textId="77777777" w:rsidR="00217BD2" w:rsidRPr="009F0474" w:rsidRDefault="00217BD2" w:rsidP="00217BD2">
      <w:pPr>
        <w:pStyle w:val="af1"/>
        <w:spacing w:before="0" w:beforeAutospacing="0" w:after="0" w:afterAutospacing="0"/>
        <w:ind w:firstLine="720"/>
        <w:jc w:val="both"/>
        <w:rPr>
          <w:sz w:val="28"/>
          <w:szCs w:val="28"/>
        </w:rPr>
      </w:pPr>
      <w:r w:rsidRPr="009F0474">
        <w:rPr>
          <w:sz w:val="28"/>
          <w:szCs w:val="28"/>
        </w:rPr>
        <w:t xml:space="preserve">Среди перечисленных БВ перспективным являются известково-кремнеземистые вяжущие вещества, получаемые путем помола извести и кремнеземистого компонента или путем тщательного перемешивания этих компонентов, т.е. без стадии обжига сырья до состояния клинкера, характерной для традиционного портландцемента. В качестве кремнеземистого компонента используются природные сырьевые материалы (песок, вулканический шлак, диатомит, трепел, опока и др.) и отходы промышленности, таких как доменные шлаки, зола-уноса, стеклобой и </w:t>
      </w:r>
      <w:proofErr w:type="spellStart"/>
      <w:r w:rsidRPr="009F0474">
        <w:rPr>
          <w:sz w:val="28"/>
          <w:szCs w:val="28"/>
        </w:rPr>
        <w:t>щёлочные</w:t>
      </w:r>
      <w:proofErr w:type="spellEnd"/>
      <w:r w:rsidRPr="009F0474">
        <w:rPr>
          <w:sz w:val="28"/>
          <w:szCs w:val="28"/>
        </w:rPr>
        <w:t xml:space="preserve"> активаторы. БВ способны вступать в гидратационные и пуццолановые реакции при наличии воды или активирующих веществ, обеспечивая набор прочности без термической активации. </w:t>
      </w:r>
      <w:proofErr w:type="spellStart"/>
      <w:r w:rsidRPr="009F0474">
        <w:rPr>
          <w:sz w:val="28"/>
          <w:szCs w:val="28"/>
        </w:rPr>
        <w:t>Бесклинкерные</w:t>
      </w:r>
      <w:proofErr w:type="spellEnd"/>
      <w:r w:rsidRPr="009F0474">
        <w:rPr>
          <w:sz w:val="28"/>
          <w:szCs w:val="28"/>
        </w:rPr>
        <w:t xml:space="preserve"> вяжущие вещества привлекают внимание исследователей и практиков благодаря снижению углеродного следа, возможности утилизации больших объёмов промышленных отходов и потенциально более высокому ресурсу долговечности в экстремальных условиях эксплуатации. При этом основным вызовом остаётся достижение стабильных, прогнозируемых и высоких эксплуатационных характеристик, сопоставимых или превосходящих традиционный портландцемент.</w:t>
      </w:r>
    </w:p>
    <w:p w14:paraId="25269FB8" w14:textId="77777777" w:rsidR="00217BD2" w:rsidRPr="009F0474" w:rsidRDefault="00217BD2" w:rsidP="00217BD2">
      <w:pPr>
        <w:spacing w:after="0" w:line="240" w:lineRule="auto"/>
        <w:ind w:firstLine="709"/>
        <w:jc w:val="both"/>
        <w:rPr>
          <w:rFonts w:ascii="Times New Roman" w:eastAsia="Times New Roman" w:hAnsi="Times New Roman" w:cs="Times New Roman"/>
          <w:sz w:val="28"/>
          <w:szCs w:val="28"/>
          <w:lang w:val="ru-KZ" w:eastAsia="ru-RU"/>
        </w:rPr>
      </w:pPr>
      <w:r w:rsidRPr="009F0474">
        <w:rPr>
          <w:rFonts w:ascii="Times New Roman" w:eastAsia="Times New Roman" w:hAnsi="Times New Roman" w:cs="Times New Roman"/>
          <w:sz w:val="28"/>
          <w:szCs w:val="28"/>
          <w:lang w:eastAsia="ru-RU"/>
        </w:rPr>
        <w:t xml:space="preserve">В контексте Казахстана </w:t>
      </w:r>
      <w:proofErr w:type="spellStart"/>
      <w:r w:rsidRPr="009F0474">
        <w:rPr>
          <w:rFonts w:ascii="Times New Roman" w:eastAsia="Times New Roman" w:hAnsi="Times New Roman" w:cs="Times New Roman"/>
          <w:sz w:val="28"/>
          <w:szCs w:val="28"/>
          <w:lang w:eastAsia="ru-RU"/>
        </w:rPr>
        <w:t>бесклинкерные</w:t>
      </w:r>
      <w:proofErr w:type="spellEnd"/>
      <w:r w:rsidRPr="009F0474">
        <w:rPr>
          <w:rFonts w:ascii="Times New Roman" w:eastAsia="Times New Roman" w:hAnsi="Times New Roman" w:cs="Times New Roman"/>
          <w:sz w:val="28"/>
          <w:szCs w:val="28"/>
          <w:lang w:eastAsia="ru-RU"/>
        </w:rPr>
        <w:t xml:space="preserve"> вяжущие дополнительно решают проблему накопления техногенных отходов: шлаков металлургических комбинатов, </w:t>
      </w:r>
      <w:proofErr w:type="spellStart"/>
      <w:r w:rsidRPr="009F0474">
        <w:rPr>
          <w:rFonts w:ascii="Times New Roman" w:eastAsia="Times New Roman" w:hAnsi="Times New Roman" w:cs="Times New Roman"/>
          <w:sz w:val="28"/>
          <w:szCs w:val="28"/>
          <w:lang w:eastAsia="ru-RU"/>
        </w:rPr>
        <w:t>золошлаковых</w:t>
      </w:r>
      <w:proofErr w:type="spellEnd"/>
      <w:r w:rsidRPr="009F0474">
        <w:rPr>
          <w:rFonts w:ascii="Times New Roman" w:eastAsia="Times New Roman" w:hAnsi="Times New Roman" w:cs="Times New Roman"/>
          <w:sz w:val="28"/>
          <w:szCs w:val="28"/>
          <w:lang w:eastAsia="ru-RU"/>
        </w:rPr>
        <w:t xml:space="preserve"> смесей ТЭЦ и фосфогипса. Ежегодно на полигоны выводится десятки миллионов тонн таких побочных продуктов, причём их хранение требует значительных капитальных и земельных ресурсов и несёт экологические риски (пылевыделение, фильтрация стоков). Таким образом, </w:t>
      </w:r>
      <w:proofErr w:type="spellStart"/>
      <w:r w:rsidRPr="009F0474">
        <w:rPr>
          <w:rFonts w:ascii="Times New Roman" w:eastAsia="Times New Roman" w:hAnsi="Times New Roman" w:cs="Times New Roman"/>
          <w:sz w:val="28"/>
          <w:szCs w:val="28"/>
          <w:lang w:eastAsia="ru-RU"/>
        </w:rPr>
        <w:t>бесклинкерные</w:t>
      </w:r>
      <w:proofErr w:type="spellEnd"/>
      <w:r w:rsidRPr="009F0474">
        <w:rPr>
          <w:rFonts w:ascii="Times New Roman" w:eastAsia="Times New Roman" w:hAnsi="Times New Roman" w:cs="Times New Roman"/>
          <w:sz w:val="28"/>
          <w:szCs w:val="28"/>
          <w:lang w:eastAsia="ru-RU"/>
        </w:rPr>
        <w:t xml:space="preserve"> вяжущие нужны не только как «зелёная» альтернатива цементу, но и как многофункциональный инструмент для решения вопросов ресурсосбережения, экономической эффективности и экологической безопасности современного строительства.</w:t>
      </w:r>
      <w:r w:rsidRPr="009F0474">
        <w:rPr>
          <w:rFonts w:ascii="Times New Roman" w:eastAsia="Times New Roman" w:hAnsi="Times New Roman" w:cs="Times New Roman"/>
          <w:sz w:val="28"/>
          <w:szCs w:val="28"/>
          <w:lang w:val="ru-KZ" w:eastAsia="ru-RU"/>
        </w:rPr>
        <w:t xml:space="preserve"> </w:t>
      </w:r>
    </w:p>
    <w:p w14:paraId="55CA15D5" w14:textId="427C450F" w:rsidR="00217BD2" w:rsidRPr="009F0474" w:rsidRDefault="00217BD2" w:rsidP="00217BD2">
      <w:pPr>
        <w:shd w:val="clear" w:color="auto" w:fill="FFFFFF"/>
        <w:spacing w:after="0" w:line="240" w:lineRule="auto"/>
        <w:ind w:firstLine="709"/>
        <w:jc w:val="both"/>
        <w:rPr>
          <w:rFonts w:ascii="Times New Roman" w:eastAsia="Times New Roman" w:hAnsi="Times New Roman" w:cs="Times New Roman"/>
          <w:sz w:val="28"/>
          <w:szCs w:val="28"/>
          <w:lang w:eastAsia="ru-RU" w:bidi="ru-RU"/>
        </w:rPr>
      </w:pPr>
      <w:r w:rsidRPr="009F0474">
        <w:rPr>
          <w:rFonts w:ascii="Times New Roman" w:eastAsia="Times New Roman" w:hAnsi="Times New Roman" w:cs="Times New Roman"/>
          <w:sz w:val="28"/>
          <w:szCs w:val="28"/>
          <w:lang w:eastAsia="ru-RU" w:bidi="ru-RU"/>
        </w:rPr>
        <w:t xml:space="preserve">Разработанные теоретические обоснования производства и применения </w:t>
      </w:r>
      <w:proofErr w:type="spellStart"/>
      <w:r w:rsidRPr="009F0474">
        <w:rPr>
          <w:rFonts w:ascii="Times New Roman" w:eastAsia="Times New Roman" w:hAnsi="Times New Roman" w:cs="Times New Roman"/>
          <w:sz w:val="28"/>
          <w:szCs w:val="28"/>
          <w:lang w:eastAsia="ru-RU" w:bidi="ru-RU"/>
        </w:rPr>
        <w:t>бесклинкерных</w:t>
      </w:r>
      <w:proofErr w:type="spellEnd"/>
      <w:r w:rsidRPr="009F0474">
        <w:rPr>
          <w:rFonts w:ascii="Times New Roman" w:eastAsia="Times New Roman" w:hAnsi="Times New Roman" w:cs="Times New Roman"/>
          <w:sz w:val="28"/>
          <w:szCs w:val="28"/>
          <w:lang w:eastAsia="ru-RU" w:bidi="ru-RU"/>
        </w:rPr>
        <w:t xml:space="preserve"> вяжущих в строительстве базируется на исследовании процессов формирования минеральных образований [</w:t>
      </w:r>
      <w:r w:rsidR="00F6788E" w:rsidRPr="009F0474">
        <w:rPr>
          <w:rFonts w:ascii="Times New Roman" w:eastAsia="Times New Roman" w:hAnsi="Times New Roman" w:cs="Times New Roman"/>
          <w:sz w:val="28"/>
          <w:szCs w:val="28"/>
          <w:lang w:eastAsia="ru-RU" w:bidi="ru-RU"/>
        </w:rPr>
        <w:t>3</w:t>
      </w:r>
      <w:r w:rsidR="005654C1" w:rsidRPr="009F0474">
        <w:rPr>
          <w:rFonts w:ascii="Times New Roman" w:eastAsia="Times New Roman" w:hAnsi="Times New Roman" w:cs="Times New Roman"/>
          <w:sz w:val="28"/>
          <w:szCs w:val="28"/>
          <w:lang w:eastAsia="ru-RU" w:bidi="ru-RU"/>
        </w:rPr>
        <w:t>8</w:t>
      </w:r>
      <w:r w:rsidRPr="009F0474">
        <w:rPr>
          <w:rFonts w:ascii="Times New Roman" w:eastAsia="Times New Roman" w:hAnsi="Times New Roman" w:cs="Times New Roman"/>
          <w:sz w:val="28"/>
          <w:szCs w:val="28"/>
          <w:lang w:eastAsia="ru-RU" w:bidi="ru-RU"/>
        </w:rPr>
        <w:t>], которые по физико-химическим процессам похожи на процессы, протекающие при гидратационном твердении обычных цементов. Исследования показали [</w:t>
      </w:r>
      <w:r w:rsidR="00CD56CA" w:rsidRPr="009F0474">
        <w:rPr>
          <w:rFonts w:ascii="Times New Roman" w:hAnsi="Times New Roman" w:cs="Times New Roman"/>
          <w:sz w:val="28"/>
          <w:szCs w:val="28"/>
        </w:rPr>
        <w:t xml:space="preserve">5, 6, </w:t>
      </w:r>
      <w:r w:rsidR="00F6788E" w:rsidRPr="009F0474">
        <w:rPr>
          <w:rFonts w:ascii="Times New Roman" w:hAnsi="Times New Roman" w:cs="Times New Roman"/>
          <w:sz w:val="28"/>
          <w:szCs w:val="28"/>
        </w:rPr>
        <w:lastRenderedPageBreak/>
        <w:t>3</w:t>
      </w:r>
      <w:r w:rsidR="005654C1" w:rsidRPr="009F0474">
        <w:rPr>
          <w:rFonts w:ascii="Times New Roman" w:hAnsi="Times New Roman" w:cs="Times New Roman"/>
          <w:sz w:val="28"/>
          <w:szCs w:val="28"/>
        </w:rPr>
        <w:t>9</w:t>
      </w:r>
      <w:r w:rsidR="00F6788E" w:rsidRPr="009F0474">
        <w:rPr>
          <w:rFonts w:ascii="Times New Roman" w:hAnsi="Times New Roman" w:cs="Times New Roman"/>
          <w:sz w:val="28"/>
          <w:szCs w:val="28"/>
        </w:rPr>
        <w:t>-4</w:t>
      </w:r>
      <w:r w:rsidR="005654C1" w:rsidRPr="009F0474">
        <w:rPr>
          <w:rFonts w:ascii="Times New Roman" w:hAnsi="Times New Roman" w:cs="Times New Roman"/>
          <w:sz w:val="28"/>
          <w:szCs w:val="28"/>
        </w:rPr>
        <w:t>3</w:t>
      </w:r>
      <w:r w:rsidRPr="009F0474">
        <w:rPr>
          <w:rFonts w:ascii="Times New Roman" w:eastAsia="Times New Roman" w:hAnsi="Times New Roman" w:cs="Times New Roman"/>
          <w:sz w:val="28"/>
          <w:szCs w:val="28"/>
          <w:lang w:eastAsia="ru-RU" w:bidi="ru-RU"/>
        </w:rPr>
        <w:t xml:space="preserve">], что в процессе гидратации вещественная составляющая изменялась в зависимости от химического состава применяемых компонентов. Это может быть связанно с переходом безводных алюмосиликатов в их водную (щелочную) модификацию. </w:t>
      </w:r>
    </w:p>
    <w:p w14:paraId="44B46ADD" w14:textId="4A329275" w:rsidR="00217BD2" w:rsidRPr="009F0474" w:rsidRDefault="00217BD2" w:rsidP="00217BD2">
      <w:pPr>
        <w:pStyle w:val="af2"/>
        <w:shd w:val="clear" w:color="auto" w:fill="auto"/>
        <w:spacing w:after="0" w:line="240" w:lineRule="auto"/>
        <w:ind w:firstLine="709"/>
        <w:jc w:val="both"/>
      </w:pPr>
      <w:r w:rsidRPr="009F0474">
        <w:t xml:space="preserve">Проведенные теоретические и практические испытания показывают, что возможно получение </w:t>
      </w:r>
      <w:proofErr w:type="spellStart"/>
      <w:r w:rsidRPr="009F0474">
        <w:t>бесклинкерного</w:t>
      </w:r>
      <w:proofErr w:type="spellEnd"/>
      <w:r w:rsidRPr="009F0474">
        <w:t xml:space="preserve"> вяжущего гидравлического твердения даже при использовании в качестве </w:t>
      </w:r>
      <w:proofErr w:type="spellStart"/>
      <w:r w:rsidRPr="009F0474">
        <w:t>затворитеря</w:t>
      </w:r>
      <w:proofErr w:type="spellEnd"/>
      <w:r w:rsidRPr="009F0474">
        <w:t xml:space="preserve"> растворов едких щелочей, солей и др. подобных соединений. Кривенко П.В. в своей работе «</w:t>
      </w:r>
      <w:r w:rsidR="00CD56CA" w:rsidRPr="009F0474">
        <w:t xml:space="preserve">Долговечность </w:t>
      </w:r>
      <w:proofErr w:type="spellStart"/>
      <w:r w:rsidR="00CD56CA" w:rsidRPr="009F0474">
        <w:t>шлакощелочного</w:t>
      </w:r>
      <w:proofErr w:type="spellEnd"/>
      <w:r w:rsidR="00CD56CA" w:rsidRPr="009F0474">
        <w:t xml:space="preserve"> бетона</w:t>
      </w:r>
      <w:r w:rsidRPr="009F0474">
        <w:t>» [</w:t>
      </w:r>
      <w:r w:rsidR="005654C1" w:rsidRPr="009F0474">
        <w:t>4</w:t>
      </w:r>
      <w:r w:rsidR="005107C5" w:rsidRPr="009F0474">
        <w:t>4</w:t>
      </w:r>
      <w:r w:rsidRPr="009F0474">
        <w:t>] приводит дозировку некоторых компонентов. Согласно его исследованиям, добавление Nа</w:t>
      </w:r>
      <w:r w:rsidR="00CD56CA" w:rsidRPr="009F0474">
        <w:rPr>
          <w:vertAlign w:val="subscript"/>
        </w:rPr>
        <w:t>2</w:t>
      </w:r>
      <w:r w:rsidRPr="009F0474">
        <w:t>О в количестве от 2,5 до 7,5% или К</w:t>
      </w:r>
      <w:r w:rsidR="00CD56CA" w:rsidRPr="009F0474">
        <w:rPr>
          <w:vertAlign w:val="subscript"/>
        </w:rPr>
        <w:t>2</w:t>
      </w:r>
      <w:r w:rsidRPr="009F0474">
        <w:t xml:space="preserve">О от 3,4 до 10% от массы вяжущего позволяет значительно увеличить прочность получаемого бетона. Это может быть связано с тем, что в ходе гидратации получаемого вяжущего появляются </w:t>
      </w:r>
      <w:proofErr w:type="spellStart"/>
      <w:r w:rsidRPr="009F0474">
        <w:t>низкоосновные</w:t>
      </w:r>
      <w:proofErr w:type="spellEnd"/>
      <w:r w:rsidRPr="009F0474">
        <w:t xml:space="preserve"> </w:t>
      </w:r>
      <w:proofErr w:type="spellStart"/>
      <w:r w:rsidRPr="009F0474">
        <w:t>гидросиликаты</w:t>
      </w:r>
      <w:proofErr w:type="spellEnd"/>
      <w:r w:rsidRPr="009F0474">
        <w:t xml:space="preserve"> и </w:t>
      </w:r>
      <w:proofErr w:type="spellStart"/>
      <w:r w:rsidRPr="009F0474">
        <w:t>гидроалюминаты</w:t>
      </w:r>
      <w:proofErr w:type="spellEnd"/>
      <w:r w:rsidRPr="009F0474">
        <w:t xml:space="preserve"> натрия и калия.</w:t>
      </w:r>
    </w:p>
    <w:p w14:paraId="58747BFF" w14:textId="04E179C7" w:rsidR="00217BD2" w:rsidRPr="009F0474" w:rsidRDefault="00217BD2" w:rsidP="00217BD2">
      <w:pPr>
        <w:pStyle w:val="af2"/>
        <w:shd w:val="clear" w:color="auto" w:fill="auto"/>
        <w:spacing w:after="0" w:line="240" w:lineRule="auto"/>
        <w:ind w:firstLine="709"/>
        <w:jc w:val="both"/>
      </w:pPr>
      <w:r w:rsidRPr="009F0474">
        <w:t>Основываясь на уже имеющихся разработках, можно сделать выводы [</w:t>
      </w:r>
      <w:r w:rsidR="000E539E" w:rsidRPr="009F0474">
        <w:t>34</w:t>
      </w:r>
      <w:r w:rsidR="005107C5" w:rsidRPr="009F0474">
        <w:t>, 35, 37, 45-47</w:t>
      </w:r>
      <w:r w:rsidRPr="009F0474">
        <w:t xml:space="preserve">], что бетоны, полученные на основе </w:t>
      </w:r>
      <w:proofErr w:type="spellStart"/>
      <w:r w:rsidRPr="009F0474">
        <w:t>бесклинкерных</w:t>
      </w:r>
      <w:proofErr w:type="spellEnd"/>
      <w:r w:rsidRPr="009F0474">
        <w:t xml:space="preserve"> вяжущих обладают высокими прочностными характеристиками, отличаются улучшенными эксплуатационными и структурными параметрами, такими как, более плотная структура, незначительная растворимость продуктов гидратации, малая пористость, что в комплексе повышает водостойкость, водонепроницаемость и морозостойкость. Такие бетоны имеют высокую коррозионную стойкость против сульфатной агрессивной среды [</w:t>
      </w:r>
      <w:r w:rsidR="00CD56CA" w:rsidRPr="009F0474">
        <w:t xml:space="preserve">9, </w:t>
      </w:r>
      <w:r w:rsidR="00F6788E" w:rsidRPr="009F0474">
        <w:t>4</w:t>
      </w:r>
      <w:r w:rsidR="005654C1" w:rsidRPr="009F0474">
        <w:t>8</w:t>
      </w:r>
      <w:r w:rsidR="005107C5" w:rsidRPr="009F0474">
        <w:t>-52</w:t>
      </w:r>
      <w:r w:rsidRPr="009F0474">
        <w:t>].</w:t>
      </w:r>
    </w:p>
    <w:p w14:paraId="07C5CC11" w14:textId="1FCD9AF6" w:rsidR="00217BD2" w:rsidRPr="009F0474" w:rsidRDefault="00B04D69" w:rsidP="00217BD2">
      <w:pPr>
        <w:pStyle w:val="af2"/>
        <w:shd w:val="clear" w:color="auto" w:fill="auto"/>
        <w:spacing w:after="0" w:line="240" w:lineRule="auto"/>
        <w:ind w:firstLine="709"/>
        <w:jc w:val="both"/>
      </w:pPr>
      <w:r w:rsidRPr="009F0474">
        <w:t xml:space="preserve">Рахимова Н.Р., Гладких К.В., Виноградов Б.Н., </w:t>
      </w:r>
      <w:r w:rsidR="005107C5" w:rsidRPr="009F0474">
        <w:t xml:space="preserve">Гончаров Н.Н. и др. </w:t>
      </w:r>
      <w:r w:rsidR="00217BD2" w:rsidRPr="009F0474">
        <w:t>в своих работах описывают получение специальных видов бетона, обладающих совершенно противоположными свойствами</w:t>
      </w:r>
      <w:r w:rsidR="003D6946" w:rsidRPr="009F0474">
        <w:t xml:space="preserve"> [</w:t>
      </w:r>
      <w:r w:rsidRPr="009F0474">
        <w:t xml:space="preserve">5-7, </w:t>
      </w:r>
      <w:r w:rsidR="005654C1" w:rsidRPr="009F0474">
        <w:t>5</w:t>
      </w:r>
      <w:r w:rsidR="005107C5" w:rsidRPr="009F0474">
        <w:t>3</w:t>
      </w:r>
      <w:r w:rsidR="003D6946" w:rsidRPr="009F0474">
        <w:t>]</w:t>
      </w:r>
      <w:r w:rsidR="00217BD2" w:rsidRPr="009F0474">
        <w:t>. Так, бетоны с низким тепловыделением могут быть использованы при монолитном строительстве больших массивов. Второй вид бетона, наоборот, используется при отрицательных температурах, т.к. его твердение сопровождается большим выделением тепла.</w:t>
      </w:r>
    </w:p>
    <w:p w14:paraId="4A326744" w14:textId="189C31B1" w:rsidR="00217BD2" w:rsidRPr="009F0474" w:rsidRDefault="00217BD2" w:rsidP="00217BD2">
      <w:pPr>
        <w:pStyle w:val="af2"/>
        <w:shd w:val="clear" w:color="auto" w:fill="auto"/>
        <w:spacing w:after="0" w:line="240" w:lineRule="auto"/>
        <w:ind w:firstLine="709"/>
        <w:jc w:val="both"/>
      </w:pPr>
      <w:r w:rsidRPr="009F0474">
        <w:t>В исследованиях [</w:t>
      </w:r>
      <w:r w:rsidR="005107C5" w:rsidRPr="009F0474">
        <w:t>54-5</w:t>
      </w:r>
      <w:r w:rsidR="00E20F1E" w:rsidRPr="009F0474">
        <w:t>8</w:t>
      </w:r>
      <w:r w:rsidRPr="009F0474">
        <w:t xml:space="preserve">] установлена более длительная коррозионная стойкость арматуры при всех возможных режимах твердения </w:t>
      </w:r>
      <w:proofErr w:type="spellStart"/>
      <w:r w:rsidRPr="009F0474">
        <w:t>шлакощелочного</w:t>
      </w:r>
      <w:proofErr w:type="spellEnd"/>
      <w:r w:rsidRPr="009F0474">
        <w:t xml:space="preserve"> бетона, в сравнении с портландцементным бетоном, что объясняется отсутствием </w:t>
      </w:r>
      <w:proofErr w:type="spellStart"/>
      <w:r w:rsidRPr="009F0474">
        <w:t>портландита</w:t>
      </w:r>
      <w:proofErr w:type="spellEnd"/>
      <w:r w:rsidRPr="009F0474">
        <w:t>, который с течением времени начинает карбонизироваться.</w:t>
      </w:r>
    </w:p>
    <w:p w14:paraId="0AB0734C" w14:textId="77777777" w:rsidR="00217BD2" w:rsidRPr="009F0474" w:rsidRDefault="00217BD2" w:rsidP="00217BD2">
      <w:pPr>
        <w:pStyle w:val="af2"/>
        <w:shd w:val="clear" w:color="auto" w:fill="auto"/>
        <w:spacing w:after="0" w:line="240" w:lineRule="auto"/>
        <w:ind w:firstLine="709"/>
        <w:jc w:val="both"/>
      </w:pPr>
      <w:r w:rsidRPr="009F0474">
        <w:t xml:space="preserve">На основе имеющихся теоретических и практических исследований можно сделать выводы, что свойства бетонов, полученных на основе </w:t>
      </w:r>
      <w:proofErr w:type="spellStart"/>
      <w:r w:rsidRPr="009F0474">
        <w:t>бесклинкерных</w:t>
      </w:r>
      <w:proofErr w:type="spellEnd"/>
      <w:r w:rsidRPr="009F0474">
        <w:t xml:space="preserve"> вяжущих, зависят от целого ряда факторов (вида используемых материалов, вида </w:t>
      </w:r>
      <w:proofErr w:type="spellStart"/>
      <w:r w:rsidRPr="009F0474">
        <w:t>затворителя</w:t>
      </w:r>
      <w:proofErr w:type="spellEnd"/>
      <w:r w:rsidRPr="009F0474">
        <w:t>, удельной поверхности и минералогического состава шлаков и др. факторов).</w:t>
      </w:r>
    </w:p>
    <w:p w14:paraId="2E43EB0D" w14:textId="77777777" w:rsidR="00217BD2" w:rsidRPr="009F0474" w:rsidRDefault="00217BD2" w:rsidP="00217BD2">
      <w:pPr>
        <w:spacing w:after="0" w:line="240" w:lineRule="auto"/>
        <w:ind w:firstLine="709"/>
        <w:jc w:val="both"/>
        <w:rPr>
          <w:rFonts w:ascii="Times New Roman" w:eastAsia="Times New Roman" w:hAnsi="Times New Roman" w:cs="Times New Roman"/>
          <w:sz w:val="28"/>
          <w:szCs w:val="28"/>
          <w:lang w:val="ru-KZ" w:eastAsia="ru-KZ"/>
        </w:rPr>
      </w:pPr>
    </w:p>
    <w:p w14:paraId="7E9D0D4A" w14:textId="77777777" w:rsidR="00217BD2" w:rsidRPr="009F0474" w:rsidRDefault="00217BD2" w:rsidP="00217BD2">
      <w:pPr>
        <w:pStyle w:val="af2"/>
        <w:shd w:val="clear" w:color="auto" w:fill="FFFFFF" w:themeFill="background1"/>
        <w:spacing w:after="0" w:line="240" w:lineRule="auto"/>
        <w:ind w:firstLine="709"/>
        <w:jc w:val="both"/>
      </w:pPr>
    </w:p>
    <w:p w14:paraId="6A13B93B" w14:textId="77777777" w:rsidR="00217BD2" w:rsidRPr="009F0474" w:rsidRDefault="00217BD2" w:rsidP="00217BD2">
      <w:pPr>
        <w:pStyle w:val="20"/>
        <w:spacing w:before="0" w:line="240" w:lineRule="auto"/>
        <w:ind w:firstLine="709"/>
        <w:jc w:val="both"/>
        <w:rPr>
          <w:rFonts w:ascii="Times New Roman" w:hAnsi="Times New Roman" w:cs="Times New Roman"/>
          <w:b/>
          <w:bCs/>
          <w:color w:val="auto"/>
          <w:sz w:val="28"/>
          <w:szCs w:val="28"/>
        </w:rPr>
      </w:pPr>
      <w:bookmarkStart w:id="26" w:name="_Toc200360852"/>
      <w:r w:rsidRPr="009F0474">
        <w:rPr>
          <w:rFonts w:ascii="Times New Roman" w:hAnsi="Times New Roman" w:cs="Times New Roman"/>
          <w:b/>
          <w:bCs/>
          <w:color w:val="auto"/>
          <w:sz w:val="28"/>
          <w:szCs w:val="28"/>
        </w:rPr>
        <w:t xml:space="preserve">1.2 Процессы гидратации и твердения </w:t>
      </w:r>
      <w:proofErr w:type="spellStart"/>
      <w:r w:rsidRPr="009F0474">
        <w:rPr>
          <w:rFonts w:ascii="Times New Roman" w:hAnsi="Times New Roman" w:cs="Times New Roman"/>
          <w:b/>
          <w:bCs/>
          <w:color w:val="auto"/>
          <w:sz w:val="28"/>
          <w:szCs w:val="28"/>
        </w:rPr>
        <w:t>бесклинкерных</w:t>
      </w:r>
      <w:proofErr w:type="spellEnd"/>
      <w:r w:rsidRPr="009F0474">
        <w:rPr>
          <w:rFonts w:ascii="Times New Roman" w:hAnsi="Times New Roman" w:cs="Times New Roman"/>
          <w:b/>
          <w:bCs/>
          <w:color w:val="auto"/>
          <w:sz w:val="28"/>
          <w:szCs w:val="28"/>
        </w:rPr>
        <w:t xml:space="preserve"> вяжущих</w:t>
      </w:r>
      <w:bookmarkEnd w:id="26"/>
    </w:p>
    <w:p w14:paraId="11B5F543" w14:textId="77777777" w:rsidR="00217BD2" w:rsidRPr="009F0474" w:rsidRDefault="00217BD2" w:rsidP="00217BD2">
      <w:pPr>
        <w:pStyle w:val="af2"/>
        <w:shd w:val="clear" w:color="auto" w:fill="FFFFFF" w:themeFill="background1"/>
        <w:spacing w:after="0" w:line="240" w:lineRule="auto"/>
        <w:ind w:firstLine="709"/>
        <w:jc w:val="both"/>
      </w:pPr>
    </w:p>
    <w:p w14:paraId="0C8EC33D" w14:textId="0BC9A885" w:rsidR="00217BD2" w:rsidRPr="009F0474" w:rsidRDefault="00217BD2" w:rsidP="00217BD2">
      <w:pPr>
        <w:spacing w:after="0" w:line="240" w:lineRule="auto"/>
        <w:ind w:firstLine="709"/>
        <w:jc w:val="both"/>
        <w:rPr>
          <w:rStyle w:val="relative"/>
          <w:rFonts w:ascii="Times New Roman" w:eastAsia="Arial" w:hAnsi="Times New Roman" w:cs="Times New Roman"/>
          <w:sz w:val="28"/>
          <w:szCs w:val="28"/>
        </w:rPr>
      </w:pPr>
      <w:r w:rsidRPr="009F0474">
        <w:rPr>
          <w:rFonts w:ascii="Times New Roman" w:eastAsia="Times New Roman" w:hAnsi="Times New Roman" w:cs="Times New Roman"/>
          <w:sz w:val="28"/>
          <w:szCs w:val="28"/>
          <w:lang w:val="ru-KZ" w:eastAsia="ru-KZ"/>
        </w:rPr>
        <w:t xml:space="preserve">Теория гидросиликатного твердения известково-кремнеземистых композиций рассматривает процессы, протекающие при автоклавной </w:t>
      </w:r>
      <w:r w:rsidRPr="009F0474">
        <w:rPr>
          <w:rFonts w:ascii="Times New Roman" w:eastAsia="Times New Roman" w:hAnsi="Times New Roman" w:cs="Times New Roman"/>
          <w:sz w:val="28"/>
          <w:szCs w:val="28"/>
          <w:lang w:val="ru-KZ" w:eastAsia="ru-KZ"/>
        </w:rPr>
        <w:lastRenderedPageBreak/>
        <w:t>обработке известково-кремнеземистого вяжущего. Пути интенсификации твердения включают увеличение реакционной способности извести и кремнеземистого компонента, повышение давления и введение в известково-кремнеземистые материалы более интенсивно реагирующих с известью компонентов, например активных минеральных добавок</w:t>
      </w:r>
      <w:r w:rsidR="00E20F1E" w:rsidRPr="009F0474">
        <w:rPr>
          <w:rFonts w:ascii="Times New Roman" w:eastAsia="Times New Roman" w:hAnsi="Times New Roman" w:cs="Times New Roman"/>
          <w:sz w:val="28"/>
          <w:szCs w:val="28"/>
          <w:lang w:eastAsia="ru-KZ"/>
        </w:rPr>
        <w:t xml:space="preserve"> [7, 59-61]</w:t>
      </w:r>
      <w:r w:rsidRPr="009F0474">
        <w:rPr>
          <w:rFonts w:ascii="Times New Roman" w:eastAsia="Times New Roman" w:hAnsi="Times New Roman" w:cs="Times New Roman"/>
          <w:sz w:val="28"/>
          <w:szCs w:val="28"/>
          <w:lang w:val="ru-KZ" w:eastAsia="ru-KZ"/>
        </w:rPr>
        <w:t>.</w:t>
      </w:r>
      <w:r w:rsidRPr="009F0474">
        <w:rPr>
          <w:rFonts w:ascii="Times New Roman" w:eastAsia="Times New Roman" w:hAnsi="Times New Roman" w:cs="Times New Roman"/>
          <w:sz w:val="28"/>
          <w:szCs w:val="28"/>
          <w:lang w:eastAsia="ru-KZ"/>
        </w:rPr>
        <w:t xml:space="preserve"> </w:t>
      </w:r>
      <w:r w:rsidRPr="009F0474">
        <w:rPr>
          <w:rStyle w:val="relative"/>
          <w:rFonts w:ascii="Times New Roman" w:eastAsia="Arial" w:hAnsi="Times New Roman" w:cs="Times New Roman"/>
          <w:sz w:val="28"/>
          <w:szCs w:val="28"/>
        </w:rPr>
        <w:t>Известково-песчаные вяжущие являются предметом многолетних исследований, направленных на улучшение их свойств и расширение областей применения. Первыми предпосылками в использовании известково-песчаных вяжущих положили еще Юнг В.Н. и Байков А.А. В своих работах [</w:t>
      </w:r>
      <w:r w:rsidR="00E20F1E" w:rsidRPr="009F0474">
        <w:rPr>
          <w:rStyle w:val="relative"/>
          <w:rFonts w:ascii="Times New Roman" w:eastAsia="Arial" w:hAnsi="Times New Roman" w:cs="Times New Roman"/>
          <w:sz w:val="28"/>
          <w:szCs w:val="28"/>
        </w:rPr>
        <w:t>62, 63</w:t>
      </w:r>
      <w:r w:rsidRPr="009F0474">
        <w:rPr>
          <w:rStyle w:val="relative"/>
          <w:rFonts w:ascii="Times New Roman" w:eastAsia="Arial" w:hAnsi="Times New Roman" w:cs="Times New Roman"/>
          <w:sz w:val="28"/>
          <w:szCs w:val="28"/>
        </w:rPr>
        <w:t xml:space="preserve">] они рассматривали вопросы химического взаимодействии между </w:t>
      </w:r>
      <w:proofErr w:type="gramStart"/>
      <w:r w:rsidRPr="009F0474">
        <w:rPr>
          <w:rStyle w:val="relative"/>
          <w:rFonts w:ascii="Times New Roman" w:eastAsia="Arial" w:hAnsi="Times New Roman" w:cs="Times New Roman"/>
          <w:sz w:val="28"/>
          <w:szCs w:val="28"/>
          <w:lang w:val="en-US"/>
        </w:rPr>
        <w:t>Ca</w:t>
      </w:r>
      <w:r w:rsidRPr="009F0474">
        <w:rPr>
          <w:rStyle w:val="relative"/>
          <w:rFonts w:ascii="Times New Roman" w:eastAsia="Arial" w:hAnsi="Times New Roman" w:cs="Times New Roman"/>
          <w:sz w:val="28"/>
          <w:szCs w:val="28"/>
        </w:rPr>
        <w:t>(</w:t>
      </w:r>
      <w:proofErr w:type="gramEnd"/>
      <w:r w:rsidRPr="009F0474">
        <w:rPr>
          <w:rStyle w:val="relative"/>
          <w:rFonts w:ascii="Times New Roman" w:eastAsia="Arial" w:hAnsi="Times New Roman" w:cs="Times New Roman"/>
          <w:sz w:val="28"/>
          <w:szCs w:val="28"/>
          <w:lang w:val="en-US"/>
        </w:rPr>
        <w:t>OH</w:t>
      </w:r>
      <w:r w:rsidRPr="009F0474">
        <w:rPr>
          <w:rStyle w:val="relative"/>
          <w:rFonts w:ascii="Times New Roman" w:eastAsia="Arial" w:hAnsi="Times New Roman" w:cs="Times New Roman"/>
          <w:sz w:val="28"/>
          <w:szCs w:val="28"/>
        </w:rPr>
        <w:t>)</w:t>
      </w:r>
      <w:r w:rsidRPr="009F0474">
        <w:rPr>
          <w:rStyle w:val="relative"/>
          <w:rFonts w:ascii="Times New Roman" w:eastAsia="Arial" w:hAnsi="Times New Roman" w:cs="Times New Roman"/>
          <w:sz w:val="28"/>
          <w:szCs w:val="28"/>
          <w:vertAlign w:val="subscript"/>
        </w:rPr>
        <w:t>2</w:t>
      </w:r>
      <w:r w:rsidRPr="009F0474">
        <w:rPr>
          <w:rStyle w:val="relative"/>
          <w:rFonts w:ascii="Times New Roman" w:eastAsia="Arial" w:hAnsi="Times New Roman" w:cs="Times New Roman"/>
          <w:sz w:val="28"/>
          <w:szCs w:val="28"/>
        </w:rPr>
        <w:t xml:space="preserve"> и </w:t>
      </w:r>
      <w:proofErr w:type="spellStart"/>
      <w:r w:rsidRPr="009F0474">
        <w:rPr>
          <w:rStyle w:val="relative"/>
          <w:rFonts w:ascii="Times New Roman" w:eastAsia="Arial" w:hAnsi="Times New Roman" w:cs="Times New Roman"/>
          <w:sz w:val="28"/>
          <w:szCs w:val="28"/>
          <w:lang w:val="en-US"/>
        </w:rPr>
        <w:t>CaCO</w:t>
      </w:r>
      <w:proofErr w:type="spellEnd"/>
      <w:r w:rsidRPr="009F0474">
        <w:rPr>
          <w:rStyle w:val="relative"/>
          <w:rFonts w:ascii="Times New Roman" w:eastAsia="Arial" w:hAnsi="Times New Roman" w:cs="Times New Roman"/>
          <w:sz w:val="28"/>
          <w:szCs w:val="28"/>
          <w:vertAlign w:val="subscript"/>
        </w:rPr>
        <w:t>3</w:t>
      </w:r>
      <w:r w:rsidRPr="009F0474">
        <w:rPr>
          <w:rStyle w:val="relative"/>
          <w:rFonts w:ascii="Times New Roman" w:eastAsia="Arial" w:hAnsi="Times New Roman" w:cs="Times New Roman"/>
          <w:sz w:val="28"/>
          <w:szCs w:val="28"/>
        </w:rPr>
        <w:t xml:space="preserve"> с последующим образованием цементирующих веществ (карбоната кальция). </w:t>
      </w:r>
    </w:p>
    <w:p w14:paraId="5BE4C1F7" w14:textId="3AD770FE" w:rsidR="00217BD2" w:rsidRPr="009F0474" w:rsidRDefault="00217BD2" w:rsidP="00217BD2">
      <w:pPr>
        <w:spacing w:after="0" w:line="240" w:lineRule="auto"/>
        <w:ind w:firstLine="709"/>
        <w:jc w:val="both"/>
        <w:rPr>
          <w:rFonts w:ascii="Times New Roman" w:eastAsia="Times New Roman" w:hAnsi="Times New Roman" w:cs="Times New Roman"/>
          <w:sz w:val="28"/>
          <w:szCs w:val="28"/>
          <w:lang w:val="ru-KZ" w:eastAsia="ru-KZ"/>
        </w:rPr>
      </w:pPr>
      <w:r w:rsidRPr="009F0474">
        <w:rPr>
          <w:rFonts w:ascii="Times New Roman" w:eastAsia="Times New Roman" w:hAnsi="Times New Roman" w:cs="Times New Roman"/>
          <w:sz w:val="28"/>
          <w:szCs w:val="28"/>
          <w:lang w:val="ru-KZ" w:eastAsia="ru-KZ"/>
        </w:rPr>
        <w:t xml:space="preserve">В 1880 году </w:t>
      </w:r>
      <w:proofErr w:type="spellStart"/>
      <w:r w:rsidRPr="009F0474">
        <w:rPr>
          <w:rFonts w:ascii="Times New Roman" w:eastAsia="Times New Roman" w:hAnsi="Times New Roman" w:cs="Times New Roman"/>
          <w:sz w:val="28"/>
          <w:szCs w:val="28"/>
          <w:lang w:eastAsia="ru-KZ"/>
        </w:rPr>
        <w:t>Михаэлис</w:t>
      </w:r>
      <w:proofErr w:type="spellEnd"/>
      <w:r w:rsidRPr="009F0474">
        <w:rPr>
          <w:rFonts w:ascii="Times New Roman" w:eastAsia="Times New Roman" w:hAnsi="Times New Roman" w:cs="Times New Roman"/>
          <w:sz w:val="28"/>
          <w:szCs w:val="28"/>
          <w:lang w:val="ru-KZ" w:eastAsia="ru-KZ"/>
        </w:rPr>
        <w:t xml:space="preserve"> </w:t>
      </w:r>
      <w:r w:rsidR="003D6946" w:rsidRPr="009F0474">
        <w:rPr>
          <w:rFonts w:ascii="Times New Roman" w:eastAsia="Times New Roman" w:hAnsi="Times New Roman" w:cs="Times New Roman"/>
          <w:sz w:val="28"/>
          <w:szCs w:val="28"/>
          <w:lang w:eastAsia="ru-KZ"/>
        </w:rPr>
        <w:t xml:space="preserve">В. </w:t>
      </w:r>
      <w:r w:rsidRPr="009F0474">
        <w:rPr>
          <w:rFonts w:ascii="Times New Roman" w:eastAsia="Times New Roman" w:hAnsi="Times New Roman" w:cs="Times New Roman"/>
          <w:sz w:val="28"/>
          <w:szCs w:val="28"/>
          <w:lang w:val="ru-KZ" w:eastAsia="ru-KZ"/>
        </w:rPr>
        <w:t xml:space="preserve">предложил метод автоклавной обработки известково-песчаных изделий, при котором формованные изделия подвергались воздействию насыщенного пара под высоким давлением. </w:t>
      </w:r>
      <w:r w:rsidRPr="009F0474">
        <w:rPr>
          <w:rFonts w:ascii="Times New Roman" w:eastAsia="Times New Roman" w:hAnsi="Times New Roman" w:cs="Times New Roman"/>
          <w:sz w:val="28"/>
          <w:szCs w:val="28"/>
          <w:lang w:eastAsia="ru-KZ"/>
        </w:rPr>
        <w:t xml:space="preserve">Исследования </w:t>
      </w:r>
      <w:proofErr w:type="spellStart"/>
      <w:r w:rsidRPr="009F0474">
        <w:rPr>
          <w:rFonts w:ascii="Times New Roman" w:eastAsia="Times New Roman" w:hAnsi="Times New Roman" w:cs="Times New Roman"/>
          <w:sz w:val="28"/>
          <w:szCs w:val="28"/>
          <w:lang w:eastAsia="ru-KZ"/>
        </w:rPr>
        <w:t>Михаэлиса</w:t>
      </w:r>
      <w:proofErr w:type="spellEnd"/>
      <w:r w:rsidRPr="009F0474">
        <w:rPr>
          <w:rFonts w:ascii="Times New Roman" w:eastAsia="Times New Roman" w:hAnsi="Times New Roman" w:cs="Times New Roman"/>
          <w:sz w:val="28"/>
          <w:szCs w:val="28"/>
          <w:lang w:eastAsia="ru-KZ"/>
        </w:rPr>
        <w:t xml:space="preserve"> В. </w:t>
      </w:r>
      <w:r w:rsidRPr="009F0474">
        <w:rPr>
          <w:rFonts w:ascii="Times New Roman" w:eastAsia="Times New Roman" w:hAnsi="Times New Roman" w:cs="Times New Roman"/>
          <w:sz w:val="28"/>
          <w:szCs w:val="28"/>
          <w:lang w:val="ru-KZ" w:eastAsia="ru-KZ"/>
        </w:rPr>
        <w:t xml:space="preserve">показали, что при автоклавной обработке известково-песчаных смесей происходит образование </w:t>
      </w:r>
      <w:proofErr w:type="spellStart"/>
      <w:r w:rsidRPr="009F0474">
        <w:rPr>
          <w:rFonts w:ascii="Times New Roman" w:eastAsia="Times New Roman" w:hAnsi="Times New Roman" w:cs="Times New Roman"/>
          <w:sz w:val="28"/>
          <w:szCs w:val="28"/>
          <w:lang w:val="ru-KZ" w:eastAsia="ru-KZ"/>
        </w:rPr>
        <w:t>гидросиликатов</w:t>
      </w:r>
      <w:proofErr w:type="spellEnd"/>
      <w:r w:rsidRPr="009F0474">
        <w:rPr>
          <w:rFonts w:ascii="Times New Roman" w:eastAsia="Times New Roman" w:hAnsi="Times New Roman" w:cs="Times New Roman"/>
          <w:sz w:val="28"/>
          <w:szCs w:val="28"/>
          <w:lang w:val="ru-KZ" w:eastAsia="ru-KZ"/>
        </w:rPr>
        <w:t xml:space="preserve"> кальция, обеспечивающих высокую прочность и долговечность изделий.</w:t>
      </w:r>
      <w:r w:rsidRPr="009F0474">
        <w:rPr>
          <w:rFonts w:ascii="Times New Roman" w:eastAsia="Times New Roman" w:hAnsi="Times New Roman" w:cs="Times New Roman"/>
          <w:sz w:val="28"/>
          <w:szCs w:val="28"/>
          <w:lang w:eastAsia="ru-KZ"/>
        </w:rPr>
        <w:t xml:space="preserve"> </w:t>
      </w:r>
      <w:r w:rsidRPr="009F0474">
        <w:rPr>
          <w:rFonts w:ascii="Times New Roman" w:eastAsia="Times New Roman" w:hAnsi="Times New Roman" w:cs="Times New Roman"/>
          <w:sz w:val="28"/>
          <w:szCs w:val="28"/>
          <w:lang w:val="ru-KZ" w:eastAsia="ru-KZ"/>
        </w:rPr>
        <w:t xml:space="preserve">Основная идея трудов по известково-песчаным вяжущим автоклавного твердения заключается в исследовании процесса твердения силикатных материалов под воздействием насыщенного водяного пара при повышенном давлении. В качестве основы процесса твердения </w:t>
      </w:r>
      <w:proofErr w:type="spellStart"/>
      <w:r w:rsidRPr="009F0474">
        <w:rPr>
          <w:rFonts w:ascii="Times New Roman" w:eastAsia="Times New Roman" w:hAnsi="Times New Roman" w:cs="Times New Roman"/>
          <w:sz w:val="28"/>
          <w:szCs w:val="28"/>
          <w:lang w:val="ru-KZ" w:eastAsia="ru-KZ"/>
        </w:rPr>
        <w:t>Михаэлис</w:t>
      </w:r>
      <w:proofErr w:type="spellEnd"/>
      <w:r w:rsidRPr="009F0474">
        <w:rPr>
          <w:rFonts w:ascii="Times New Roman" w:eastAsia="Times New Roman" w:hAnsi="Times New Roman" w:cs="Times New Roman"/>
          <w:sz w:val="28"/>
          <w:szCs w:val="28"/>
          <w:lang w:eastAsia="ru-KZ"/>
        </w:rPr>
        <w:t xml:space="preserve"> В.</w:t>
      </w:r>
      <w:r w:rsidRPr="009F0474">
        <w:rPr>
          <w:rFonts w:ascii="Times New Roman" w:eastAsia="Times New Roman" w:hAnsi="Times New Roman" w:cs="Times New Roman"/>
          <w:sz w:val="28"/>
          <w:szCs w:val="28"/>
          <w:lang w:val="ru-KZ" w:eastAsia="ru-KZ"/>
        </w:rPr>
        <w:t xml:space="preserve"> рассматривал гелеобразную массу, возникающую при образовании </w:t>
      </w:r>
      <w:proofErr w:type="spellStart"/>
      <w:r w:rsidRPr="009F0474">
        <w:rPr>
          <w:rFonts w:ascii="Times New Roman" w:eastAsia="Times New Roman" w:hAnsi="Times New Roman" w:cs="Times New Roman"/>
          <w:sz w:val="28"/>
          <w:szCs w:val="28"/>
          <w:lang w:val="ru-KZ" w:eastAsia="ru-KZ"/>
        </w:rPr>
        <w:t>гидросиликатов</w:t>
      </w:r>
      <w:proofErr w:type="spellEnd"/>
      <w:r w:rsidRPr="009F0474">
        <w:rPr>
          <w:rFonts w:ascii="Times New Roman" w:eastAsia="Times New Roman" w:hAnsi="Times New Roman" w:cs="Times New Roman"/>
          <w:sz w:val="28"/>
          <w:szCs w:val="28"/>
          <w:lang w:val="ru-KZ" w:eastAsia="ru-KZ"/>
        </w:rPr>
        <w:t xml:space="preserve"> кальция. При этом вода непосредственно присоединяется к исходному твердому веществу, обволакивая зерна цемента. По его мнению, более глубокие слои зерен «отсасывают» воду из гелеобразной фазы, вызывая её уплотнение и способствуя таким образом укреплению всей системы.</w:t>
      </w:r>
    </w:p>
    <w:p w14:paraId="71F21385" w14:textId="4E8FD537" w:rsidR="00217BD2" w:rsidRPr="009F0474" w:rsidRDefault="00217BD2" w:rsidP="00217BD2">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Следующим шагом в создании вяжущих стало получение вяжущих гидротермального синтеза</w:t>
      </w:r>
      <w:r w:rsidR="000746E1" w:rsidRPr="009F0474">
        <w:rPr>
          <w:rFonts w:ascii="Times New Roman" w:hAnsi="Times New Roman" w:cs="Times New Roman"/>
          <w:sz w:val="28"/>
          <w:szCs w:val="28"/>
        </w:rPr>
        <w:t xml:space="preserve"> [</w:t>
      </w:r>
      <w:r w:rsidR="00E20F1E" w:rsidRPr="009F0474">
        <w:rPr>
          <w:rFonts w:ascii="Times New Roman" w:hAnsi="Times New Roman" w:cs="Times New Roman"/>
          <w:sz w:val="28"/>
          <w:szCs w:val="28"/>
        </w:rPr>
        <w:t>64, 65</w:t>
      </w:r>
      <w:r w:rsidR="000746E1" w:rsidRPr="009F0474">
        <w:rPr>
          <w:rFonts w:ascii="Times New Roman" w:hAnsi="Times New Roman" w:cs="Times New Roman"/>
          <w:sz w:val="28"/>
          <w:szCs w:val="28"/>
        </w:rPr>
        <w:t>]</w:t>
      </w:r>
      <w:r w:rsidRPr="009F0474">
        <w:rPr>
          <w:rFonts w:ascii="Times New Roman" w:hAnsi="Times New Roman" w:cs="Times New Roman"/>
          <w:sz w:val="28"/>
          <w:szCs w:val="28"/>
        </w:rPr>
        <w:t xml:space="preserve">. В отечественной научной литературе «вяжущими гидротермального синтеза» традиционно называют автоклавные (или гидротермальные) материалы – то есть различные цементы, известково-силикатные, известково-зольные вяжущие и другие композиции, формируемые при повышенной температуре и давлении в среде насыщенного водяного пара (в автоклавах). Исследования в области гидротермального твердения, формирования </w:t>
      </w:r>
      <w:proofErr w:type="spellStart"/>
      <w:r w:rsidRPr="009F0474">
        <w:rPr>
          <w:rFonts w:ascii="Times New Roman" w:hAnsi="Times New Roman" w:cs="Times New Roman"/>
          <w:sz w:val="28"/>
          <w:szCs w:val="28"/>
        </w:rPr>
        <w:t>гидросиликатов</w:t>
      </w:r>
      <w:proofErr w:type="spellEnd"/>
      <w:r w:rsidRPr="009F0474">
        <w:rPr>
          <w:rFonts w:ascii="Times New Roman" w:hAnsi="Times New Roman" w:cs="Times New Roman"/>
          <w:sz w:val="28"/>
          <w:szCs w:val="28"/>
        </w:rPr>
        <w:t xml:space="preserve"> кальция и создания на этой основе новых вяжущих ведутся уже более века и связаны с именами многих советских и российских учёных. </w:t>
      </w:r>
    </w:p>
    <w:p w14:paraId="6EE3B9A5" w14:textId="66871A8E" w:rsidR="00217BD2" w:rsidRPr="009F0474" w:rsidRDefault="00217BD2" w:rsidP="00217BD2">
      <w:pPr>
        <w:shd w:val="clear" w:color="auto" w:fill="FFFFFF" w:themeFill="background1"/>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Основы теории гидратации и твердения вяжущих созданы </w:t>
      </w:r>
      <w:proofErr w:type="spellStart"/>
      <w:r w:rsidRPr="009F0474">
        <w:rPr>
          <w:rFonts w:ascii="Times New Roman" w:hAnsi="Times New Roman" w:cs="Times New Roman"/>
          <w:sz w:val="28"/>
          <w:szCs w:val="28"/>
        </w:rPr>
        <w:t>Глуховским</w:t>
      </w:r>
      <w:proofErr w:type="spellEnd"/>
      <w:r w:rsidRPr="009F0474">
        <w:rPr>
          <w:rFonts w:ascii="Times New Roman" w:hAnsi="Times New Roman" w:cs="Times New Roman"/>
          <w:sz w:val="28"/>
          <w:szCs w:val="28"/>
        </w:rPr>
        <w:t xml:space="preserve"> В.Д., Будникова П.П. и </w:t>
      </w:r>
      <w:proofErr w:type="spellStart"/>
      <w:r w:rsidRPr="009F0474">
        <w:rPr>
          <w:rFonts w:ascii="Times New Roman" w:hAnsi="Times New Roman" w:cs="Times New Roman"/>
          <w:sz w:val="28"/>
          <w:szCs w:val="28"/>
        </w:rPr>
        <w:t>Волженского</w:t>
      </w:r>
      <w:proofErr w:type="spellEnd"/>
      <w:r w:rsidRPr="009F0474">
        <w:rPr>
          <w:rFonts w:ascii="Times New Roman" w:hAnsi="Times New Roman" w:cs="Times New Roman"/>
          <w:sz w:val="28"/>
          <w:szCs w:val="28"/>
        </w:rPr>
        <w:t xml:space="preserve"> А.В. и </w:t>
      </w:r>
      <w:r w:rsidRPr="009F0474">
        <w:rPr>
          <w:rFonts w:ascii="Times New Roman" w:eastAsia="Times New Roman" w:hAnsi="Times New Roman" w:cs="Times New Roman"/>
          <w:sz w:val="28"/>
          <w:szCs w:val="28"/>
          <w:lang w:eastAsia="ru-RU" w:bidi="ru-RU"/>
        </w:rPr>
        <w:t>др. Согласно</w:t>
      </w:r>
      <w:r w:rsidRPr="009F0474">
        <w:rPr>
          <w:rFonts w:ascii="Times New Roman" w:hAnsi="Times New Roman" w:cs="Times New Roman"/>
          <w:sz w:val="28"/>
          <w:szCs w:val="28"/>
        </w:rPr>
        <w:t xml:space="preserve"> этим теориям и представлениям о физико-химической механике дисперсных структур </w:t>
      </w:r>
      <w:r w:rsidRPr="009F0474">
        <w:rPr>
          <w:rFonts w:ascii="Times New Roman" w:eastAsia="Times New Roman" w:hAnsi="Times New Roman" w:cs="Times New Roman"/>
          <w:sz w:val="28"/>
          <w:szCs w:val="28"/>
          <w:lang w:eastAsia="ru-RU" w:bidi="ru-RU"/>
        </w:rPr>
        <w:t>[</w:t>
      </w:r>
      <w:r w:rsidR="00DB0ED2" w:rsidRPr="009F0474">
        <w:rPr>
          <w:rFonts w:ascii="Times New Roman" w:eastAsia="Times New Roman" w:hAnsi="Times New Roman" w:cs="Times New Roman"/>
          <w:sz w:val="28"/>
          <w:szCs w:val="28"/>
          <w:lang w:eastAsia="ru-RU" w:bidi="ru-RU"/>
        </w:rPr>
        <w:t xml:space="preserve">4, 7, 9, </w:t>
      </w:r>
      <w:r w:rsidR="00B04D69" w:rsidRPr="009F0474">
        <w:rPr>
          <w:rFonts w:ascii="Times New Roman" w:eastAsia="Times New Roman" w:hAnsi="Times New Roman" w:cs="Times New Roman"/>
          <w:sz w:val="28"/>
          <w:szCs w:val="28"/>
          <w:lang w:eastAsia="ru-RU" w:bidi="ru-RU"/>
        </w:rPr>
        <w:t>5</w:t>
      </w:r>
      <w:r w:rsidR="00E20F1E" w:rsidRPr="009F0474">
        <w:rPr>
          <w:rFonts w:ascii="Times New Roman" w:eastAsia="Times New Roman" w:hAnsi="Times New Roman" w:cs="Times New Roman"/>
          <w:sz w:val="28"/>
          <w:szCs w:val="28"/>
          <w:lang w:eastAsia="ru-RU" w:bidi="ru-RU"/>
        </w:rPr>
        <w:t>8</w:t>
      </w:r>
      <w:r w:rsidR="000746E1" w:rsidRPr="009F0474">
        <w:rPr>
          <w:rFonts w:ascii="Times New Roman" w:eastAsia="Times New Roman" w:hAnsi="Times New Roman" w:cs="Times New Roman"/>
          <w:sz w:val="28"/>
          <w:szCs w:val="28"/>
          <w:lang w:eastAsia="ru-RU" w:bidi="ru-RU"/>
        </w:rPr>
        <w:t>,</w:t>
      </w:r>
      <w:r w:rsidR="000E539E" w:rsidRPr="009F0474">
        <w:rPr>
          <w:rFonts w:ascii="Times New Roman" w:eastAsia="Times New Roman" w:hAnsi="Times New Roman" w:cs="Times New Roman"/>
          <w:sz w:val="28"/>
          <w:szCs w:val="28"/>
          <w:lang w:eastAsia="ru-RU" w:bidi="ru-RU"/>
        </w:rPr>
        <w:t xml:space="preserve"> </w:t>
      </w:r>
      <w:r w:rsidR="00E20F1E" w:rsidRPr="009F0474">
        <w:rPr>
          <w:rFonts w:ascii="Times New Roman" w:eastAsia="Times New Roman" w:hAnsi="Times New Roman" w:cs="Times New Roman"/>
          <w:sz w:val="28"/>
          <w:szCs w:val="28"/>
          <w:lang w:eastAsia="ru-RU" w:bidi="ru-RU"/>
        </w:rPr>
        <w:t>66</w:t>
      </w:r>
      <w:r w:rsidR="00674ECF" w:rsidRPr="009F0474">
        <w:rPr>
          <w:rFonts w:ascii="Times New Roman" w:eastAsia="Times New Roman" w:hAnsi="Times New Roman" w:cs="Times New Roman"/>
          <w:sz w:val="28"/>
          <w:szCs w:val="28"/>
          <w:lang w:eastAsia="ru-RU" w:bidi="ru-RU"/>
        </w:rPr>
        <w:t>-69</w:t>
      </w:r>
      <w:r w:rsidRPr="009F0474">
        <w:rPr>
          <w:rFonts w:ascii="Times New Roman" w:eastAsia="Times New Roman" w:hAnsi="Times New Roman" w:cs="Times New Roman"/>
          <w:sz w:val="28"/>
          <w:szCs w:val="28"/>
          <w:lang w:eastAsia="ru-RU" w:bidi="ru-RU"/>
        </w:rPr>
        <w:t xml:space="preserve">] </w:t>
      </w:r>
      <w:r w:rsidRPr="009F0474">
        <w:rPr>
          <w:rFonts w:ascii="Times New Roman" w:hAnsi="Times New Roman" w:cs="Times New Roman"/>
          <w:sz w:val="28"/>
          <w:szCs w:val="28"/>
        </w:rPr>
        <w:t xml:space="preserve">структурообразование вяжущих представляется как совокупность последовательно и параллельно протекающих физико-химических превращений элементов. Из работ </w:t>
      </w:r>
      <w:proofErr w:type="spellStart"/>
      <w:r w:rsidRPr="009F0474">
        <w:rPr>
          <w:rFonts w:ascii="Times New Roman" w:hAnsi="Times New Roman" w:cs="Times New Roman"/>
          <w:sz w:val="28"/>
          <w:szCs w:val="28"/>
        </w:rPr>
        <w:t>Глуховского</w:t>
      </w:r>
      <w:proofErr w:type="spellEnd"/>
      <w:r w:rsidRPr="009F0474">
        <w:rPr>
          <w:rFonts w:ascii="Times New Roman" w:hAnsi="Times New Roman" w:cs="Times New Roman"/>
          <w:sz w:val="28"/>
          <w:szCs w:val="28"/>
        </w:rPr>
        <w:t xml:space="preserve"> В.Д. [</w:t>
      </w:r>
      <w:r w:rsidR="00DB0ED2" w:rsidRPr="009F0474">
        <w:rPr>
          <w:rFonts w:ascii="Times New Roman" w:hAnsi="Times New Roman" w:cs="Times New Roman"/>
          <w:sz w:val="28"/>
          <w:szCs w:val="28"/>
        </w:rPr>
        <w:t xml:space="preserve">9, </w:t>
      </w:r>
      <w:r w:rsidR="00674ECF" w:rsidRPr="009F0474">
        <w:rPr>
          <w:rFonts w:ascii="Times New Roman" w:hAnsi="Times New Roman" w:cs="Times New Roman"/>
          <w:sz w:val="28"/>
          <w:szCs w:val="28"/>
        </w:rPr>
        <w:t>66</w:t>
      </w:r>
      <w:r w:rsidRPr="009F0474">
        <w:rPr>
          <w:rFonts w:ascii="Times New Roman" w:hAnsi="Times New Roman" w:cs="Times New Roman"/>
          <w:sz w:val="28"/>
          <w:szCs w:val="28"/>
        </w:rPr>
        <w:t xml:space="preserve">] следует что применять в качестве компонентов для вяжущего лучше щелочные вяжущие. Они представляют собой систему оксидов – щелочноземельных, щелочных и амфотерных. Это подтверждается тем, что процессы гидратации в обычных </w:t>
      </w:r>
      <w:r w:rsidRPr="009F0474">
        <w:rPr>
          <w:rFonts w:ascii="Times New Roman" w:hAnsi="Times New Roman" w:cs="Times New Roman"/>
          <w:sz w:val="28"/>
          <w:szCs w:val="28"/>
        </w:rPr>
        <w:lastRenderedPageBreak/>
        <w:t xml:space="preserve">минеральных вяжущих протекают в щелочной среде (у портландцемента, извести и т.п.). Исходя из этого можно сделать вывод что щелочная среда является основным гидравлическим признаком, объединяющим все минеральные вяжущие. </w:t>
      </w:r>
    </w:p>
    <w:p w14:paraId="3155D12C" w14:textId="05EF068C" w:rsidR="00217BD2" w:rsidRPr="009F0474" w:rsidRDefault="00217BD2" w:rsidP="00217BD2">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В работах </w:t>
      </w:r>
      <w:bookmarkStart w:id="27" w:name="_Hlk198995629"/>
      <w:r w:rsidRPr="009F0474">
        <w:rPr>
          <w:rFonts w:ascii="Times New Roman" w:hAnsi="Times New Roman" w:cs="Times New Roman"/>
          <w:sz w:val="28"/>
          <w:szCs w:val="28"/>
        </w:rPr>
        <w:t xml:space="preserve">Будникова П.П. и </w:t>
      </w:r>
      <w:proofErr w:type="spellStart"/>
      <w:r w:rsidRPr="009F0474">
        <w:rPr>
          <w:rFonts w:ascii="Times New Roman" w:hAnsi="Times New Roman" w:cs="Times New Roman"/>
          <w:sz w:val="28"/>
          <w:szCs w:val="28"/>
        </w:rPr>
        <w:t>Волженского</w:t>
      </w:r>
      <w:proofErr w:type="spellEnd"/>
      <w:r w:rsidRPr="009F0474">
        <w:rPr>
          <w:rFonts w:ascii="Times New Roman" w:hAnsi="Times New Roman" w:cs="Times New Roman"/>
          <w:sz w:val="28"/>
          <w:szCs w:val="28"/>
        </w:rPr>
        <w:t xml:space="preserve"> А.В. </w:t>
      </w:r>
      <w:bookmarkEnd w:id="27"/>
      <w:r w:rsidRPr="009F0474">
        <w:rPr>
          <w:rFonts w:ascii="Times New Roman" w:hAnsi="Times New Roman" w:cs="Times New Roman"/>
          <w:sz w:val="28"/>
          <w:szCs w:val="28"/>
        </w:rPr>
        <w:t>приводятся основы гидратации и твердения вяжущих автоклавного твердения. В своих работах [</w:t>
      </w:r>
      <w:r w:rsidR="00674ECF" w:rsidRPr="009F0474">
        <w:rPr>
          <w:rFonts w:ascii="Times New Roman" w:hAnsi="Times New Roman" w:cs="Times New Roman"/>
          <w:sz w:val="28"/>
          <w:szCs w:val="28"/>
        </w:rPr>
        <w:t>64, 65</w:t>
      </w:r>
      <w:r w:rsidRPr="009F0474">
        <w:rPr>
          <w:rFonts w:ascii="Times New Roman" w:hAnsi="Times New Roman" w:cs="Times New Roman"/>
          <w:sz w:val="28"/>
          <w:szCs w:val="28"/>
        </w:rPr>
        <w:t xml:space="preserve">], Будников П.П. изучал процессы образования </w:t>
      </w:r>
      <w:proofErr w:type="spellStart"/>
      <w:r w:rsidRPr="009F0474">
        <w:rPr>
          <w:rFonts w:ascii="Times New Roman" w:hAnsi="Times New Roman" w:cs="Times New Roman"/>
          <w:sz w:val="28"/>
          <w:szCs w:val="28"/>
        </w:rPr>
        <w:t>гидросиликатов</w:t>
      </w:r>
      <w:proofErr w:type="spellEnd"/>
      <w:r w:rsidRPr="009F0474">
        <w:rPr>
          <w:rFonts w:ascii="Times New Roman" w:hAnsi="Times New Roman" w:cs="Times New Roman"/>
          <w:sz w:val="28"/>
          <w:szCs w:val="28"/>
        </w:rPr>
        <w:t xml:space="preserve"> кальция (</w:t>
      </w:r>
      <w:proofErr w:type="spellStart"/>
      <w:r w:rsidRPr="009F0474">
        <w:rPr>
          <w:rFonts w:ascii="Times New Roman" w:hAnsi="Times New Roman" w:cs="Times New Roman"/>
          <w:sz w:val="28"/>
          <w:szCs w:val="28"/>
        </w:rPr>
        <w:t>тоберморита</w:t>
      </w:r>
      <w:proofErr w:type="spellEnd"/>
      <w:r w:rsidRPr="009F0474">
        <w:rPr>
          <w:rFonts w:ascii="Times New Roman" w:hAnsi="Times New Roman" w:cs="Times New Roman"/>
          <w:sz w:val="28"/>
          <w:szCs w:val="28"/>
        </w:rPr>
        <w:t xml:space="preserve">, </w:t>
      </w:r>
      <w:proofErr w:type="spellStart"/>
      <w:r w:rsidRPr="009F0474">
        <w:rPr>
          <w:rFonts w:ascii="Times New Roman" w:hAnsi="Times New Roman" w:cs="Times New Roman"/>
          <w:sz w:val="28"/>
          <w:szCs w:val="28"/>
        </w:rPr>
        <w:t>ксонотлита</w:t>
      </w:r>
      <w:proofErr w:type="spellEnd"/>
      <w:r w:rsidRPr="009F0474">
        <w:rPr>
          <w:rFonts w:ascii="Times New Roman" w:hAnsi="Times New Roman" w:cs="Times New Roman"/>
          <w:sz w:val="28"/>
          <w:szCs w:val="28"/>
        </w:rPr>
        <w:t xml:space="preserve"> и др.) при повышенных температурах и давлениях. В частности, он указывал на важность контроля молярного соотношения </w:t>
      </w:r>
      <w:proofErr w:type="gramStart"/>
      <w:r w:rsidRPr="009F0474">
        <w:rPr>
          <w:rFonts w:ascii="Times New Roman" w:hAnsi="Times New Roman" w:cs="Times New Roman"/>
          <w:sz w:val="28"/>
          <w:szCs w:val="28"/>
        </w:rPr>
        <w:t>CaO:SiO</w:t>
      </w:r>
      <w:proofErr w:type="gramEnd"/>
      <w:r w:rsidRPr="009F0474">
        <w:rPr>
          <w:rFonts w:ascii="Times New Roman" w:hAnsi="Times New Roman" w:cs="Times New Roman"/>
          <w:sz w:val="28"/>
          <w:szCs w:val="28"/>
          <w:vertAlign w:val="subscript"/>
        </w:rPr>
        <w:t>2</w:t>
      </w:r>
      <w:r w:rsidRPr="009F0474">
        <w:rPr>
          <w:rFonts w:ascii="Times New Roman" w:hAnsi="Times New Roman" w:cs="Times New Roman"/>
          <w:sz w:val="28"/>
          <w:szCs w:val="28"/>
        </w:rPr>
        <w:t xml:space="preserve"> в сырьевой смеси и влияние различных минеральных добавок на формирование целевых фаз. В его работах [</w:t>
      </w:r>
      <w:r w:rsidR="00674ECF" w:rsidRPr="009F0474">
        <w:rPr>
          <w:rFonts w:ascii="Times New Roman" w:hAnsi="Times New Roman" w:cs="Times New Roman"/>
          <w:sz w:val="28"/>
          <w:szCs w:val="28"/>
        </w:rPr>
        <w:t>67, 68</w:t>
      </w:r>
      <w:r w:rsidRPr="009F0474">
        <w:rPr>
          <w:rFonts w:ascii="Times New Roman" w:hAnsi="Times New Roman" w:cs="Times New Roman"/>
          <w:sz w:val="28"/>
          <w:szCs w:val="28"/>
        </w:rPr>
        <w:t>] подчёркивалась необходимость проведения обработки в среде насыщенного водяного пара (</w:t>
      </w:r>
      <w:proofErr w:type="spellStart"/>
      <w:r w:rsidRPr="009F0474">
        <w:rPr>
          <w:rFonts w:ascii="Times New Roman" w:hAnsi="Times New Roman" w:cs="Times New Roman"/>
          <w:sz w:val="28"/>
          <w:szCs w:val="28"/>
        </w:rPr>
        <w:t>автоклавирование</w:t>
      </w:r>
      <w:proofErr w:type="spellEnd"/>
      <w:r w:rsidRPr="009F0474">
        <w:rPr>
          <w:rFonts w:ascii="Times New Roman" w:hAnsi="Times New Roman" w:cs="Times New Roman"/>
          <w:sz w:val="28"/>
          <w:szCs w:val="28"/>
        </w:rPr>
        <w:t xml:space="preserve">) для ускоренного формирования плотных и прочных соединений. </w:t>
      </w:r>
    </w:p>
    <w:p w14:paraId="444663EB" w14:textId="711AD1D6" w:rsidR="00217BD2" w:rsidRPr="009F0474" w:rsidRDefault="00217BD2" w:rsidP="00217BD2">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В трудах </w:t>
      </w:r>
      <w:proofErr w:type="spellStart"/>
      <w:r w:rsidRPr="009F0474">
        <w:rPr>
          <w:rFonts w:ascii="Times New Roman" w:hAnsi="Times New Roman" w:cs="Times New Roman"/>
          <w:sz w:val="28"/>
          <w:szCs w:val="28"/>
        </w:rPr>
        <w:t>Волженского</w:t>
      </w:r>
      <w:proofErr w:type="spellEnd"/>
      <w:r w:rsidRPr="009F0474">
        <w:rPr>
          <w:rFonts w:ascii="Times New Roman" w:hAnsi="Times New Roman" w:cs="Times New Roman"/>
          <w:sz w:val="28"/>
          <w:szCs w:val="28"/>
        </w:rPr>
        <w:t xml:space="preserve"> А.В.  [</w:t>
      </w:r>
      <w:r w:rsidR="00DB0ED2" w:rsidRPr="009F0474">
        <w:rPr>
          <w:rFonts w:ascii="Times New Roman" w:hAnsi="Times New Roman" w:cs="Times New Roman"/>
          <w:sz w:val="28"/>
          <w:szCs w:val="28"/>
        </w:rPr>
        <w:t xml:space="preserve">4, 7, </w:t>
      </w:r>
      <w:r w:rsidR="00EF5B9F" w:rsidRPr="009F0474">
        <w:rPr>
          <w:rFonts w:ascii="Times New Roman" w:hAnsi="Times New Roman" w:cs="Times New Roman"/>
          <w:sz w:val="28"/>
          <w:szCs w:val="28"/>
        </w:rPr>
        <w:t>6</w:t>
      </w:r>
      <w:r w:rsidR="00B04D69" w:rsidRPr="009F0474">
        <w:rPr>
          <w:rFonts w:ascii="Times New Roman" w:hAnsi="Times New Roman" w:cs="Times New Roman"/>
          <w:sz w:val="28"/>
          <w:szCs w:val="28"/>
        </w:rPr>
        <w:t>9</w:t>
      </w:r>
      <w:r w:rsidRPr="009F0474">
        <w:rPr>
          <w:rFonts w:ascii="Times New Roman" w:hAnsi="Times New Roman" w:cs="Times New Roman"/>
          <w:sz w:val="28"/>
          <w:szCs w:val="28"/>
        </w:rPr>
        <w:t xml:space="preserve">] подробно описываются механизмы образования гидратных фаз в системе </w:t>
      </w:r>
      <w:proofErr w:type="spellStart"/>
      <w:r w:rsidRPr="009F0474">
        <w:rPr>
          <w:rFonts w:ascii="Times New Roman" w:hAnsi="Times New Roman" w:cs="Times New Roman"/>
          <w:sz w:val="28"/>
          <w:szCs w:val="28"/>
        </w:rPr>
        <w:t>CaO</w:t>
      </w:r>
      <w:proofErr w:type="spellEnd"/>
      <w:r w:rsidRPr="009F0474">
        <w:rPr>
          <w:rFonts w:ascii="Times New Roman" w:hAnsi="Times New Roman" w:cs="Times New Roman"/>
          <w:sz w:val="28"/>
          <w:szCs w:val="28"/>
        </w:rPr>
        <w:t>–</w:t>
      </w:r>
      <w:proofErr w:type="spellStart"/>
      <w:r w:rsidRPr="009F0474">
        <w:rPr>
          <w:rFonts w:ascii="Times New Roman" w:hAnsi="Times New Roman" w:cs="Times New Roman"/>
          <w:sz w:val="28"/>
          <w:szCs w:val="28"/>
        </w:rPr>
        <w:t>SiO</w:t>
      </w:r>
      <w:proofErr w:type="spellEnd"/>
      <w:r w:rsidRPr="009F0474">
        <w:rPr>
          <w:rFonts w:ascii="Times New Roman" w:hAnsi="Times New Roman" w:cs="Times New Roman"/>
          <w:sz w:val="28"/>
          <w:szCs w:val="28"/>
        </w:rPr>
        <w:t xml:space="preserve">₂–H₂O при высоких температуре и давлении. Он анализировал химические и физико-химические процессы, протекающие при высокотемпературной паровой обработке известково-кремнезёмистых композиций. Особое внимание уделено роли кристаллообразования в формировании конечных свойств. </w:t>
      </w:r>
    </w:p>
    <w:p w14:paraId="5C3DC53E" w14:textId="2E3E2711" w:rsidR="00EF5B9F" w:rsidRPr="009F0474" w:rsidRDefault="00EF5B9F" w:rsidP="00EF5B9F">
      <w:pPr>
        <w:shd w:val="clear" w:color="auto" w:fill="FFFFFF"/>
        <w:spacing w:after="0" w:line="240" w:lineRule="auto"/>
        <w:ind w:firstLine="709"/>
        <w:jc w:val="both"/>
        <w:rPr>
          <w:rFonts w:ascii="Times New Roman" w:eastAsia="Times New Roman" w:hAnsi="Times New Roman" w:cs="Times New Roman"/>
          <w:sz w:val="28"/>
          <w:szCs w:val="28"/>
          <w:lang w:eastAsia="ru-RU" w:bidi="ru-RU"/>
        </w:rPr>
      </w:pPr>
      <w:r w:rsidRPr="009F0474">
        <w:rPr>
          <w:rFonts w:ascii="Times New Roman" w:eastAsia="Times New Roman" w:hAnsi="Times New Roman" w:cs="Times New Roman"/>
          <w:sz w:val="28"/>
          <w:szCs w:val="28"/>
          <w:lang w:eastAsia="ru-RU" w:bidi="ru-RU"/>
        </w:rPr>
        <w:t>Как отмечал</w:t>
      </w:r>
      <w:r w:rsidR="00674ECF" w:rsidRPr="009F0474">
        <w:rPr>
          <w:rFonts w:ascii="Times New Roman" w:eastAsia="Times New Roman" w:hAnsi="Times New Roman" w:cs="Times New Roman"/>
          <w:sz w:val="28"/>
          <w:szCs w:val="28"/>
          <w:lang w:eastAsia="ru-RU" w:bidi="ru-RU"/>
        </w:rPr>
        <w:t xml:space="preserve">ось в работах </w:t>
      </w:r>
      <w:r w:rsidRPr="009F0474">
        <w:rPr>
          <w:rFonts w:ascii="Times New Roman" w:eastAsia="Times New Roman" w:hAnsi="Times New Roman" w:cs="Times New Roman"/>
          <w:sz w:val="28"/>
          <w:szCs w:val="28"/>
          <w:lang w:eastAsia="ru-RU" w:bidi="ru-RU"/>
        </w:rPr>
        <w:t>[</w:t>
      </w:r>
      <w:r w:rsidR="00674ECF" w:rsidRPr="009F0474">
        <w:rPr>
          <w:rFonts w:ascii="Times New Roman" w:eastAsia="Times New Roman" w:hAnsi="Times New Roman" w:cs="Times New Roman"/>
          <w:sz w:val="28"/>
          <w:szCs w:val="28"/>
          <w:lang w:eastAsia="ru-RU" w:bidi="ru-RU"/>
        </w:rPr>
        <w:t>70-</w:t>
      </w:r>
      <w:r w:rsidR="0036685B" w:rsidRPr="009F0474">
        <w:rPr>
          <w:rFonts w:ascii="Times New Roman" w:eastAsia="Times New Roman" w:hAnsi="Times New Roman" w:cs="Times New Roman"/>
          <w:sz w:val="28"/>
          <w:szCs w:val="28"/>
          <w:lang w:eastAsia="ru-RU" w:bidi="ru-RU"/>
        </w:rPr>
        <w:t>74</w:t>
      </w:r>
      <w:r w:rsidRPr="009F0474">
        <w:rPr>
          <w:rFonts w:ascii="Times New Roman" w:eastAsia="Times New Roman" w:hAnsi="Times New Roman" w:cs="Times New Roman"/>
          <w:sz w:val="28"/>
          <w:szCs w:val="28"/>
          <w:lang w:eastAsia="ru-RU" w:bidi="ru-RU"/>
        </w:rPr>
        <w:t xml:space="preserve">] гидратация </w:t>
      </w:r>
      <w:proofErr w:type="spellStart"/>
      <w:r w:rsidR="00674ECF" w:rsidRPr="009F0474">
        <w:rPr>
          <w:rFonts w:ascii="Times New Roman" w:eastAsia="Times New Roman" w:hAnsi="Times New Roman" w:cs="Times New Roman"/>
          <w:sz w:val="28"/>
          <w:szCs w:val="28"/>
          <w:lang w:eastAsia="ru-RU" w:bidi="ru-RU"/>
        </w:rPr>
        <w:t>бесклинкерных</w:t>
      </w:r>
      <w:proofErr w:type="spellEnd"/>
      <w:r w:rsidR="00674ECF" w:rsidRPr="009F0474">
        <w:rPr>
          <w:rFonts w:ascii="Times New Roman" w:eastAsia="Times New Roman" w:hAnsi="Times New Roman" w:cs="Times New Roman"/>
          <w:sz w:val="28"/>
          <w:szCs w:val="28"/>
          <w:lang w:eastAsia="ru-RU" w:bidi="ru-RU"/>
        </w:rPr>
        <w:t xml:space="preserve"> вяжущих</w:t>
      </w:r>
      <w:r w:rsidRPr="009F0474">
        <w:rPr>
          <w:rFonts w:ascii="Times New Roman" w:eastAsia="Times New Roman" w:hAnsi="Times New Roman" w:cs="Times New Roman"/>
          <w:sz w:val="28"/>
          <w:szCs w:val="28"/>
          <w:lang w:eastAsia="ru-RU" w:bidi="ru-RU"/>
        </w:rPr>
        <w:t xml:space="preserve">, в </w:t>
      </w:r>
      <w:proofErr w:type="spellStart"/>
      <w:r w:rsidRPr="009F0474">
        <w:rPr>
          <w:rFonts w:ascii="Times New Roman" w:eastAsia="Times New Roman" w:hAnsi="Times New Roman" w:cs="Times New Roman"/>
          <w:sz w:val="28"/>
          <w:szCs w:val="28"/>
          <w:lang w:eastAsia="ru-RU" w:bidi="ru-RU"/>
        </w:rPr>
        <w:t>протекаемых</w:t>
      </w:r>
      <w:proofErr w:type="spellEnd"/>
      <w:r w:rsidRPr="009F0474">
        <w:rPr>
          <w:rFonts w:ascii="Times New Roman" w:eastAsia="Times New Roman" w:hAnsi="Times New Roman" w:cs="Times New Roman"/>
          <w:sz w:val="28"/>
          <w:szCs w:val="28"/>
          <w:lang w:eastAsia="ru-RU" w:bidi="ru-RU"/>
        </w:rPr>
        <w:t xml:space="preserve"> процессах, схожа с гидратацией</w:t>
      </w:r>
      <w:r w:rsidR="00674ECF" w:rsidRPr="009F0474">
        <w:rPr>
          <w:rFonts w:ascii="Times New Roman" w:eastAsia="Times New Roman" w:hAnsi="Times New Roman" w:cs="Times New Roman"/>
          <w:sz w:val="28"/>
          <w:szCs w:val="28"/>
          <w:lang w:eastAsia="ru-RU" w:bidi="ru-RU"/>
        </w:rPr>
        <w:t xml:space="preserve"> портландцемента</w:t>
      </w:r>
      <w:r w:rsidRPr="009F0474">
        <w:rPr>
          <w:rFonts w:ascii="Times New Roman" w:eastAsia="Times New Roman" w:hAnsi="Times New Roman" w:cs="Times New Roman"/>
          <w:sz w:val="28"/>
          <w:szCs w:val="28"/>
          <w:lang w:eastAsia="ru-RU" w:bidi="ru-RU"/>
        </w:rPr>
        <w:t>. Однако данный процесс требует более детального исследования, т.к. химический и минералогический состав используемых сырьевых компонентов может существенно отличаться не только «от завода к заводу», но и в пределах одного завода. Как установлено авторами [4</w:t>
      </w:r>
      <w:r w:rsidR="0036685B" w:rsidRPr="009F0474">
        <w:rPr>
          <w:rFonts w:ascii="Times New Roman" w:eastAsia="Times New Roman" w:hAnsi="Times New Roman" w:cs="Times New Roman"/>
          <w:sz w:val="28"/>
          <w:szCs w:val="28"/>
          <w:lang w:eastAsia="ru-RU" w:bidi="ru-RU"/>
        </w:rPr>
        <w:t>3</w:t>
      </w:r>
      <w:r w:rsidRPr="009F0474">
        <w:rPr>
          <w:rFonts w:ascii="Times New Roman" w:eastAsia="Times New Roman" w:hAnsi="Times New Roman" w:cs="Times New Roman"/>
          <w:sz w:val="28"/>
          <w:szCs w:val="28"/>
          <w:lang w:eastAsia="ru-RU" w:bidi="ru-RU"/>
        </w:rPr>
        <w:t>-4</w:t>
      </w:r>
      <w:r w:rsidR="0036685B" w:rsidRPr="009F0474">
        <w:rPr>
          <w:rFonts w:ascii="Times New Roman" w:eastAsia="Times New Roman" w:hAnsi="Times New Roman" w:cs="Times New Roman"/>
          <w:sz w:val="28"/>
          <w:szCs w:val="28"/>
          <w:lang w:eastAsia="ru-RU" w:bidi="ru-RU"/>
        </w:rPr>
        <w:t>7</w:t>
      </w:r>
      <w:r w:rsidRPr="009F0474">
        <w:rPr>
          <w:rFonts w:ascii="Times New Roman" w:eastAsia="Times New Roman" w:hAnsi="Times New Roman" w:cs="Times New Roman"/>
          <w:sz w:val="28"/>
          <w:szCs w:val="28"/>
          <w:lang w:eastAsia="ru-RU" w:bidi="ru-RU"/>
        </w:rPr>
        <w:t>]</w:t>
      </w:r>
      <w:r w:rsidRPr="009F0474">
        <w:rPr>
          <w:rFonts w:ascii="Times New Roman" w:eastAsia="Times New Roman" w:hAnsi="Times New Roman" w:cs="Times New Roman"/>
          <w:sz w:val="28"/>
          <w:szCs w:val="28"/>
          <w:lang w:val="kk-KZ" w:eastAsia="ru-RU" w:bidi="ru-RU"/>
        </w:rPr>
        <w:t xml:space="preserve"> применение </w:t>
      </w:r>
      <w:r w:rsidRPr="009F0474">
        <w:rPr>
          <w:rFonts w:ascii="Times New Roman" w:eastAsia="Times New Roman" w:hAnsi="Times New Roman" w:cs="Times New Roman"/>
          <w:sz w:val="28"/>
          <w:szCs w:val="28"/>
          <w:lang w:eastAsia="ru-RU" w:bidi="ru-RU"/>
        </w:rPr>
        <w:t>вяжущего</w:t>
      </w:r>
      <w:r w:rsidRPr="009F0474">
        <w:rPr>
          <w:rFonts w:ascii="Times New Roman" w:eastAsia="Times New Roman" w:hAnsi="Times New Roman" w:cs="Times New Roman"/>
          <w:sz w:val="28"/>
          <w:szCs w:val="28"/>
          <w:lang w:val="kk-KZ" w:eastAsia="ru-RU" w:bidi="ru-RU"/>
        </w:rPr>
        <w:t xml:space="preserve"> </w:t>
      </w:r>
      <w:r w:rsidRPr="009F0474">
        <w:rPr>
          <w:rFonts w:ascii="Times New Roman" w:eastAsia="Times New Roman" w:hAnsi="Times New Roman" w:cs="Times New Roman"/>
          <w:sz w:val="28"/>
          <w:szCs w:val="28"/>
          <w:lang w:eastAsia="ru-RU" w:bidi="ru-RU"/>
        </w:rPr>
        <w:t>вещества, состоящего на 80% из золы-унос (допускается применение ДГШ) и на 20% из клинкера, позволяет получить растворы и бетоны с прочностью выше, чем у портландцемента той же марки.</w:t>
      </w:r>
    </w:p>
    <w:p w14:paraId="5B740D87" w14:textId="6A0A0417" w:rsidR="00217BD2" w:rsidRPr="009F0474" w:rsidRDefault="00217BD2" w:rsidP="00217BD2">
      <w:pPr>
        <w:spacing w:after="0" w:line="240" w:lineRule="auto"/>
        <w:ind w:firstLine="709"/>
        <w:jc w:val="both"/>
        <w:rPr>
          <w:rFonts w:ascii="Times New Roman" w:hAnsi="Times New Roman" w:cs="Times New Roman"/>
          <w:sz w:val="28"/>
          <w:szCs w:val="28"/>
        </w:rPr>
      </w:pPr>
      <w:proofErr w:type="spellStart"/>
      <w:r w:rsidRPr="009F0474">
        <w:rPr>
          <w:rFonts w:ascii="Times New Roman" w:hAnsi="Times New Roman" w:cs="Times New Roman"/>
          <w:sz w:val="28"/>
          <w:szCs w:val="28"/>
        </w:rPr>
        <w:t>Боженов</w:t>
      </w:r>
      <w:proofErr w:type="spellEnd"/>
      <w:r w:rsidRPr="009F0474">
        <w:rPr>
          <w:rFonts w:ascii="Times New Roman" w:hAnsi="Times New Roman" w:cs="Times New Roman"/>
          <w:sz w:val="28"/>
          <w:szCs w:val="28"/>
        </w:rPr>
        <w:t xml:space="preserve"> </w:t>
      </w:r>
      <w:r w:rsidR="00EF5B9F" w:rsidRPr="009F0474">
        <w:rPr>
          <w:rFonts w:ascii="Times New Roman" w:hAnsi="Times New Roman" w:cs="Times New Roman"/>
          <w:sz w:val="28"/>
          <w:szCs w:val="28"/>
        </w:rPr>
        <w:t>П.И.</w:t>
      </w:r>
      <w:r w:rsidRPr="009F0474">
        <w:rPr>
          <w:rFonts w:ascii="Times New Roman" w:hAnsi="Times New Roman" w:cs="Times New Roman"/>
          <w:sz w:val="28"/>
          <w:szCs w:val="28"/>
        </w:rPr>
        <w:t xml:space="preserve"> провёл анализ влияния различных минеральных добавок на качество и свойства конечного продукта. Под его руководством проводились работы по выбору температурного режима и состава сырьевых смесей для повышения активности цемента. В своих работах [</w:t>
      </w:r>
      <w:r w:rsidR="00DC196E" w:rsidRPr="009F0474">
        <w:rPr>
          <w:rFonts w:ascii="Times New Roman" w:hAnsi="Times New Roman" w:cs="Times New Roman"/>
          <w:sz w:val="28"/>
          <w:szCs w:val="28"/>
        </w:rPr>
        <w:t>75, 76</w:t>
      </w:r>
      <w:r w:rsidRPr="009F0474">
        <w:rPr>
          <w:rFonts w:ascii="Times New Roman" w:hAnsi="Times New Roman" w:cs="Times New Roman"/>
          <w:sz w:val="28"/>
          <w:szCs w:val="28"/>
        </w:rPr>
        <w:t>] он отмечает, что для повышения активности цемента необходимо вводить тонкомолотый ДГШ с различными добавками (</w:t>
      </w:r>
      <w:proofErr w:type="spellStart"/>
      <w:r w:rsidRPr="009F0474">
        <w:rPr>
          <w:rFonts w:ascii="Times New Roman" w:hAnsi="Times New Roman" w:cs="Times New Roman"/>
          <w:sz w:val="28"/>
          <w:szCs w:val="28"/>
        </w:rPr>
        <w:t>вулканическми</w:t>
      </w:r>
      <w:proofErr w:type="spellEnd"/>
      <w:r w:rsidRPr="009F0474">
        <w:rPr>
          <w:rFonts w:ascii="Times New Roman" w:hAnsi="Times New Roman" w:cs="Times New Roman"/>
          <w:sz w:val="28"/>
          <w:szCs w:val="28"/>
        </w:rPr>
        <w:t xml:space="preserve">, </w:t>
      </w:r>
      <w:proofErr w:type="spellStart"/>
      <w:r w:rsidRPr="009F0474">
        <w:rPr>
          <w:rFonts w:ascii="Times New Roman" w:hAnsi="Times New Roman" w:cs="Times New Roman"/>
          <w:sz w:val="28"/>
          <w:szCs w:val="28"/>
        </w:rPr>
        <w:t>трепеловыми</w:t>
      </w:r>
      <w:proofErr w:type="spellEnd"/>
      <w:r w:rsidRPr="009F0474">
        <w:rPr>
          <w:rFonts w:ascii="Times New Roman" w:hAnsi="Times New Roman" w:cs="Times New Roman"/>
          <w:sz w:val="28"/>
          <w:szCs w:val="28"/>
        </w:rPr>
        <w:t xml:space="preserve"> и </w:t>
      </w:r>
      <w:proofErr w:type="spellStart"/>
      <w:r w:rsidRPr="009F0474">
        <w:rPr>
          <w:rFonts w:ascii="Times New Roman" w:hAnsi="Times New Roman" w:cs="Times New Roman"/>
          <w:sz w:val="28"/>
          <w:szCs w:val="28"/>
        </w:rPr>
        <w:t>др</w:t>
      </w:r>
      <w:proofErr w:type="spellEnd"/>
      <w:r w:rsidRPr="009F0474">
        <w:rPr>
          <w:rFonts w:ascii="Times New Roman" w:hAnsi="Times New Roman" w:cs="Times New Roman"/>
          <w:sz w:val="28"/>
          <w:szCs w:val="28"/>
        </w:rPr>
        <w:t>). Помимо этого, активность цемента может быть достигнута за счет химизма клинкера, либо при повышении удельной поверхности вяжущего.</w:t>
      </w:r>
    </w:p>
    <w:p w14:paraId="0E37E81C" w14:textId="3ACA6253" w:rsidR="00217BD2" w:rsidRPr="009F0474" w:rsidRDefault="00217BD2" w:rsidP="00217BD2">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Исследование процессов фазового превращения отмечаются в работах Горшкова В.С. Изменение (превращение) при повышенных температурах и давлении описаны в работ</w:t>
      </w:r>
      <w:r w:rsidR="00DC196E" w:rsidRPr="009F0474">
        <w:rPr>
          <w:rFonts w:ascii="Times New Roman" w:hAnsi="Times New Roman" w:cs="Times New Roman"/>
          <w:sz w:val="28"/>
          <w:szCs w:val="28"/>
        </w:rPr>
        <w:t>ах</w:t>
      </w:r>
      <w:r w:rsidRPr="009F0474">
        <w:rPr>
          <w:rFonts w:ascii="Times New Roman" w:hAnsi="Times New Roman" w:cs="Times New Roman"/>
          <w:sz w:val="28"/>
          <w:szCs w:val="28"/>
        </w:rPr>
        <w:t xml:space="preserve"> [</w:t>
      </w:r>
      <w:r w:rsidR="00DC196E" w:rsidRPr="009F0474">
        <w:rPr>
          <w:rFonts w:ascii="Times New Roman" w:hAnsi="Times New Roman" w:cs="Times New Roman"/>
          <w:sz w:val="28"/>
          <w:szCs w:val="28"/>
        </w:rPr>
        <w:t>11, 77</w:t>
      </w:r>
      <w:r w:rsidRPr="009F0474">
        <w:rPr>
          <w:rFonts w:ascii="Times New Roman" w:hAnsi="Times New Roman" w:cs="Times New Roman"/>
          <w:sz w:val="28"/>
          <w:szCs w:val="28"/>
        </w:rPr>
        <w:t xml:space="preserve">]. Он уделял большое внимание механизмам образования </w:t>
      </w:r>
      <w:proofErr w:type="spellStart"/>
      <w:r w:rsidRPr="009F0474">
        <w:rPr>
          <w:rFonts w:ascii="Times New Roman" w:hAnsi="Times New Roman" w:cs="Times New Roman"/>
          <w:sz w:val="28"/>
          <w:szCs w:val="28"/>
        </w:rPr>
        <w:t>гидросиликатов</w:t>
      </w:r>
      <w:proofErr w:type="spellEnd"/>
      <w:r w:rsidRPr="009F0474">
        <w:rPr>
          <w:rFonts w:ascii="Times New Roman" w:hAnsi="Times New Roman" w:cs="Times New Roman"/>
          <w:sz w:val="28"/>
          <w:szCs w:val="28"/>
        </w:rPr>
        <w:t xml:space="preserve"> кальция (</w:t>
      </w:r>
      <w:proofErr w:type="spellStart"/>
      <w:r w:rsidRPr="009F0474">
        <w:rPr>
          <w:rFonts w:ascii="Times New Roman" w:hAnsi="Times New Roman" w:cs="Times New Roman"/>
          <w:sz w:val="28"/>
          <w:szCs w:val="28"/>
        </w:rPr>
        <w:t>тоберморит</w:t>
      </w:r>
      <w:proofErr w:type="spellEnd"/>
      <w:r w:rsidRPr="009F0474">
        <w:rPr>
          <w:rFonts w:ascii="Times New Roman" w:hAnsi="Times New Roman" w:cs="Times New Roman"/>
          <w:sz w:val="28"/>
          <w:szCs w:val="28"/>
        </w:rPr>
        <w:t xml:space="preserve">, </w:t>
      </w:r>
      <w:proofErr w:type="spellStart"/>
      <w:r w:rsidRPr="009F0474">
        <w:rPr>
          <w:rFonts w:ascii="Times New Roman" w:hAnsi="Times New Roman" w:cs="Times New Roman"/>
          <w:sz w:val="28"/>
          <w:szCs w:val="28"/>
        </w:rPr>
        <w:t>ксонотлит</w:t>
      </w:r>
      <w:proofErr w:type="spellEnd"/>
      <w:r w:rsidRPr="009F0474">
        <w:rPr>
          <w:rFonts w:ascii="Times New Roman" w:hAnsi="Times New Roman" w:cs="Times New Roman"/>
          <w:sz w:val="28"/>
          <w:szCs w:val="28"/>
        </w:rPr>
        <w:t xml:space="preserve"> и др.) и другим фазам, формирующимся в системе </w:t>
      </w:r>
      <w:proofErr w:type="spellStart"/>
      <w:r w:rsidRPr="009F0474">
        <w:rPr>
          <w:rFonts w:ascii="Times New Roman" w:hAnsi="Times New Roman" w:cs="Times New Roman"/>
          <w:sz w:val="28"/>
          <w:szCs w:val="28"/>
        </w:rPr>
        <w:t>CaO</w:t>
      </w:r>
      <w:proofErr w:type="spellEnd"/>
      <w:r w:rsidRPr="009F0474">
        <w:rPr>
          <w:rFonts w:ascii="Times New Roman" w:hAnsi="Times New Roman" w:cs="Times New Roman"/>
          <w:sz w:val="28"/>
          <w:szCs w:val="28"/>
        </w:rPr>
        <w:t>–</w:t>
      </w:r>
      <w:proofErr w:type="spellStart"/>
      <w:r w:rsidRPr="009F0474">
        <w:rPr>
          <w:rFonts w:ascii="Times New Roman" w:hAnsi="Times New Roman" w:cs="Times New Roman"/>
          <w:sz w:val="28"/>
          <w:szCs w:val="28"/>
        </w:rPr>
        <w:t>SiO</w:t>
      </w:r>
      <w:proofErr w:type="spellEnd"/>
      <w:r w:rsidRPr="009F0474">
        <w:rPr>
          <w:rFonts w:ascii="Times New Roman" w:hAnsi="Times New Roman" w:cs="Times New Roman"/>
          <w:sz w:val="28"/>
          <w:szCs w:val="28"/>
        </w:rPr>
        <w:t xml:space="preserve">₂–H₂O под действием температуры и давления насыщенного водяного пара. </w:t>
      </w:r>
    </w:p>
    <w:p w14:paraId="7C87D30C" w14:textId="1F5ED78A" w:rsidR="00217BD2" w:rsidRPr="009F0474" w:rsidRDefault="00217BD2" w:rsidP="00217BD2">
      <w:pPr>
        <w:spacing w:after="0" w:line="240" w:lineRule="auto"/>
        <w:ind w:firstLine="709"/>
        <w:jc w:val="both"/>
        <w:rPr>
          <w:rFonts w:ascii="Times New Roman" w:eastAsia="Times New Roman" w:hAnsi="Times New Roman" w:cs="Times New Roman"/>
          <w:sz w:val="28"/>
          <w:szCs w:val="28"/>
          <w:lang w:eastAsia="ru-KZ"/>
        </w:rPr>
      </w:pPr>
      <w:r w:rsidRPr="009F0474">
        <w:rPr>
          <w:rFonts w:ascii="Times New Roman" w:hAnsi="Times New Roman" w:cs="Times New Roman"/>
          <w:sz w:val="28"/>
          <w:szCs w:val="28"/>
        </w:rPr>
        <w:t xml:space="preserve">Для подбора оптимального состава бетона необходимо знать не только состав вяжущего, но и состав получаемого бетона. Одним из основных </w:t>
      </w:r>
      <w:r w:rsidRPr="009F0474">
        <w:rPr>
          <w:rFonts w:ascii="Times New Roman" w:hAnsi="Times New Roman" w:cs="Times New Roman"/>
          <w:sz w:val="28"/>
          <w:szCs w:val="28"/>
        </w:rPr>
        <w:lastRenderedPageBreak/>
        <w:t>ученых, проводивших исследование в данной области, является Баженов Ю.М. Он занимался исследованиями в области разработки и совершенствования составов и технологии изготовления силикатных бетонов. В его работе [</w:t>
      </w:r>
      <w:r w:rsidR="00DC196E" w:rsidRPr="009F0474">
        <w:rPr>
          <w:rFonts w:ascii="Times New Roman" w:hAnsi="Times New Roman" w:cs="Times New Roman"/>
          <w:sz w:val="28"/>
          <w:szCs w:val="28"/>
        </w:rPr>
        <w:t>78</w:t>
      </w:r>
      <w:r w:rsidRPr="009F0474">
        <w:rPr>
          <w:rFonts w:ascii="Times New Roman" w:hAnsi="Times New Roman" w:cs="Times New Roman"/>
          <w:sz w:val="28"/>
          <w:szCs w:val="28"/>
        </w:rPr>
        <w:t>] уделяется особое внимание вопросам технологии бетона: выбору компонентов, методам смешения, формования, а также оптимальным режимам автоклавной обработки. Он указывал на то, что надёжный контроль параметров (температуры, давления, времени выдержки) позволяет целенаправленно регулировать фазовый и структурный состав получаемого материала.</w:t>
      </w:r>
    </w:p>
    <w:p w14:paraId="01B877FD" w14:textId="77777777" w:rsidR="00217BD2" w:rsidRPr="009F0474" w:rsidRDefault="00217BD2" w:rsidP="00217BD2">
      <w:pPr>
        <w:shd w:val="clear" w:color="auto" w:fill="FFFFFF" w:themeFill="background1"/>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Исследование в области разработки и получения </w:t>
      </w:r>
      <w:proofErr w:type="spellStart"/>
      <w:r w:rsidRPr="009F0474">
        <w:rPr>
          <w:rFonts w:ascii="Times New Roman" w:hAnsi="Times New Roman" w:cs="Times New Roman"/>
          <w:sz w:val="28"/>
          <w:szCs w:val="28"/>
        </w:rPr>
        <w:t>бесклинкерных</w:t>
      </w:r>
      <w:proofErr w:type="spellEnd"/>
      <w:r w:rsidRPr="009F0474">
        <w:rPr>
          <w:rFonts w:ascii="Times New Roman" w:hAnsi="Times New Roman" w:cs="Times New Roman"/>
          <w:sz w:val="28"/>
          <w:szCs w:val="28"/>
        </w:rPr>
        <w:t xml:space="preserve"> вяжущих, проведенные </w:t>
      </w:r>
      <w:proofErr w:type="spellStart"/>
      <w:r w:rsidRPr="009F0474">
        <w:rPr>
          <w:rFonts w:ascii="Times New Roman" w:hAnsi="Times New Roman" w:cs="Times New Roman"/>
          <w:sz w:val="28"/>
          <w:szCs w:val="28"/>
        </w:rPr>
        <w:t>Глуховским</w:t>
      </w:r>
      <w:proofErr w:type="spellEnd"/>
      <w:r w:rsidRPr="009F0474">
        <w:rPr>
          <w:rFonts w:ascii="Times New Roman" w:hAnsi="Times New Roman" w:cs="Times New Roman"/>
          <w:sz w:val="28"/>
          <w:szCs w:val="28"/>
        </w:rPr>
        <w:t xml:space="preserve"> В.Д., Гончаровым Н.Н., </w:t>
      </w:r>
      <w:proofErr w:type="spellStart"/>
      <w:r w:rsidRPr="009F0474">
        <w:rPr>
          <w:rFonts w:ascii="Times New Roman" w:hAnsi="Times New Roman" w:cs="Times New Roman"/>
          <w:sz w:val="28"/>
          <w:szCs w:val="28"/>
        </w:rPr>
        <w:t>Скурчинской</w:t>
      </w:r>
      <w:proofErr w:type="spellEnd"/>
      <w:r w:rsidRPr="009F0474">
        <w:rPr>
          <w:rFonts w:ascii="Times New Roman" w:hAnsi="Times New Roman" w:cs="Times New Roman"/>
          <w:sz w:val="28"/>
          <w:szCs w:val="28"/>
        </w:rPr>
        <w:t xml:space="preserve"> Ж.В., </w:t>
      </w:r>
      <w:proofErr w:type="spellStart"/>
      <w:r w:rsidRPr="009F0474">
        <w:rPr>
          <w:rFonts w:ascii="Times New Roman" w:hAnsi="Times New Roman" w:cs="Times New Roman"/>
          <w:sz w:val="28"/>
          <w:szCs w:val="28"/>
        </w:rPr>
        <w:t>Тимковичом</w:t>
      </w:r>
      <w:proofErr w:type="spellEnd"/>
      <w:r w:rsidRPr="009F0474">
        <w:rPr>
          <w:rFonts w:ascii="Times New Roman" w:hAnsi="Times New Roman" w:cs="Times New Roman"/>
          <w:sz w:val="28"/>
          <w:szCs w:val="28"/>
        </w:rPr>
        <w:t xml:space="preserve"> В.Ю., Рахимовой Н.Р., Давидовичем Д., Кривенко П.В., </w:t>
      </w:r>
      <w:proofErr w:type="spellStart"/>
      <w:r w:rsidRPr="009F0474">
        <w:rPr>
          <w:rFonts w:ascii="Times New Roman" w:hAnsi="Times New Roman" w:cs="Times New Roman"/>
          <w:sz w:val="28"/>
          <w:szCs w:val="28"/>
        </w:rPr>
        <w:t>Руновой</w:t>
      </w:r>
      <w:proofErr w:type="spellEnd"/>
      <w:r w:rsidRPr="009F0474">
        <w:rPr>
          <w:rFonts w:ascii="Times New Roman" w:hAnsi="Times New Roman" w:cs="Times New Roman"/>
          <w:sz w:val="28"/>
          <w:szCs w:val="28"/>
        </w:rPr>
        <w:t xml:space="preserve"> Р.Ф., </w:t>
      </w:r>
      <w:proofErr w:type="spellStart"/>
      <w:r w:rsidRPr="009F0474">
        <w:rPr>
          <w:rFonts w:ascii="Times New Roman" w:hAnsi="Times New Roman" w:cs="Times New Roman"/>
          <w:sz w:val="28"/>
          <w:szCs w:val="28"/>
        </w:rPr>
        <w:t>Баталиным</w:t>
      </w:r>
      <w:proofErr w:type="spellEnd"/>
      <w:r w:rsidRPr="009F0474">
        <w:rPr>
          <w:rFonts w:ascii="Times New Roman" w:hAnsi="Times New Roman" w:cs="Times New Roman"/>
          <w:sz w:val="28"/>
          <w:szCs w:val="28"/>
        </w:rPr>
        <w:t xml:space="preserve"> Б.С., Ростовской Г.С., и другими показали, что наиболее предпочтительной для гидратации вяжущего является щелочная среда. </w:t>
      </w:r>
    </w:p>
    <w:p w14:paraId="1CDFC582" w14:textId="77777777" w:rsidR="00217BD2" w:rsidRPr="009F0474" w:rsidRDefault="00217BD2" w:rsidP="00217BD2">
      <w:pPr>
        <w:pStyle w:val="af2"/>
        <w:shd w:val="clear" w:color="auto" w:fill="auto"/>
        <w:spacing w:after="0" w:line="240" w:lineRule="auto"/>
        <w:ind w:firstLine="709"/>
        <w:jc w:val="both"/>
      </w:pPr>
    </w:p>
    <w:p w14:paraId="4FA8C03A" w14:textId="77777777" w:rsidR="00217BD2" w:rsidRPr="009F0474" w:rsidRDefault="00217BD2" w:rsidP="00217BD2">
      <w:pPr>
        <w:pStyle w:val="af2"/>
        <w:shd w:val="clear" w:color="auto" w:fill="auto"/>
        <w:spacing w:after="0" w:line="240" w:lineRule="auto"/>
        <w:ind w:firstLine="709"/>
        <w:jc w:val="both"/>
      </w:pPr>
    </w:p>
    <w:p w14:paraId="17E3642A" w14:textId="389B6935" w:rsidR="00217BD2" w:rsidRPr="009F0474" w:rsidRDefault="00217BD2" w:rsidP="00217BD2">
      <w:pPr>
        <w:pStyle w:val="20"/>
        <w:spacing w:before="0" w:line="240" w:lineRule="auto"/>
        <w:ind w:firstLine="709"/>
        <w:jc w:val="both"/>
        <w:rPr>
          <w:rFonts w:ascii="Times New Roman" w:hAnsi="Times New Roman" w:cs="Times New Roman"/>
          <w:b/>
          <w:bCs/>
          <w:color w:val="auto"/>
          <w:sz w:val="28"/>
          <w:szCs w:val="28"/>
        </w:rPr>
      </w:pPr>
      <w:bookmarkStart w:id="28" w:name="_Toc200360853"/>
      <w:r w:rsidRPr="009F0474">
        <w:rPr>
          <w:rFonts w:ascii="Times New Roman" w:hAnsi="Times New Roman" w:cs="Times New Roman"/>
          <w:b/>
          <w:bCs/>
          <w:color w:val="auto"/>
          <w:sz w:val="28"/>
          <w:szCs w:val="28"/>
        </w:rPr>
        <w:t xml:space="preserve">1.3 Пути улучшение свойств </w:t>
      </w:r>
      <w:proofErr w:type="spellStart"/>
      <w:r w:rsidRPr="009F0474">
        <w:rPr>
          <w:rFonts w:ascii="Times New Roman" w:hAnsi="Times New Roman" w:cs="Times New Roman"/>
          <w:b/>
          <w:bCs/>
          <w:color w:val="auto"/>
          <w:sz w:val="28"/>
          <w:szCs w:val="28"/>
        </w:rPr>
        <w:t>бесклинкерных</w:t>
      </w:r>
      <w:proofErr w:type="spellEnd"/>
      <w:r w:rsidRPr="009F0474">
        <w:rPr>
          <w:rFonts w:ascii="Times New Roman" w:hAnsi="Times New Roman" w:cs="Times New Roman"/>
          <w:b/>
          <w:bCs/>
          <w:color w:val="auto"/>
          <w:sz w:val="28"/>
          <w:szCs w:val="28"/>
        </w:rPr>
        <w:t xml:space="preserve"> вяжущих веществ</w:t>
      </w:r>
      <w:bookmarkEnd w:id="28"/>
    </w:p>
    <w:p w14:paraId="098652BD" w14:textId="77777777" w:rsidR="00217BD2" w:rsidRPr="009F0474" w:rsidRDefault="00217BD2" w:rsidP="00217BD2">
      <w:pPr>
        <w:pStyle w:val="af2"/>
        <w:shd w:val="clear" w:color="auto" w:fill="auto"/>
        <w:spacing w:after="0" w:line="240" w:lineRule="auto"/>
        <w:ind w:firstLine="709"/>
        <w:jc w:val="both"/>
        <w:rPr>
          <w:sz w:val="32"/>
          <w:szCs w:val="32"/>
        </w:rPr>
      </w:pPr>
    </w:p>
    <w:p w14:paraId="0120C7F9" w14:textId="366DF00C" w:rsidR="00217BD2" w:rsidRPr="009F0474" w:rsidRDefault="00217BD2" w:rsidP="00217BD2">
      <w:pPr>
        <w:spacing w:after="0" w:line="240" w:lineRule="auto"/>
        <w:ind w:firstLine="709"/>
        <w:jc w:val="both"/>
        <w:rPr>
          <w:rFonts w:ascii="Times New Roman" w:eastAsia="Times New Roman" w:hAnsi="Times New Roman" w:cs="Times New Roman"/>
          <w:sz w:val="28"/>
          <w:szCs w:val="28"/>
          <w:lang w:val="ru-KZ" w:eastAsia="ru-KZ"/>
        </w:rPr>
      </w:pPr>
      <w:proofErr w:type="spellStart"/>
      <w:r w:rsidRPr="009F0474">
        <w:rPr>
          <w:rFonts w:ascii="Times New Roman" w:eastAsia="Times New Roman" w:hAnsi="Times New Roman" w:cs="Times New Roman"/>
          <w:sz w:val="28"/>
          <w:szCs w:val="28"/>
          <w:lang w:val="ru-KZ" w:eastAsia="ru-KZ"/>
        </w:rPr>
        <w:t>Бесклинкерные</w:t>
      </w:r>
      <w:proofErr w:type="spellEnd"/>
      <w:r w:rsidRPr="009F0474">
        <w:rPr>
          <w:rFonts w:ascii="Times New Roman" w:eastAsia="Times New Roman" w:hAnsi="Times New Roman" w:cs="Times New Roman"/>
          <w:sz w:val="28"/>
          <w:szCs w:val="28"/>
          <w:lang w:val="ru-KZ" w:eastAsia="ru-KZ"/>
        </w:rPr>
        <w:t xml:space="preserve"> вяжущие вещества, основанные на переработке техногенных отходов и природных активных компонентов, демонстрируют значительный экологический и экономический потенциал. Однако для их широкого внедрения в практику необходимо обеспечить требуемые темпы набора прочности и стабильность эксплуатационных характеристик. Современные исследования показывают</w:t>
      </w:r>
      <w:r w:rsidRPr="009F0474">
        <w:rPr>
          <w:rFonts w:ascii="Times New Roman" w:eastAsia="Times New Roman" w:hAnsi="Times New Roman" w:cs="Times New Roman"/>
          <w:sz w:val="28"/>
          <w:szCs w:val="28"/>
          <w:lang w:eastAsia="ru-KZ"/>
        </w:rPr>
        <w:t xml:space="preserve"> [</w:t>
      </w:r>
      <w:r w:rsidR="00DC196E" w:rsidRPr="009F0474">
        <w:rPr>
          <w:rFonts w:ascii="Times New Roman" w:eastAsia="Times New Roman" w:hAnsi="Times New Roman" w:cs="Times New Roman"/>
          <w:sz w:val="28"/>
          <w:szCs w:val="28"/>
          <w:lang w:eastAsia="ru-KZ"/>
        </w:rPr>
        <w:t>79-82</w:t>
      </w:r>
      <w:r w:rsidRPr="009F0474">
        <w:rPr>
          <w:rFonts w:ascii="Times New Roman" w:eastAsia="Times New Roman" w:hAnsi="Times New Roman" w:cs="Times New Roman"/>
          <w:sz w:val="28"/>
          <w:szCs w:val="28"/>
          <w:lang w:eastAsia="ru-KZ"/>
        </w:rPr>
        <w:t>]</w:t>
      </w:r>
      <w:r w:rsidRPr="009F0474">
        <w:rPr>
          <w:rFonts w:ascii="Times New Roman" w:eastAsia="Times New Roman" w:hAnsi="Times New Roman" w:cs="Times New Roman"/>
          <w:sz w:val="28"/>
          <w:szCs w:val="28"/>
          <w:lang w:val="ru-KZ" w:eastAsia="ru-KZ"/>
        </w:rPr>
        <w:t xml:space="preserve">, что интенсификация процессов гидратации и твердения </w:t>
      </w:r>
      <w:proofErr w:type="spellStart"/>
      <w:r w:rsidRPr="009F0474">
        <w:rPr>
          <w:rFonts w:ascii="Times New Roman" w:eastAsia="Times New Roman" w:hAnsi="Times New Roman" w:cs="Times New Roman"/>
          <w:sz w:val="28"/>
          <w:szCs w:val="28"/>
          <w:lang w:val="ru-KZ" w:eastAsia="ru-KZ"/>
        </w:rPr>
        <w:t>бесклинкерных</w:t>
      </w:r>
      <w:proofErr w:type="spellEnd"/>
      <w:r w:rsidRPr="009F0474">
        <w:rPr>
          <w:rFonts w:ascii="Times New Roman" w:eastAsia="Times New Roman" w:hAnsi="Times New Roman" w:cs="Times New Roman"/>
          <w:sz w:val="28"/>
          <w:szCs w:val="28"/>
          <w:lang w:val="ru-KZ" w:eastAsia="ru-KZ"/>
        </w:rPr>
        <w:t xml:space="preserve"> матриц может быть достигнута тремя взаимодополняющими направлениями.</w:t>
      </w:r>
    </w:p>
    <w:p w14:paraId="61A44E7B" w14:textId="77777777" w:rsidR="00217BD2" w:rsidRPr="009F0474" w:rsidRDefault="00217BD2" w:rsidP="0065068C">
      <w:pPr>
        <w:numPr>
          <w:ilvl w:val="0"/>
          <w:numId w:val="23"/>
        </w:numPr>
        <w:spacing w:after="0" w:line="240" w:lineRule="auto"/>
        <w:ind w:left="0" w:firstLine="709"/>
        <w:jc w:val="both"/>
        <w:rPr>
          <w:rFonts w:ascii="Times New Roman" w:eastAsia="Times New Roman" w:hAnsi="Times New Roman" w:cs="Times New Roman"/>
          <w:sz w:val="28"/>
          <w:szCs w:val="28"/>
          <w:lang w:val="ru-KZ" w:eastAsia="ru-KZ"/>
        </w:rPr>
      </w:pPr>
      <w:r w:rsidRPr="009F0474">
        <w:rPr>
          <w:rFonts w:ascii="Times New Roman" w:eastAsia="Times New Roman" w:hAnsi="Times New Roman" w:cs="Times New Roman"/>
          <w:sz w:val="28"/>
          <w:szCs w:val="28"/>
          <w:u w:val="single"/>
          <w:lang w:val="ru-KZ" w:eastAsia="ru-KZ"/>
        </w:rPr>
        <w:t>Тонкое измельчение компонентов</w:t>
      </w:r>
      <w:r w:rsidRPr="009F0474">
        <w:rPr>
          <w:rFonts w:ascii="Times New Roman" w:eastAsia="Times New Roman" w:hAnsi="Times New Roman" w:cs="Times New Roman"/>
          <w:sz w:val="28"/>
          <w:szCs w:val="28"/>
          <w:lang w:val="ru-KZ" w:eastAsia="ru-KZ"/>
        </w:rPr>
        <w:t xml:space="preserve">. Увеличение удельной поверхности шлаковых, зольных и силикатных фаз повышает их </w:t>
      </w:r>
      <w:proofErr w:type="gramStart"/>
      <w:r w:rsidRPr="009F0474">
        <w:rPr>
          <w:rFonts w:ascii="Times New Roman" w:eastAsia="Times New Roman" w:hAnsi="Times New Roman" w:cs="Times New Roman"/>
          <w:sz w:val="28"/>
          <w:szCs w:val="28"/>
          <w:lang w:val="ru-KZ" w:eastAsia="ru-KZ"/>
        </w:rPr>
        <w:t>реакционно-способную</w:t>
      </w:r>
      <w:proofErr w:type="gramEnd"/>
      <w:r w:rsidRPr="009F0474">
        <w:rPr>
          <w:rFonts w:ascii="Times New Roman" w:eastAsia="Times New Roman" w:hAnsi="Times New Roman" w:cs="Times New Roman"/>
          <w:sz w:val="28"/>
          <w:szCs w:val="28"/>
          <w:lang w:val="ru-KZ" w:eastAsia="ru-KZ"/>
        </w:rPr>
        <w:t xml:space="preserve"> способность, ускоряет растворение </w:t>
      </w:r>
      <w:proofErr w:type="spellStart"/>
      <w:r w:rsidRPr="009F0474">
        <w:rPr>
          <w:rFonts w:ascii="Times New Roman" w:eastAsia="Times New Roman" w:hAnsi="Times New Roman" w:cs="Times New Roman"/>
          <w:sz w:val="28"/>
          <w:szCs w:val="28"/>
          <w:lang w:val="ru-KZ" w:eastAsia="ru-KZ"/>
        </w:rPr>
        <w:t>стеклофаз</w:t>
      </w:r>
      <w:proofErr w:type="spellEnd"/>
      <w:r w:rsidRPr="009F0474">
        <w:rPr>
          <w:rFonts w:ascii="Times New Roman" w:eastAsia="Times New Roman" w:hAnsi="Times New Roman" w:cs="Times New Roman"/>
          <w:sz w:val="28"/>
          <w:szCs w:val="28"/>
          <w:lang w:val="ru-KZ" w:eastAsia="ru-KZ"/>
        </w:rPr>
        <w:t xml:space="preserve"> и формирование первичных гидратов. Целенаправленный контроль распределения частиц по размерам позволяет оптимизировать упаковку зернового состава, снижая пористость и повышая раннюю прочность без увеличения расхода энергии на помол сверх рационального предела.</w:t>
      </w:r>
    </w:p>
    <w:p w14:paraId="7763B945" w14:textId="448142C8" w:rsidR="00217BD2" w:rsidRPr="009F0474" w:rsidRDefault="00217BD2" w:rsidP="00217BD2">
      <w:pPr>
        <w:pStyle w:val="af1"/>
        <w:spacing w:before="0" w:beforeAutospacing="0" w:after="0" w:afterAutospacing="0"/>
        <w:ind w:firstLine="720"/>
        <w:jc w:val="both"/>
        <w:rPr>
          <w:sz w:val="28"/>
          <w:szCs w:val="28"/>
        </w:rPr>
      </w:pPr>
      <w:r w:rsidRPr="009F0474">
        <w:rPr>
          <w:sz w:val="28"/>
          <w:szCs w:val="28"/>
        </w:rPr>
        <w:t xml:space="preserve">Согласно </w:t>
      </w:r>
      <w:proofErr w:type="spellStart"/>
      <w:r w:rsidRPr="009F0474">
        <w:rPr>
          <w:sz w:val="28"/>
          <w:szCs w:val="28"/>
        </w:rPr>
        <w:t>Аввакумову</w:t>
      </w:r>
      <w:proofErr w:type="spellEnd"/>
      <w:r w:rsidRPr="009F0474">
        <w:rPr>
          <w:sz w:val="28"/>
          <w:szCs w:val="28"/>
        </w:rPr>
        <w:t xml:space="preserve"> Е.Г. [</w:t>
      </w:r>
      <w:r w:rsidR="00DC196E" w:rsidRPr="009F0474">
        <w:rPr>
          <w:sz w:val="28"/>
          <w:szCs w:val="28"/>
        </w:rPr>
        <w:t>8</w:t>
      </w:r>
      <w:r w:rsidR="00CF1FAB" w:rsidRPr="009F0474">
        <w:rPr>
          <w:sz w:val="28"/>
          <w:szCs w:val="28"/>
        </w:rPr>
        <w:t>3</w:t>
      </w:r>
      <w:r w:rsidRPr="009F0474">
        <w:rPr>
          <w:sz w:val="28"/>
          <w:szCs w:val="28"/>
        </w:rPr>
        <w:t xml:space="preserve">] </w:t>
      </w:r>
      <w:proofErr w:type="spellStart"/>
      <w:r w:rsidRPr="009F0474">
        <w:rPr>
          <w:sz w:val="28"/>
          <w:szCs w:val="28"/>
        </w:rPr>
        <w:t>механоактивация</w:t>
      </w:r>
      <w:proofErr w:type="spellEnd"/>
      <w:r w:rsidRPr="009F0474">
        <w:rPr>
          <w:sz w:val="28"/>
          <w:szCs w:val="28"/>
        </w:rPr>
        <w:t xml:space="preserve"> приводит к </w:t>
      </w:r>
      <w:proofErr w:type="spellStart"/>
      <w:r w:rsidRPr="009F0474">
        <w:rPr>
          <w:sz w:val="28"/>
          <w:szCs w:val="28"/>
        </w:rPr>
        <w:t>аморфизации</w:t>
      </w:r>
      <w:proofErr w:type="spellEnd"/>
      <w:r w:rsidRPr="009F0474">
        <w:rPr>
          <w:sz w:val="28"/>
          <w:szCs w:val="28"/>
        </w:rPr>
        <w:t xml:space="preserve"> в несколько стадий на примере доменного гранулированного шлака (рисунок 1.1):</w:t>
      </w:r>
    </w:p>
    <w:p w14:paraId="47C789A5" w14:textId="77777777" w:rsidR="00217BD2" w:rsidRPr="009F0474" w:rsidRDefault="00217BD2" w:rsidP="00217BD2">
      <w:pPr>
        <w:pStyle w:val="af1"/>
        <w:spacing w:before="0" w:beforeAutospacing="0" w:after="0" w:afterAutospacing="0"/>
        <w:ind w:firstLine="720"/>
        <w:jc w:val="both"/>
        <w:rPr>
          <w:sz w:val="28"/>
          <w:szCs w:val="28"/>
        </w:rPr>
      </w:pPr>
      <w:r w:rsidRPr="009F0474">
        <w:rPr>
          <w:sz w:val="28"/>
          <w:szCs w:val="28"/>
        </w:rPr>
        <w:t>Первая стадия – диспергирование (дробление) – приводит к росту удельной поверхности и накоплению дефектов кристаллической решётки.</w:t>
      </w:r>
    </w:p>
    <w:p w14:paraId="4CF86944" w14:textId="77777777" w:rsidR="00217BD2" w:rsidRPr="009F0474" w:rsidRDefault="00217BD2" w:rsidP="00217BD2">
      <w:pPr>
        <w:pStyle w:val="af1"/>
        <w:spacing w:before="0" w:beforeAutospacing="0" w:after="0" w:afterAutospacing="0"/>
        <w:ind w:firstLine="720"/>
        <w:jc w:val="both"/>
        <w:rPr>
          <w:sz w:val="28"/>
          <w:szCs w:val="28"/>
        </w:rPr>
      </w:pPr>
      <w:r w:rsidRPr="009F0474">
        <w:rPr>
          <w:sz w:val="28"/>
          <w:szCs w:val="28"/>
        </w:rPr>
        <w:t>Вторая стадия – агрегация (вторичное структурирование) – способствует образованию вторичных агрегатов, частичному спеканию и переуплотнению, а также приводит к началу нарушения дальнего порядка.</w:t>
      </w:r>
    </w:p>
    <w:p w14:paraId="70EB25E0" w14:textId="77777777" w:rsidR="00217BD2" w:rsidRPr="009F0474" w:rsidRDefault="00217BD2" w:rsidP="00217BD2">
      <w:pPr>
        <w:pStyle w:val="af1"/>
        <w:spacing w:before="0" w:beforeAutospacing="0" w:after="0" w:afterAutospacing="0"/>
        <w:ind w:firstLine="720"/>
        <w:jc w:val="both"/>
        <w:rPr>
          <w:sz w:val="28"/>
          <w:szCs w:val="28"/>
        </w:rPr>
      </w:pPr>
      <w:r w:rsidRPr="009F0474">
        <w:rPr>
          <w:sz w:val="28"/>
          <w:szCs w:val="28"/>
        </w:rPr>
        <w:t xml:space="preserve">Третья стадия – </w:t>
      </w:r>
      <w:proofErr w:type="spellStart"/>
      <w:r w:rsidRPr="009F0474">
        <w:rPr>
          <w:sz w:val="28"/>
          <w:szCs w:val="28"/>
        </w:rPr>
        <w:t>аморфизация</w:t>
      </w:r>
      <w:proofErr w:type="spellEnd"/>
      <w:r w:rsidRPr="009F0474">
        <w:rPr>
          <w:sz w:val="28"/>
          <w:szCs w:val="28"/>
        </w:rPr>
        <w:t xml:space="preserve"> и кристаллизация новых фаз – сопровождается </w:t>
      </w:r>
      <w:proofErr w:type="spellStart"/>
      <w:r w:rsidRPr="009F0474">
        <w:rPr>
          <w:sz w:val="28"/>
          <w:szCs w:val="28"/>
        </w:rPr>
        <w:t>разупорядочиванием</w:t>
      </w:r>
      <w:proofErr w:type="spellEnd"/>
      <w:r w:rsidRPr="009F0474">
        <w:rPr>
          <w:sz w:val="28"/>
          <w:szCs w:val="28"/>
        </w:rPr>
        <w:t xml:space="preserve"> кристаллитов до </w:t>
      </w:r>
      <w:proofErr w:type="spellStart"/>
      <w:r w:rsidRPr="009F0474">
        <w:rPr>
          <w:sz w:val="28"/>
          <w:szCs w:val="28"/>
        </w:rPr>
        <w:t>квазистеклообразного</w:t>
      </w:r>
      <w:proofErr w:type="spellEnd"/>
      <w:r w:rsidRPr="009F0474">
        <w:rPr>
          <w:sz w:val="28"/>
          <w:szCs w:val="28"/>
        </w:rPr>
        <w:t xml:space="preserve"> </w:t>
      </w:r>
      <w:r w:rsidRPr="009F0474">
        <w:rPr>
          <w:sz w:val="28"/>
          <w:szCs w:val="28"/>
        </w:rPr>
        <w:lastRenderedPageBreak/>
        <w:t xml:space="preserve">состояния и зарождению </w:t>
      </w:r>
      <w:proofErr w:type="spellStart"/>
      <w:r w:rsidRPr="009F0474">
        <w:rPr>
          <w:sz w:val="28"/>
          <w:szCs w:val="28"/>
        </w:rPr>
        <w:t>нанокристаллических</w:t>
      </w:r>
      <w:proofErr w:type="spellEnd"/>
      <w:r w:rsidRPr="009F0474">
        <w:rPr>
          <w:sz w:val="28"/>
          <w:szCs w:val="28"/>
        </w:rPr>
        <w:t xml:space="preserve"> фаз-продуктов. Именно эта стадия отвечает за резкий рост реакционной способности оксида SiO</w:t>
      </w:r>
      <w:r w:rsidRPr="009F0474">
        <w:rPr>
          <w:sz w:val="28"/>
          <w:szCs w:val="28"/>
          <w:vertAlign w:val="subscript"/>
        </w:rPr>
        <w:t>2</w:t>
      </w:r>
      <w:r w:rsidRPr="009F0474">
        <w:rPr>
          <w:sz w:val="28"/>
          <w:szCs w:val="28"/>
        </w:rPr>
        <w:t xml:space="preserve"> в шлаке.</w:t>
      </w:r>
    </w:p>
    <w:p w14:paraId="0818E9DB" w14:textId="77777777" w:rsidR="00217BD2" w:rsidRPr="009F0474" w:rsidRDefault="00217BD2" w:rsidP="00217BD2">
      <w:pPr>
        <w:pStyle w:val="af1"/>
        <w:spacing w:before="0" w:beforeAutospacing="0" w:after="0" w:afterAutospacing="0"/>
        <w:ind w:firstLine="720"/>
        <w:jc w:val="both"/>
        <w:rPr>
          <w:sz w:val="28"/>
          <w:szCs w:val="28"/>
        </w:rPr>
      </w:pPr>
    </w:p>
    <w:p w14:paraId="3ED02431" w14:textId="776E1AF9" w:rsidR="00217BD2" w:rsidRPr="009F0474" w:rsidRDefault="00F4553A" w:rsidP="00F4553A">
      <w:pPr>
        <w:pStyle w:val="af1"/>
        <w:spacing w:before="0" w:beforeAutospacing="0" w:after="0" w:afterAutospacing="0"/>
        <w:jc w:val="center"/>
        <w:rPr>
          <w:sz w:val="28"/>
          <w:szCs w:val="28"/>
        </w:rPr>
      </w:pPr>
      <w:r w:rsidRPr="009F0474">
        <w:rPr>
          <w:noProof/>
          <w:sz w:val="28"/>
          <w:szCs w:val="28"/>
        </w:rPr>
        <w:drawing>
          <wp:inline distT="0" distB="0" distL="0" distR="0" wp14:anchorId="776EA677" wp14:editId="3D4E1450">
            <wp:extent cx="5931535" cy="316484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1535" cy="3164840"/>
                    </a:xfrm>
                    <a:prstGeom prst="rect">
                      <a:avLst/>
                    </a:prstGeom>
                    <a:noFill/>
                    <a:ln>
                      <a:noFill/>
                    </a:ln>
                  </pic:spPr>
                </pic:pic>
              </a:graphicData>
            </a:graphic>
          </wp:inline>
        </w:drawing>
      </w:r>
    </w:p>
    <w:p w14:paraId="52093707" w14:textId="77777777" w:rsidR="00217BD2" w:rsidRPr="009F0474" w:rsidRDefault="00217BD2" w:rsidP="00F4553A">
      <w:pPr>
        <w:pStyle w:val="af1"/>
        <w:spacing w:before="0" w:beforeAutospacing="0" w:after="0" w:afterAutospacing="0"/>
        <w:jc w:val="center"/>
        <w:rPr>
          <w:sz w:val="28"/>
          <w:szCs w:val="28"/>
        </w:rPr>
      </w:pPr>
      <w:r w:rsidRPr="009F0474">
        <w:rPr>
          <w:sz w:val="28"/>
          <w:szCs w:val="28"/>
        </w:rPr>
        <w:t xml:space="preserve">Рисунок 1.1 – Изменение частиц шлака при </w:t>
      </w:r>
      <w:proofErr w:type="spellStart"/>
      <w:r w:rsidRPr="009F0474">
        <w:rPr>
          <w:sz w:val="28"/>
          <w:szCs w:val="28"/>
        </w:rPr>
        <w:t>механоактивации</w:t>
      </w:r>
      <w:proofErr w:type="spellEnd"/>
    </w:p>
    <w:p w14:paraId="4690EF78" w14:textId="77777777" w:rsidR="00217BD2" w:rsidRPr="009F0474" w:rsidRDefault="00217BD2" w:rsidP="00217BD2">
      <w:pPr>
        <w:pStyle w:val="af1"/>
        <w:spacing w:before="0" w:beforeAutospacing="0" w:after="0" w:afterAutospacing="0"/>
        <w:ind w:firstLine="720"/>
        <w:jc w:val="both"/>
        <w:rPr>
          <w:sz w:val="28"/>
          <w:szCs w:val="28"/>
        </w:rPr>
      </w:pPr>
    </w:p>
    <w:p w14:paraId="413FA5F6" w14:textId="356C0DCA" w:rsidR="00217BD2" w:rsidRPr="009F0474" w:rsidRDefault="00217BD2" w:rsidP="00217BD2">
      <w:pPr>
        <w:pStyle w:val="af1"/>
        <w:spacing w:before="0" w:beforeAutospacing="0" w:after="0" w:afterAutospacing="0"/>
        <w:ind w:firstLine="720"/>
        <w:jc w:val="both"/>
        <w:rPr>
          <w:sz w:val="28"/>
          <w:szCs w:val="28"/>
        </w:rPr>
      </w:pPr>
      <w:r w:rsidRPr="009F0474">
        <w:rPr>
          <w:sz w:val="28"/>
          <w:szCs w:val="28"/>
        </w:rPr>
        <w:t>Получается, что латентная гидравлическая активность ДГШ определяется, главным образом, присутствием аморфной кальций</w:t>
      </w:r>
      <w:r w:rsidRPr="009F0474">
        <w:rPr>
          <w:sz w:val="28"/>
          <w:szCs w:val="28"/>
        </w:rPr>
        <w:noBreakHyphen/>
        <w:t>магний</w:t>
      </w:r>
      <w:r w:rsidRPr="009F0474">
        <w:rPr>
          <w:sz w:val="28"/>
          <w:szCs w:val="28"/>
        </w:rPr>
        <w:noBreakHyphen/>
        <w:t xml:space="preserve">алюмосиликатной </w:t>
      </w:r>
      <w:proofErr w:type="spellStart"/>
      <w:r w:rsidRPr="009F0474">
        <w:rPr>
          <w:sz w:val="28"/>
          <w:szCs w:val="28"/>
        </w:rPr>
        <w:t>стеклофазы</w:t>
      </w:r>
      <w:proofErr w:type="spellEnd"/>
      <w:r w:rsidR="00D222BB" w:rsidRPr="009F0474">
        <w:rPr>
          <w:sz w:val="28"/>
          <w:szCs w:val="28"/>
        </w:rPr>
        <w:t xml:space="preserve"> [</w:t>
      </w:r>
      <w:r w:rsidR="00DC196E" w:rsidRPr="009F0474">
        <w:rPr>
          <w:sz w:val="28"/>
          <w:szCs w:val="28"/>
        </w:rPr>
        <w:t>8</w:t>
      </w:r>
      <w:r w:rsidR="00920431" w:rsidRPr="009F0474">
        <w:rPr>
          <w:sz w:val="28"/>
          <w:szCs w:val="28"/>
        </w:rPr>
        <w:t>3</w:t>
      </w:r>
      <w:r w:rsidR="00DC196E" w:rsidRPr="009F0474">
        <w:rPr>
          <w:sz w:val="28"/>
          <w:szCs w:val="28"/>
        </w:rPr>
        <w:t>-8</w:t>
      </w:r>
      <w:r w:rsidR="00920431" w:rsidRPr="009F0474">
        <w:rPr>
          <w:sz w:val="28"/>
          <w:szCs w:val="28"/>
        </w:rPr>
        <w:t>6</w:t>
      </w:r>
      <w:r w:rsidR="00D222BB" w:rsidRPr="009F0474">
        <w:rPr>
          <w:sz w:val="28"/>
          <w:szCs w:val="28"/>
        </w:rPr>
        <w:t>]</w:t>
      </w:r>
      <w:r w:rsidRPr="009F0474">
        <w:rPr>
          <w:sz w:val="28"/>
          <w:szCs w:val="28"/>
        </w:rPr>
        <w:t>. Чем выше степень аморфности и чем мельче частицы, тем больше удельная поверхность взаимодействия с жидкой фазой, что повышает скорость растворения Ca</w:t>
      </w:r>
      <w:r w:rsidRPr="009F0474">
        <w:rPr>
          <w:sz w:val="28"/>
          <w:szCs w:val="28"/>
          <w:vertAlign w:val="superscript"/>
        </w:rPr>
        <w:t>2+</w:t>
      </w:r>
      <w:r w:rsidRPr="009F0474">
        <w:rPr>
          <w:sz w:val="28"/>
          <w:szCs w:val="28"/>
        </w:rPr>
        <w:t>, Mg</w:t>
      </w:r>
      <w:r w:rsidRPr="009F0474">
        <w:rPr>
          <w:sz w:val="28"/>
          <w:szCs w:val="28"/>
          <w:vertAlign w:val="superscript"/>
        </w:rPr>
        <w:t>2+</w:t>
      </w:r>
      <w:r w:rsidRPr="009F0474">
        <w:rPr>
          <w:sz w:val="28"/>
          <w:szCs w:val="28"/>
        </w:rPr>
        <w:t xml:space="preserve">, </w:t>
      </w:r>
      <w:proofErr w:type="spellStart"/>
      <w:proofErr w:type="gramStart"/>
      <w:r w:rsidRPr="009F0474">
        <w:rPr>
          <w:sz w:val="28"/>
          <w:szCs w:val="28"/>
        </w:rPr>
        <w:t>Si</w:t>
      </w:r>
      <w:proofErr w:type="spellEnd"/>
      <w:r w:rsidRPr="009F0474">
        <w:rPr>
          <w:sz w:val="28"/>
          <w:szCs w:val="28"/>
        </w:rPr>
        <w:t>(</w:t>
      </w:r>
      <w:proofErr w:type="gramEnd"/>
      <w:r w:rsidRPr="009F0474">
        <w:rPr>
          <w:sz w:val="28"/>
          <w:szCs w:val="28"/>
        </w:rPr>
        <w:t>OH)</w:t>
      </w:r>
      <w:r w:rsidRPr="009F0474">
        <w:rPr>
          <w:sz w:val="28"/>
          <w:szCs w:val="28"/>
          <w:vertAlign w:val="subscript"/>
        </w:rPr>
        <w:t>4</w:t>
      </w:r>
      <w:r w:rsidRPr="009F0474">
        <w:rPr>
          <w:sz w:val="28"/>
          <w:szCs w:val="28"/>
        </w:rPr>
        <w:t xml:space="preserve"> и </w:t>
      </w:r>
      <w:proofErr w:type="spellStart"/>
      <w:r w:rsidRPr="009F0474">
        <w:rPr>
          <w:sz w:val="28"/>
          <w:szCs w:val="28"/>
        </w:rPr>
        <w:t>Al</w:t>
      </w:r>
      <w:proofErr w:type="spellEnd"/>
      <w:r w:rsidRPr="009F0474">
        <w:rPr>
          <w:sz w:val="28"/>
          <w:szCs w:val="28"/>
        </w:rPr>
        <w:t>(OH)</w:t>
      </w:r>
      <w:r w:rsidRPr="009F0474">
        <w:rPr>
          <w:sz w:val="28"/>
          <w:szCs w:val="28"/>
          <w:vertAlign w:val="subscript"/>
        </w:rPr>
        <w:t>4</w:t>
      </w:r>
      <w:r w:rsidRPr="009F0474">
        <w:rPr>
          <w:sz w:val="28"/>
          <w:szCs w:val="28"/>
          <w:vertAlign w:val="superscript"/>
        </w:rPr>
        <w:t>-</w:t>
      </w:r>
      <w:r w:rsidRPr="009F0474">
        <w:rPr>
          <w:sz w:val="28"/>
          <w:szCs w:val="28"/>
        </w:rPr>
        <w:t xml:space="preserve">. </w:t>
      </w:r>
    </w:p>
    <w:p w14:paraId="41CEA044" w14:textId="01ECE778" w:rsidR="00217BD2" w:rsidRPr="009F0474" w:rsidRDefault="00217BD2" w:rsidP="00217BD2">
      <w:pPr>
        <w:pStyle w:val="af1"/>
        <w:spacing w:before="0" w:beforeAutospacing="0" w:after="0" w:afterAutospacing="0"/>
        <w:ind w:firstLine="720"/>
        <w:jc w:val="both"/>
        <w:rPr>
          <w:sz w:val="28"/>
          <w:szCs w:val="28"/>
        </w:rPr>
      </w:pPr>
      <w:r w:rsidRPr="009F0474">
        <w:rPr>
          <w:sz w:val="28"/>
          <w:szCs w:val="28"/>
        </w:rPr>
        <w:t xml:space="preserve">Согласно модели </w:t>
      </w:r>
      <w:r w:rsidR="00D222BB" w:rsidRPr="009F0474">
        <w:rPr>
          <w:sz w:val="28"/>
          <w:szCs w:val="28"/>
        </w:rPr>
        <w:t>Тейлор Х</w:t>
      </w:r>
      <w:r w:rsidRPr="009F0474">
        <w:rPr>
          <w:sz w:val="28"/>
          <w:szCs w:val="28"/>
        </w:rPr>
        <w:t>. [</w:t>
      </w:r>
      <w:r w:rsidR="00DC196E" w:rsidRPr="009F0474">
        <w:rPr>
          <w:sz w:val="28"/>
          <w:szCs w:val="28"/>
        </w:rPr>
        <w:t>8</w:t>
      </w:r>
      <w:r w:rsidR="00920431" w:rsidRPr="009F0474">
        <w:rPr>
          <w:sz w:val="28"/>
          <w:szCs w:val="28"/>
        </w:rPr>
        <w:t>7</w:t>
      </w:r>
      <w:r w:rsidRPr="009F0474">
        <w:rPr>
          <w:sz w:val="28"/>
          <w:szCs w:val="28"/>
        </w:rPr>
        <w:t xml:space="preserve">], скорость гидратации пропорциональна </w:t>
      </w:r>
      <w:proofErr w:type="spellStart"/>
      <w:r w:rsidRPr="009F0474">
        <w:rPr>
          <w:sz w:val="28"/>
          <w:szCs w:val="28"/>
        </w:rPr>
        <w:t>S</w:t>
      </w:r>
      <w:r w:rsidRPr="009F0474">
        <w:rPr>
          <w:sz w:val="28"/>
          <w:szCs w:val="28"/>
          <w:vertAlign w:val="subscript"/>
        </w:rPr>
        <w:t>уд</w:t>
      </w:r>
      <w:proofErr w:type="spellEnd"/>
      <w:r w:rsidRPr="009F0474">
        <w:rPr>
          <w:sz w:val="28"/>
          <w:szCs w:val="28"/>
        </w:rPr>
        <w:t xml:space="preserve"> и обратно пропорциональна </w:t>
      </w:r>
      <w:proofErr w:type="spellStart"/>
      <w:r w:rsidRPr="009F0474">
        <w:rPr>
          <w:sz w:val="28"/>
          <w:szCs w:val="28"/>
        </w:rPr>
        <w:t>E</w:t>
      </w:r>
      <w:r w:rsidRPr="009F0474">
        <w:rPr>
          <w:sz w:val="28"/>
          <w:szCs w:val="28"/>
          <w:vertAlign w:val="subscript"/>
        </w:rPr>
        <w:t>а</w:t>
      </w:r>
      <w:proofErr w:type="spellEnd"/>
      <w:r w:rsidRPr="009F0474">
        <w:rPr>
          <w:sz w:val="28"/>
          <w:szCs w:val="28"/>
        </w:rPr>
        <w:t xml:space="preserve"> (энергии активации). На практике для помола применяются: </w:t>
      </w:r>
    </w:p>
    <w:p w14:paraId="2EE718A3" w14:textId="77777777" w:rsidR="00217BD2" w:rsidRPr="009F0474" w:rsidRDefault="00217BD2" w:rsidP="0065068C">
      <w:pPr>
        <w:pStyle w:val="af1"/>
        <w:numPr>
          <w:ilvl w:val="0"/>
          <w:numId w:val="20"/>
        </w:numPr>
        <w:spacing w:before="0" w:beforeAutospacing="0" w:after="0" w:afterAutospacing="0"/>
        <w:ind w:left="0" w:firstLine="709"/>
        <w:jc w:val="both"/>
        <w:rPr>
          <w:sz w:val="28"/>
          <w:szCs w:val="28"/>
        </w:rPr>
      </w:pPr>
      <w:r w:rsidRPr="009F0474">
        <w:rPr>
          <w:sz w:val="28"/>
          <w:szCs w:val="28"/>
        </w:rPr>
        <w:t>шаровые мельницы – удельные энергозатраты 28–32 </w:t>
      </w:r>
      <w:proofErr w:type="spellStart"/>
      <w:r w:rsidRPr="009F0474">
        <w:rPr>
          <w:sz w:val="28"/>
          <w:szCs w:val="28"/>
        </w:rPr>
        <w:t>кВт·ч</w:t>
      </w:r>
      <w:proofErr w:type="spellEnd"/>
      <w:r w:rsidRPr="009F0474">
        <w:rPr>
          <w:sz w:val="28"/>
          <w:szCs w:val="28"/>
        </w:rPr>
        <w:t xml:space="preserve">/т; </w:t>
      </w:r>
    </w:p>
    <w:p w14:paraId="72A8E713" w14:textId="77777777" w:rsidR="00217BD2" w:rsidRPr="009F0474" w:rsidRDefault="00217BD2" w:rsidP="0065068C">
      <w:pPr>
        <w:pStyle w:val="af1"/>
        <w:numPr>
          <w:ilvl w:val="0"/>
          <w:numId w:val="20"/>
        </w:numPr>
        <w:spacing w:before="0" w:beforeAutospacing="0" w:after="0" w:afterAutospacing="0"/>
        <w:ind w:left="0" w:firstLine="709"/>
        <w:jc w:val="both"/>
        <w:rPr>
          <w:sz w:val="28"/>
          <w:szCs w:val="28"/>
        </w:rPr>
      </w:pPr>
      <w:r w:rsidRPr="009F0474">
        <w:rPr>
          <w:sz w:val="28"/>
          <w:szCs w:val="28"/>
        </w:rPr>
        <w:t>вибрационные и планетарные мельницы – удельные энергозатраты 18–22 </w:t>
      </w:r>
      <w:proofErr w:type="spellStart"/>
      <w:r w:rsidRPr="009F0474">
        <w:rPr>
          <w:sz w:val="28"/>
          <w:szCs w:val="28"/>
        </w:rPr>
        <w:t>кВт·ч</w:t>
      </w:r>
      <w:proofErr w:type="spellEnd"/>
      <w:r w:rsidRPr="009F0474">
        <w:rPr>
          <w:sz w:val="28"/>
          <w:szCs w:val="28"/>
        </w:rPr>
        <w:t xml:space="preserve">/т; </w:t>
      </w:r>
    </w:p>
    <w:p w14:paraId="54B5B724" w14:textId="77777777" w:rsidR="00217BD2" w:rsidRPr="009F0474" w:rsidRDefault="00217BD2" w:rsidP="0065068C">
      <w:pPr>
        <w:pStyle w:val="af1"/>
        <w:numPr>
          <w:ilvl w:val="0"/>
          <w:numId w:val="20"/>
        </w:numPr>
        <w:spacing w:before="0" w:beforeAutospacing="0" w:after="0" w:afterAutospacing="0"/>
        <w:ind w:left="0" w:firstLine="709"/>
        <w:jc w:val="both"/>
        <w:rPr>
          <w:sz w:val="28"/>
          <w:szCs w:val="28"/>
        </w:rPr>
      </w:pPr>
      <w:r w:rsidRPr="009F0474">
        <w:rPr>
          <w:sz w:val="28"/>
          <w:szCs w:val="28"/>
        </w:rPr>
        <w:t>классификаторы</w:t>
      </w:r>
      <w:r w:rsidRPr="009F0474">
        <w:rPr>
          <w:sz w:val="28"/>
          <w:szCs w:val="28"/>
        </w:rPr>
        <w:noBreakHyphen/>
        <w:t>сепараторы для отбора «хвоста».</w:t>
      </w:r>
    </w:p>
    <w:p w14:paraId="5A3FC801" w14:textId="77777777" w:rsidR="00217BD2" w:rsidRPr="009F0474" w:rsidRDefault="00217BD2" w:rsidP="00217BD2">
      <w:pPr>
        <w:pStyle w:val="af1"/>
        <w:spacing w:before="0" w:beforeAutospacing="0" w:after="0" w:afterAutospacing="0"/>
        <w:ind w:firstLine="720"/>
        <w:jc w:val="both"/>
        <w:rPr>
          <w:sz w:val="28"/>
          <w:szCs w:val="28"/>
        </w:rPr>
      </w:pPr>
      <w:r w:rsidRPr="009F0474">
        <w:rPr>
          <w:sz w:val="28"/>
          <w:szCs w:val="28"/>
        </w:rPr>
        <w:t>Тонкое измельчение &lt;4 µm рационально проводить в циркулирующих системах «мельница</w:t>
      </w:r>
      <w:r w:rsidRPr="009F0474">
        <w:rPr>
          <w:sz w:val="28"/>
          <w:szCs w:val="28"/>
        </w:rPr>
        <w:noBreakHyphen/>
        <w:t>сепаратор», что сокращает энергопотребление до 14–16 </w:t>
      </w:r>
      <w:proofErr w:type="spellStart"/>
      <w:r w:rsidRPr="009F0474">
        <w:rPr>
          <w:sz w:val="28"/>
          <w:szCs w:val="28"/>
        </w:rPr>
        <w:t>кВт·ч</w:t>
      </w:r>
      <w:proofErr w:type="spellEnd"/>
      <w:r w:rsidRPr="009F0474">
        <w:rPr>
          <w:sz w:val="28"/>
          <w:szCs w:val="28"/>
        </w:rPr>
        <w:t xml:space="preserve">/т. </w:t>
      </w:r>
    </w:p>
    <w:p w14:paraId="5BE8A5BA" w14:textId="4A0FCF4B" w:rsidR="00217BD2" w:rsidRPr="009F0474" w:rsidRDefault="00217BD2" w:rsidP="00217BD2">
      <w:pPr>
        <w:pStyle w:val="af1"/>
        <w:spacing w:before="0" w:beforeAutospacing="0" w:after="0" w:afterAutospacing="0"/>
        <w:ind w:firstLine="720"/>
        <w:jc w:val="both"/>
        <w:rPr>
          <w:sz w:val="28"/>
          <w:szCs w:val="28"/>
        </w:rPr>
      </w:pPr>
      <w:r w:rsidRPr="009F0474">
        <w:rPr>
          <w:sz w:val="28"/>
          <w:szCs w:val="28"/>
        </w:rPr>
        <w:t xml:space="preserve">Сочетание ударных и сдвиговых нагрузок инициирует дефекты решётки, «активные центры», увеличивает долю аморфной фазы (до 98 %). Механохимическая активация (МА) с добавкой 0,2 % </w:t>
      </w:r>
      <w:proofErr w:type="spellStart"/>
      <w:r w:rsidRPr="009F0474">
        <w:rPr>
          <w:sz w:val="28"/>
          <w:szCs w:val="28"/>
        </w:rPr>
        <w:t>NaOH</w:t>
      </w:r>
      <w:proofErr w:type="spellEnd"/>
      <w:r w:rsidRPr="009F0474">
        <w:rPr>
          <w:sz w:val="28"/>
          <w:szCs w:val="28"/>
        </w:rPr>
        <w:t xml:space="preserve"> прямо в мельницу снижает энергию активации</w:t>
      </w:r>
      <w:r w:rsidR="00D222BB" w:rsidRPr="009F0474">
        <w:rPr>
          <w:sz w:val="28"/>
          <w:szCs w:val="28"/>
        </w:rPr>
        <w:t xml:space="preserve"> [</w:t>
      </w:r>
      <w:r w:rsidR="00DC196E" w:rsidRPr="009F0474">
        <w:rPr>
          <w:sz w:val="28"/>
          <w:szCs w:val="28"/>
        </w:rPr>
        <w:t>8</w:t>
      </w:r>
      <w:r w:rsidR="00920431" w:rsidRPr="009F0474">
        <w:rPr>
          <w:sz w:val="28"/>
          <w:szCs w:val="28"/>
        </w:rPr>
        <w:t>8</w:t>
      </w:r>
      <w:r w:rsidR="00DC196E" w:rsidRPr="009F0474">
        <w:rPr>
          <w:sz w:val="28"/>
          <w:szCs w:val="28"/>
        </w:rPr>
        <w:t>-9</w:t>
      </w:r>
      <w:r w:rsidR="00920431" w:rsidRPr="009F0474">
        <w:rPr>
          <w:sz w:val="28"/>
          <w:szCs w:val="28"/>
        </w:rPr>
        <w:t>0</w:t>
      </w:r>
      <w:r w:rsidR="00D222BB" w:rsidRPr="009F0474">
        <w:rPr>
          <w:sz w:val="28"/>
          <w:szCs w:val="28"/>
        </w:rPr>
        <w:t>]</w:t>
      </w:r>
      <w:r w:rsidRPr="009F0474">
        <w:rPr>
          <w:sz w:val="28"/>
          <w:szCs w:val="28"/>
        </w:rPr>
        <w:t xml:space="preserve">. </w:t>
      </w:r>
    </w:p>
    <w:p w14:paraId="072AC8D6" w14:textId="0C9A5332" w:rsidR="00217BD2" w:rsidRPr="009F0474" w:rsidRDefault="00217BD2" w:rsidP="00217BD2">
      <w:pPr>
        <w:pStyle w:val="af1"/>
        <w:spacing w:before="0" w:beforeAutospacing="0" w:after="0" w:afterAutospacing="0"/>
        <w:ind w:firstLine="720"/>
        <w:jc w:val="both"/>
        <w:rPr>
          <w:sz w:val="28"/>
          <w:szCs w:val="28"/>
        </w:rPr>
      </w:pPr>
      <w:r w:rsidRPr="009F0474">
        <w:rPr>
          <w:sz w:val="28"/>
          <w:szCs w:val="28"/>
        </w:rPr>
        <w:t>Немало важным фактором, который следует учитывать, является степень дисперсности</w:t>
      </w:r>
      <w:r w:rsidR="00D222BB" w:rsidRPr="009F0474">
        <w:rPr>
          <w:sz w:val="28"/>
          <w:szCs w:val="28"/>
        </w:rPr>
        <w:t xml:space="preserve"> [</w:t>
      </w:r>
      <w:r w:rsidR="00DC196E" w:rsidRPr="009F0474">
        <w:rPr>
          <w:sz w:val="28"/>
          <w:szCs w:val="28"/>
        </w:rPr>
        <w:t>9</w:t>
      </w:r>
      <w:r w:rsidR="00920431" w:rsidRPr="009F0474">
        <w:rPr>
          <w:sz w:val="28"/>
          <w:szCs w:val="28"/>
        </w:rPr>
        <w:t>1</w:t>
      </w:r>
      <w:r w:rsidR="000746E1" w:rsidRPr="009F0474">
        <w:rPr>
          <w:sz w:val="28"/>
          <w:szCs w:val="28"/>
        </w:rPr>
        <w:t xml:space="preserve">, </w:t>
      </w:r>
      <w:r w:rsidR="00DC196E" w:rsidRPr="009F0474">
        <w:rPr>
          <w:sz w:val="28"/>
          <w:szCs w:val="28"/>
        </w:rPr>
        <w:t>9</w:t>
      </w:r>
      <w:r w:rsidR="00920431" w:rsidRPr="009F0474">
        <w:rPr>
          <w:sz w:val="28"/>
          <w:szCs w:val="28"/>
        </w:rPr>
        <w:t>2</w:t>
      </w:r>
      <w:r w:rsidR="00D222BB" w:rsidRPr="009F0474">
        <w:rPr>
          <w:sz w:val="28"/>
          <w:szCs w:val="28"/>
        </w:rPr>
        <w:t>]</w:t>
      </w:r>
      <w:r w:rsidRPr="009F0474">
        <w:rPr>
          <w:sz w:val="28"/>
          <w:szCs w:val="28"/>
        </w:rPr>
        <w:t>. Она определяет: кинетику растворения; количество «зародыше</w:t>
      </w:r>
      <w:r w:rsidRPr="009F0474">
        <w:rPr>
          <w:sz w:val="28"/>
          <w:szCs w:val="28"/>
        </w:rPr>
        <w:noBreakHyphen/>
        <w:t xml:space="preserve">формирующих» поверхностей; </w:t>
      </w:r>
      <w:proofErr w:type="spellStart"/>
      <w:r w:rsidRPr="009F0474">
        <w:rPr>
          <w:sz w:val="28"/>
          <w:szCs w:val="28"/>
        </w:rPr>
        <w:t>водопотребность</w:t>
      </w:r>
      <w:proofErr w:type="spellEnd"/>
      <w:r w:rsidRPr="009F0474">
        <w:rPr>
          <w:sz w:val="28"/>
          <w:szCs w:val="28"/>
        </w:rPr>
        <w:t xml:space="preserve"> и реологию. При размере зерен около 15 µm шлак </w:t>
      </w:r>
      <w:proofErr w:type="spellStart"/>
      <w:r w:rsidRPr="009F0474">
        <w:rPr>
          <w:sz w:val="28"/>
          <w:szCs w:val="28"/>
        </w:rPr>
        <w:t>гидратируется</w:t>
      </w:r>
      <w:proofErr w:type="spellEnd"/>
      <w:r w:rsidRPr="009F0474">
        <w:rPr>
          <w:sz w:val="28"/>
          <w:szCs w:val="28"/>
        </w:rPr>
        <w:t xml:space="preserve"> неравномерно, </w:t>
      </w:r>
      <w:r w:rsidRPr="009F0474">
        <w:rPr>
          <w:sz w:val="28"/>
          <w:szCs w:val="28"/>
        </w:rPr>
        <w:lastRenderedPageBreak/>
        <w:t>образуя крупнопористую структуру. При размере равном 5–7 µm формируется капиллярно</w:t>
      </w:r>
      <w:r w:rsidRPr="009F0474">
        <w:rPr>
          <w:sz w:val="28"/>
          <w:szCs w:val="28"/>
        </w:rPr>
        <w:noBreakHyphen/>
        <w:t xml:space="preserve">пористая система с основном диаметром пор 0,04…0,07 µm, </w:t>
      </w:r>
      <w:proofErr w:type="spellStart"/>
      <w:r w:rsidRPr="009F0474">
        <w:rPr>
          <w:sz w:val="28"/>
          <w:szCs w:val="28"/>
        </w:rPr>
        <w:t>водопоглощение</w:t>
      </w:r>
      <w:proofErr w:type="spellEnd"/>
      <w:r w:rsidRPr="009F0474">
        <w:rPr>
          <w:sz w:val="28"/>
          <w:szCs w:val="28"/>
        </w:rPr>
        <w:t xml:space="preserve"> снижается с 9,5 до 5,2 %. Однако при </w:t>
      </w:r>
      <w:proofErr w:type="spellStart"/>
      <w:r w:rsidR="00CB05D8" w:rsidRPr="009F0474">
        <w:rPr>
          <w:sz w:val="28"/>
          <w:szCs w:val="28"/>
        </w:rPr>
        <w:t>микро</w:t>
      </w:r>
      <w:r w:rsidRPr="009F0474">
        <w:rPr>
          <w:sz w:val="28"/>
          <w:szCs w:val="28"/>
        </w:rPr>
        <w:t>дисперсном</w:t>
      </w:r>
      <w:proofErr w:type="spellEnd"/>
      <w:r w:rsidRPr="009F0474">
        <w:rPr>
          <w:sz w:val="28"/>
          <w:szCs w:val="28"/>
        </w:rPr>
        <w:t xml:space="preserve"> помоле (≤ 3 µm) возрастает необходимость в пластификаторах для удержания подвижности в пределах П2–П3. </w:t>
      </w:r>
    </w:p>
    <w:p w14:paraId="0F675B50" w14:textId="778F6B56" w:rsidR="00217BD2" w:rsidRPr="009F0474" w:rsidRDefault="00217BD2" w:rsidP="00217BD2">
      <w:pPr>
        <w:pStyle w:val="af2"/>
        <w:shd w:val="clear" w:color="auto" w:fill="auto"/>
        <w:spacing w:after="0" w:line="240" w:lineRule="auto"/>
        <w:ind w:firstLine="709"/>
        <w:jc w:val="both"/>
      </w:pPr>
      <w:proofErr w:type="spellStart"/>
      <w:r w:rsidRPr="009F0474">
        <w:t>Белицкий</w:t>
      </w:r>
      <w:proofErr w:type="spellEnd"/>
      <w:r w:rsidRPr="009F0474">
        <w:t xml:space="preserve"> И.В., Кривенко П.В., </w:t>
      </w:r>
      <w:r w:rsidR="00920431" w:rsidRPr="009F0474">
        <w:t xml:space="preserve">94. </w:t>
      </w:r>
      <w:proofErr w:type="spellStart"/>
      <w:r w:rsidR="00920431" w:rsidRPr="009F0474">
        <w:t>Ребиндер</w:t>
      </w:r>
      <w:proofErr w:type="spellEnd"/>
      <w:r w:rsidR="00920431" w:rsidRPr="009F0474">
        <w:t xml:space="preserve"> П.А. </w:t>
      </w:r>
      <w:r w:rsidRPr="009F0474">
        <w:t>[</w:t>
      </w:r>
      <w:r w:rsidR="00DC196E" w:rsidRPr="009F0474">
        <w:t>9</w:t>
      </w:r>
      <w:r w:rsidR="00920431" w:rsidRPr="009F0474">
        <w:t>3</w:t>
      </w:r>
      <w:r w:rsidR="000746E1" w:rsidRPr="009F0474">
        <w:t xml:space="preserve">, </w:t>
      </w:r>
      <w:r w:rsidR="00DC196E" w:rsidRPr="009F0474">
        <w:t>9</w:t>
      </w:r>
      <w:r w:rsidR="00920431" w:rsidRPr="009F0474">
        <w:t>4</w:t>
      </w:r>
      <w:r w:rsidRPr="009F0474">
        <w:t xml:space="preserve">] отмечали, что усадочная деформация может увеличиваться с повышением количества щелочного </w:t>
      </w:r>
      <w:proofErr w:type="spellStart"/>
      <w:r w:rsidRPr="009F0474">
        <w:t>затворителя</w:t>
      </w:r>
      <w:proofErr w:type="spellEnd"/>
      <w:r w:rsidRPr="009F0474">
        <w:t xml:space="preserve"> или с увеличением удельной поверхности шлака. К примеру, большое количество метасиликата натрия приводит к увеличению на 15…30% усадочной деформации (по сравнению с тем же составом, но с малым количеством метасиликата натрия)</w:t>
      </w:r>
      <w:r w:rsidR="00D222BB" w:rsidRPr="009F0474">
        <w:t xml:space="preserve"> [</w:t>
      </w:r>
      <w:r w:rsidR="00920431" w:rsidRPr="009F0474">
        <w:t>26</w:t>
      </w:r>
      <w:r w:rsidR="000746E1" w:rsidRPr="009F0474">
        <w:t xml:space="preserve">, </w:t>
      </w:r>
      <w:r w:rsidR="00920431" w:rsidRPr="009F0474">
        <w:t>97</w:t>
      </w:r>
      <w:r w:rsidR="00D222BB" w:rsidRPr="009F0474">
        <w:t>]</w:t>
      </w:r>
      <w:r w:rsidRPr="009F0474">
        <w:t xml:space="preserve">. Усадочные деформации </w:t>
      </w:r>
      <w:proofErr w:type="spellStart"/>
      <w:r w:rsidRPr="009F0474">
        <w:t>шлакощелочного</w:t>
      </w:r>
      <w:proofErr w:type="spellEnd"/>
      <w:r w:rsidRPr="009F0474">
        <w:t xml:space="preserve"> бетона вызваны следующими процессами, действующими в совокупности: контракция твердеющей системы, испарение из капиллярной структуры композита, карбонизация в результате контакта с углекислотой воздуха. Особенность </w:t>
      </w:r>
      <w:proofErr w:type="spellStart"/>
      <w:r w:rsidRPr="009F0474">
        <w:t>шлакощелочного</w:t>
      </w:r>
      <w:proofErr w:type="spellEnd"/>
      <w:r w:rsidRPr="009F0474">
        <w:t xml:space="preserve"> камня это наличие значительного количества капилляров и пор мельчайших размеров, что повышает морозостойкость, водонепроницаемость, плотность и химическую стойкость, но усадка возрастает из–за развития давления и сжимающих усилий в поровом пространстве. Химический и минеральный составы шлака, условия его твердения в комплексе влияют на характеристики </w:t>
      </w:r>
      <w:proofErr w:type="spellStart"/>
      <w:r w:rsidRPr="009F0474">
        <w:t>шлакощелочных</w:t>
      </w:r>
      <w:proofErr w:type="spellEnd"/>
      <w:r w:rsidRPr="009F0474">
        <w:t xml:space="preserve"> вяжущих и бетонов. Применение поэтапного пропаривания улучшает кинетику набора прочности, интенсифицирует процесс твердения системы малоактивные шлаки – щелочной раствор, прочность возрастает в 2 раза [</w:t>
      </w:r>
      <w:r w:rsidR="00CF1FAB" w:rsidRPr="009F0474">
        <w:t>25, 26</w:t>
      </w:r>
      <w:r w:rsidRPr="009F0474">
        <w:t>].</w:t>
      </w:r>
    </w:p>
    <w:p w14:paraId="0B26CDEE" w14:textId="7215D035" w:rsidR="00217BD2" w:rsidRPr="009F0474" w:rsidRDefault="00217BD2" w:rsidP="0065068C">
      <w:pPr>
        <w:numPr>
          <w:ilvl w:val="0"/>
          <w:numId w:val="23"/>
        </w:numPr>
        <w:spacing w:after="0" w:line="240" w:lineRule="auto"/>
        <w:ind w:left="0" w:firstLine="709"/>
        <w:jc w:val="both"/>
        <w:rPr>
          <w:rFonts w:ascii="Times New Roman" w:eastAsia="Times New Roman" w:hAnsi="Times New Roman" w:cs="Times New Roman"/>
          <w:sz w:val="28"/>
          <w:szCs w:val="28"/>
          <w:lang w:val="ru-KZ" w:eastAsia="ru-KZ"/>
        </w:rPr>
      </w:pPr>
      <w:r w:rsidRPr="009F0474">
        <w:rPr>
          <w:rFonts w:ascii="Times New Roman" w:eastAsia="Times New Roman" w:hAnsi="Times New Roman" w:cs="Times New Roman"/>
          <w:sz w:val="28"/>
          <w:szCs w:val="28"/>
          <w:u w:val="single"/>
          <w:lang w:val="ru-KZ" w:eastAsia="ru-KZ"/>
        </w:rPr>
        <w:t>Применение добавок различной природы</w:t>
      </w:r>
      <w:r w:rsidR="00FC3CDE" w:rsidRPr="009F0474">
        <w:rPr>
          <w:rFonts w:ascii="Times New Roman" w:eastAsia="Times New Roman" w:hAnsi="Times New Roman" w:cs="Times New Roman"/>
          <w:sz w:val="28"/>
          <w:szCs w:val="28"/>
          <w:u w:val="single"/>
          <w:lang w:eastAsia="ru-KZ"/>
        </w:rPr>
        <w:t xml:space="preserve"> </w:t>
      </w:r>
      <w:r w:rsidR="00FC3CDE" w:rsidRPr="009F0474">
        <w:rPr>
          <w:rFonts w:ascii="Times New Roman" w:eastAsia="Times New Roman" w:hAnsi="Times New Roman" w:cs="Times New Roman"/>
          <w:sz w:val="28"/>
          <w:szCs w:val="28"/>
          <w:lang w:eastAsia="ru-KZ"/>
        </w:rPr>
        <w:t>[6, 98-108]</w:t>
      </w:r>
      <w:r w:rsidRPr="009F0474">
        <w:rPr>
          <w:rFonts w:ascii="Times New Roman" w:eastAsia="Times New Roman" w:hAnsi="Times New Roman" w:cs="Times New Roman"/>
          <w:sz w:val="28"/>
          <w:szCs w:val="28"/>
          <w:lang w:val="ru-KZ" w:eastAsia="ru-KZ"/>
        </w:rPr>
        <w:t>.</w:t>
      </w:r>
    </w:p>
    <w:p w14:paraId="6AB6C9F9" w14:textId="3F8783D1" w:rsidR="00217BD2" w:rsidRPr="009F0474" w:rsidRDefault="00217BD2" w:rsidP="0065068C">
      <w:pPr>
        <w:numPr>
          <w:ilvl w:val="1"/>
          <w:numId w:val="24"/>
        </w:numPr>
        <w:spacing w:after="0" w:line="240" w:lineRule="auto"/>
        <w:ind w:left="0" w:firstLine="709"/>
        <w:jc w:val="both"/>
        <w:rPr>
          <w:rFonts w:ascii="Times New Roman" w:eastAsia="Times New Roman" w:hAnsi="Times New Roman" w:cs="Times New Roman"/>
          <w:sz w:val="28"/>
          <w:szCs w:val="28"/>
          <w:lang w:val="ru-KZ" w:eastAsia="ru-KZ"/>
        </w:rPr>
      </w:pPr>
      <w:r w:rsidRPr="009F0474">
        <w:rPr>
          <w:rFonts w:ascii="Times New Roman" w:eastAsia="Times New Roman" w:hAnsi="Times New Roman" w:cs="Times New Roman"/>
          <w:sz w:val="28"/>
          <w:szCs w:val="28"/>
          <w:lang w:val="ru-KZ" w:eastAsia="ru-KZ"/>
        </w:rPr>
        <w:t>Активные минеральные добавки (</w:t>
      </w:r>
      <w:proofErr w:type="spellStart"/>
      <w:r w:rsidRPr="009F0474">
        <w:rPr>
          <w:rFonts w:ascii="Times New Roman" w:eastAsia="Times New Roman" w:hAnsi="Times New Roman" w:cs="Times New Roman"/>
          <w:sz w:val="28"/>
          <w:szCs w:val="28"/>
          <w:lang w:val="ru-KZ" w:eastAsia="ru-KZ"/>
        </w:rPr>
        <w:t>метакаолин</w:t>
      </w:r>
      <w:proofErr w:type="spellEnd"/>
      <w:r w:rsidRPr="009F0474">
        <w:rPr>
          <w:rFonts w:ascii="Times New Roman" w:eastAsia="Times New Roman" w:hAnsi="Times New Roman" w:cs="Times New Roman"/>
          <w:sz w:val="28"/>
          <w:szCs w:val="28"/>
          <w:lang w:val="ru-KZ" w:eastAsia="ru-KZ"/>
        </w:rPr>
        <w:t xml:space="preserve">, </w:t>
      </w:r>
      <w:proofErr w:type="spellStart"/>
      <w:r w:rsidRPr="009F0474">
        <w:rPr>
          <w:rFonts w:ascii="Times New Roman" w:eastAsia="Times New Roman" w:hAnsi="Times New Roman" w:cs="Times New Roman"/>
          <w:sz w:val="28"/>
          <w:szCs w:val="28"/>
          <w:lang w:val="ru-KZ" w:eastAsia="ru-KZ"/>
        </w:rPr>
        <w:t>микрокремнез</w:t>
      </w:r>
      <w:proofErr w:type="spellEnd"/>
      <w:r w:rsidRPr="009F0474">
        <w:rPr>
          <w:rFonts w:ascii="Times New Roman" w:eastAsia="Times New Roman" w:hAnsi="Times New Roman" w:cs="Times New Roman"/>
          <w:sz w:val="28"/>
          <w:szCs w:val="28"/>
          <w:lang w:eastAsia="ru-KZ"/>
        </w:rPr>
        <w:t>ем</w:t>
      </w:r>
      <w:r w:rsidRPr="009F0474">
        <w:rPr>
          <w:rFonts w:ascii="Times New Roman" w:eastAsia="Times New Roman" w:hAnsi="Times New Roman" w:cs="Times New Roman"/>
          <w:sz w:val="28"/>
          <w:szCs w:val="28"/>
          <w:lang w:val="ru-KZ" w:eastAsia="ru-KZ"/>
        </w:rPr>
        <w:t xml:space="preserve">) вводят дополнительный реакционноспособный кремнезём и алюмосиликатные фазы, образуя прочные </w:t>
      </w:r>
      <w:proofErr w:type="spellStart"/>
      <w:r w:rsidRPr="009F0474">
        <w:rPr>
          <w:rFonts w:ascii="Times New Roman" w:eastAsia="Times New Roman" w:hAnsi="Times New Roman" w:cs="Times New Roman"/>
          <w:sz w:val="28"/>
          <w:szCs w:val="28"/>
          <w:lang w:val="ru-KZ" w:eastAsia="ru-KZ"/>
        </w:rPr>
        <w:t>гидросиликаты</w:t>
      </w:r>
      <w:proofErr w:type="spellEnd"/>
      <w:r w:rsidRPr="009F0474">
        <w:rPr>
          <w:rFonts w:ascii="Times New Roman" w:eastAsia="Times New Roman" w:hAnsi="Times New Roman" w:cs="Times New Roman"/>
          <w:sz w:val="28"/>
          <w:szCs w:val="28"/>
          <w:lang w:val="ru-KZ" w:eastAsia="ru-KZ"/>
        </w:rPr>
        <w:t xml:space="preserve"> кальция/натрия и алюмосиликатные гели.</w:t>
      </w:r>
    </w:p>
    <w:p w14:paraId="016F3D3D" w14:textId="77777777" w:rsidR="00217BD2" w:rsidRPr="009F0474" w:rsidRDefault="00217BD2" w:rsidP="0065068C">
      <w:pPr>
        <w:numPr>
          <w:ilvl w:val="1"/>
          <w:numId w:val="24"/>
        </w:numPr>
        <w:spacing w:after="0" w:line="240" w:lineRule="auto"/>
        <w:ind w:left="0" w:firstLine="709"/>
        <w:jc w:val="both"/>
        <w:rPr>
          <w:rFonts w:ascii="Times New Roman" w:eastAsia="Times New Roman" w:hAnsi="Times New Roman" w:cs="Times New Roman"/>
          <w:sz w:val="28"/>
          <w:szCs w:val="28"/>
          <w:lang w:val="ru-KZ" w:eastAsia="ru-KZ"/>
        </w:rPr>
      </w:pPr>
      <w:r w:rsidRPr="009F0474">
        <w:rPr>
          <w:rFonts w:ascii="Times New Roman" w:eastAsia="Times New Roman" w:hAnsi="Times New Roman" w:cs="Times New Roman"/>
          <w:sz w:val="28"/>
          <w:szCs w:val="28"/>
          <w:lang w:val="ru-KZ" w:eastAsia="ru-KZ"/>
        </w:rPr>
        <w:t xml:space="preserve">Ускорители гидратации и твердения (неорганические соли, комплексные органоминеральные системы на основе </w:t>
      </w:r>
      <w:r w:rsidRPr="009F0474">
        <w:rPr>
          <w:rFonts w:ascii="Times New Roman" w:eastAsia="Times New Roman" w:hAnsi="Times New Roman" w:cs="Times New Roman"/>
          <w:sz w:val="28"/>
          <w:szCs w:val="28"/>
          <w:lang w:eastAsia="ru-KZ"/>
        </w:rPr>
        <w:t>формиата</w:t>
      </w:r>
      <w:r w:rsidRPr="009F0474">
        <w:rPr>
          <w:rFonts w:ascii="Times New Roman" w:eastAsia="Times New Roman" w:hAnsi="Times New Roman" w:cs="Times New Roman"/>
          <w:sz w:val="28"/>
          <w:szCs w:val="28"/>
          <w:lang w:val="ru-KZ" w:eastAsia="ru-KZ"/>
        </w:rPr>
        <w:t xml:space="preserve"> кальция, нитрата натрия и </w:t>
      </w:r>
      <w:proofErr w:type="spellStart"/>
      <w:r w:rsidRPr="009F0474">
        <w:rPr>
          <w:rFonts w:ascii="Times New Roman" w:eastAsia="Times New Roman" w:hAnsi="Times New Roman" w:cs="Times New Roman"/>
          <w:sz w:val="28"/>
          <w:szCs w:val="28"/>
          <w:lang w:val="ru-KZ" w:eastAsia="ru-KZ"/>
        </w:rPr>
        <w:t>поликарбоксилатных</w:t>
      </w:r>
      <w:proofErr w:type="spellEnd"/>
      <w:r w:rsidRPr="009F0474">
        <w:rPr>
          <w:rFonts w:ascii="Times New Roman" w:eastAsia="Times New Roman" w:hAnsi="Times New Roman" w:cs="Times New Roman"/>
          <w:sz w:val="28"/>
          <w:szCs w:val="28"/>
          <w:lang w:val="ru-KZ" w:eastAsia="ru-KZ"/>
        </w:rPr>
        <w:t xml:space="preserve"> эфиров) сокращают индукционный период гидратации, усиливая ранний и средний прирост прочности.</w:t>
      </w:r>
    </w:p>
    <w:p w14:paraId="238CF03B" w14:textId="77777777" w:rsidR="00217BD2" w:rsidRPr="009F0474" w:rsidRDefault="00217BD2" w:rsidP="0065068C">
      <w:pPr>
        <w:pStyle w:val="af4"/>
        <w:numPr>
          <w:ilvl w:val="0"/>
          <w:numId w:val="29"/>
        </w:numPr>
        <w:spacing w:after="0" w:line="240" w:lineRule="auto"/>
        <w:ind w:left="0" w:firstLine="709"/>
        <w:jc w:val="both"/>
        <w:rPr>
          <w:rFonts w:eastAsia="Times New Roman" w:cs="Times New Roman"/>
          <w:szCs w:val="28"/>
          <w:lang w:val="ru-KZ" w:eastAsia="ru-KZ"/>
        </w:rPr>
      </w:pPr>
      <w:r w:rsidRPr="009F0474">
        <w:rPr>
          <w:rFonts w:eastAsia="Times New Roman" w:cs="Times New Roman"/>
          <w:szCs w:val="28"/>
          <w:lang w:val="ru-KZ" w:eastAsia="ru-KZ"/>
        </w:rPr>
        <w:t xml:space="preserve">Кристаллические затравки. Введение нано- и </w:t>
      </w:r>
      <w:proofErr w:type="spellStart"/>
      <w:r w:rsidRPr="009F0474">
        <w:rPr>
          <w:rFonts w:eastAsia="Times New Roman" w:cs="Times New Roman"/>
          <w:szCs w:val="28"/>
          <w:lang w:val="ru-KZ" w:eastAsia="ru-KZ"/>
        </w:rPr>
        <w:t>микроразмерных</w:t>
      </w:r>
      <w:proofErr w:type="spellEnd"/>
      <w:r w:rsidRPr="009F0474">
        <w:rPr>
          <w:rFonts w:eastAsia="Times New Roman" w:cs="Times New Roman"/>
          <w:szCs w:val="28"/>
          <w:lang w:val="ru-KZ" w:eastAsia="ru-KZ"/>
        </w:rPr>
        <w:t xml:space="preserve"> частиц карбоната кальция, гидроксид-алюминатных и </w:t>
      </w:r>
      <w:proofErr w:type="spellStart"/>
      <w:r w:rsidRPr="009F0474">
        <w:rPr>
          <w:rFonts w:eastAsia="Times New Roman" w:cs="Times New Roman"/>
          <w:szCs w:val="28"/>
          <w:lang w:val="ru-KZ" w:eastAsia="ru-KZ"/>
        </w:rPr>
        <w:t>гидроферритных</w:t>
      </w:r>
      <w:proofErr w:type="spellEnd"/>
      <w:r w:rsidRPr="009F0474">
        <w:rPr>
          <w:rFonts w:eastAsia="Times New Roman" w:cs="Times New Roman"/>
          <w:szCs w:val="28"/>
          <w:lang w:val="ru-KZ" w:eastAsia="ru-KZ"/>
        </w:rPr>
        <w:t xml:space="preserve"> фаз создаёт центры зарождения вторичных гидратов, задавая направленный рост кристаллов и уплотняющуюся микроструктуру «ядро-оболочка». Этот подход особенно эффективен при низкотемпературном твердении и позволяет достичь высокой плотности без тепловой обработки.</w:t>
      </w:r>
    </w:p>
    <w:p w14:paraId="70E8BB35" w14:textId="143342D7" w:rsidR="00217BD2" w:rsidRPr="009F0474" w:rsidRDefault="00217BD2" w:rsidP="00217BD2">
      <w:pPr>
        <w:pStyle w:val="af2"/>
        <w:shd w:val="clear" w:color="auto" w:fill="auto"/>
        <w:spacing w:after="0" w:line="240" w:lineRule="auto"/>
        <w:ind w:firstLine="709"/>
        <w:jc w:val="both"/>
      </w:pPr>
      <w:r w:rsidRPr="009F0474">
        <w:t>Рахимова Н.Р.</w:t>
      </w:r>
      <w:r w:rsidR="009F2C15" w:rsidRPr="009F0474">
        <w:t>,</w:t>
      </w:r>
      <w:r w:rsidRPr="009F0474">
        <w:t xml:space="preserve"> </w:t>
      </w:r>
      <w:r w:rsidR="009F2C15" w:rsidRPr="009F0474">
        <w:t>Алимова Л.А.</w:t>
      </w:r>
      <w:r w:rsidR="00CF1FAB" w:rsidRPr="009F0474">
        <w:t xml:space="preserve"> </w:t>
      </w:r>
      <w:r w:rsidRPr="009F0474">
        <w:t>предлагают добавлять кремнеземистые компоненты или кальцинированную соду для улучшения физико-механических свойств бетонов [</w:t>
      </w:r>
      <w:r w:rsidR="00FC3CDE" w:rsidRPr="009F0474">
        <w:t>109-112</w:t>
      </w:r>
      <w:r w:rsidRPr="009F0474">
        <w:t xml:space="preserve">]. Согласна их разработкам введение оптимального количества кремнеземистого компонента позволяет увеличить прочность бетона на </w:t>
      </w:r>
      <w:proofErr w:type="spellStart"/>
      <w:r w:rsidRPr="009F0474">
        <w:t>бесклинкерном</w:t>
      </w:r>
      <w:proofErr w:type="spellEnd"/>
      <w:r w:rsidRPr="009F0474">
        <w:t xml:space="preserve"> вяжущем с 25…35 МПа до 40…50 МПа (в возрасте 28 суток). Данные добавки, применяемые в комплексе с ДГШ в определенных дозировках, позволили повысить прочность на сжатие на 30…80%, недостаток получаемых бетонов – </w:t>
      </w:r>
      <w:proofErr w:type="spellStart"/>
      <w:r w:rsidRPr="009F0474">
        <w:t>высолообразование</w:t>
      </w:r>
      <w:proofErr w:type="spellEnd"/>
      <w:r w:rsidRPr="009F0474">
        <w:t xml:space="preserve"> устранился.</w:t>
      </w:r>
    </w:p>
    <w:p w14:paraId="2B62D94D" w14:textId="77777777" w:rsidR="00217BD2" w:rsidRPr="009F0474" w:rsidRDefault="00217BD2" w:rsidP="00217BD2">
      <w:pPr>
        <w:pStyle w:val="af1"/>
        <w:spacing w:before="0" w:beforeAutospacing="0" w:after="0" w:afterAutospacing="0"/>
        <w:ind w:firstLine="709"/>
        <w:jc w:val="both"/>
        <w:rPr>
          <w:sz w:val="28"/>
          <w:szCs w:val="28"/>
        </w:rPr>
      </w:pPr>
      <w:proofErr w:type="spellStart"/>
      <w:r w:rsidRPr="009F0474">
        <w:rPr>
          <w:sz w:val="28"/>
          <w:szCs w:val="28"/>
        </w:rPr>
        <w:lastRenderedPageBreak/>
        <w:t>Микрокремнезём</w:t>
      </w:r>
      <w:proofErr w:type="spellEnd"/>
      <w:r w:rsidRPr="009F0474">
        <w:rPr>
          <w:sz w:val="28"/>
          <w:szCs w:val="28"/>
        </w:rPr>
        <w:t xml:space="preserve"> (МК) – побочный продукт восстановления кварцита в электрических печах. Из</w:t>
      </w:r>
      <w:r w:rsidRPr="009F0474">
        <w:rPr>
          <w:sz w:val="28"/>
          <w:szCs w:val="28"/>
        </w:rPr>
        <w:noBreakHyphen/>
        <w:t xml:space="preserve">за высокой удельной поверхности МК активирует пуццолановую реакцию. В </w:t>
      </w:r>
      <w:proofErr w:type="spellStart"/>
      <w:r w:rsidRPr="009F0474">
        <w:rPr>
          <w:sz w:val="28"/>
          <w:szCs w:val="28"/>
        </w:rPr>
        <w:t>бесклинкерном</w:t>
      </w:r>
      <w:proofErr w:type="spellEnd"/>
      <w:r w:rsidRPr="009F0474">
        <w:rPr>
          <w:sz w:val="28"/>
          <w:szCs w:val="28"/>
        </w:rPr>
        <w:t xml:space="preserve"> вяжущем, где свободной извести практически нет, МК выполняет две функции: улучшает микроструктуру, предотвращая образование дефектов и заполняет пустоты, способствуя более плотной упаковке компонентов.</w:t>
      </w:r>
    </w:p>
    <w:p w14:paraId="0A373691" w14:textId="77777777" w:rsidR="00217BD2" w:rsidRPr="009F0474" w:rsidRDefault="00217BD2" w:rsidP="00217BD2">
      <w:pPr>
        <w:pStyle w:val="af1"/>
        <w:spacing w:before="0" w:beforeAutospacing="0" w:after="0" w:afterAutospacing="0"/>
        <w:ind w:firstLine="709"/>
        <w:jc w:val="both"/>
        <w:rPr>
          <w:sz w:val="28"/>
          <w:szCs w:val="28"/>
        </w:rPr>
      </w:pPr>
      <w:proofErr w:type="spellStart"/>
      <w:r w:rsidRPr="009F0474">
        <w:rPr>
          <w:sz w:val="28"/>
          <w:szCs w:val="28"/>
        </w:rPr>
        <w:t>Нанокремнезём</w:t>
      </w:r>
      <w:proofErr w:type="spellEnd"/>
      <w:r w:rsidRPr="009F0474">
        <w:rPr>
          <w:sz w:val="28"/>
          <w:szCs w:val="28"/>
        </w:rPr>
        <w:t xml:space="preserve"> (НК) – представляет из себя аэрогель SiO</w:t>
      </w:r>
      <w:r w:rsidRPr="009F0474">
        <w:rPr>
          <w:sz w:val="28"/>
          <w:szCs w:val="28"/>
          <w:vertAlign w:val="subscript"/>
        </w:rPr>
        <w:t>2</w:t>
      </w:r>
      <w:r w:rsidRPr="009F0474">
        <w:rPr>
          <w:sz w:val="28"/>
          <w:szCs w:val="28"/>
        </w:rPr>
        <w:t>. (</w:t>
      </w:r>
      <w:proofErr w:type="spellStart"/>
      <w:r w:rsidRPr="009F0474">
        <w:rPr>
          <w:sz w:val="28"/>
          <w:szCs w:val="28"/>
        </w:rPr>
        <w:t>pH</w:t>
      </w:r>
      <w:proofErr w:type="spellEnd"/>
      <w:r w:rsidRPr="009F0474">
        <w:rPr>
          <w:sz w:val="28"/>
          <w:szCs w:val="28"/>
        </w:rPr>
        <w:t>=9,5). НК обеспечивает в 3…5 раз больше центров кристаллизации C</w:t>
      </w:r>
      <w:r w:rsidRPr="009F0474">
        <w:rPr>
          <w:sz w:val="28"/>
          <w:szCs w:val="28"/>
        </w:rPr>
        <w:noBreakHyphen/>
        <w:t>S</w:t>
      </w:r>
      <w:r w:rsidRPr="009F0474">
        <w:rPr>
          <w:sz w:val="28"/>
          <w:szCs w:val="28"/>
        </w:rPr>
        <w:noBreakHyphen/>
        <w:t>H (в сравнении с МК), что ускоряет индукционный период в 1,7 раз одновременно способствуя улучшению микроструктуру и заполнению пустот.</w:t>
      </w:r>
    </w:p>
    <w:p w14:paraId="59328289" w14:textId="693C7F1F" w:rsidR="00217BD2" w:rsidRPr="009F0474" w:rsidRDefault="00217BD2" w:rsidP="00217BD2">
      <w:pPr>
        <w:spacing w:after="0" w:line="240" w:lineRule="auto"/>
        <w:ind w:firstLine="709"/>
        <w:jc w:val="both"/>
        <w:rPr>
          <w:rFonts w:ascii="Times New Roman" w:eastAsia="Times New Roman" w:hAnsi="Times New Roman" w:cs="Times New Roman"/>
          <w:sz w:val="28"/>
          <w:szCs w:val="28"/>
          <w:lang w:eastAsia="ru-KZ"/>
        </w:rPr>
      </w:pPr>
      <w:r w:rsidRPr="009F0474">
        <w:rPr>
          <w:rFonts w:ascii="Times New Roman" w:eastAsia="Times New Roman" w:hAnsi="Times New Roman" w:cs="Times New Roman"/>
          <w:sz w:val="28"/>
          <w:szCs w:val="28"/>
          <w:lang w:val="ru-KZ" w:eastAsia="ru-KZ"/>
        </w:rPr>
        <w:t xml:space="preserve">Таким образом, каждая группа добавок </w:t>
      </w:r>
      <w:r w:rsidRPr="009F0474">
        <w:rPr>
          <w:rFonts w:ascii="Times New Roman" w:eastAsia="Times New Roman" w:hAnsi="Times New Roman" w:cs="Times New Roman"/>
          <w:sz w:val="28"/>
          <w:szCs w:val="28"/>
          <w:lang w:eastAsia="ru-KZ"/>
        </w:rPr>
        <w:t>–</w:t>
      </w:r>
      <w:r w:rsidRPr="009F0474">
        <w:rPr>
          <w:rFonts w:ascii="Times New Roman" w:eastAsia="Times New Roman" w:hAnsi="Times New Roman" w:cs="Times New Roman"/>
          <w:sz w:val="28"/>
          <w:szCs w:val="28"/>
          <w:lang w:val="ru-KZ" w:eastAsia="ru-KZ"/>
        </w:rPr>
        <w:t xml:space="preserve"> от активных минеральных микро- и </w:t>
      </w:r>
      <w:proofErr w:type="spellStart"/>
      <w:r w:rsidRPr="009F0474">
        <w:rPr>
          <w:rFonts w:ascii="Times New Roman" w:eastAsia="Times New Roman" w:hAnsi="Times New Roman" w:cs="Times New Roman"/>
          <w:sz w:val="28"/>
          <w:szCs w:val="28"/>
          <w:lang w:val="ru-KZ" w:eastAsia="ru-KZ"/>
        </w:rPr>
        <w:t>нанодисперсных</w:t>
      </w:r>
      <w:proofErr w:type="spellEnd"/>
      <w:r w:rsidRPr="009F0474">
        <w:rPr>
          <w:rFonts w:ascii="Times New Roman" w:eastAsia="Times New Roman" w:hAnsi="Times New Roman" w:cs="Times New Roman"/>
          <w:sz w:val="28"/>
          <w:szCs w:val="28"/>
          <w:lang w:val="ru-KZ" w:eastAsia="ru-KZ"/>
        </w:rPr>
        <w:t xml:space="preserve"> форм кремнезёма до традиционных ускорителей и кристаллических затравок </w:t>
      </w:r>
      <w:r w:rsidRPr="009F0474">
        <w:rPr>
          <w:rFonts w:ascii="Times New Roman" w:eastAsia="Times New Roman" w:hAnsi="Times New Roman" w:cs="Times New Roman"/>
          <w:sz w:val="28"/>
          <w:szCs w:val="28"/>
          <w:lang w:eastAsia="ru-KZ"/>
        </w:rPr>
        <w:t>–</w:t>
      </w:r>
      <w:r w:rsidRPr="009F0474">
        <w:rPr>
          <w:rFonts w:ascii="Times New Roman" w:eastAsia="Times New Roman" w:hAnsi="Times New Roman" w:cs="Times New Roman"/>
          <w:sz w:val="28"/>
          <w:szCs w:val="28"/>
          <w:lang w:val="ru-KZ" w:eastAsia="ru-KZ"/>
        </w:rPr>
        <w:t xml:space="preserve"> влияет на кинетику гидратации и формирование структуры</w:t>
      </w:r>
      <w:r w:rsidRPr="009F0474">
        <w:rPr>
          <w:rFonts w:ascii="Times New Roman" w:eastAsia="Times New Roman" w:hAnsi="Times New Roman" w:cs="Times New Roman"/>
          <w:sz w:val="28"/>
          <w:szCs w:val="28"/>
          <w:lang w:eastAsia="ru-KZ"/>
        </w:rPr>
        <w:t xml:space="preserve"> </w:t>
      </w:r>
      <w:r w:rsidRPr="009F0474">
        <w:rPr>
          <w:rFonts w:ascii="Times New Roman" w:eastAsia="Times New Roman" w:hAnsi="Times New Roman" w:cs="Times New Roman"/>
          <w:sz w:val="28"/>
          <w:szCs w:val="28"/>
          <w:lang w:val="ru-KZ" w:eastAsia="ru-KZ"/>
        </w:rPr>
        <w:t xml:space="preserve">вяжущей системы по-разному, но всегда через изменение числа и активности зародышевых центров, степени заполнения порового пространства и продолжительности индукционного периода. Чтобы показать это влияние в сопоставимом числовом выражении, после детального анализа </w:t>
      </w:r>
      <w:r w:rsidRPr="009F0474">
        <w:rPr>
          <w:rFonts w:ascii="Times New Roman" w:eastAsia="Times New Roman" w:hAnsi="Times New Roman" w:cs="Times New Roman"/>
          <w:sz w:val="28"/>
          <w:szCs w:val="28"/>
          <w:lang w:eastAsia="ru-KZ"/>
        </w:rPr>
        <w:t>работ</w:t>
      </w:r>
      <w:r w:rsidRPr="009F0474">
        <w:rPr>
          <w:rFonts w:ascii="Times New Roman" w:eastAsia="Times New Roman" w:hAnsi="Times New Roman" w:cs="Times New Roman"/>
          <w:sz w:val="28"/>
          <w:szCs w:val="28"/>
          <w:lang w:val="ru-KZ" w:eastAsia="ru-KZ"/>
        </w:rPr>
        <w:t xml:space="preserve"> </w:t>
      </w:r>
      <w:proofErr w:type="spellStart"/>
      <w:r w:rsidRPr="009F0474">
        <w:rPr>
          <w:rFonts w:ascii="Times New Roman" w:eastAsia="Times New Roman" w:hAnsi="Times New Roman" w:cs="Times New Roman"/>
          <w:sz w:val="28"/>
          <w:szCs w:val="28"/>
          <w:lang w:val="ru-KZ" w:eastAsia="ru-KZ"/>
        </w:rPr>
        <w:t>Волженского</w:t>
      </w:r>
      <w:proofErr w:type="spellEnd"/>
      <w:r w:rsidRPr="009F0474">
        <w:rPr>
          <w:rFonts w:ascii="Times New Roman" w:eastAsia="Times New Roman" w:hAnsi="Times New Roman" w:cs="Times New Roman"/>
          <w:sz w:val="28"/>
          <w:szCs w:val="28"/>
          <w:lang w:eastAsia="ru-KZ"/>
        </w:rPr>
        <w:t xml:space="preserve"> А.В</w:t>
      </w:r>
      <w:r w:rsidRPr="009F0474">
        <w:rPr>
          <w:rFonts w:ascii="Times New Roman" w:eastAsia="Times New Roman" w:hAnsi="Times New Roman" w:cs="Times New Roman"/>
          <w:sz w:val="28"/>
          <w:szCs w:val="28"/>
          <w:lang w:val="ru-KZ" w:eastAsia="ru-KZ"/>
        </w:rPr>
        <w:t xml:space="preserve"> </w:t>
      </w:r>
      <w:r w:rsidRPr="009F0474">
        <w:rPr>
          <w:rFonts w:ascii="Times New Roman" w:eastAsia="Times New Roman" w:hAnsi="Times New Roman" w:cs="Times New Roman"/>
          <w:sz w:val="28"/>
          <w:szCs w:val="28"/>
          <w:lang w:eastAsia="ru-KZ"/>
        </w:rPr>
        <w:t>[</w:t>
      </w:r>
      <w:r w:rsidR="009F2C15" w:rsidRPr="009F0474">
        <w:rPr>
          <w:rFonts w:ascii="Times New Roman" w:eastAsia="Times New Roman" w:hAnsi="Times New Roman" w:cs="Times New Roman"/>
          <w:sz w:val="28"/>
          <w:szCs w:val="28"/>
          <w:lang w:eastAsia="ru-KZ"/>
        </w:rPr>
        <w:t>4</w:t>
      </w:r>
      <w:r w:rsidRPr="009F0474">
        <w:rPr>
          <w:rFonts w:ascii="Times New Roman" w:eastAsia="Times New Roman" w:hAnsi="Times New Roman" w:cs="Times New Roman"/>
          <w:sz w:val="28"/>
          <w:szCs w:val="28"/>
          <w:lang w:eastAsia="ru-KZ"/>
        </w:rPr>
        <w:t>]</w:t>
      </w:r>
      <w:r w:rsidRPr="009F0474">
        <w:rPr>
          <w:rFonts w:ascii="Times New Roman" w:eastAsia="Times New Roman" w:hAnsi="Times New Roman" w:cs="Times New Roman"/>
          <w:sz w:val="28"/>
          <w:szCs w:val="28"/>
          <w:lang w:val="ru-KZ" w:eastAsia="ru-KZ"/>
        </w:rPr>
        <w:t xml:space="preserve"> была построена обобщённая кривая (</w:t>
      </w:r>
      <w:r w:rsidRPr="009F0474">
        <w:rPr>
          <w:rFonts w:ascii="Times New Roman" w:eastAsia="Times New Roman" w:hAnsi="Times New Roman" w:cs="Times New Roman"/>
          <w:sz w:val="28"/>
          <w:szCs w:val="28"/>
          <w:lang w:eastAsia="ru-KZ"/>
        </w:rPr>
        <w:t>рисунок 1.4</w:t>
      </w:r>
      <w:r w:rsidRPr="009F0474">
        <w:rPr>
          <w:rFonts w:ascii="Times New Roman" w:eastAsia="Times New Roman" w:hAnsi="Times New Roman" w:cs="Times New Roman"/>
          <w:sz w:val="28"/>
          <w:szCs w:val="28"/>
          <w:lang w:val="ru-KZ" w:eastAsia="ru-KZ"/>
        </w:rPr>
        <w:t>)</w:t>
      </w:r>
      <w:r w:rsidRPr="009F0474">
        <w:rPr>
          <w:rFonts w:ascii="Times New Roman" w:eastAsia="Times New Roman" w:hAnsi="Times New Roman" w:cs="Times New Roman"/>
          <w:sz w:val="28"/>
          <w:szCs w:val="28"/>
          <w:lang w:eastAsia="ru-KZ"/>
        </w:rPr>
        <w:t>, где по</w:t>
      </w:r>
      <w:r w:rsidRPr="009F0474">
        <w:rPr>
          <w:rFonts w:ascii="Times New Roman" w:eastAsia="Times New Roman" w:hAnsi="Times New Roman" w:cs="Times New Roman"/>
          <w:sz w:val="28"/>
          <w:szCs w:val="28"/>
          <w:lang w:val="ru-KZ" w:eastAsia="ru-KZ"/>
        </w:rPr>
        <w:t xml:space="preserve"> оси абсцисс отложена дозировка добавки, % к массе вяжущего, а на оси ординат — получаемая к 28</w:t>
      </w:r>
      <w:r w:rsidRPr="009F0474">
        <w:rPr>
          <w:rFonts w:ascii="Times New Roman" w:eastAsia="Times New Roman" w:hAnsi="Times New Roman" w:cs="Times New Roman"/>
          <w:sz w:val="28"/>
          <w:szCs w:val="28"/>
          <w:lang w:eastAsia="ru-KZ"/>
        </w:rPr>
        <w:t xml:space="preserve"> суткам</w:t>
      </w:r>
      <w:r w:rsidRPr="009F0474">
        <w:rPr>
          <w:rFonts w:ascii="Times New Roman" w:eastAsia="Times New Roman" w:hAnsi="Times New Roman" w:cs="Times New Roman"/>
          <w:sz w:val="28"/>
          <w:szCs w:val="28"/>
          <w:lang w:val="ru-KZ" w:eastAsia="ru-KZ"/>
        </w:rPr>
        <w:t xml:space="preserve"> прочность на сжатие.</w:t>
      </w:r>
    </w:p>
    <w:p w14:paraId="01C69B2A" w14:textId="77777777" w:rsidR="00217BD2" w:rsidRPr="009F0474" w:rsidRDefault="00217BD2" w:rsidP="00217BD2">
      <w:pPr>
        <w:pStyle w:val="af1"/>
        <w:spacing w:before="0" w:beforeAutospacing="0" w:after="0" w:afterAutospacing="0"/>
        <w:ind w:firstLine="709"/>
        <w:jc w:val="both"/>
        <w:rPr>
          <w:sz w:val="28"/>
          <w:szCs w:val="28"/>
          <w:lang w:val="ru-KZ"/>
        </w:rPr>
      </w:pPr>
    </w:p>
    <w:p w14:paraId="3B3B421F" w14:textId="77777777" w:rsidR="00217BD2" w:rsidRPr="009F0474" w:rsidRDefault="00217BD2" w:rsidP="00217BD2">
      <w:pPr>
        <w:pStyle w:val="af4"/>
        <w:spacing w:after="0" w:line="240" w:lineRule="auto"/>
        <w:ind w:left="0"/>
        <w:jc w:val="center"/>
        <w:rPr>
          <w:rFonts w:eastAsia="Times New Roman" w:cs="Times New Roman"/>
          <w:szCs w:val="28"/>
          <w:lang w:eastAsia="ru-KZ"/>
        </w:rPr>
      </w:pPr>
      <w:r w:rsidRPr="009F0474">
        <w:rPr>
          <w:rFonts w:eastAsia="Times New Roman" w:cs="Times New Roman"/>
          <w:noProof/>
          <w:szCs w:val="28"/>
          <w:lang w:eastAsia="ru-KZ"/>
        </w:rPr>
        <w:drawing>
          <wp:inline distT="0" distB="0" distL="0" distR="0" wp14:anchorId="03C218FA" wp14:editId="4844DFAC">
            <wp:extent cx="5939790" cy="3959860"/>
            <wp:effectExtent l="0" t="0" r="3810" b="254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9790" cy="3959860"/>
                    </a:xfrm>
                    <a:prstGeom prst="rect">
                      <a:avLst/>
                    </a:prstGeom>
                    <a:noFill/>
                    <a:ln>
                      <a:noFill/>
                    </a:ln>
                  </pic:spPr>
                </pic:pic>
              </a:graphicData>
            </a:graphic>
          </wp:inline>
        </w:drawing>
      </w:r>
    </w:p>
    <w:p w14:paraId="6B646B04" w14:textId="77777777" w:rsidR="00217BD2" w:rsidRPr="009F0474" w:rsidRDefault="00217BD2" w:rsidP="00217BD2">
      <w:pPr>
        <w:spacing w:after="0" w:line="240" w:lineRule="auto"/>
        <w:jc w:val="center"/>
        <w:rPr>
          <w:rFonts w:ascii="Times New Roman" w:eastAsia="Times New Roman" w:hAnsi="Times New Roman" w:cs="Times New Roman"/>
          <w:sz w:val="28"/>
          <w:szCs w:val="28"/>
          <w:lang w:eastAsia="ru-KZ"/>
        </w:rPr>
      </w:pPr>
      <w:r w:rsidRPr="009F0474">
        <w:rPr>
          <w:rFonts w:ascii="Times New Roman" w:eastAsia="Times New Roman" w:hAnsi="Times New Roman" w:cs="Times New Roman"/>
          <w:sz w:val="28"/>
          <w:szCs w:val="28"/>
          <w:lang w:eastAsia="ru-KZ"/>
        </w:rPr>
        <w:t xml:space="preserve">Рисунок 1.4 – Влияние дозировки типовых химических добавок </w:t>
      </w:r>
    </w:p>
    <w:p w14:paraId="066A5B70" w14:textId="77777777" w:rsidR="00217BD2" w:rsidRPr="009F0474" w:rsidRDefault="00217BD2" w:rsidP="00217BD2">
      <w:pPr>
        <w:spacing w:after="0" w:line="240" w:lineRule="auto"/>
        <w:jc w:val="center"/>
        <w:rPr>
          <w:rFonts w:ascii="Times New Roman" w:eastAsia="Times New Roman" w:hAnsi="Times New Roman" w:cs="Times New Roman"/>
          <w:sz w:val="28"/>
          <w:szCs w:val="28"/>
          <w:lang w:eastAsia="ru-KZ"/>
        </w:rPr>
      </w:pPr>
      <w:r w:rsidRPr="009F0474">
        <w:rPr>
          <w:rFonts w:ascii="Times New Roman" w:eastAsia="Times New Roman" w:hAnsi="Times New Roman" w:cs="Times New Roman"/>
          <w:sz w:val="28"/>
          <w:szCs w:val="28"/>
          <w:lang w:eastAsia="ru-KZ"/>
        </w:rPr>
        <w:t>на 28 суточную прочность бетона</w:t>
      </w:r>
    </w:p>
    <w:p w14:paraId="39428937" w14:textId="77777777" w:rsidR="00217BD2" w:rsidRPr="009F0474" w:rsidRDefault="00217BD2" w:rsidP="00217BD2">
      <w:pPr>
        <w:spacing w:after="0" w:line="240" w:lineRule="auto"/>
        <w:jc w:val="center"/>
        <w:rPr>
          <w:rFonts w:ascii="Times New Roman" w:eastAsia="Times New Roman" w:hAnsi="Times New Roman" w:cs="Times New Roman"/>
          <w:sz w:val="28"/>
          <w:szCs w:val="28"/>
          <w:lang w:eastAsia="ru-KZ"/>
        </w:rPr>
      </w:pPr>
    </w:p>
    <w:p w14:paraId="4896DF4B" w14:textId="0404C307" w:rsidR="00217BD2" w:rsidRPr="009F0474" w:rsidRDefault="00217BD2" w:rsidP="00217BD2">
      <w:pPr>
        <w:spacing w:after="0" w:line="240" w:lineRule="auto"/>
        <w:ind w:firstLine="709"/>
        <w:jc w:val="both"/>
        <w:rPr>
          <w:rFonts w:ascii="Times New Roman" w:eastAsia="Times New Roman" w:hAnsi="Times New Roman" w:cs="Times New Roman"/>
          <w:sz w:val="28"/>
          <w:szCs w:val="28"/>
          <w:lang w:val="ru-KZ" w:eastAsia="ru-KZ"/>
        </w:rPr>
      </w:pPr>
      <w:r w:rsidRPr="009F0474">
        <w:rPr>
          <w:rFonts w:ascii="Times New Roman" w:eastAsia="Times New Roman" w:hAnsi="Times New Roman" w:cs="Times New Roman"/>
          <w:sz w:val="28"/>
          <w:szCs w:val="28"/>
          <w:lang w:eastAsia="ru-KZ"/>
        </w:rPr>
        <w:lastRenderedPageBreak/>
        <w:t xml:space="preserve">Как видно из рисунка 1.4 </w:t>
      </w:r>
      <w:proofErr w:type="spellStart"/>
      <w:r w:rsidRPr="009F0474">
        <w:rPr>
          <w:rFonts w:ascii="Times New Roman" w:eastAsia="Times New Roman" w:hAnsi="Times New Roman" w:cs="Times New Roman"/>
          <w:sz w:val="28"/>
          <w:szCs w:val="28"/>
          <w:lang w:val="ru-KZ" w:eastAsia="ru-KZ"/>
        </w:rPr>
        <w:t>суперпластификаторы</w:t>
      </w:r>
      <w:proofErr w:type="spellEnd"/>
      <w:r w:rsidRPr="009F0474">
        <w:rPr>
          <w:rFonts w:ascii="Times New Roman" w:eastAsia="Times New Roman" w:hAnsi="Times New Roman" w:cs="Times New Roman"/>
          <w:sz w:val="28"/>
          <w:szCs w:val="28"/>
          <w:lang w:val="ru-KZ" w:eastAsia="ru-KZ"/>
        </w:rPr>
        <w:t xml:space="preserve"> за счёт </w:t>
      </w:r>
      <w:proofErr w:type="spellStart"/>
      <w:r w:rsidRPr="009F0474">
        <w:rPr>
          <w:rFonts w:ascii="Times New Roman" w:eastAsia="Times New Roman" w:hAnsi="Times New Roman" w:cs="Times New Roman"/>
          <w:sz w:val="28"/>
          <w:szCs w:val="28"/>
          <w:lang w:val="ru-KZ" w:eastAsia="ru-KZ"/>
        </w:rPr>
        <w:t>водоредуцирующего</w:t>
      </w:r>
      <w:proofErr w:type="spellEnd"/>
      <w:r w:rsidRPr="009F0474">
        <w:rPr>
          <w:rFonts w:ascii="Times New Roman" w:eastAsia="Times New Roman" w:hAnsi="Times New Roman" w:cs="Times New Roman"/>
          <w:sz w:val="28"/>
          <w:szCs w:val="28"/>
          <w:lang w:val="ru-KZ" w:eastAsia="ru-KZ"/>
        </w:rPr>
        <w:t xml:space="preserve"> эффекта обеспечивают монотонный рост прочности </w:t>
      </w:r>
      <w:r w:rsidRPr="009F0474">
        <w:rPr>
          <w:rFonts w:ascii="Times New Roman" w:eastAsia="Times New Roman" w:hAnsi="Times New Roman" w:cs="Times New Roman"/>
          <w:sz w:val="28"/>
          <w:szCs w:val="28"/>
          <w:lang w:eastAsia="ru-KZ"/>
        </w:rPr>
        <w:t xml:space="preserve">до </w:t>
      </w:r>
      <w:r w:rsidRPr="009F0474">
        <w:rPr>
          <w:rFonts w:ascii="Times New Roman" w:eastAsia="Times New Roman" w:hAnsi="Times New Roman" w:cs="Times New Roman"/>
          <w:sz w:val="28"/>
          <w:szCs w:val="28"/>
          <w:lang w:val="ru-KZ" w:eastAsia="ru-KZ"/>
        </w:rPr>
        <w:t xml:space="preserve">48 МПа, ускорители формируют выраженный максимум при 0,6 % дозировки, тогда как воздухововлекающие добавки, напротив, линейно снижают расчётное сопротивление бетона. Такой «классический» профиль, подтверждённый литературными данными </w:t>
      </w:r>
      <w:r w:rsidRPr="009F0474">
        <w:rPr>
          <w:rFonts w:ascii="Times New Roman" w:eastAsia="Times New Roman" w:hAnsi="Times New Roman" w:cs="Times New Roman"/>
          <w:sz w:val="28"/>
          <w:szCs w:val="28"/>
          <w:lang w:eastAsia="ru-KZ"/>
        </w:rPr>
        <w:t>[</w:t>
      </w:r>
      <w:r w:rsidR="009F2C15" w:rsidRPr="009F0474">
        <w:rPr>
          <w:rFonts w:ascii="Times New Roman" w:eastAsia="Times New Roman" w:hAnsi="Times New Roman" w:cs="Times New Roman"/>
          <w:sz w:val="28"/>
          <w:szCs w:val="28"/>
          <w:lang w:eastAsia="ru-KZ"/>
        </w:rPr>
        <w:t xml:space="preserve">4, </w:t>
      </w:r>
      <w:r w:rsidR="00FC3CDE" w:rsidRPr="009F0474">
        <w:rPr>
          <w:rFonts w:ascii="Times New Roman" w:eastAsia="Times New Roman" w:hAnsi="Times New Roman" w:cs="Times New Roman"/>
          <w:sz w:val="28"/>
          <w:szCs w:val="28"/>
          <w:lang w:eastAsia="ru-KZ"/>
        </w:rPr>
        <w:t>113</w:t>
      </w:r>
      <w:r w:rsidRPr="009F0474">
        <w:rPr>
          <w:rFonts w:ascii="Times New Roman" w:eastAsia="Times New Roman" w:hAnsi="Times New Roman" w:cs="Times New Roman"/>
          <w:sz w:val="28"/>
          <w:szCs w:val="28"/>
          <w:lang w:eastAsia="ru-KZ"/>
        </w:rPr>
        <w:t>]</w:t>
      </w:r>
      <w:r w:rsidRPr="009F0474">
        <w:rPr>
          <w:rFonts w:ascii="Times New Roman" w:eastAsia="Times New Roman" w:hAnsi="Times New Roman" w:cs="Times New Roman"/>
          <w:sz w:val="28"/>
          <w:szCs w:val="28"/>
          <w:lang w:val="ru-KZ" w:eastAsia="ru-KZ"/>
        </w:rPr>
        <w:t xml:space="preserve">, служит удобной отправной точкой для дальнейшей оптимизации рецептур </w:t>
      </w:r>
      <w:proofErr w:type="spellStart"/>
      <w:r w:rsidRPr="009F0474">
        <w:rPr>
          <w:rFonts w:ascii="Times New Roman" w:eastAsia="Times New Roman" w:hAnsi="Times New Roman" w:cs="Times New Roman"/>
          <w:sz w:val="28"/>
          <w:szCs w:val="28"/>
          <w:lang w:val="ru-KZ" w:eastAsia="ru-KZ"/>
        </w:rPr>
        <w:t>бесклинкерных</w:t>
      </w:r>
      <w:proofErr w:type="spellEnd"/>
      <w:r w:rsidRPr="009F0474">
        <w:rPr>
          <w:rFonts w:ascii="Times New Roman" w:eastAsia="Times New Roman" w:hAnsi="Times New Roman" w:cs="Times New Roman"/>
          <w:sz w:val="28"/>
          <w:szCs w:val="28"/>
          <w:lang w:val="ru-KZ" w:eastAsia="ru-KZ"/>
        </w:rPr>
        <w:t xml:space="preserve"> составов под конкретные эксплуатационные требования.</w:t>
      </w:r>
    </w:p>
    <w:p w14:paraId="5F0111B1" w14:textId="77777777" w:rsidR="00217BD2" w:rsidRPr="009F0474" w:rsidRDefault="00217BD2" w:rsidP="00217BD2">
      <w:pPr>
        <w:pStyle w:val="af2"/>
        <w:shd w:val="clear" w:color="auto" w:fill="auto"/>
        <w:spacing w:after="0" w:line="240" w:lineRule="auto"/>
        <w:ind w:firstLine="709"/>
        <w:jc w:val="both"/>
        <w:rPr>
          <w:u w:val="single"/>
        </w:rPr>
      </w:pPr>
      <w:r w:rsidRPr="009F0474">
        <w:rPr>
          <w:u w:val="single"/>
        </w:rPr>
        <w:t xml:space="preserve">3. </w:t>
      </w:r>
      <w:proofErr w:type="spellStart"/>
      <w:r w:rsidRPr="009F0474">
        <w:rPr>
          <w:u w:val="single"/>
        </w:rPr>
        <w:t>Тепловлажностная</w:t>
      </w:r>
      <w:proofErr w:type="spellEnd"/>
      <w:r w:rsidRPr="009F0474">
        <w:rPr>
          <w:u w:val="single"/>
        </w:rPr>
        <w:t xml:space="preserve"> обработка.</w:t>
      </w:r>
    </w:p>
    <w:p w14:paraId="47109E26" w14:textId="08F48AD9" w:rsidR="00217BD2" w:rsidRPr="009F0474" w:rsidRDefault="00217BD2" w:rsidP="00217BD2">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Третьим способом ускорения гидратации и твердения БВ является использование температуры и </w:t>
      </w:r>
      <w:r w:rsidR="00FC3CDE" w:rsidRPr="009F0474">
        <w:rPr>
          <w:rFonts w:ascii="Times New Roman" w:hAnsi="Times New Roman" w:cs="Times New Roman"/>
          <w:sz w:val="28"/>
          <w:szCs w:val="28"/>
        </w:rPr>
        <w:t>пара</w:t>
      </w:r>
      <w:r w:rsidRPr="009F0474">
        <w:rPr>
          <w:rFonts w:ascii="Times New Roman" w:hAnsi="Times New Roman" w:cs="Times New Roman"/>
          <w:sz w:val="28"/>
          <w:szCs w:val="28"/>
        </w:rPr>
        <w:t xml:space="preserve"> </w:t>
      </w:r>
      <w:r w:rsidR="00FC3CDE" w:rsidRPr="009F0474">
        <w:rPr>
          <w:rFonts w:ascii="Times New Roman" w:hAnsi="Times New Roman" w:cs="Times New Roman"/>
          <w:sz w:val="28"/>
          <w:szCs w:val="28"/>
        </w:rPr>
        <w:t>– т.е.</w:t>
      </w:r>
      <w:r w:rsidRPr="009F0474">
        <w:rPr>
          <w:rFonts w:ascii="Times New Roman" w:hAnsi="Times New Roman" w:cs="Times New Roman"/>
          <w:sz w:val="28"/>
          <w:szCs w:val="28"/>
        </w:rPr>
        <w:t xml:space="preserve"> </w:t>
      </w:r>
      <w:proofErr w:type="spellStart"/>
      <w:r w:rsidRPr="009F0474">
        <w:rPr>
          <w:rFonts w:ascii="Times New Roman" w:hAnsi="Times New Roman" w:cs="Times New Roman"/>
          <w:sz w:val="28"/>
          <w:szCs w:val="28"/>
        </w:rPr>
        <w:t>тепловлажностная</w:t>
      </w:r>
      <w:proofErr w:type="spellEnd"/>
      <w:r w:rsidRPr="009F0474">
        <w:rPr>
          <w:rFonts w:ascii="Times New Roman" w:hAnsi="Times New Roman" w:cs="Times New Roman"/>
          <w:sz w:val="28"/>
          <w:szCs w:val="28"/>
        </w:rPr>
        <w:t xml:space="preserve"> обработка. </w:t>
      </w:r>
    </w:p>
    <w:p w14:paraId="638FF264" w14:textId="68BCD3D4" w:rsidR="00217BD2" w:rsidRPr="009F0474" w:rsidRDefault="00217BD2" w:rsidP="00217BD2">
      <w:pPr>
        <w:spacing w:after="0" w:line="240" w:lineRule="auto"/>
        <w:ind w:firstLine="709"/>
        <w:jc w:val="both"/>
      </w:pPr>
      <w:r w:rsidRPr="009F0474">
        <w:rPr>
          <w:rFonts w:ascii="Times New Roman" w:hAnsi="Times New Roman" w:cs="Times New Roman"/>
          <w:sz w:val="28"/>
          <w:szCs w:val="28"/>
        </w:rPr>
        <w:t xml:space="preserve">Как уже отмечалось, </w:t>
      </w:r>
      <w:proofErr w:type="spellStart"/>
      <w:r w:rsidRPr="009F0474">
        <w:rPr>
          <w:rFonts w:ascii="Times New Roman" w:hAnsi="Times New Roman" w:cs="Times New Roman"/>
          <w:sz w:val="28"/>
          <w:szCs w:val="28"/>
        </w:rPr>
        <w:t>Волженский</w:t>
      </w:r>
      <w:proofErr w:type="spellEnd"/>
      <w:r w:rsidRPr="009F0474">
        <w:rPr>
          <w:rFonts w:ascii="Times New Roman" w:hAnsi="Times New Roman" w:cs="Times New Roman"/>
          <w:sz w:val="28"/>
          <w:szCs w:val="28"/>
        </w:rPr>
        <w:t xml:space="preserve"> А.В. внес значительный вклад в исследования </w:t>
      </w:r>
      <w:proofErr w:type="spellStart"/>
      <w:r w:rsidRPr="009F0474">
        <w:rPr>
          <w:rFonts w:ascii="Times New Roman" w:hAnsi="Times New Roman" w:cs="Times New Roman"/>
          <w:sz w:val="28"/>
          <w:szCs w:val="28"/>
        </w:rPr>
        <w:t>тепловлажностной</w:t>
      </w:r>
      <w:proofErr w:type="spellEnd"/>
      <w:r w:rsidRPr="009F0474">
        <w:rPr>
          <w:rFonts w:ascii="Times New Roman" w:hAnsi="Times New Roman" w:cs="Times New Roman"/>
          <w:sz w:val="28"/>
          <w:szCs w:val="28"/>
        </w:rPr>
        <w:t xml:space="preserve"> обработки известково-силикатных и других кремнезёмистых материалов, разработку методик контроля за формированием фазового состава и структуры бетона. В своих трудах [</w:t>
      </w:r>
      <w:r w:rsidR="009F2C15" w:rsidRPr="009F0474">
        <w:rPr>
          <w:rFonts w:ascii="Times New Roman" w:hAnsi="Times New Roman" w:cs="Times New Roman"/>
          <w:sz w:val="28"/>
          <w:szCs w:val="28"/>
        </w:rPr>
        <w:t xml:space="preserve">7, </w:t>
      </w:r>
      <w:r w:rsidR="001E5303" w:rsidRPr="009F0474">
        <w:rPr>
          <w:rFonts w:ascii="Times New Roman" w:hAnsi="Times New Roman" w:cs="Times New Roman"/>
          <w:sz w:val="28"/>
          <w:szCs w:val="28"/>
        </w:rPr>
        <w:t>6</w:t>
      </w:r>
      <w:r w:rsidR="00AC5479" w:rsidRPr="009F0474">
        <w:rPr>
          <w:rFonts w:ascii="Times New Roman" w:hAnsi="Times New Roman" w:cs="Times New Roman"/>
          <w:sz w:val="28"/>
          <w:szCs w:val="28"/>
        </w:rPr>
        <w:t>9</w:t>
      </w:r>
      <w:r w:rsidRPr="009F0474">
        <w:rPr>
          <w:rFonts w:ascii="Times New Roman" w:hAnsi="Times New Roman" w:cs="Times New Roman"/>
          <w:sz w:val="28"/>
          <w:szCs w:val="28"/>
        </w:rPr>
        <w:t xml:space="preserve">] </w:t>
      </w:r>
      <w:proofErr w:type="spellStart"/>
      <w:r w:rsidRPr="009F0474">
        <w:rPr>
          <w:rFonts w:ascii="Times New Roman" w:hAnsi="Times New Roman" w:cs="Times New Roman"/>
          <w:sz w:val="28"/>
          <w:szCs w:val="28"/>
        </w:rPr>
        <w:t>Волженский</w:t>
      </w:r>
      <w:proofErr w:type="spellEnd"/>
      <w:r w:rsidRPr="009F0474">
        <w:rPr>
          <w:rFonts w:ascii="Times New Roman" w:hAnsi="Times New Roman" w:cs="Times New Roman"/>
          <w:sz w:val="28"/>
          <w:szCs w:val="28"/>
        </w:rPr>
        <w:t xml:space="preserve"> А.В. подробно описывал механизмы образования гидратных фаз в системе </w:t>
      </w:r>
      <w:proofErr w:type="spellStart"/>
      <w:r w:rsidRPr="009F0474">
        <w:rPr>
          <w:rFonts w:ascii="Times New Roman" w:hAnsi="Times New Roman" w:cs="Times New Roman"/>
          <w:sz w:val="28"/>
          <w:szCs w:val="28"/>
        </w:rPr>
        <w:t>CaO</w:t>
      </w:r>
      <w:proofErr w:type="spellEnd"/>
      <w:r w:rsidRPr="009F0474">
        <w:rPr>
          <w:rFonts w:ascii="Times New Roman" w:hAnsi="Times New Roman" w:cs="Times New Roman"/>
          <w:sz w:val="28"/>
          <w:szCs w:val="28"/>
        </w:rPr>
        <w:t>–</w:t>
      </w:r>
      <w:proofErr w:type="spellStart"/>
      <w:r w:rsidRPr="009F0474">
        <w:rPr>
          <w:rFonts w:ascii="Times New Roman" w:hAnsi="Times New Roman" w:cs="Times New Roman"/>
          <w:sz w:val="28"/>
          <w:szCs w:val="28"/>
        </w:rPr>
        <w:t>SiO</w:t>
      </w:r>
      <w:proofErr w:type="spellEnd"/>
      <w:r w:rsidRPr="009F0474">
        <w:rPr>
          <w:rFonts w:ascii="Times New Roman" w:hAnsi="Times New Roman" w:cs="Times New Roman"/>
          <w:sz w:val="28"/>
          <w:szCs w:val="28"/>
        </w:rPr>
        <w:t>₂–H₂O при высоких температуре и давлении. Он анализировал химические и физико-химические процессы, протекающие при высокотемпературной паровой обработке известково-кремнезёмистых композиций. Он установил что при высоких температуре и давлении происходит переход гидроксида кальция (</w:t>
      </w:r>
      <w:proofErr w:type="gramStart"/>
      <w:r w:rsidRPr="009F0474">
        <w:rPr>
          <w:rFonts w:ascii="Times New Roman" w:hAnsi="Times New Roman" w:cs="Times New Roman"/>
          <w:sz w:val="28"/>
          <w:szCs w:val="28"/>
          <w:lang w:val="en-US"/>
        </w:rPr>
        <w:t>Ca</w:t>
      </w:r>
      <w:r w:rsidRPr="009F0474">
        <w:rPr>
          <w:rFonts w:ascii="Times New Roman" w:hAnsi="Times New Roman" w:cs="Times New Roman"/>
          <w:sz w:val="28"/>
          <w:szCs w:val="28"/>
        </w:rPr>
        <w:t>(</w:t>
      </w:r>
      <w:proofErr w:type="gramEnd"/>
      <w:r w:rsidRPr="009F0474">
        <w:rPr>
          <w:rFonts w:ascii="Times New Roman" w:hAnsi="Times New Roman" w:cs="Times New Roman"/>
          <w:sz w:val="28"/>
          <w:szCs w:val="28"/>
          <w:lang w:val="en-US"/>
        </w:rPr>
        <w:t>OH</w:t>
      </w:r>
      <w:r w:rsidRPr="009F0474">
        <w:rPr>
          <w:rFonts w:ascii="Times New Roman" w:hAnsi="Times New Roman" w:cs="Times New Roman"/>
          <w:sz w:val="28"/>
          <w:szCs w:val="28"/>
        </w:rPr>
        <w:t>)</w:t>
      </w:r>
      <w:r w:rsidRPr="009F0474">
        <w:rPr>
          <w:rFonts w:ascii="Times New Roman" w:hAnsi="Times New Roman" w:cs="Times New Roman"/>
          <w:sz w:val="28"/>
          <w:szCs w:val="28"/>
          <w:vertAlign w:val="subscript"/>
        </w:rPr>
        <w:t>2</w:t>
      </w:r>
      <w:r w:rsidRPr="009F0474">
        <w:rPr>
          <w:rFonts w:ascii="Times New Roman" w:hAnsi="Times New Roman" w:cs="Times New Roman"/>
          <w:sz w:val="28"/>
          <w:szCs w:val="28"/>
        </w:rPr>
        <w:t>) в раствор, а аморфный или малоактивный диоксид кремния (</w:t>
      </w:r>
      <w:proofErr w:type="spellStart"/>
      <w:r w:rsidRPr="009F0474">
        <w:rPr>
          <w:rFonts w:ascii="Times New Roman" w:hAnsi="Times New Roman" w:cs="Times New Roman"/>
          <w:sz w:val="28"/>
          <w:szCs w:val="28"/>
          <w:lang w:val="en-US"/>
        </w:rPr>
        <w:t>SiO</w:t>
      </w:r>
      <w:proofErr w:type="spellEnd"/>
      <w:r w:rsidRPr="009F0474">
        <w:rPr>
          <w:rFonts w:ascii="Times New Roman" w:hAnsi="Times New Roman" w:cs="Times New Roman"/>
          <w:sz w:val="28"/>
          <w:szCs w:val="28"/>
          <w:vertAlign w:val="subscript"/>
        </w:rPr>
        <w:t>2</w:t>
      </w:r>
      <w:r w:rsidRPr="009F0474">
        <w:rPr>
          <w:rFonts w:ascii="Times New Roman" w:hAnsi="Times New Roman" w:cs="Times New Roman"/>
          <w:sz w:val="28"/>
          <w:szCs w:val="28"/>
        </w:rPr>
        <w:t xml:space="preserve">) начинает растворяться в щелочной среде, образуя ионы кремневой кислоты или </w:t>
      </w:r>
      <w:proofErr w:type="spellStart"/>
      <w:r w:rsidRPr="009F0474">
        <w:rPr>
          <w:rFonts w:ascii="Times New Roman" w:hAnsi="Times New Roman" w:cs="Times New Roman"/>
          <w:sz w:val="28"/>
          <w:szCs w:val="28"/>
        </w:rPr>
        <w:t>полисиликатные</w:t>
      </w:r>
      <w:proofErr w:type="spellEnd"/>
      <w:r w:rsidRPr="009F0474">
        <w:rPr>
          <w:rFonts w:ascii="Times New Roman" w:hAnsi="Times New Roman" w:cs="Times New Roman"/>
          <w:sz w:val="28"/>
          <w:szCs w:val="28"/>
        </w:rPr>
        <w:t xml:space="preserve"> анионы. Сами ионы кальция и растворимые формы кремния вступают во взаимодействие, образуя </w:t>
      </w:r>
      <w:proofErr w:type="spellStart"/>
      <w:r w:rsidRPr="009F0474">
        <w:rPr>
          <w:rFonts w:ascii="Times New Roman" w:hAnsi="Times New Roman" w:cs="Times New Roman"/>
          <w:sz w:val="28"/>
          <w:szCs w:val="28"/>
        </w:rPr>
        <w:t>гидросиликаты</w:t>
      </w:r>
      <w:proofErr w:type="spellEnd"/>
      <w:r w:rsidRPr="009F0474">
        <w:rPr>
          <w:rFonts w:ascii="Times New Roman" w:hAnsi="Times New Roman" w:cs="Times New Roman"/>
          <w:sz w:val="28"/>
          <w:szCs w:val="28"/>
        </w:rPr>
        <w:t xml:space="preserve"> кальция (</w:t>
      </w:r>
      <w:r w:rsidRPr="009F0474">
        <w:rPr>
          <w:rFonts w:ascii="Times New Roman" w:hAnsi="Times New Roman" w:cs="Times New Roman"/>
          <w:sz w:val="28"/>
          <w:szCs w:val="28"/>
          <w:lang w:val="en-US"/>
        </w:rPr>
        <w:t>CSH</w:t>
      </w:r>
      <w:r w:rsidRPr="009F0474">
        <w:rPr>
          <w:rFonts w:ascii="Times New Roman" w:hAnsi="Times New Roman" w:cs="Times New Roman"/>
          <w:sz w:val="28"/>
          <w:szCs w:val="28"/>
        </w:rPr>
        <w:t xml:space="preserve">). Именно </w:t>
      </w:r>
      <w:proofErr w:type="spellStart"/>
      <w:r w:rsidRPr="009F0474">
        <w:rPr>
          <w:rFonts w:ascii="Times New Roman" w:hAnsi="Times New Roman" w:cs="Times New Roman"/>
          <w:sz w:val="28"/>
          <w:szCs w:val="28"/>
        </w:rPr>
        <w:t>тоберморит</w:t>
      </w:r>
      <w:proofErr w:type="spellEnd"/>
      <w:r w:rsidRPr="009F0474">
        <w:rPr>
          <w:rFonts w:ascii="Times New Roman" w:hAnsi="Times New Roman" w:cs="Times New Roman"/>
          <w:sz w:val="28"/>
          <w:szCs w:val="28"/>
        </w:rPr>
        <w:t xml:space="preserve"> (</w:t>
      </w:r>
      <w:r w:rsidRPr="009F0474">
        <w:rPr>
          <w:rFonts w:ascii="Times New Roman" w:hAnsi="Times New Roman" w:cs="Times New Roman"/>
          <w:sz w:val="28"/>
          <w:szCs w:val="28"/>
          <w:lang w:val="en-US"/>
        </w:rPr>
        <w:t>CSH</w:t>
      </w:r>
      <w:r w:rsidRPr="009F0474">
        <w:rPr>
          <w:rFonts w:ascii="Times New Roman" w:hAnsi="Times New Roman" w:cs="Times New Roman"/>
          <w:sz w:val="28"/>
          <w:szCs w:val="28"/>
        </w:rPr>
        <w:t>) является основной фазой, обеспечивающей прочность автоклавных силикатов.</w:t>
      </w:r>
    </w:p>
    <w:p w14:paraId="2452D752" w14:textId="6A16BCB3" w:rsidR="00217BD2" w:rsidRPr="009F0474" w:rsidRDefault="00217BD2" w:rsidP="00217BD2">
      <w:pPr>
        <w:pStyle w:val="af2"/>
        <w:shd w:val="clear" w:color="auto" w:fill="auto"/>
        <w:spacing w:after="0" w:line="240" w:lineRule="auto"/>
        <w:ind w:firstLine="709"/>
        <w:jc w:val="both"/>
      </w:pPr>
      <w:r w:rsidRPr="009F0474">
        <w:t>В своих исследованиях Серых Р.Л. [</w:t>
      </w:r>
      <w:r w:rsidR="00FC3CDE" w:rsidRPr="009F0474">
        <w:t>114, 115</w:t>
      </w:r>
      <w:r w:rsidRPr="009F0474">
        <w:t xml:space="preserve">] установил, что </w:t>
      </w:r>
      <w:proofErr w:type="spellStart"/>
      <w:r w:rsidRPr="009F0474">
        <w:t>затворение</w:t>
      </w:r>
      <w:proofErr w:type="spellEnd"/>
      <w:r w:rsidRPr="009F0474">
        <w:t xml:space="preserve"> </w:t>
      </w:r>
      <w:proofErr w:type="spellStart"/>
      <w:r w:rsidRPr="009F0474">
        <w:t>бесклинкерного</w:t>
      </w:r>
      <w:proofErr w:type="spellEnd"/>
      <w:r w:rsidRPr="009F0474">
        <w:t xml:space="preserve"> вяжущего водой приводит к уменьшению усадочной деформации бетона (в сравнении с обычным цементом). Это можно объяснить наличием быстрого формирования новообразований с активными центрами, увеличение температуры также приводит к ускорению появления таких центров. Следовательно, </w:t>
      </w:r>
      <w:proofErr w:type="spellStart"/>
      <w:r w:rsidRPr="009F0474">
        <w:t>тепловлажностная</w:t>
      </w:r>
      <w:proofErr w:type="spellEnd"/>
      <w:r w:rsidRPr="009F0474">
        <w:t xml:space="preserve"> обработка бетонов на </w:t>
      </w:r>
      <w:proofErr w:type="spellStart"/>
      <w:r w:rsidRPr="009F0474">
        <w:t>бесклинкерном</w:t>
      </w:r>
      <w:proofErr w:type="spellEnd"/>
      <w:r w:rsidRPr="009F0474">
        <w:t xml:space="preserve"> вяжущем не только ускоряет набор прочности, но и значительно улучшает процессы усадочной деформации (приводит к ее снижению).</w:t>
      </w:r>
    </w:p>
    <w:p w14:paraId="191B3B55" w14:textId="2DB6DDB3" w:rsidR="00217BD2" w:rsidRPr="009F0474" w:rsidRDefault="00217BD2" w:rsidP="00217BD2">
      <w:pPr>
        <w:spacing w:after="0" w:line="240" w:lineRule="auto"/>
        <w:ind w:firstLine="709"/>
        <w:jc w:val="both"/>
        <w:rPr>
          <w:rFonts w:ascii="Times New Roman" w:hAnsi="Times New Roman" w:cs="Times New Roman"/>
          <w:sz w:val="28"/>
          <w:szCs w:val="28"/>
        </w:rPr>
      </w:pPr>
      <w:r w:rsidRPr="009F0474">
        <w:rPr>
          <w:rFonts w:ascii="Times New Roman" w:eastAsia="Times New Roman" w:hAnsi="Times New Roman" w:cs="Times New Roman"/>
          <w:sz w:val="28"/>
          <w:szCs w:val="28"/>
          <w:lang w:eastAsia="ru-KZ"/>
        </w:rPr>
        <w:t xml:space="preserve">Таким образом, </w:t>
      </w:r>
      <w:r w:rsidR="00E970D5" w:rsidRPr="009F0474">
        <w:rPr>
          <w:rFonts w:ascii="Times New Roman" w:eastAsia="Times New Roman" w:hAnsi="Times New Roman" w:cs="Times New Roman"/>
          <w:sz w:val="28"/>
          <w:szCs w:val="28"/>
          <w:lang w:val="ru-KZ" w:eastAsia="ru-KZ"/>
        </w:rPr>
        <w:t>комплексное</w:t>
      </w:r>
      <w:r w:rsidRPr="009F0474">
        <w:rPr>
          <w:rFonts w:ascii="Times New Roman" w:eastAsia="Times New Roman" w:hAnsi="Times New Roman" w:cs="Times New Roman"/>
          <w:sz w:val="28"/>
          <w:szCs w:val="28"/>
          <w:lang w:val="ru-KZ" w:eastAsia="ru-KZ"/>
        </w:rPr>
        <w:t xml:space="preserve"> применение указанных методов обеспечивает синергетический эффект: сочетание тонкого измельчения с активированными добавками и затравками формирует плотную, однородную структуру, ускоряет схватывание и повышает химическую стойкость </w:t>
      </w:r>
      <w:proofErr w:type="spellStart"/>
      <w:r w:rsidRPr="009F0474">
        <w:rPr>
          <w:rFonts w:ascii="Times New Roman" w:eastAsia="Times New Roman" w:hAnsi="Times New Roman" w:cs="Times New Roman"/>
          <w:sz w:val="28"/>
          <w:szCs w:val="28"/>
          <w:lang w:val="ru-KZ" w:eastAsia="ru-KZ"/>
        </w:rPr>
        <w:t>бесклинкерных</w:t>
      </w:r>
      <w:proofErr w:type="spellEnd"/>
      <w:r w:rsidRPr="009F0474">
        <w:rPr>
          <w:rFonts w:ascii="Times New Roman" w:eastAsia="Times New Roman" w:hAnsi="Times New Roman" w:cs="Times New Roman"/>
          <w:sz w:val="28"/>
          <w:szCs w:val="28"/>
          <w:lang w:val="ru-KZ" w:eastAsia="ru-KZ"/>
        </w:rPr>
        <w:t xml:space="preserve"> бетонов. </w:t>
      </w:r>
      <w:r w:rsidRPr="009F0474">
        <w:rPr>
          <w:rFonts w:ascii="Times New Roman" w:hAnsi="Times New Roman" w:cs="Times New Roman"/>
          <w:sz w:val="28"/>
          <w:szCs w:val="28"/>
        </w:rPr>
        <w:t xml:space="preserve">Активность </w:t>
      </w:r>
      <w:proofErr w:type="spellStart"/>
      <w:r w:rsidRPr="009F0474">
        <w:rPr>
          <w:rFonts w:ascii="Times New Roman" w:hAnsi="Times New Roman" w:cs="Times New Roman"/>
          <w:sz w:val="28"/>
          <w:szCs w:val="28"/>
        </w:rPr>
        <w:t>бесклинкерного</w:t>
      </w:r>
      <w:proofErr w:type="spellEnd"/>
      <w:r w:rsidRPr="009F0474">
        <w:rPr>
          <w:rFonts w:ascii="Times New Roman" w:hAnsi="Times New Roman" w:cs="Times New Roman"/>
          <w:sz w:val="28"/>
          <w:szCs w:val="28"/>
        </w:rPr>
        <w:t xml:space="preserve"> вяжущего определяется совокупностью параметров</w:t>
      </w:r>
      <w:r w:rsidR="00E970D5" w:rsidRPr="009F0474">
        <w:rPr>
          <w:rFonts w:ascii="Times New Roman" w:hAnsi="Times New Roman" w:cs="Times New Roman"/>
          <w:sz w:val="28"/>
          <w:szCs w:val="28"/>
        </w:rPr>
        <w:t xml:space="preserve"> [</w:t>
      </w:r>
      <w:r w:rsidR="001E5303" w:rsidRPr="009F0474">
        <w:rPr>
          <w:rFonts w:ascii="Times New Roman" w:hAnsi="Times New Roman" w:cs="Times New Roman"/>
          <w:sz w:val="28"/>
          <w:szCs w:val="28"/>
        </w:rPr>
        <w:t>7, 25, 27</w:t>
      </w:r>
      <w:r w:rsidR="00E970D5" w:rsidRPr="009F0474">
        <w:rPr>
          <w:rFonts w:ascii="Times New Roman" w:hAnsi="Times New Roman" w:cs="Times New Roman"/>
          <w:sz w:val="28"/>
          <w:szCs w:val="28"/>
        </w:rPr>
        <w:t>]</w:t>
      </w:r>
      <w:r w:rsidRPr="009F0474">
        <w:rPr>
          <w:rFonts w:ascii="Times New Roman" w:hAnsi="Times New Roman" w:cs="Times New Roman"/>
          <w:sz w:val="28"/>
          <w:szCs w:val="28"/>
        </w:rPr>
        <w:t>: фазово</w:t>
      </w:r>
      <w:r w:rsidRPr="009F0474">
        <w:rPr>
          <w:rFonts w:ascii="Times New Roman" w:hAnsi="Times New Roman" w:cs="Times New Roman"/>
          <w:sz w:val="28"/>
          <w:szCs w:val="28"/>
        </w:rPr>
        <w:noBreakHyphen/>
        <w:t>минералогическим составом исходного сырья, удельной поверхностью (</w:t>
      </w:r>
      <w:proofErr w:type="spellStart"/>
      <w:r w:rsidRPr="009F0474">
        <w:rPr>
          <w:rFonts w:ascii="Times New Roman" w:hAnsi="Times New Roman" w:cs="Times New Roman"/>
          <w:sz w:val="28"/>
          <w:szCs w:val="28"/>
        </w:rPr>
        <w:t>S</w:t>
      </w:r>
      <w:r w:rsidRPr="009F0474">
        <w:rPr>
          <w:rFonts w:ascii="Times New Roman" w:hAnsi="Times New Roman" w:cs="Times New Roman"/>
          <w:sz w:val="28"/>
          <w:szCs w:val="28"/>
          <w:vertAlign w:val="subscript"/>
        </w:rPr>
        <w:t>уд</w:t>
      </w:r>
      <w:proofErr w:type="spellEnd"/>
      <w:r w:rsidRPr="009F0474">
        <w:rPr>
          <w:rFonts w:ascii="Times New Roman" w:hAnsi="Times New Roman" w:cs="Times New Roman"/>
          <w:sz w:val="28"/>
          <w:szCs w:val="28"/>
        </w:rPr>
        <w:t>, м</w:t>
      </w:r>
      <w:r w:rsidRPr="009F0474">
        <w:rPr>
          <w:rFonts w:ascii="Times New Roman" w:hAnsi="Times New Roman" w:cs="Times New Roman"/>
          <w:sz w:val="28"/>
          <w:szCs w:val="28"/>
          <w:vertAlign w:val="superscript"/>
        </w:rPr>
        <w:t>2</w:t>
      </w:r>
      <w:r w:rsidRPr="009F0474">
        <w:rPr>
          <w:rFonts w:ascii="Times New Roman" w:hAnsi="Times New Roman" w:cs="Times New Roman"/>
          <w:sz w:val="28"/>
          <w:szCs w:val="28"/>
        </w:rPr>
        <w:t>/кг), величиной рН среды, концентрацией ион</w:t>
      </w:r>
      <w:r w:rsidRPr="009F0474">
        <w:rPr>
          <w:rFonts w:ascii="Times New Roman" w:hAnsi="Times New Roman" w:cs="Times New Roman"/>
          <w:sz w:val="28"/>
          <w:szCs w:val="28"/>
        </w:rPr>
        <w:noBreakHyphen/>
        <w:t>модификаторов, температурно</w:t>
      </w:r>
      <w:r w:rsidRPr="009F0474">
        <w:rPr>
          <w:rFonts w:ascii="Times New Roman" w:hAnsi="Times New Roman" w:cs="Times New Roman"/>
          <w:sz w:val="28"/>
          <w:szCs w:val="28"/>
        </w:rPr>
        <w:noBreakHyphen/>
        <w:t xml:space="preserve">влажностным режимом твердения, а также присутствием кристаллических «затравок». Как показывают </w:t>
      </w:r>
      <w:proofErr w:type="spellStart"/>
      <w:r w:rsidRPr="009F0474">
        <w:rPr>
          <w:rFonts w:ascii="Times New Roman" w:hAnsi="Times New Roman" w:cs="Times New Roman"/>
          <w:sz w:val="28"/>
          <w:szCs w:val="28"/>
        </w:rPr>
        <w:t>Глуховский</w:t>
      </w:r>
      <w:proofErr w:type="spellEnd"/>
      <w:r w:rsidRPr="009F0474">
        <w:rPr>
          <w:rFonts w:ascii="Times New Roman" w:hAnsi="Times New Roman" w:cs="Times New Roman"/>
          <w:sz w:val="28"/>
          <w:szCs w:val="28"/>
        </w:rPr>
        <w:t xml:space="preserve"> В.Д. и </w:t>
      </w:r>
      <w:proofErr w:type="spellStart"/>
      <w:r w:rsidRPr="009F0474">
        <w:rPr>
          <w:rFonts w:ascii="Times New Roman" w:hAnsi="Times New Roman" w:cs="Times New Roman"/>
          <w:sz w:val="28"/>
          <w:szCs w:val="28"/>
        </w:rPr>
        <w:t>соавт</w:t>
      </w:r>
      <w:proofErr w:type="spellEnd"/>
      <w:r w:rsidRPr="009F0474">
        <w:rPr>
          <w:rFonts w:ascii="Times New Roman" w:hAnsi="Times New Roman" w:cs="Times New Roman"/>
          <w:sz w:val="28"/>
          <w:szCs w:val="28"/>
        </w:rPr>
        <w:t>. [</w:t>
      </w:r>
      <w:r w:rsidR="00E970D5" w:rsidRPr="009F0474">
        <w:rPr>
          <w:rFonts w:ascii="Times New Roman" w:hAnsi="Times New Roman" w:cs="Times New Roman"/>
          <w:sz w:val="28"/>
          <w:szCs w:val="28"/>
        </w:rPr>
        <w:t xml:space="preserve">9, </w:t>
      </w:r>
      <w:r w:rsidR="001E5303" w:rsidRPr="009F0474">
        <w:rPr>
          <w:rFonts w:ascii="Times New Roman" w:hAnsi="Times New Roman" w:cs="Times New Roman"/>
          <w:sz w:val="28"/>
          <w:szCs w:val="28"/>
        </w:rPr>
        <w:t>66</w:t>
      </w:r>
      <w:r w:rsidR="00E970D5" w:rsidRPr="009F0474">
        <w:rPr>
          <w:rFonts w:ascii="Times New Roman" w:hAnsi="Times New Roman" w:cs="Times New Roman"/>
          <w:sz w:val="28"/>
          <w:szCs w:val="28"/>
        </w:rPr>
        <w:t xml:space="preserve">, </w:t>
      </w:r>
      <w:r w:rsidR="001E5303" w:rsidRPr="009F0474">
        <w:rPr>
          <w:rFonts w:ascii="Times New Roman" w:hAnsi="Times New Roman" w:cs="Times New Roman"/>
          <w:sz w:val="28"/>
          <w:szCs w:val="28"/>
        </w:rPr>
        <w:t>93</w:t>
      </w:r>
      <w:r w:rsidRPr="009F0474">
        <w:rPr>
          <w:rFonts w:ascii="Times New Roman" w:hAnsi="Times New Roman" w:cs="Times New Roman"/>
          <w:sz w:val="28"/>
          <w:szCs w:val="28"/>
        </w:rPr>
        <w:t xml:space="preserve">], критическая плотность </w:t>
      </w:r>
      <w:r w:rsidRPr="009F0474">
        <w:rPr>
          <w:rFonts w:ascii="Times New Roman" w:hAnsi="Times New Roman" w:cs="Times New Roman"/>
          <w:sz w:val="28"/>
          <w:szCs w:val="28"/>
        </w:rPr>
        <w:lastRenderedPageBreak/>
        <w:t>ростков C</w:t>
      </w:r>
      <w:r w:rsidRPr="009F0474">
        <w:rPr>
          <w:rFonts w:ascii="Times New Roman" w:hAnsi="Times New Roman" w:cs="Times New Roman"/>
          <w:sz w:val="28"/>
          <w:szCs w:val="28"/>
        </w:rPr>
        <w:noBreakHyphen/>
        <w:t>S</w:t>
      </w:r>
      <w:r w:rsidRPr="009F0474">
        <w:rPr>
          <w:rFonts w:ascii="Times New Roman" w:hAnsi="Times New Roman" w:cs="Times New Roman"/>
          <w:sz w:val="28"/>
          <w:szCs w:val="28"/>
        </w:rPr>
        <w:noBreakHyphen/>
        <w:t xml:space="preserve">H достигается при </w:t>
      </w:r>
      <w:proofErr w:type="spellStart"/>
      <w:r w:rsidRPr="009F0474">
        <w:rPr>
          <w:rFonts w:ascii="Times New Roman" w:hAnsi="Times New Roman" w:cs="Times New Roman"/>
          <w:sz w:val="28"/>
          <w:szCs w:val="28"/>
        </w:rPr>
        <w:t>S</w:t>
      </w:r>
      <w:r w:rsidRPr="009F0474">
        <w:rPr>
          <w:rFonts w:ascii="Times New Roman" w:hAnsi="Times New Roman" w:cs="Times New Roman"/>
          <w:sz w:val="28"/>
          <w:szCs w:val="28"/>
          <w:vertAlign w:val="subscript"/>
        </w:rPr>
        <w:t>уд</w:t>
      </w:r>
      <w:proofErr w:type="spellEnd"/>
      <w:r w:rsidRPr="009F0474">
        <w:rPr>
          <w:rFonts w:ascii="Times New Roman" w:hAnsi="Times New Roman" w:cs="Times New Roman"/>
          <w:sz w:val="28"/>
          <w:szCs w:val="28"/>
        </w:rPr>
        <w:t> ≥ 450 м</w:t>
      </w:r>
      <w:r w:rsidRPr="009F0474">
        <w:rPr>
          <w:rFonts w:ascii="Times New Roman" w:hAnsi="Times New Roman" w:cs="Times New Roman"/>
          <w:sz w:val="28"/>
          <w:szCs w:val="28"/>
          <w:vertAlign w:val="superscript"/>
        </w:rPr>
        <w:t>2</w:t>
      </w:r>
      <w:r w:rsidRPr="009F0474">
        <w:rPr>
          <w:rFonts w:ascii="Times New Roman" w:hAnsi="Times New Roman" w:cs="Times New Roman"/>
          <w:sz w:val="28"/>
          <w:szCs w:val="28"/>
        </w:rPr>
        <w:t xml:space="preserve">/кг и рН ≥ 12,6. Дальнейшее повышение активности достигается модификацией микроструктуры через </w:t>
      </w:r>
      <w:r w:rsidR="00CB05D8" w:rsidRPr="009F0474">
        <w:rPr>
          <w:rFonts w:ascii="Times New Roman" w:hAnsi="Times New Roman" w:cs="Times New Roman"/>
          <w:sz w:val="28"/>
          <w:szCs w:val="28"/>
        </w:rPr>
        <w:t>микро</w:t>
      </w:r>
      <w:r w:rsidRPr="009F0474">
        <w:rPr>
          <w:rFonts w:ascii="Times New Roman" w:hAnsi="Times New Roman" w:cs="Times New Roman"/>
          <w:sz w:val="28"/>
          <w:szCs w:val="28"/>
        </w:rPr>
        <w:t xml:space="preserve">- и </w:t>
      </w:r>
      <w:proofErr w:type="spellStart"/>
      <w:r w:rsidRPr="009F0474">
        <w:rPr>
          <w:rFonts w:ascii="Times New Roman" w:hAnsi="Times New Roman" w:cs="Times New Roman"/>
          <w:sz w:val="28"/>
          <w:szCs w:val="28"/>
        </w:rPr>
        <w:t>нанодисперсные</w:t>
      </w:r>
      <w:proofErr w:type="spellEnd"/>
      <w:r w:rsidRPr="009F0474">
        <w:rPr>
          <w:rFonts w:ascii="Times New Roman" w:hAnsi="Times New Roman" w:cs="Times New Roman"/>
          <w:sz w:val="28"/>
          <w:szCs w:val="28"/>
        </w:rPr>
        <w:t xml:space="preserve"> добавки и контролируемое </w:t>
      </w:r>
      <w:proofErr w:type="spellStart"/>
      <w:r w:rsidRPr="009F0474">
        <w:rPr>
          <w:rFonts w:ascii="Times New Roman" w:hAnsi="Times New Roman" w:cs="Times New Roman"/>
          <w:sz w:val="28"/>
          <w:szCs w:val="28"/>
        </w:rPr>
        <w:t>автоклавирование</w:t>
      </w:r>
      <w:proofErr w:type="spellEnd"/>
      <w:r w:rsidRPr="009F0474">
        <w:rPr>
          <w:rFonts w:ascii="Times New Roman" w:hAnsi="Times New Roman" w:cs="Times New Roman"/>
          <w:sz w:val="28"/>
          <w:szCs w:val="28"/>
        </w:rPr>
        <w:t xml:space="preserve"> (1,2…1,6 МПа, 180…200 °С).</w:t>
      </w:r>
    </w:p>
    <w:p w14:paraId="44BFFDDA" w14:textId="77777777" w:rsidR="00217BD2" w:rsidRPr="009F0474" w:rsidRDefault="00217BD2" w:rsidP="00217BD2">
      <w:pPr>
        <w:pStyle w:val="af1"/>
        <w:spacing w:before="0" w:beforeAutospacing="0" w:after="0" w:afterAutospacing="0"/>
        <w:ind w:firstLine="720"/>
        <w:jc w:val="both"/>
        <w:rPr>
          <w:sz w:val="28"/>
          <w:szCs w:val="28"/>
        </w:rPr>
      </w:pPr>
      <w:r w:rsidRPr="009F0474">
        <w:rPr>
          <w:sz w:val="28"/>
          <w:szCs w:val="28"/>
        </w:rPr>
        <w:t>Основные направления совершенствования БВ:</w:t>
      </w:r>
    </w:p>
    <w:p w14:paraId="147A6319" w14:textId="77777777" w:rsidR="00217BD2" w:rsidRPr="009F0474" w:rsidRDefault="00217BD2" w:rsidP="0065068C">
      <w:pPr>
        <w:pStyle w:val="af1"/>
        <w:numPr>
          <w:ilvl w:val="0"/>
          <w:numId w:val="19"/>
        </w:numPr>
        <w:spacing w:before="0" w:beforeAutospacing="0" w:after="0" w:afterAutospacing="0"/>
        <w:ind w:left="0" w:firstLine="709"/>
        <w:jc w:val="both"/>
        <w:rPr>
          <w:sz w:val="28"/>
          <w:szCs w:val="28"/>
        </w:rPr>
      </w:pPr>
      <w:r w:rsidRPr="009F0474">
        <w:rPr>
          <w:sz w:val="28"/>
          <w:szCs w:val="28"/>
        </w:rPr>
        <w:t xml:space="preserve">интенсификация измельчения всех компонентов БВ до </w:t>
      </w:r>
      <w:proofErr w:type="spellStart"/>
      <w:r w:rsidRPr="009F0474">
        <w:rPr>
          <w:sz w:val="28"/>
          <w:szCs w:val="28"/>
        </w:rPr>
        <w:t>до</w:t>
      </w:r>
      <w:proofErr w:type="spellEnd"/>
      <w:r w:rsidRPr="009F0474">
        <w:rPr>
          <w:sz w:val="28"/>
          <w:szCs w:val="28"/>
        </w:rPr>
        <w:t xml:space="preserve"> оптимального размера;</w:t>
      </w:r>
    </w:p>
    <w:p w14:paraId="363873D3" w14:textId="77777777" w:rsidR="00217BD2" w:rsidRPr="009F0474" w:rsidRDefault="00217BD2" w:rsidP="0065068C">
      <w:pPr>
        <w:pStyle w:val="af1"/>
        <w:numPr>
          <w:ilvl w:val="0"/>
          <w:numId w:val="19"/>
        </w:numPr>
        <w:spacing w:before="0" w:beforeAutospacing="0" w:after="0" w:afterAutospacing="0"/>
        <w:ind w:left="0" w:firstLine="709"/>
        <w:jc w:val="both"/>
        <w:rPr>
          <w:sz w:val="28"/>
          <w:szCs w:val="28"/>
        </w:rPr>
      </w:pPr>
      <w:r w:rsidRPr="009F0474">
        <w:rPr>
          <w:sz w:val="28"/>
          <w:szCs w:val="28"/>
        </w:rPr>
        <w:t>каскадное дозирование щелочного активатора и регулирующей добавки гипса с интервалом перемешивания 3…5 мин в интенсивном смесителе;</w:t>
      </w:r>
    </w:p>
    <w:p w14:paraId="2EC032E8" w14:textId="77777777" w:rsidR="00217BD2" w:rsidRPr="009F0474" w:rsidRDefault="00217BD2" w:rsidP="0065068C">
      <w:pPr>
        <w:pStyle w:val="af1"/>
        <w:numPr>
          <w:ilvl w:val="0"/>
          <w:numId w:val="19"/>
        </w:numPr>
        <w:spacing w:before="0" w:beforeAutospacing="0" w:after="0" w:afterAutospacing="0"/>
        <w:ind w:left="0" w:firstLine="709"/>
        <w:jc w:val="both"/>
        <w:rPr>
          <w:sz w:val="28"/>
          <w:szCs w:val="28"/>
        </w:rPr>
      </w:pPr>
      <w:r w:rsidRPr="009F0474">
        <w:rPr>
          <w:sz w:val="28"/>
          <w:szCs w:val="28"/>
        </w:rPr>
        <w:t xml:space="preserve">введение 4…25 % </w:t>
      </w:r>
      <w:proofErr w:type="spellStart"/>
      <w:r w:rsidRPr="009F0474">
        <w:rPr>
          <w:sz w:val="28"/>
          <w:szCs w:val="28"/>
        </w:rPr>
        <w:t>микрокремнезёма</w:t>
      </w:r>
      <w:proofErr w:type="spellEnd"/>
      <w:r w:rsidRPr="009F0474">
        <w:rPr>
          <w:sz w:val="28"/>
          <w:szCs w:val="28"/>
        </w:rPr>
        <w:t xml:space="preserve"> или 0,5…2 % </w:t>
      </w:r>
      <w:proofErr w:type="spellStart"/>
      <w:r w:rsidRPr="009F0474">
        <w:rPr>
          <w:sz w:val="28"/>
          <w:szCs w:val="28"/>
        </w:rPr>
        <w:t>нанокремнезёма</w:t>
      </w:r>
      <w:proofErr w:type="spellEnd"/>
      <w:r w:rsidRPr="009F0474">
        <w:rPr>
          <w:sz w:val="28"/>
          <w:szCs w:val="28"/>
        </w:rPr>
        <w:t xml:space="preserve"> для «уплотнения упаковки»;</w:t>
      </w:r>
    </w:p>
    <w:p w14:paraId="1E6DAC2D" w14:textId="77777777" w:rsidR="00217BD2" w:rsidRPr="009F0474" w:rsidRDefault="00217BD2" w:rsidP="0065068C">
      <w:pPr>
        <w:pStyle w:val="af1"/>
        <w:numPr>
          <w:ilvl w:val="0"/>
          <w:numId w:val="19"/>
        </w:numPr>
        <w:spacing w:before="0" w:beforeAutospacing="0" w:after="0" w:afterAutospacing="0"/>
        <w:ind w:left="0" w:firstLine="709"/>
        <w:jc w:val="both"/>
        <w:rPr>
          <w:sz w:val="28"/>
          <w:szCs w:val="28"/>
        </w:rPr>
      </w:pPr>
      <w:proofErr w:type="spellStart"/>
      <w:r w:rsidRPr="009F0474">
        <w:rPr>
          <w:sz w:val="28"/>
          <w:szCs w:val="28"/>
        </w:rPr>
        <w:t>тепловлажностная</w:t>
      </w:r>
      <w:proofErr w:type="spellEnd"/>
      <w:r w:rsidRPr="009F0474">
        <w:rPr>
          <w:sz w:val="28"/>
          <w:szCs w:val="28"/>
        </w:rPr>
        <w:t xml:space="preserve"> обработка с изотермическими выдержками.</w:t>
      </w:r>
    </w:p>
    <w:bookmarkEnd w:id="21"/>
    <w:bookmarkEnd w:id="22"/>
    <w:p w14:paraId="7072EF2B" w14:textId="77777777" w:rsidR="00217BD2" w:rsidRPr="009F0474" w:rsidRDefault="00217BD2" w:rsidP="00217BD2">
      <w:pPr>
        <w:pStyle w:val="26"/>
        <w:shd w:val="clear" w:color="auto" w:fill="auto"/>
        <w:spacing w:line="240" w:lineRule="auto"/>
        <w:ind w:firstLine="709"/>
        <w:rPr>
          <w:lang w:eastAsia="ru-RU" w:bidi="ru-RU"/>
        </w:rPr>
      </w:pPr>
    </w:p>
    <w:p w14:paraId="044E4700" w14:textId="77777777" w:rsidR="00217BD2" w:rsidRPr="009F0474" w:rsidRDefault="00217BD2" w:rsidP="00217BD2">
      <w:pPr>
        <w:pStyle w:val="26"/>
        <w:shd w:val="clear" w:color="auto" w:fill="auto"/>
        <w:spacing w:line="240" w:lineRule="auto"/>
        <w:ind w:firstLine="709"/>
        <w:rPr>
          <w:lang w:eastAsia="ru-RU" w:bidi="ru-RU"/>
        </w:rPr>
      </w:pPr>
    </w:p>
    <w:p w14:paraId="4A068093" w14:textId="6F6447BF" w:rsidR="00217BD2" w:rsidRPr="009F0474" w:rsidRDefault="00217BD2" w:rsidP="00217BD2">
      <w:pPr>
        <w:pStyle w:val="20"/>
        <w:spacing w:before="0" w:line="240" w:lineRule="auto"/>
        <w:ind w:firstLine="709"/>
        <w:jc w:val="both"/>
        <w:rPr>
          <w:rFonts w:ascii="Times New Roman" w:hAnsi="Times New Roman" w:cs="Times New Roman"/>
          <w:b/>
          <w:bCs/>
          <w:color w:val="auto"/>
          <w:sz w:val="28"/>
          <w:szCs w:val="28"/>
        </w:rPr>
      </w:pPr>
      <w:bookmarkStart w:id="29" w:name="_Toc198457125"/>
      <w:bookmarkStart w:id="30" w:name="_Toc200360854"/>
      <w:r w:rsidRPr="009F0474">
        <w:rPr>
          <w:rFonts w:ascii="Times New Roman" w:hAnsi="Times New Roman" w:cs="Times New Roman"/>
          <w:b/>
          <w:bCs/>
          <w:color w:val="auto"/>
          <w:sz w:val="28"/>
          <w:szCs w:val="28"/>
        </w:rPr>
        <w:t>1.</w:t>
      </w:r>
      <w:r w:rsidR="000412AE" w:rsidRPr="009F0474">
        <w:rPr>
          <w:rFonts w:ascii="Times New Roman" w:hAnsi="Times New Roman" w:cs="Times New Roman"/>
          <w:b/>
          <w:bCs/>
          <w:color w:val="auto"/>
          <w:sz w:val="28"/>
          <w:szCs w:val="28"/>
        </w:rPr>
        <w:t>4</w:t>
      </w:r>
      <w:r w:rsidRPr="009F0474">
        <w:rPr>
          <w:rFonts w:ascii="Times New Roman" w:hAnsi="Times New Roman" w:cs="Times New Roman"/>
          <w:b/>
          <w:bCs/>
          <w:color w:val="auto"/>
          <w:sz w:val="28"/>
          <w:szCs w:val="28"/>
        </w:rPr>
        <w:t xml:space="preserve"> Выводы</w:t>
      </w:r>
      <w:bookmarkEnd w:id="29"/>
      <w:bookmarkEnd w:id="30"/>
    </w:p>
    <w:p w14:paraId="767F5C5E" w14:textId="77777777" w:rsidR="00217BD2" w:rsidRPr="009F0474" w:rsidRDefault="00217BD2" w:rsidP="00217BD2">
      <w:pPr>
        <w:spacing w:after="0" w:line="240" w:lineRule="auto"/>
        <w:ind w:left="709"/>
        <w:jc w:val="both"/>
        <w:rPr>
          <w:rFonts w:ascii="Times New Roman" w:eastAsia="Times New Roman" w:hAnsi="Times New Roman" w:cs="Times New Roman"/>
          <w:sz w:val="28"/>
          <w:szCs w:val="28"/>
          <w:lang w:val="ru-KZ" w:eastAsia="ru-KZ"/>
        </w:rPr>
      </w:pPr>
    </w:p>
    <w:p w14:paraId="0F07819B" w14:textId="77777777" w:rsidR="00217BD2" w:rsidRPr="009F0474" w:rsidRDefault="00217BD2" w:rsidP="0065068C">
      <w:pPr>
        <w:numPr>
          <w:ilvl w:val="0"/>
          <w:numId w:val="21"/>
        </w:numPr>
        <w:spacing w:after="0" w:line="240" w:lineRule="auto"/>
        <w:ind w:left="0" w:firstLine="709"/>
        <w:jc w:val="both"/>
        <w:rPr>
          <w:rFonts w:ascii="Times New Roman" w:eastAsia="Times New Roman" w:hAnsi="Times New Roman" w:cs="Times New Roman"/>
          <w:sz w:val="28"/>
          <w:szCs w:val="28"/>
          <w:lang w:val="ru-KZ" w:eastAsia="ru-KZ"/>
        </w:rPr>
      </w:pPr>
      <w:r w:rsidRPr="009F0474">
        <w:rPr>
          <w:rFonts w:ascii="Times New Roman" w:eastAsia="Times New Roman" w:hAnsi="Times New Roman" w:cs="Times New Roman"/>
          <w:sz w:val="28"/>
          <w:szCs w:val="28"/>
          <w:lang w:val="ru-KZ" w:eastAsia="ru-KZ"/>
        </w:rPr>
        <w:t xml:space="preserve">Анализ ретроспективы исследований </w:t>
      </w:r>
      <w:proofErr w:type="spellStart"/>
      <w:r w:rsidRPr="009F0474">
        <w:rPr>
          <w:rFonts w:ascii="Times New Roman" w:eastAsia="Times New Roman" w:hAnsi="Times New Roman" w:cs="Times New Roman"/>
          <w:sz w:val="28"/>
          <w:szCs w:val="28"/>
          <w:lang w:val="ru-KZ" w:eastAsia="ru-KZ"/>
        </w:rPr>
        <w:t>бесклинкерных</w:t>
      </w:r>
      <w:proofErr w:type="spellEnd"/>
      <w:r w:rsidRPr="009F0474">
        <w:rPr>
          <w:rFonts w:ascii="Times New Roman" w:eastAsia="Times New Roman" w:hAnsi="Times New Roman" w:cs="Times New Roman"/>
          <w:sz w:val="28"/>
          <w:szCs w:val="28"/>
          <w:lang w:val="ru-KZ" w:eastAsia="ru-KZ"/>
        </w:rPr>
        <w:t xml:space="preserve"> систем подтвердил устойчивый интерес к созданию альтернативных цементам материалов, которые отличаются более низкой энергоемкостью производства и снижением эмиссии CO</w:t>
      </w:r>
      <w:r w:rsidRPr="009F0474">
        <w:rPr>
          <w:rFonts w:ascii="Times New Roman" w:eastAsia="Times New Roman" w:hAnsi="Times New Roman" w:cs="Times New Roman"/>
          <w:sz w:val="28"/>
          <w:szCs w:val="28"/>
          <w:vertAlign w:val="subscript"/>
          <w:lang w:eastAsia="ru-KZ"/>
        </w:rPr>
        <w:t>2</w:t>
      </w:r>
      <w:r w:rsidRPr="009F0474">
        <w:rPr>
          <w:rFonts w:ascii="Times New Roman" w:eastAsia="Times New Roman" w:hAnsi="Times New Roman" w:cs="Times New Roman"/>
          <w:sz w:val="28"/>
          <w:szCs w:val="28"/>
          <w:lang w:val="ru-KZ" w:eastAsia="ru-KZ"/>
        </w:rPr>
        <w:t xml:space="preserve">. </w:t>
      </w:r>
    </w:p>
    <w:p w14:paraId="2E03C9BD" w14:textId="77777777" w:rsidR="00217BD2" w:rsidRPr="009F0474" w:rsidRDefault="00217BD2" w:rsidP="00217BD2">
      <w:pPr>
        <w:spacing w:after="0" w:line="240" w:lineRule="auto"/>
        <w:ind w:firstLine="709"/>
        <w:jc w:val="both"/>
        <w:rPr>
          <w:rFonts w:ascii="Times New Roman" w:eastAsia="Times New Roman" w:hAnsi="Times New Roman" w:cs="Times New Roman"/>
          <w:sz w:val="28"/>
          <w:szCs w:val="28"/>
          <w:lang w:val="ru-KZ" w:eastAsia="ru-KZ"/>
        </w:rPr>
      </w:pPr>
      <w:r w:rsidRPr="009F0474">
        <w:rPr>
          <w:rFonts w:ascii="Times New Roman" w:eastAsia="Times New Roman" w:hAnsi="Times New Roman" w:cs="Times New Roman"/>
          <w:sz w:val="28"/>
          <w:szCs w:val="28"/>
          <w:lang w:val="ru-KZ" w:eastAsia="ru-KZ"/>
        </w:rPr>
        <w:t xml:space="preserve">Было </w:t>
      </w:r>
      <w:r w:rsidRPr="009F0474">
        <w:rPr>
          <w:rFonts w:ascii="Times New Roman" w:eastAsia="Times New Roman" w:hAnsi="Times New Roman" w:cs="Times New Roman"/>
          <w:sz w:val="28"/>
          <w:szCs w:val="28"/>
          <w:lang w:eastAsia="ru-KZ"/>
        </w:rPr>
        <w:t>установлено</w:t>
      </w:r>
      <w:r w:rsidRPr="009F0474">
        <w:rPr>
          <w:rFonts w:ascii="Times New Roman" w:eastAsia="Times New Roman" w:hAnsi="Times New Roman" w:cs="Times New Roman"/>
          <w:sz w:val="28"/>
          <w:szCs w:val="28"/>
          <w:lang w:val="ru-KZ" w:eastAsia="ru-KZ"/>
        </w:rPr>
        <w:t xml:space="preserve">, что современные научные подходы к разработке таких систем базируются на фундаментальных исследованиях фазового состава, условий твердения и процессов гидратации, выполненных крупными научными школами. Установлено, что наибольшую эффективность твердения </w:t>
      </w:r>
      <w:proofErr w:type="spellStart"/>
      <w:r w:rsidRPr="009F0474">
        <w:rPr>
          <w:rFonts w:ascii="Times New Roman" w:eastAsia="Times New Roman" w:hAnsi="Times New Roman" w:cs="Times New Roman"/>
          <w:sz w:val="28"/>
          <w:szCs w:val="28"/>
          <w:lang w:val="ru-KZ" w:eastAsia="ru-KZ"/>
        </w:rPr>
        <w:t>бесклинкерные</w:t>
      </w:r>
      <w:proofErr w:type="spellEnd"/>
      <w:r w:rsidRPr="009F0474">
        <w:rPr>
          <w:rFonts w:ascii="Times New Roman" w:eastAsia="Times New Roman" w:hAnsi="Times New Roman" w:cs="Times New Roman"/>
          <w:sz w:val="28"/>
          <w:szCs w:val="28"/>
          <w:lang w:val="ru-KZ" w:eastAsia="ru-KZ"/>
        </w:rPr>
        <w:t xml:space="preserve"> вяжущие достигают при точном соблюдении технологических режимов и контроле условий гидратации.</w:t>
      </w:r>
    </w:p>
    <w:p w14:paraId="625F1480" w14:textId="77777777" w:rsidR="00217BD2" w:rsidRPr="009F0474" w:rsidRDefault="00217BD2" w:rsidP="0065068C">
      <w:pPr>
        <w:numPr>
          <w:ilvl w:val="0"/>
          <w:numId w:val="21"/>
        </w:numPr>
        <w:spacing w:after="0" w:line="240" w:lineRule="auto"/>
        <w:ind w:left="0" w:firstLine="709"/>
        <w:jc w:val="both"/>
        <w:rPr>
          <w:rFonts w:ascii="Times New Roman" w:eastAsia="Times New Roman" w:hAnsi="Times New Roman" w:cs="Times New Roman"/>
          <w:sz w:val="28"/>
          <w:szCs w:val="28"/>
          <w:lang w:val="ru-KZ" w:eastAsia="ru-KZ"/>
        </w:rPr>
      </w:pPr>
      <w:r w:rsidRPr="009F0474">
        <w:rPr>
          <w:rFonts w:ascii="Times New Roman" w:eastAsia="Times New Roman" w:hAnsi="Times New Roman" w:cs="Times New Roman"/>
          <w:sz w:val="28"/>
          <w:szCs w:val="28"/>
          <w:lang w:eastAsia="ru-KZ"/>
        </w:rPr>
        <w:t>Приведена</w:t>
      </w:r>
      <w:r w:rsidRPr="009F0474">
        <w:rPr>
          <w:rFonts w:ascii="Times New Roman" w:eastAsia="Times New Roman" w:hAnsi="Times New Roman" w:cs="Times New Roman"/>
          <w:sz w:val="28"/>
          <w:szCs w:val="28"/>
          <w:lang w:val="ru-KZ" w:eastAsia="ru-KZ"/>
        </w:rPr>
        <w:t xml:space="preserve"> классификации </w:t>
      </w:r>
      <w:proofErr w:type="spellStart"/>
      <w:r w:rsidRPr="009F0474">
        <w:rPr>
          <w:rFonts w:ascii="Times New Roman" w:eastAsia="Times New Roman" w:hAnsi="Times New Roman" w:cs="Times New Roman"/>
          <w:sz w:val="28"/>
          <w:szCs w:val="28"/>
          <w:lang w:val="ru-KZ" w:eastAsia="ru-KZ"/>
        </w:rPr>
        <w:t>бесклинкерных</w:t>
      </w:r>
      <w:proofErr w:type="spellEnd"/>
      <w:r w:rsidRPr="009F0474">
        <w:rPr>
          <w:rFonts w:ascii="Times New Roman" w:eastAsia="Times New Roman" w:hAnsi="Times New Roman" w:cs="Times New Roman"/>
          <w:sz w:val="28"/>
          <w:szCs w:val="28"/>
          <w:lang w:val="ru-KZ" w:eastAsia="ru-KZ"/>
        </w:rPr>
        <w:t xml:space="preserve"> вяжущих по виду и составу используемых отходов, а также типу химических активаторов. Наибольшие перспективы имеют </w:t>
      </w:r>
      <w:proofErr w:type="spellStart"/>
      <w:r w:rsidRPr="009F0474">
        <w:rPr>
          <w:rFonts w:ascii="Times New Roman" w:eastAsia="Times New Roman" w:hAnsi="Times New Roman" w:cs="Times New Roman"/>
          <w:sz w:val="28"/>
          <w:szCs w:val="28"/>
          <w:lang w:val="ru-KZ" w:eastAsia="ru-KZ"/>
        </w:rPr>
        <w:t>шлакощелочные</w:t>
      </w:r>
      <w:proofErr w:type="spellEnd"/>
      <w:r w:rsidRPr="009F0474">
        <w:rPr>
          <w:rFonts w:ascii="Times New Roman" w:eastAsia="Times New Roman" w:hAnsi="Times New Roman" w:cs="Times New Roman"/>
          <w:sz w:val="28"/>
          <w:szCs w:val="28"/>
          <w:lang w:val="ru-KZ" w:eastAsia="ru-KZ"/>
        </w:rPr>
        <w:t xml:space="preserve"> (</w:t>
      </w:r>
      <w:proofErr w:type="spellStart"/>
      <w:r w:rsidRPr="009F0474">
        <w:rPr>
          <w:rFonts w:ascii="Times New Roman" w:eastAsia="Times New Roman" w:hAnsi="Times New Roman" w:cs="Times New Roman"/>
          <w:sz w:val="28"/>
          <w:szCs w:val="28"/>
          <w:lang w:val="ru-KZ" w:eastAsia="ru-KZ"/>
        </w:rPr>
        <w:t>геополимерные</w:t>
      </w:r>
      <w:proofErr w:type="spellEnd"/>
      <w:r w:rsidRPr="009F0474">
        <w:rPr>
          <w:rFonts w:ascii="Times New Roman" w:eastAsia="Times New Roman" w:hAnsi="Times New Roman" w:cs="Times New Roman"/>
          <w:sz w:val="28"/>
          <w:szCs w:val="28"/>
          <w:lang w:val="ru-KZ" w:eastAsia="ru-KZ"/>
        </w:rPr>
        <w:t xml:space="preserve">), композитные </w:t>
      </w:r>
      <w:proofErr w:type="spellStart"/>
      <w:r w:rsidRPr="009F0474">
        <w:rPr>
          <w:rFonts w:ascii="Times New Roman" w:eastAsia="Times New Roman" w:hAnsi="Times New Roman" w:cs="Times New Roman"/>
          <w:sz w:val="28"/>
          <w:szCs w:val="28"/>
          <w:lang w:val="ru-KZ" w:eastAsia="ru-KZ"/>
        </w:rPr>
        <w:t>золошлаковые</w:t>
      </w:r>
      <w:proofErr w:type="spellEnd"/>
      <w:r w:rsidRPr="009F0474">
        <w:rPr>
          <w:rFonts w:ascii="Times New Roman" w:eastAsia="Times New Roman" w:hAnsi="Times New Roman" w:cs="Times New Roman"/>
          <w:sz w:val="28"/>
          <w:szCs w:val="28"/>
          <w:lang w:val="ru-KZ" w:eastAsia="ru-KZ"/>
        </w:rPr>
        <w:t xml:space="preserve"> и </w:t>
      </w:r>
      <w:proofErr w:type="spellStart"/>
      <w:r w:rsidRPr="009F0474">
        <w:rPr>
          <w:rFonts w:ascii="Times New Roman" w:eastAsia="Times New Roman" w:hAnsi="Times New Roman" w:cs="Times New Roman"/>
          <w:sz w:val="28"/>
          <w:szCs w:val="28"/>
          <w:lang w:val="ru-KZ" w:eastAsia="ru-KZ"/>
        </w:rPr>
        <w:t>безобжиговые</w:t>
      </w:r>
      <w:proofErr w:type="spellEnd"/>
      <w:r w:rsidRPr="009F0474">
        <w:rPr>
          <w:rFonts w:ascii="Times New Roman" w:eastAsia="Times New Roman" w:hAnsi="Times New Roman" w:cs="Times New Roman"/>
          <w:sz w:val="28"/>
          <w:szCs w:val="28"/>
          <w:lang w:val="ru-KZ" w:eastAsia="ru-KZ"/>
        </w:rPr>
        <w:t xml:space="preserve"> известково-сульфатные системы. Каждая из этих систем имеет свою область применения, обусловленную как физико-механическими, так и экономико-экологическими критериями. Подтверждено, что наиболее рациональным является комплексный подход с выбором сырья и активаторов под конкретные условия эксплуатации конечных изделий.</w:t>
      </w:r>
    </w:p>
    <w:p w14:paraId="74A25F38" w14:textId="77777777" w:rsidR="00217BD2" w:rsidRPr="009F0474" w:rsidRDefault="00217BD2" w:rsidP="0065068C">
      <w:pPr>
        <w:numPr>
          <w:ilvl w:val="0"/>
          <w:numId w:val="21"/>
        </w:numPr>
        <w:spacing w:after="0" w:line="240" w:lineRule="auto"/>
        <w:ind w:left="0" w:firstLine="709"/>
        <w:jc w:val="both"/>
        <w:rPr>
          <w:rFonts w:ascii="Times New Roman" w:eastAsia="Times New Roman" w:hAnsi="Times New Roman" w:cs="Times New Roman"/>
          <w:sz w:val="28"/>
          <w:szCs w:val="28"/>
          <w:lang w:val="ru-KZ" w:eastAsia="ru-KZ"/>
        </w:rPr>
      </w:pPr>
      <w:r w:rsidRPr="009F0474">
        <w:rPr>
          <w:rFonts w:ascii="Times New Roman" w:eastAsia="Times New Roman" w:hAnsi="Times New Roman" w:cs="Times New Roman"/>
          <w:sz w:val="28"/>
          <w:szCs w:val="28"/>
          <w:lang w:val="ru-KZ" w:eastAsia="ru-KZ"/>
        </w:rPr>
        <w:t xml:space="preserve">Подробное рассмотрение роли техногенных отходов (доменных шлаков, </w:t>
      </w:r>
      <w:proofErr w:type="spellStart"/>
      <w:r w:rsidRPr="009F0474">
        <w:rPr>
          <w:rFonts w:ascii="Times New Roman" w:eastAsia="Times New Roman" w:hAnsi="Times New Roman" w:cs="Times New Roman"/>
          <w:sz w:val="28"/>
          <w:szCs w:val="28"/>
          <w:lang w:val="ru-KZ" w:eastAsia="ru-KZ"/>
        </w:rPr>
        <w:t>золошлаковых</w:t>
      </w:r>
      <w:proofErr w:type="spellEnd"/>
      <w:r w:rsidRPr="009F0474">
        <w:rPr>
          <w:rFonts w:ascii="Times New Roman" w:eastAsia="Times New Roman" w:hAnsi="Times New Roman" w:cs="Times New Roman"/>
          <w:sz w:val="28"/>
          <w:szCs w:val="28"/>
          <w:lang w:val="ru-KZ" w:eastAsia="ru-KZ"/>
        </w:rPr>
        <w:t xml:space="preserve"> смесей, золы-уноса ТЭС) показало существенный потенциал их вовлечения в производство вяжущих материалов. Отмечено, что использование таких отходов не только снижает себестоимость продукции за счет экономии природного сырья и энергоресурсов, но и является экологически целесообразным решением, уменьшая антропогенную нагрузку на окружающую среду. Вместе с тем, подчеркнута важность жесткого </w:t>
      </w:r>
      <w:r w:rsidRPr="009F0474">
        <w:rPr>
          <w:rFonts w:ascii="Times New Roman" w:eastAsia="Times New Roman" w:hAnsi="Times New Roman" w:cs="Times New Roman"/>
          <w:sz w:val="28"/>
          <w:szCs w:val="28"/>
          <w:lang w:val="ru-KZ" w:eastAsia="ru-KZ"/>
        </w:rPr>
        <w:lastRenderedPageBreak/>
        <w:t>контроля за составом отходов, что напрямую влияет на стабильность и прогнозируемость характеристик вяжущих веществ.</w:t>
      </w:r>
    </w:p>
    <w:p w14:paraId="142BD6B1" w14:textId="77777777" w:rsidR="00217BD2" w:rsidRPr="009F0474" w:rsidRDefault="00217BD2" w:rsidP="0065068C">
      <w:pPr>
        <w:numPr>
          <w:ilvl w:val="0"/>
          <w:numId w:val="21"/>
        </w:numPr>
        <w:spacing w:after="0" w:line="240" w:lineRule="auto"/>
        <w:ind w:left="0" w:firstLine="709"/>
        <w:jc w:val="both"/>
        <w:rPr>
          <w:rFonts w:ascii="Times New Roman" w:eastAsia="Times New Roman" w:hAnsi="Times New Roman" w:cs="Times New Roman"/>
          <w:sz w:val="28"/>
          <w:szCs w:val="28"/>
          <w:lang w:val="ru-KZ" w:eastAsia="ru-KZ"/>
        </w:rPr>
      </w:pPr>
      <w:r w:rsidRPr="009F0474">
        <w:rPr>
          <w:rFonts w:ascii="Times New Roman" w:eastAsia="Times New Roman" w:hAnsi="Times New Roman" w:cs="Times New Roman"/>
          <w:sz w:val="28"/>
          <w:szCs w:val="28"/>
          <w:lang w:val="ru-KZ" w:eastAsia="ru-KZ"/>
        </w:rPr>
        <w:t xml:space="preserve">Установлена прямая зависимость прочностных и эксплуатационных характеристик </w:t>
      </w:r>
      <w:proofErr w:type="spellStart"/>
      <w:r w:rsidRPr="009F0474">
        <w:rPr>
          <w:rFonts w:ascii="Times New Roman" w:eastAsia="Times New Roman" w:hAnsi="Times New Roman" w:cs="Times New Roman"/>
          <w:sz w:val="28"/>
          <w:szCs w:val="28"/>
          <w:lang w:val="ru-KZ" w:eastAsia="ru-KZ"/>
        </w:rPr>
        <w:t>бесклинкерных</w:t>
      </w:r>
      <w:proofErr w:type="spellEnd"/>
      <w:r w:rsidRPr="009F0474">
        <w:rPr>
          <w:rFonts w:ascii="Times New Roman" w:eastAsia="Times New Roman" w:hAnsi="Times New Roman" w:cs="Times New Roman"/>
          <w:sz w:val="28"/>
          <w:szCs w:val="28"/>
          <w:lang w:val="ru-KZ" w:eastAsia="ru-KZ"/>
        </w:rPr>
        <w:t xml:space="preserve"> вяжущих от степени дисперсности и механохимической активации исходных компонентов. Отмечено, что уменьшение среднего размера частиц шлаков до уровня 5</w:t>
      </w:r>
      <w:r w:rsidRPr="009F0474">
        <w:rPr>
          <w:rFonts w:ascii="Times New Roman" w:eastAsia="Times New Roman" w:hAnsi="Times New Roman" w:cs="Times New Roman"/>
          <w:sz w:val="28"/>
          <w:szCs w:val="28"/>
          <w:lang w:eastAsia="ru-KZ"/>
        </w:rPr>
        <w:t>…</w:t>
      </w:r>
      <w:r w:rsidRPr="009F0474">
        <w:rPr>
          <w:rFonts w:ascii="Times New Roman" w:eastAsia="Times New Roman" w:hAnsi="Times New Roman" w:cs="Times New Roman"/>
          <w:sz w:val="28"/>
          <w:szCs w:val="28"/>
          <w:lang w:val="ru-KZ" w:eastAsia="ru-KZ"/>
        </w:rPr>
        <w:t xml:space="preserve">7 мкм существенно увеличивает скорость протекания реакций гидратации и формирование плотной микроструктуры, снижая пористость и </w:t>
      </w:r>
      <w:proofErr w:type="spellStart"/>
      <w:r w:rsidRPr="009F0474">
        <w:rPr>
          <w:rFonts w:ascii="Times New Roman" w:eastAsia="Times New Roman" w:hAnsi="Times New Roman" w:cs="Times New Roman"/>
          <w:sz w:val="28"/>
          <w:szCs w:val="28"/>
          <w:lang w:val="ru-KZ" w:eastAsia="ru-KZ"/>
        </w:rPr>
        <w:t>водопоглощение</w:t>
      </w:r>
      <w:proofErr w:type="spellEnd"/>
      <w:r w:rsidRPr="009F0474">
        <w:rPr>
          <w:rFonts w:ascii="Times New Roman" w:eastAsia="Times New Roman" w:hAnsi="Times New Roman" w:cs="Times New Roman"/>
          <w:sz w:val="28"/>
          <w:szCs w:val="28"/>
          <w:lang w:val="ru-KZ" w:eastAsia="ru-KZ"/>
        </w:rPr>
        <w:t xml:space="preserve"> конечного материала. Предельное измельчение до менее 3 мкм позволяет максимально реализовать химическую активность шлаков, однако требует значительных энергозатрат и применения пластифицирующих добавок для регулирования реологических характеристик.</w:t>
      </w:r>
    </w:p>
    <w:p w14:paraId="70D7F4C7" w14:textId="77777777" w:rsidR="00217BD2" w:rsidRPr="009F0474" w:rsidRDefault="00217BD2" w:rsidP="0065068C">
      <w:pPr>
        <w:numPr>
          <w:ilvl w:val="0"/>
          <w:numId w:val="21"/>
        </w:numPr>
        <w:spacing w:after="0" w:line="240" w:lineRule="auto"/>
        <w:ind w:left="0" w:firstLine="709"/>
        <w:jc w:val="both"/>
        <w:rPr>
          <w:rFonts w:ascii="Times New Roman" w:eastAsia="Times New Roman" w:hAnsi="Times New Roman" w:cs="Times New Roman"/>
          <w:sz w:val="28"/>
          <w:szCs w:val="28"/>
          <w:lang w:val="ru-KZ" w:eastAsia="ru-KZ"/>
        </w:rPr>
      </w:pPr>
      <w:r w:rsidRPr="009F0474">
        <w:rPr>
          <w:rFonts w:ascii="Times New Roman" w:eastAsia="Times New Roman" w:hAnsi="Times New Roman" w:cs="Times New Roman"/>
          <w:sz w:val="28"/>
          <w:szCs w:val="28"/>
          <w:lang w:val="ru-KZ" w:eastAsia="ru-KZ"/>
        </w:rPr>
        <w:t>Отмечено, что использование щелочных активаторов (</w:t>
      </w:r>
      <w:proofErr w:type="spellStart"/>
      <w:r w:rsidRPr="009F0474">
        <w:rPr>
          <w:rFonts w:ascii="Times New Roman" w:eastAsia="Times New Roman" w:hAnsi="Times New Roman" w:cs="Times New Roman"/>
          <w:sz w:val="28"/>
          <w:szCs w:val="28"/>
          <w:lang w:val="ru-KZ" w:eastAsia="ru-KZ"/>
        </w:rPr>
        <w:t>Na</w:t>
      </w:r>
      <w:proofErr w:type="spellEnd"/>
      <w:r w:rsidRPr="009F0474">
        <w:rPr>
          <w:rFonts w:ascii="Times New Roman" w:eastAsia="Times New Roman" w:hAnsi="Times New Roman" w:cs="Times New Roman"/>
          <w:sz w:val="28"/>
          <w:szCs w:val="28"/>
          <w:vertAlign w:val="subscript"/>
          <w:lang w:eastAsia="ru-KZ"/>
        </w:rPr>
        <w:t>2</w:t>
      </w:r>
      <w:r w:rsidRPr="009F0474">
        <w:rPr>
          <w:rFonts w:ascii="Times New Roman" w:eastAsia="Times New Roman" w:hAnsi="Times New Roman" w:cs="Times New Roman"/>
          <w:sz w:val="28"/>
          <w:szCs w:val="28"/>
          <w:lang w:val="ru-KZ" w:eastAsia="ru-KZ"/>
        </w:rPr>
        <w:t>O, K</w:t>
      </w:r>
      <w:r w:rsidRPr="009F0474">
        <w:rPr>
          <w:rFonts w:ascii="Times New Roman" w:eastAsia="Times New Roman" w:hAnsi="Times New Roman" w:cs="Times New Roman"/>
          <w:sz w:val="28"/>
          <w:szCs w:val="28"/>
          <w:vertAlign w:val="subscript"/>
          <w:lang w:eastAsia="ru-KZ"/>
        </w:rPr>
        <w:t>2</w:t>
      </w:r>
      <w:r w:rsidRPr="009F0474">
        <w:rPr>
          <w:rFonts w:ascii="Times New Roman" w:eastAsia="Times New Roman" w:hAnsi="Times New Roman" w:cs="Times New Roman"/>
          <w:sz w:val="28"/>
          <w:szCs w:val="28"/>
          <w:lang w:val="ru-KZ" w:eastAsia="ru-KZ"/>
        </w:rPr>
        <w:t xml:space="preserve">O) и модифицирующих добавок (гипс, микро- и </w:t>
      </w:r>
      <w:proofErr w:type="spellStart"/>
      <w:r w:rsidRPr="009F0474">
        <w:rPr>
          <w:rFonts w:ascii="Times New Roman" w:eastAsia="Times New Roman" w:hAnsi="Times New Roman" w:cs="Times New Roman"/>
          <w:sz w:val="28"/>
          <w:szCs w:val="28"/>
          <w:lang w:val="ru-KZ" w:eastAsia="ru-KZ"/>
        </w:rPr>
        <w:t>нанокремнезем</w:t>
      </w:r>
      <w:proofErr w:type="spellEnd"/>
      <w:r w:rsidRPr="009F0474">
        <w:rPr>
          <w:rFonts w:ascii="Times New Roman" w:eastAsia="Times New Roman" w:hAnsi="Times New Roman" w:cs="Times New Roman"/>
          <w:sz w:val="28"/>
          <w:szCs w:val="28"/>
          <w:lang w:val="ru-KZ" w:eastAsia="ru-KZ"/>
        </w:rPr>
        <w:t xml:space="preserve">) значительно повышает физико-механические свойства </w:t>
      </w:r>
      <w:proofErr w:type="spellStart"/>
      <w:r w:rsidRPr="009F0474">
        <w:rPr>
          <w:rFonts w:ascii="Times New Roman" w:eastAsia="Times New Roman" w:hAnsi="Times New Roman" w:cs="Times New Roman"/>
          <w:sz w:val="28"/>
          <w:szCs w:val="28"/>
          <w:lang w:val="ru-KZ" w:eastAsia="ru-KZ"/>
        </w:rPr>
        <w:t>бесклинкерных</w:t>
      </w:r>
      <w:proofErr w:type="spellEnd"/>
      <w:r w:rsidRPr="009F0474">
        <w:rPr>
          <w:rFonts w:ascii="Times New Roman" w:eastAsia="Times New Roman" w:hAnsi="Times New Roman" w:cs="Times New Roman"/>
          <w:sz w:val="28"/>
          <w:szCs w:val="28"/>
          <w:lang w:val="ru-KZ" w:eastAsia="ru-KZ"/>
        </w:rPr>
        <w:t xml:space="preserve"> </w:t>
      </w:r>
      <w:r w:rsidRPr="009F0474">
        <w:rPr>
          <w:rFonts w:ascii="Times New Roman" w:eastAsia="Times New Roman" w:hAnsi="Times New Roman" w:cs="Times New Roman"/>
          <w:sz w:val="28"/>
          <w:szCs w:val="28"/>
          <w:lang w:eastAsia="ru-KZ"/>
        </w:rPr>
        <w:t>вяжущих</w:t>
      </w:r>
      <w:r w:rsidRPr="009F0474">
        <w:rPr>
          <w:rFonts w:ascii="Times New Roman" w:eastAsia="Times New Roman" w:hAnsi="Times New Roman" w:cs="Times New Roman"/>
          <w:sz w:val="28"/>
          <w:szCs w:val="28"/>
          <w:lang w:val="ru-KZ" w:eastAsia="ru-KZ"/>
        </w:rPr>
        <w:t xml:space="preserve">. Также доказано, что введение микрокремнезема улучшает плотность упаковки, снижает капиллярную пористость и усадку, а </w:t>
      </w:r>
      <w:proofErr w:type="spellStart"/>
      <w:r w:rsidRPr="009F0474">
        <w:rPr>
          <w:rFonts w:ascii="Times New Roman" w:eastAsia="Times New Roman" w:hAnsi="Times New Roman" w:cs="Times New Roman"/>
          <w:sz w:val="28"/>
          <w:szCs w:val="28"/>
          <w:lang w:val="ru-KZ" w:eastAsia="ru-KZ"/>
        </w:rPr>
        <w:t>нанокремнезема</w:t>
      </w:r>
      <w:proofErr w:type="spellEnd"/>
      <w:r w:rsidRPr="009F0474">
        <w:rPr>
          <w:rFonts w:ascii="Times New Roman" w:eastAsia="Times New Roman" w:hAnsi="Times New Roman" w:cs="Times New Roman"/>
          <w:sz w:val="28"/>
          <w:szCs w:val="28"/>
          <w:lang w:val="ru-KZ" w:eastAsia="ru-KZ"/>
        </w:rPr>
        <w:t>– оказывает значительный ускоряющий эффект на гидратационные процессы за счет увеличения количества центров кристаллизации.</w:t>
      </w:r>
    </w:p>
    <w:p w14:paraId="27D66424" w14:textId="77777777" w:rsidR="00217BD2" w:rsidRPr="009F0474" w:rsidRDefault="00217BD2" w:rsidP="00217BD2">
      <w:pPr>
        <w:spacing w:after="0" w:line="240" w:lineRule="auto"/>
        <w:ind w:firstLine="709"/>
        <w:jc w:val="both"/>
        <w:rPr>
          <w:rFonts w:ascii="Times New Roman" w:eastAsia="Times New Roman" w:hAnsi="Times New Roman" w:cs="Times New Roman"/>
          <w:b/>
          <w:sz w:val="28"/>
          <w:szCs w:val="28"/>
          <w:lang w:eastAsia="ru-RU" w:bidi="ru-RU"/>
        </w:rPr>
      </w:pPr>
      <w:r w:rsidRPr="009F0474">
        <w:rPr>
          <w:rFonts w:ascii="Times New Roman" w:eastAsia="Times New Roman" w:hAnsi="Times New Roman" w:cs="Times New Roman"/>
          <w:sz w:val="28"/>
          <w:szCs w:val="28"/>
          <w:lang w:val="ru-KZ" w:eastAsia="ru-KZ"/>
        </w:rPr>
        <w:t xml:space="preserve">Таким образом, проведённый обзор состояния вопроса по </w:t>
      </w:r>
      <w:proofErr w:type="spellStart"/>
      <w:r w:rsidRPr="009F0474">
        <w:rPr>
          <w:rFonts w:ascii="Times New Roman" w:eastAsia="Times New Roman" w:hAnsi="Times New Roman" w:cs="Times New Roman"/>
          <w:sz w:val="28"/>
          <w:szCs w:val="28"/>
          <w:lang w:val="ru-KZ" w:eastAsia="ru-KZ"/>
        </w:rPr>
        <w:t>бесклинкерным</w:t>
      </w:r>
      <w:proofErr w:type="spellEnd"/>
      <w:r w:rsidRPr="009F0474">
        <w:rPr>
          <w:rFonts w:ascii="Times New Roman" w:eastAsia="Times New Roman" w:hAnsi="Times New Roman" w:cs="Times New Roman"/>
          <w:sz w:val="28"/>
          <w:szCs w:val="28"/>
          <w:lang w:val="ru-KZ" w:eastAsia="ru-KZ"/>
        </w:rPr>
        <w:t xml:space="preserve"> вяжущим на основе техногенных отходов промышленности показал их перспективность и актуальность для современного строительного материаловедения. Однако для их широкого внедрения необходимы дальнейшие исследования, направленные на оптимизацию состава и технологии производства, разработку критериев оценки долговечности и формирование нормативной базы, учитывающей специфику сырьевых источников.</w:t>
      </w:r>
      <w:r w:rsidRPr="009F0474">
        <w:rPr>
          <w:rFonts w:ascii="Times New Roman" w:hAnsi="Times New Roman" w:cs="Times New Roman"/>
          <w:b/>
          <w:sz w:val="28"/>
          <w:szCs w:val="28"/>
          <w:lang w:eastAsia="ru-RU" w:bidi="ru-RU"/>
        </w:rPr>
        <w:br w:type="page" w:clear="all"/>
      </w:r>
    </w:p>
    <w:p w14:paraId="6B6C516F" w14:textId="1ADDFF9A" w:rsidR="00D00FB3" w:rsidRPr="009F0474" w:rsidRDefault="00D00FB3" w:rsidP="00C63E27">
      <w:pPr>
        <w:pStyle w:val="10"/>
        <w:spacing w:before="0" w:beforeAutospacing="0" w:after="0" w:afterAutospacing="0"/>
        <w:ind w:firstLine="709"/>
        <w:rPr>
          <w:szCs w:val="28"/>
        </w:rPr>
      </w:pPr>
      <w:bookmarkStart w:id="31" w:name="_Toc200360855"/>
      <w:r w:rsidRPr="009F0474">
        <w:rPr>
          <w:szCs w:val="28"/>
        </w:rPr>
        <w:lastRenderedPageBreak/>
        <w:t>2 Характеристика исходных материалов и методы исследования</w:t>
      </w:r>
      <w:bookmarkEnd w:id="23"/>
      <w:bookmarkEnd w:id="31"/>
    </w:p>
    <w:p w14:paraId="357CFC32" w14:textId="77777777" w:rsidR="00D00FB3" w:rsidRPr="009F0474" w:rsidRDefault="00D00FB3" w:rsidP="00C63E27">
      <w:pPr>
        <w:spacing w:after="0" w:line="240" w:lineRule="auto"/>
        <w:rPr>
          <w:rFonts w:ascii="Times New Roman" w:hAnsi="Times New Roman" w:cs="Times New Roman"/>
          <w:sz w:val="28"/>
          <w:szCs w:val="28"/>
        </w:rPr>
      </w:pPr>
    </w:p>
    <w:p w14:paraId="16E3E129" w14:textId="77777777" w:rsidR="00D00FB3" w:rsidRPr="009F0474" w:rsidRDefault="00D00FB3" w:rsidP="00C63E27">
      <w:pPr>
        <w:pStyle w:val="20"/>
        <w:spacing w:before="0" w:line="240" w:lineRule="auto"/>
        <w:ind w:firstLine="709"/>
        <w:jc w:val="both"/>
        <w:rPr>
          <w:rFonts w:ascii="Times New Roman" w:hAnsi="Times New Roman" w:cs="Times New Roman"/>
          <w:b/>
          <w:bCs/>
          <w:color w:val="auto"/>
          <w:sz w:val="28"/>
          <w:szCs w:val="28"/>
        </w:rPr>
      </w:pPr>
      <w:bookmarkStart w:id="32" w:name="_Toc195618172"/>
      <w:bookmarkStart w:id="33" w:name="_Toc200360856"/>
      <w:r w:rsidRPr="009F0474">
        <w:rPr>
          <w:rFonts w:ascii="Times New Roman" w:hAnsi="Times New Roman" w:cs="Times New Roman"/>
          <w:b/>
          <w:bCs/>
          <w:color w:val="auto"/>
          <w:sz w:val="28"/>
          <w:szCs w:val="28"/>
        </w:rPr>
        <w:t>2.1 Характеристика исходных материалов</w:t>
      </w:r>
      <w:bookmarkEnd w:id="32"/>
      <w:bookmarkEnd w:id="33"/>
    </w:p>
    <w:p w14:paraId="3F4190F3" w14:textId="77777777" w:rsidR="00D00FB3" w:rsidRPr="009F0474" w:rsidRDefault="00D00FB3" w:rsidP="00C63E27">
      <w:pPr>
        <w:spacing w:after="0" w:line="240" w:lineRule="auto"/>
        <w:rPr>
          <w:rFonts w:ascii="Times New Roman" w:hAnsi="Times New Roman" w:cs="Times New Roman"/>
          <w:sz w:val="28"/>
          <w:szCs w:val="28"/>
        </w:rPr>
      </w:pPr>
      <w:r w:rsidRPr="009F0474">
        <w:rPr>
          <w:rFonts w:ascii="Times New Roman" w:hAnsi="Times New Roman" w:cs="Times New Roman"/>
          <w:sz w:val="28"/>
          <w:szCs w:val="28"/>
        </w:rPr>
        <w:t xml:space="preserve"> </w:t>
      </w:r>
    </w:p>
    <w:p w14:paraId="516296D0" w14:textId="3693F8A5" w:rsidR="00D00FB3" w:rsidRPr="009F0474" w:rsidRDefault="00D00FB3" w:rsidP="00C63E27">
      <w:pPr>
        <w:pStyle w:val="26"/>
        <w:shd w:val="clear" w:color="auto" w:fill="auto"/>
        <w:spacing w:line="240" w:lineRule="auto"/>
        <w:ind w:firstLine="709"/>
        <w:rPr>
          <w:lang w:eastAsia="ru-RU" w:bidi="ru-RU"/>
        </w:rPr>
      </w:pPr>
      <w:r w:rsidRPr="009F0474">
        <w:rPr>
          <w:lang w:eastAsia="ru-RU" w:bidi="ru-RU"/>
        </w:rPr>
        <w:t xml:space="preserve">Для получения </w:t>
      </w:r>
      <w:proofErr w:type="spellStart"/>
      <w:r w:rsidRPr="009F0474">
        <w:rPr>
          <w:lang w:eastAsia="ru-RU" w:bidi="ru-RU"/>
        </w:rPr>
        <w:t>бесклинкерных</w:t>
      </w:r>
      <w:proofErr w:type="spellEnd"/>
      <w:r w:rsidRPr="009F0474">
        <w:rPr>
          <w:lang w:eastAsia="ru-RU" w:bidi="ru-RU"/>
        </w:rPr>
        <w:t xml:space="preserve"> вяжущих и бетонов на их основе использованы следующие сырьевые материалы: доменный гранулированный шлак, гидравлическая известь, гипсовый  камень, песок кварц-полевошпатовый с  </w:t>
      </w:r>
      <w:proofErr w:type="spellStart"/>
      <w:r w:rsidRPr="009F0474">
        <w:rPr>
          <w:lang w:eastAsia="ru-RU" w:bidi="ru-RU"/>
        </w:rPr>
        <w:t>М</w:t>
      </w:r>
      <w:r w:rsidRPr="009F0474">
        <w:rPr>
          <w:vertAlign w:val="subscript"/>
          <w:lang w:eastAsia="ru-RU" w:bidi="ru-RU"/>
        </w:rPr>
        <w:t>к</w:t>
      </w:r>
      <w:proofErr w:type="spellEnd"/>
      <w:r w:rsidRPr="009F0474">
        <w:rPr>
          <w:lang w:eastAsia="ru-RU" w:bidi="ru-RU"/>
        </w:rPr>
        <w:t>= 2,5, щебень фракции 5</w:t>
      </w:r>
      <w:r w:rsidR="00FC2EC9" w:rsidRPr="009F0474">
        <w:rPr>
          <w:lang w:eastAsia="ru-RU" w:bidi="ru-RU"/>
        </w:rPr>
        <w:t>…</w:t>
      </w:r>
      <w:r w:rsidR="003E2F75" w:rsidRPr="009F0474">
        <w:rPr>
          <w:lang w:eastAsia="ru-RU" w:bidi="ru-RU"/>
        </w:rPr>
        <w:t>20</w:t>
      </w:r>
      <w:r w:rsidRPr="009F0474">
        <w:rPr>
          <w:lang w:eastAsia="ru-RU" w:bidi="ru-RU"/>
        </w:rPr>
        <w:t xml:space="preserve"> мм, микрокремнезем конденсированный уплотненный МКУ-95, </w:t>
      </w:r>
      <w:proofErr w:type="spellStart"/>
      <w:r w:rsidRPr="009F0474">
        <w:rPr>
          <w:lang w:eastAsia="ru-RU" w:bidi="ru-RU"/>
        </w:rPr>
        <w:t>нанодисперсный</w:t>
      </w:r>
      <w:proofErr w:type="spellEnd"/>
      <w:r w:rsidRPr="009F0474">
        <w:rPr>
          <w:lang w:eastAsia="ru-RU" w:bidi="ru-RU"/>
        </w:rPr>
        <w:t xml:space="preserve"> кремнезем, </w:t>
      </w:r>
      <w:proofErr w:type="spellStart"/>
      <w:r w:rsidRPr="009F0474">
        <w:rPr>
          <w:lang w:eastAsia="ru-RU" w:bidi="ru-RU"/>
        </w:rPr>
        <w:t>суперпластификаторы</w:t>
      </w:r>
      <w:proofErr w:type="spellEnd"/>
      <w:r w:rsidRPr="009F0474">
        <w:rPr>
          <w:lang w:eastAsia="ru-RU" w:bidi="ru-RU"/>
        </w:rPr>
        <w:t xml:space="preserve"> Гамбит Е1</w:t>
      </w:r>
      <w:r w:rsidR="00FC2EC9" w:rsidRPr="009F0474">
        <w:rPr>
          <w:lang w:eastAsia="ru-RU" w:bidi="ru-RU"/>
        </w:rPr>
        <w:t xml:space="preserve"> и</w:t>
      </w:r>
      <w:r w:rsidRPr="009F0474">
        <w:rPr>
          <w:lang w:eastAsia="ru-RU" w:bidi="ru-RU"/>
        </w:rPr>
        <w:t xml:space="preserve"> </w:t>
      </w:r>
      <w:proofErr w:type="spellStart"/>
      <w:r w:rsidRPr="009F0474">
        <w:t>Sika</w:t>
      </w:r>
      <w:proofErr w:type="spellEnd"/>
      <w:r w:rsidRPr="009F0474">
        <w:t xml:space="preserve">® </w:t>
      </w:r>
      <w:proofErr w:type="spellStart"/>
      <w:r w:rsidRPr="009F0474">
        <w:t>ViscoCrete</w:t>
      </w:r>
      <w:proofErr w:type="spellEnd"/>
      <w:r w:rsidRPr="009F0474">
        <w:t>®-20 HE</w:t>
      </w:r>
      <w:r w:rsidRPr="009F0474">
        <w:rPr>
          <w:lang w:eastAsia="ru-RU" w:bidi="ru-RU"/>
        </w:rPr>
        <w:t xml:space="preserve">. Выбор компонентов обусловлен существующей сырьевой базой Центрального Казахстана, на территории которого </w:t>
      </w:r>
      <w:r w:rsidR="00FC2EC9" w:rsidRPr="009F0474">
        <w:rPr>
          <w:lang w:eastAsia="ru-RU" w:bidi="ru-RU"/>
        </w:rPr>
        <w:t>имеются как</w:t>
      </w:r>
      <w:r w:rsidRPr="009F0474">
        <w:rPr>
          <w:lang w:eastAsia="ru-RU" w:bidi="ru-RU"/>
        </w:rPr>
        <w:t xml:space="preserve"> природные сырьевые материалы, так и отходы промышленности.</w:t>
      </w:r>
    </w:p>
    <w:p w14:paraId="1DDDE27F" w14:textId="65B6A256" w:rsidR="00D00FB3" w:rsidRPr="009F0474" w:rsidRDefault="00C16799" w:rsidP="00C63E27">
      <w:pPr>
        <w:spacing w:after="0" w:line="240" w:lineRule="auto"/>
        <w:ind w:firstLine="709"/>
        <w:jc w:val="both"/>
        <w:rPr>
          <w:rFonts w:ascii="Times New Roman" w:eastAsia="Times New Roman" w:hAnsi="Times New Roman" w:cs="Times New Roman"/>
          <w:sz w:val="28"/>
          <w:szCs w:val="28"/>
          <w:lang w:eastAsia="ru-RU" w:bidi="ru-RU"/>
        </w:rPr>
      </w:pPr>
      <w:bookmarkStart w:id="34" w:name="_Hlk200295601"/>
      <w:r w:rsidRPr="009F0474">
        <w:rPr>
          <w:rFonts w:ascii="Times New Roman" w:eastAsia="Times New Roman" w:hAnsi="Times New Roman" w:cs="Times New Roman"/>
          <w:sz w:val="28"/>
          <w:szCs w:val="28"/>
          <w:lang w:eastAsia="ru-RU" w:bidi="ru-RU"/>
        </w:rPr>
        <w:t xml:space="preserve">В качестве эталонных материалов для сопоставления физико-механических свойств полученного </w:t>
      </w:r>
      <w:proofErr w:type="spellStart"/>
      <w:r w:rsidRPr="009F0474">
        <w:rPr>
          <w:rFonts w:ascii="Times New Roman" w:eastAsia="Times New Roman" w:hAnsi="Times New Roman" w:cs="Times New Roman"/>
          <w:sz w:val="28"/>
          <w:szCs w:val="28"/>
          <w:lang w:eastAsia="ru-RU" w:bidi="ru-RU"/>
        </w:rPr>
        <w:t>бесклинкерного</w:t>
      </w:r>
      <w:proofErr w:type="spellEnd"/>
      <w:r w:rsidRPr="009F0474">
        <w:rPr>
          <w:rFonts w:ascii="Times New Roman" w:eastAsia="Times New Roman" w:hAnsi="Times New Roman" w:cs="Times New Roman"/>
          <w:sz w:val="28"/>
          <w:szCs w:val="28"/>
          <w:lang w:eastAsia="ru-RU" w:bidi="ru-RU"/>
        </w:rPr>
        <w:t xml:space="preserve"> вяжущего были выбраны распространённые цементы марок ЦЕМ I 32,5Н и ЦЕМ III/A 32,5Н, </w:t>
      </w:r>
      <w:bookmarkEnd w:id="34"/>
      <w:r w:rsidRPr="009F0474">
        <w:rPr>
          <w:rFonts w:ascii="Times New Roman" w:eastAsia="Times New Roman" w:hAnsi="Times New Roman" w:cs="Times New Roman"/>
          <w:sz w:val="28"/>
          <w:szCs w:val="28"/>
          <w:lang w:eastAsia="ru-RU" w:bidi="ru-RU"/>
        </w:rPr>
        <w:t>выпускаемые по ГОСТ 31108-2020 на предприятии АО «</w:t>
      </w:r>
      <w:proofErr w:type="spellStart"/>
      <w:r w:rsidRPr="009F0474">
        <w:rPr>
          <w:rFonts w:ascii="Times New Roman" w:eastAsia="Times New Roman" w:hAnsi="Times New Roman" w:cs="Times New Roman"/>
          <w:sz w:val="28"/>
          <w:szCs w:val="28"/>
          <w:lang w:eastAsia="ru-RU" w:bidi="ru-RU"/>
        </w:rPr>
        <w:t>CentarAsiaCement</w:t>
      </w:r>
      <w:proofErr w:type="spellEnd"/>
      <w:r w:rsidRPr="009F0474">
        <w:rPr>
          <w:rFonts w:ascii="Times New Roman" w:eastAsia="Times New Roman" w:hAnsi="Times New Roman" w:cs="Times New Roman"/>
          <w:sz w:val="28"/>
          <w:szCs w:val="28"/>
          <w:lang w:eastAsia="ru-RU" w:bidi="ru-RU"/>
        </w:rPr>
        <w:t xml:space="preserve">» (Казахстан). </w:t>
      </w:r>
      <w:bookmarkStart w:id="35" w:name="_Hlk200295624"/>
      <w:r w:rsidRPr="009F0474">
        <w:rPr>
          <w:rFonts w:ascii="Times New Roman" w:eastAsia="Times New Roman" w:hAnsi="Times New Roman" w:cs="Times New Roman"/>
          <w:sz w:val="28"/>
          <w:szCs w:val="28"/>
          <w:lang w:eastAsia="ru-RU" w:bidi="ru-RU"/>
        </w:rPr>
        <w:t>Подробная информация об их химическом и минералогическом составе приведена в таблицах 2.1 и 2.2. При этом в цементе ЦЕМ III/A 32,5Н минеральная добавка в виде доменного гранулированного шлака составляет 50 % от общей массы.</w:t>
      </w:r>
    </w:p>
    <w:bookmarkEnd w:id="35"/>
    <w:p w14:paraId="677759B0" w14:textId="77777777" w:rsidR="00C16799" w:rsidRPr="009F0474" w:rsidRDefault="00C16799" w:rsidP="00C63E27">
      <w:pPr>
        <w:spacing w:after="0" w:line="240" w:lineRule="auto"/>
        <w:jc w:val="both"/>
        <w:rPr>
          <w:rFonts w:ascii="Times New Roman" w:hAnsi="Times New Roman" w:cs="Times New Roman"/>
          <w:sz w:val="28"/>
          <w:szCs w:val="28"/>
        </w:rPr>
      </w:pPr>
    </w:p>
    <w:p w14:paraId="6446D77C" w14:textId="77777777" w:rsidR="00D00FB3" w:rsidRPr="009F0474" w:rsidRDefault="00D00FB3" w:rsidP="00C63E27">
      <w:pPr>
        <w:spacing w:after="0" w:line="240" w:lineRule="auto"/>
        <w:jc w:val="both"/>
        <w:rPr>
          <w:rFonts w:ascii="Times New Roman" w:hAnsi="Times New Roman" w:cs="Times New Roman"/>
          <w:sz w:val="28"/>
          <w:szCs w:val="28"/>
        </w:rPr>
      </w:pPr>
      <w:r w:rsidRPr="009F0474">
        <w:rPr>
          <w:rFonts w:ascii="Times New Roman" w:hAnsi="Times New Roman" w:cs="Times New Roman"/>
          <w:sz w:val="28"/>
          <w:szCs w:val="28"/>
        </w:rPr>
        <w:t>Таблица 2.1</w:t>
      </w:r>
    </w:p>
    <w:p w14:paraId="0CC5967A" w14:textId="77777777" w:rsidR="00D00FB3" w:rsidRPr="009F0474" w:rsidRDefault="00D00FB3" w:rsidP="00D00FB3">
      <w:pPr>
        <w:spacing w:after="0" w:line="240" w:lineRule="auto"/>
        <w:ind w:firstLine="709"/>
        <w:jc w:val="both"/>
        <w:rPr>
          <w:rFonts w:ascii="Times New Roman" w:hAnsi="Times New Roman" w:cs="Times New Roman"/>
          <w:bCs/>
          <w:sz w:val="28"/>
          <w:szCs w:val="28"/>
        </w:rPr>
      </w:pPr>
      <w:r w:rsidRPr="009F0474">
        <w:rPr>
          <w:rFonts w:ascii="Times New Roman" w:hAnsi="Times New Roman" w:cs="Times New Roman"/>
          <w:bCs/>
          <w:sz w:val="28"/>
          <w:szCs w:val="28"/>
        </w:rPr>
        <w:t>Химический состав цементов, % по массе</w:t>
      </w:r>
    </w:p>
    <w:p w14:paraId="132A856A" w14:textId="77777777" w:rsidR="00D00FB3" w:rsidRPr="009F0474" w:rsidRDefault="00D00FB3" w:rsidP="00D00FB3">
      <w:pPr>
        <w:spacing w:after="0" w:line="240" w:lineRule="auto"/>
        <w:ind w:firstLine="709"/>
        <w:jc w:val="both"/>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1340"/>
        <w:gridCol w:w="1342"/>
        <w:gridCol w:w="1275"/>
        <w:gridCol w:w="1377"/>
        <w:gridCol w:w="1390"/>
        <w:gridCol w:w="1233"/>
        <w:gridCol w:w="1387"/>
      </w:tblGrid>
      <w:tr w:rsidR="009F0474" w:rsidRPr="009F0474" w14:paraId="1EB0A063" w14:textId="77777777" w:rsidTr="00160353">
        <w:trPr>
          <w:trHeight w:val="20"/>
        </w:trPr>
        <w:tc>
          <w:tcPr>
            <w:tcW w:w="717" w:type="pct"/>
            <w:shd w:val="clear" w:color="auto" w:fill="FFFFFF" w:themeFill="background1"/>
            <w:tcMar>
              <w:top w:w="72" w:type="dxa"/>
              <w:left w:w="144" w:type="dxa"/>
              <w:bottom w:w="72" w:type="dxa"/>
              <w:right w:w="144" w:type="dxa"/>
            </w:tcMar>
            <w:vAlign w:val="center"/>
          </w:tcPr>
          <w:p w14:paraId="614CE4BC" w14:textId="77777777" w:rsidR="00D00FB3" w:rsidRPr="009F0474" w:rsidRDefault="00D00FB3" w:rsidP="00160353">
            <w:pPr>
              <w:spacing w:after="0" w:line="240" w:lineRule="auto"/>
              <w:jc w:val="center"/>
              <w:rPr>
                <w:rFonts w:ascii="Times New Roman" w:hAnsi="Times New Roman" w:cs="Times New Roman"/>
                <w:sz w:val="28"/>
                <w:szCs w:val="28"/>
              </w:rPr>
            </w:pPr>
            <w:proofErr w:type="spellStart"/>
            <w:r w:rsidRPr="009F0474">
              <w:rPr>
                <w:rFonts w:ascii="Times New Roman" w:hAnsi="Times New Roman" w:cs="Times New Roman"/>
                <w:sz w:val="28"/>
                <w:szCs w:val="28"/>
                <w:lang w:val="en-US"/>
              </w:rPr>
              <w:t>CaO</w:t>
            </w:r>
            <w:proofErr w:type="spellEnd"/>
          </w:p>
        </w:tc>
        <w:tc>
          <w:tcPr>
            <w:tcW w:w="718" w:type="pct"/>
            <w:shd w:val="clear" w:color="auto" w:fill="FFFFFF" w:themeFill="background1"/>
            <w:tcMar>
              <w:top w:w="72" w:type="dxa"/>
              <w:left w:w="144" w:type="dxa"/>
              <w:bottom w:w="72" w:type="dxa"/>
              <w:right w:w="144" w:type="dxa"/>
            </w:tcMar>
            <w:vAlign w:val="center"/>
          </w:tcPr>
          <w:p w14:paraId="5DEFE719" w14:textId="77777777" w:rsidR="00D00FB3" w:rsidRPr="009F0474" w:rsidRDefault="00D00FB3" w:rsidP="00160353">
            <w:pPr>
              <w:spacing w:after="0" w:line="240" w:lineRule="auto"/>
              <w:jc w:val="center"/>
              <w:rPr>
                <w:rFonts w:ascii="Times New Roman" w:hAnsi="Times New Roman" w:cs="Times New Roman"/>
                <w:sz w:val="28"/>
                <w:szCs w:val="28"/>
              </w:rPr>
            </w:pPr>
            <w:r w:rsidRPr="009F0474">
              <w:rPr>
                <w:rFonts w:ascii="Times New Roman" w:hAnsi="Times New Roman" w:cs="Times New Roman"/>
                <w:sz w:val="28"/>
                <w:szCs w:val="28"/>
                <w:lang w:val="en-US"/>
              </w:rPr>
              <w:t>MgO</w:t>
            </w:r>
          </w:p>
        </w:tc>
        <w:tc>
          <w:tcPr>
            <w:tcW w:w="682" w:type="pct"/>
            <w:shd w:val="clear" w:color="auto" w:fill="FFFFFF" w:themeFill="background1"/>
            <w:tcMar>
              <w:top w:w="72" w:type="dxa"/>
              <w:left w:w="144" w:type="dxa"/>
              <w:bottom w:w="72" w:type="dxa"/>
              <w:right w:w="144" w:type="dxa"/>
            </w:tcMar>
            <w:vAlign w:val="center"/>
          </w:tcPr>
          <w:p w14:paraId="57818C03" w14:textId="77777777" w:rsidR="00D00FB3" w:rsidRPr="009F0474" w:rsidRDefault="00D00FB3" w:rsidP="00160353">
            <w:pPr>
              <w:spacing w:after="0" w:line="240" w:lineRule="auto"/>
              <w:jc w:val="center"/>
              <w:rPr>
                <w:rFonts w:ascii="Times New Roman" w:hAnsi="Times New Roman" w:cs="Times New Roman"/>
                <w:sz w:val="28"/>
                <w:szCs w:val="28"/>
              </w:rPr>
            </w:pPr>
            <w:r w:rsidRPr="009F0474">
              <w:rPr>
                <w:rFonts w:ascii="Times New Roman" w:hAnsi="Times New Roman" w:cs="Times New Roman"/>
                <w:sz w:val="28"/>
                <w:szCs w:val="28"/>
                <w:lang w:val="en-US"/>
              </w:rPr>
              <w:t>SiO</w:t>
            </w:r>
            <w:r w:rsidRPr="009F0474">
              <w:rPr>
                <w:rFonts w:ascii="Times New Roman" w:hAnsi="Times New Roman" w:cs="Times New Roman"/>
                <w:sz w:val="28"/>
                <w:szCs w:val="28"/>
                <w:vertAlign w:val="subscript"/>
                <w:lang w:val="en-US"/>
              </w:rPr>
              <w:t>2</w:t>
            </w:r>
          </w:p>
        </w:tc>
        <w:tc>
          <w:tcPr>
            <w:tcW w:w="737" w:type="pct"/>
            <w:shd w:val="clear" w:color="auto" w:fill="FFFFFF" w:themeFill="background1"/>
            <w:tcMar>
              <w:top w:w="72" w:type="dxa"/>
              <w:left w:w="144" w:type="dxa"/>
              <w:bottom w:w="72" w:type="dxa"/>
              <w:right w:w="144" w:type="dxa"/>
            </w:tcMar>
            <w:vAlign w:val="center"/>
          </w:tcPr>
          <w:p w14:paraId="1FE53871" w14:textId="77777777" w:rsidR="00D00FB3" w:rsidRPr="009F0474" w:rsidRDefault="00D00FB3" w:rsidP="00160353">
            <w:pPr>
              <w:spacing w:after="0" w:line="240" w:lineRule="auto"/>
              <w:jc w:val="center"/>
              <w:rPr>
                <w:rFonts w:ascii="Times New Roman" w:hAnsi="Times New Roman" w:cs="Times New Roman"/>
                <w:sz w:val="28"/>
                <w:szCs w:val="28"/>
              </w:rPr>
            </w:pPr>
            <w:r w:rsidRPr="009F0474">
              <w:rPr>
                <w:rFonts w:ascii="Times New Roman" w:hAnsi="Times New Roman" w:cs="Times New Roman"/>
                <w:sz w:val="28"/>
                <w:szCs w:val="28"/>
                <w:lang w:val="en-US"/>
              </w:rPr>
              <w:t>Al</w:t>
            </w:r>
            <w:r w:rsidRPr="009F0474">
              <w:rPr>
                <w:rFonts w:ascii="Times New Roman" w:hAnsi="Times New Roman" w:cs="Times New Roman"/>
                <w:sz w:val="28"/>
                <w:szCs w:val="28"/>
                <w:vertAlign w:val="subscript"/>
                <w:lang w:val="en-US"/>
              </w:rPr>
              <w:t>2</w:t>
            </w:r>
            <w:r w:rsidRPr="009F0474">
              <w:rPr>
                <w:rFonts w:ascii="Times New Roman" w:hAnsi="Times New Roman" w:cs="Times New Roman"/>
                <w:sz w:val="28"/>
                <w:szCs w:val="28"/>
                <w:lang w:val="en-US"/>
              </w:rPr>
              <w:t>O</w:t>
            </w:r>
            <w:r w:rsidRPr="009F0474">
              <w:rPr>
                <w:rFonts w:ascii="Times New Roman" w:hAnsi="Times New Roman" w:cs="Times New Roman"/>
                <w:sz w:val="28"/>
                <w:szCs w:val="28"/>
                <w:vertAlign w:val="subscript"/>
                <w:lang w:val="en-US"/>
              </w:rPr>
              <w:t>3</w:t>
            </w:r>
          </w:p>
        </w:tc>
        <w:tc>
          <w:tcPr>
            <w:tcW w:w="744" w:type="pct"/>
            <w:shd w:val="clear" w:color="auto" w:fill="FFFFFF" w:themeFill="background1"/>
            <w:tcMar>
              <w:top w:w="72" w:type="dxa"/>
              <w:left w:w="144" w:type="dxa"/>
              <w:bottom w:w="72" w:type="dxa"/>
              <w:right w:w="144" w:type="dxa"/>
            </w:tcMar>
            <w:vAlign w:val="center"/>
          </w:tcPr>
          <w:p w14:paraId="37B3095D" w14:textId="77777777" w:rsidR="00D00FB3" w:rsidRPr="009F0474" w:rsidRDefault="00D00FB3" w:rsidP="00160353">
            <w:pPr>
              <w:spacing w:after="0" w:line="240" w:lineRule="auto"/>
              <w:jc w:val="center"/>
              <w:rPr>
                <w:rFonts w:ascii="Times New Roman" w:hAnsi="Times New Roman" w:cs="Times New Roman"/>
                <w:sz w:val="28"/>
                <w:szCs w:val="28"/>
              </w:rPr>
            </w:pPr>
            <w:r w:rsidRPr="009F0474">
              <w:rPr>
                <w:rFonts w:ascii="Times New Roman" w:hAnsi="Times New Roman" w:cs="Times New Roman"/>
                <w:sz w:val="28"/>
                <w:szCs w:val="28"/>
                <w:lang w:val="en-US"/>
              </w:rPr>
              <w:t>Fe</w:t>
            </w:r>
            <w:r w:rsidRPr="009F0474">
              <w:rPr>
                <w:rFonts w:ascii="Times New Roman" w:hAnsi="Times New Roman" w:cs="Times New Roman"/>
                <w:sz w:val="28"/>
                <w:szCs w:val="28"/>
                <w:vertAlign w:val="subscript"/>
                <w:lang w:val="en-US"/>
              </w:rPr>
              <w:t>2</w:t>
            </w:r>
            <w:r w:rsidRPr="009F0474">
              <w:rPr>
                <w:rFonts w:ascii="Times New Roman" w:hAnsi="Times New Roman" w:cs="Times New Roman"/>
                <w:sz w:val="28"/>
                <w:szCs w:val="28"/>
                <w:lang w:val="en-US"/>
              </w:rPr>
              <w:t>O</w:t>
            </w:r>
            <w:r w:rsidRPr="009F0474">
              <w:rPr>
                <w:rFonts w:ascii="Times New Roman" w:hAnsi="Times New Roman" w:cs="Times New Roman"/>
                <w:sz w:val="28"/>
                <w:szCs w:val="28"/>
                <w:vertAlign w:val="subscript"/>
                <w:lang w:val="en-US"/>
              </w:rPr>
              <w:t>3</w:t>
            </w:r>
          </w:p>
        </w:tc>
        <w:tc>
          <w:tcPr>
            <w:tcW w:w="660" w:type="pct"/>
            <w:shd w:val="clear" w:color="auto" w:fill="FFFFFF" w:themeFill="background1"/>
            <w:tcMar>
              <w:top w:w="72" w:type="dxa"/>
              <w:left w:w="144" w:type="dxa"/>
              <w:bottom w:w="72" w:type="dxa"/>
              <w:right w:w="144" w:type="dxa"/>
            </w:tcMar>
            <w:vAlign w:val="center"/>
          </w:tcPr>
          <w:p w14:paraId="6A7B051B" w14:textId="77777777" w:rsidR="00D00FB3" w:rsidRPr="009F0474" w:rsidRDefault="00D00FB3" w:rsidP="00160353">
            <w:pPr>
              <w:spacing w:after="0" w:line="240" w:lineRule="auto"/>
              <w:jc w:val="center"/>
              <w:rPr>
                <w:rFonts w:ascii="Times New Roman" w:hAnsi="Times New Roman" w:cs="Times New Roman"/>
                <w:sz w:val="28"/>
                <w:szCs w:val="28"/>
              </w:rPr>
            </w:pPr>
            <w:r w:rsidRPr="009F0474">
              <w:rPr>
                <w:rFonts w:ascii="Times New Roman" w:hAnsi="Times New Roman" w:cs="Times New Roman"/>
                <w:sz w:val="28"/>
                <w:szCs w:val="28"/>
                <w:lang w:val="en-US"/>
              </w:rPr>
              <w:t>SO</w:t>
            </w:r>
            <w:r w:rsidRPr="009F0474">
              <w:rPr>
                <w:rFonts w:ascii="Times New Roman" w:hAnsi="Times New Roman" w:cs="Times New Roman"/>
                <w:sz w:val="28"/>
                <w:szCs w:val="28"/>
                <w:vertAlign w:val="subscript"/>
                <w:lang w:val="en-US"/>
              </w:rPr>
              <w:t>3</w:t>
            </w:r>
          </w:p>
        </w:tc>
        <w:tc>
          <w:tcPr>
            <w:tcW w:w="742" w:type="pct"/>
            <w:shd w:val="clear" w:color="auto" w:fill="FFFFFF" w:themeFill="background1"/>
            <w:tcMar>
              <w:top w:w="72" w:type="dxa"/>
              <w:left w:w="144" w:type="dxa"/>
              <w:bottom w:w="72" w:type="dxa"/>
              <w:right w:w="144" w:type="dxa"/>
            </w:tcMar>
            <w:vAlign w:val="center"/>
          </w:tcPr>
          <w:p w14:paraId="0C7FD23A" w14:textId="77777777" w:rsidR="00D00FB3" w:rsidRPr="009F0474" w:rsidRDefault="00D00FB3" w:rsidP="00160353">
            <w:pPr>
              <w:spacing w:after="0" w:line="240" w:lineRule="auto"/>
              <w:jc w:val="center"/>
              <w:rPr>
                <w:rFonts w:ascii="Times New Roman" w:hAnsi="Times New Roman" w:cs="Times New Roman"/>
                <w:sz w:val="28"/>
                <w:szCs w:val="28"/>
              </w:rPr>
            </w:pPr>
            <w:r w:rsidRPr="009F0474">
              <w:rPr>
                <w:rFonts w:ascii="Times New Roman" w:hAnsi="Times New Roman" w:cs="Times New Roman"/>
                <w:sz w:val="28"/>
                <w:szCs w:val="28"/>
              </w:rPr>
              <w:t>п</w:t>
            </w:r>
            <w:r w:rsidRPr="009F0474">
              <w:rPr>
                <w:rFonts w:ascii="Times New Roman" w:hAnsi="Times New Roman" w:cs="Times New Roman"/>
                <w:sz w:val="28"/>
                <w:szCs w:val="28"/>
                <w:lang w:val="en-US"/>
              </w:rPr>
              <w:t>.</w:t>
            </w:r>
            <w:r w:rsidRPr="009F0474">
              <w:rPr>
                <w:rFonts w:ascii="Times New Roman" w:hAnsi="Times New Roman" w:cs="Times New Roman"/>
                <w:sz w:val="28"/>
                <w:szCs w:val="28"/>
              </w:rPr>
              <w:t>п</w:t>
            </w:r>
            <w:r w:rsidRPr="009F0474">
              <w:rPr>
                <w:rFonts w:ascii="Times New Roman" w:hAnsi="Times New Roman" w:cs="Times New Roman"/>
                <w:sz w:val="28"/>
                <w:szCs w:val="28"/>
                <w:lang w:val="en-US"/>
              </w:rPr>
              <w:t>.</w:t>
            </w:r>
            <w:r w:rsidRPr="009F0474">
              <w:rPr>
                <w:rFonts w:ascii="Times New Roman" w:hAnsi="Times New Roman" w:cs="Times New Roman"/>
                <w:sz w:val="28"/>
                <w:szCs w:val="28"/>
              </w:rPr>
              <w:t>п</w:t>
            </w:r>
            <w:r w:rsidRPr="009F0474">
              <w:rPr>
                <w:rFonts w:ascii="Times New Roman" w:hAnsi="Times New Roman" w:cs="Times New Roman"/>
                <w:sz w:val="28"/>
                <w:szCs w:val="28"/>
                <w:lang w:val="en-US"/>
              </w:rPr>
              <w:t>.</w:t>
            </w:r>
          </w:p>
        </w:tc>
      </w:tr>
      <w:tr w:rsidR="009F0474" w:rsidRPr="009F0474" w14:paraId="6BE2C775" w14:textId="77777777" w:rsidTr="00160353">
        <w:trPr>
          <w:trHeight w:val="20"/>
        </w:trPr>
        <w:tc>
          <w:tcPr>
            <w:tcW w:w="5000" w:type="pct"/>
            <w:gridSpan w:val="7"/>
            <w:shd w:val="clear" w:color="auto" w:fill="FFFFFF" w:themeFill="background1"/>
            <w:tcMar>
              <w:top w:w="72" w:type="dxa"/>
              <w:left w:w="144" w:type="dxa"/>
              <w:bottom w:w="72" w:type="dxa"/>
              <w:right w:w="144" w:type="dxa"/>
            </w:tcMar>
            <w:vAlign w:val="center"/>
          </w:tcPr>
          <w:p w14:paraId="7905BAF8" w14:textId="77777777" w:rsidR="00D00FB3" w:rsidRPr="009F0474" w:rsidRDefault="00D00FB3" w:rsidP="00160353">
            <w:pPr>
              <w:spacing w:after="0" w:line="240" w:lineRule="auto"/>
              <w:jc w:val="center"/>
              <w:rPr>
                <w:rFonts w:ascii="Times New Roman" w:hAnsi="Times New Roman" w:cs="Times New Roman"/>
                <w:sz w:val="28"/>
                <w:szCs w:val="28"/>
              </w:rPr>
            </w:pPr>
            <w:r w:rsidRPr="009F0474">
              <w:rPr>
                <w:rFonts w:ascii="Times New Roman" w:hAnsi="Times New Roman" w:cs="Times New Roman"/>
                <w:bCs/>
                <w:sz w:val="28"/>
                <w:szCs w:val="28"/>
              </w:rPr>
              <w:t>ЦЕМ I 32,5Н</w:t>
            </w:r>
          </w:p>
        </w:tc>
      </w:tr>
      <w:tr w:rsidR="009F0474" w:rsidRPr="009F0474" w14:paraId="327C133C" w14:textId="77777777" w:rsidTr="009821E9">
        <w:trPr>
          <w:trHeight w:val="13"/>
        </w:trPr>
        <w:tc>
          <w:tcPr>
            <w:tcW w:w="717" w:type="pct"/>
            <w:shd w:val="clear" w:color="auto" w:fill="FFFFFF" w:themeFill="background1"/>
            <w:tcMar>
              <w:top w:w="72" w:type="dxa"/>
              <w:left w:w="144" w:type="dxa"/>
              <w:bottom w:w="72" w:type="dxa"/>
              <w:right w:w="144" w:type="dxa"/>
            </w:tcMar>
            <w:vAlign w:val="center"/>
          </w:tcPr>
          <w:p w14:paraId="760ACE02" w14:textId="77777777" w:rsidR="00D00FB3" w:rsidRPr="009F0474" w:rsidRDefault="00D00FB3" w:rsidP="00160353">
            <w:pPr>
              <w:spacing w:after="0" w:line="240" w:lineRule="auto"/>
              <w:jc w:val="center"/>
              <w:rPr>
                <w:rFonts w:ascii="Times New Roman" w:hAnsi="Times New Roman" w:cs="Times New Roman"/>
                <w:sz w:val="28"/>
                <w:szCs w:val="28"/>
              </w:rPr>
            </w:pPr>
            <w:r w:rsidRPr="009F0474">
              <w:rPr>
                <w:rFonts w:ascii="Times New Roman" w:hAnsi="Times New Roman" w:cs="Times New Roman"/>
                <w:sz w:val="28"/>
                <w:szCs w:val="28"/>
              </w:rPr>
              <w:t>66,1</w:t>
            </w:r>
          </w:p>
        </w:tc>
        <w:tc>
          <w:tcPr>
            <w:tcW w:w="718" w:type="pct"/>
            <w:shd w:val="clear" w:color="auto" w:fill="FFFFFF" w:themeFill="background1"/>
            <w:tcMar>
              <w:top w:w="72" w:type="dxa"/>
              <w:left w:w="144" w:type="dxa"/>
              <w:bottom w:w="72" w:type="dxa"/>
              <w:right w:w="144" w:type="dxa"/>
            </w:tcMar>
            <w:vAlign w:val="center"/>
          </w:tcPr>
          <w:p w14:paraId="178E2255" w14:textId="77777777" w:rsidR="00D00FB3" w:rsidRPr="009F0474" w:rsidRDefault="00D00FB3" w:rsidP="00160353">
            <w:pPr>
              <w:spacing w:after="0" w:line="240" w:lineRule="auto"/>
              <w:jc w:val="center"/>
              <w:rPr>
                <w:rFonts w:ascii="Times New Roman" w:hAnsi="Times New Roman" w:cs="Times New Roman"/>
                <w:sz w:val="28"/>
                <w:szCs w:val="28"/>
              </w:rPr>
            </w:pPr>
            <w:r w:rsidRPr="009F0474">
              <w:rPr>
                <w:rFonts w:ascii="Times New Roman" w:hAnsi="Times New Roman" w:cs="Times New Roman"/>
                <w:sz w:val="28"/>
                <w:szCs w:val="28"/>
              </w:rPr>
              <w:t>0,6</w:t>
            </w:r>
          </w:p>
        </w:tc>
        <w:tc>
          <w:tcPr>
            <w:tcW w:w="682" w:type="pct"/>
            <w:shd w:val="clear" w:color="auto" w:fill="FFFFFF" w:themeFill="background1"/>
            <w:tcMar>
              <w:top w:w="72" w:type="dxa"/>
              <w:left w:w="144" w:type="dxa"/>
              <w:bottom w:w="72" w:type="dxa"/>
              <w:right w:w="144" w:type="dxa"/>
            </w:tcMar>
            <w:vAlign w:val="center"/>
          </w:tcPr>
          <w:p w14:paraId="42C7D73E" w14:textId="77777777" w:rsidR="00D00FB3" w:rsidRPr="009F0474" w:rsidRDefault="00D00FB3" w:rsidP="00160353">
            <w:pPr>
              <w:spacing w:after="0" w:line="240" w:lineRule="auto"/>
              <w:jc w:val="center"/>
              <w:rPr>
                <w:rFonts w:ascii="Times New Roman" w:hAnsi="Times New Roman" w:cs="Times New Roman"/>
                <w:sz w:val="28"/>
                <w:szCs w:val="28"/>
              </w:rPr>
            </w:pPr>
            <w:r w:rsidRPr="009F0474">
              <w:rPr>
                <w:rFonts w:ascii="Times New Roman" w:hAnsi="Times New Roman" w:cs="Times New Roman"/>
                <w:sz w:val="28"/>
                <w:szCs w:val="28"/>
              </w:rPr>
              <w:t>21,6</w:t>
            </w:r>
          </w:p>
        </w:tc>
        <w:tc>
          <w:tcPr>
            <w:tcW w:w="737" w:type="pct"/>
            <w:shd w:val="clear" w:color="auto" w:fill="FFFFFF" w:themeFill="background1"/>
            <w:tcMar>
              <w:top w:w="72" w:type="dxa"/>
              <w:left w:w="144" w:type="dxa"/>
              <w:bottom w:w="72" w:type="dxa"/>
              <w:right w:w="144" w:type="dxa"/>
            </w:tcMar>
            <w:vAlign w:val="center"/>
          </w:tcPr>
          <w:p w14:paraId="0799407D" w14:textId="77777777" w:rsidR="00D00FB3" w:rsidRPr="009F0474" w:rsidRDefault="00D00FB3" w:rsidP="00160353">
            <w:pPr>
              <w:spacing w:after="0" w:line="240" w:lineRule="auto"/>
              <w:jc w:val="center"/>
              <w:rPr>
                <w:rFonts w:ascii="Times New Roman" w:hAnsi="Times New Roman" w:cs="Times New Roman"/>
                <w:sz w:val="28"/>
                <w:szCs w:val="28"/>
              </w:rPr>
            </w:pPr>
            <w:r w:rsidRPr="009F0474">
              <w:rPr>
                <w:rFonts w:ascii="Times New Roman" w:hAnsi="Times New Roman" w:cs="Times New Roman"/>
                <w:sz w:val="28"/>
                <w:szCs w:val="28"/>
              </w:rPr>
              <w:t>5,9</w:t>
            </w:r>
          </w:p>
        </w:tc>
        <w:tc>
          <w:tcPr>
            <w:tcW w:w="744" w:type="pct"/>
            <w:shd w:val="clear" w:color="auto" w:fill="FFFFFF" w:themeFill="background1"/>
            <w:tcMar>
              <w:top w:w="72" w:type="dxa"/>
              <w:left w:w="144" w:type="dxa"/>
              <w:bottom w:w="72" w:type="dxa"/>
              <w:right w:w="144" w:type="dxa"/>
            </w:tcMar>
            <w:vAlign w:val="center"/>
          </w:tcPr>
          <w:p w14:paraId="1D4BC285" w14:textId="77777777" w:rsidR="00D00FB3" w:rsidRPr="009F0474" w:rsidRDefault="00D00FB3" w:rsidP="00160353">
            <w:pPr>
              <w:spacing w:after="0" w:line="240" w:lineRule="auto"/>
              <w:jc w:val="center"/>
              <w:rPr>
                <w:rFonts w:ascii="Times New Roman" w:hAnsi="Times New Roman" w:cs="Times New Roman"/>
                <w:sz w:val="28"/>
                <w:szCs w:val="28"/>
              </w:rPr>
            </w:pPr>
            <w:r w:rsidRPr="009F0474">
              <w:rPr>
                <w:rFonts w:ascii="Times New Roman" w:hAnsi="Times New Roman" w:cs="Times New Roman"/>
                <w:sz w:val="28"/>
                <w:szCs w:val="28"/>
              </w:rPr>
              <w:t>4,2</w:t>
            </w:r>
          </w:p>
        </w:tc>
        <w:tc>
          <w:tcPr>
            <w:tcW w:w="660" w:type="pct"/>
            <w:shd w:val="clear" w:color="auto" w:fill="FFFFFF" w:themeFill="background1"/>
            <w:tcMar>
              <w:top w:w="72" w:type="dxa"/>
              <w:left w:w="144" w:type="dxa"/>
              <w:bottom w:w="72" w:type="dxa"/>
              <w:right w:w="144" w:type="dxa"/>
            </w:tcMar>
            <w:vAlign w:val="center"/>
          </w:tcPr>
          <w:p w14:paraId="7E722A40" w14:textId="77777777" w:rsidR="00D00FB3" w:rsidRPr="009F0474" w:rsidRDefault="00D00FB3" w:rsidP="00160353">
            <w:pPr>
              <w:spacing w:after="0" w:line="240" w:lineRule="auto"/>
              <w:jc w:val="center"/>
              <w:rPr>
                <w:rFonts w:ascii="Times New Roman" w:hAnsi="Times New Roman" w:cs="Times New Roman"/>
                <w:sz w:val="28"/>
                <w:szCs w:val="28"/>
              </w:rPr>
            </w:pPr>
            <w:r w:rsidRPr="009F0474">
              <w:rPr>
                <w:rFonts w:ascii="Times New Roman" w:hAnsi="Times New Roman" w:cs="Times New Roman"/>
                <w:sz w:val="28"/>
                <w:szCs w:val="28"/>
              </w:rPr>
              <w:t>0,3</w:t>
            </w:r>
          </w:p>
        </w:tc>
        <w:tc>
          <w:tcPr>
            <w:tcW w:w="742" w:type="pct"/>
            <w:shd w:val="clear" w:color="auto" w:fill="FFFFFF" w:themeFill="background1"/>
            <w:tcMar>
              <w:top w:w="72" w:type="dxa"/>
              <w:left w:w="144" w:type="dxa"/>
              <w:bottom w:w="72" w:type="dxa"/>
              <w:right w:w="144" w:type="dxa"/>
            </w:tcMar>
            <w:vAlign w:val="center"/>
          </w:tcPr>
          <w:p w14:paraId="7CCBD374" w14:textId="77777777" w:rsidR="00D00FB3" w:rsidRPr="009F0474" w:rsidRDefault="00D00FB3" w:rsidP="00160353">
            <w:pPr>
              <w:spacing w:after="0" w:line="240" w:lineRule="auto"/>
              <w:jc w:val="center"/>
              <w:rPr>
                <w:rFonts w:ascii="Times New Roman" w:hAnsi="Times New Roman" w:cs="Times New Roman"/>
                <w:sz w:val="28"/>
                <w:szCs w:val="28"/>
              </w:rPr>
            </w:pPr>
            <w:r w:rsidRPr="009F0474">
              <w:rPr>
                <w:rFonts w:ascii="Times New Roman" w:hAnsi="Times New Roman" w:cs="Times New Roman"/>
                <w:sz w:val="28"/>
                <w:szCs w:val="28"/>
              </w:rPr>
              <w:t>1,3</w:t>
            </w:r>
          </w:p>
        </w:tc>
      </w:tr>
      <w:tr w:rsidR="009F0474" w:rsidRPr="009F0474" w14:paraId="19175469" w14:textId="77777777" w:rsidTr="00160353">
        <w:trPr>
          <w:trHeight w:val="20"/>
        </w:trPr>
        <w:tc>
          <w:tcPr>
            <w:tcW w:w="5000" w:type="pct"/>
            <w:gridSpan w:val="7"/>
            <w:shd w:val="clear" w:color="auto" w:fill="FFFFFF" w:themeFill="background1"/>
            <w:tcMar>
              <w:top w:w="72" w:type="dxa"/>
              <w:left w:w="144" w:type="dxa"/>
              <w:bottom w:w="72" w:type="dxa"/>
              <w:right w:w="144" w:type="dxa"/>
            </w:tcMar>
            <w:vAlign w:val="center"/>
          </w:tcPr>
          <w:p w14:paraId="5CFAB5A5" w14:textId="77777777" w:rsidR="00D00FB3" w:rsidRPr="009F0474" w:rsidRDefault="00D00FB3" w:rsidP="00160353">
            <w:pPr>
              <w:spacing w:after="0" w:line="240" w:lineRule="auto"/>
              <w:jc w:val="center"/>
              <w:rPr>
                <w:rFonts w:ascii="Times New Roman" w:hAnsi="Times New Roman" w:cs="Times New Roman"/>
                <w:bCs/>
                <w:sz w:val="28"/>
                <w:szCs w:val="28"/>
              </w:rPr>
            </w:pPr>
            <w:r w:rsidRPr="009F0474">
              <w:rPr>
                <w:rFonts w:ascii="Times New Roman" w:hAnsi="Times New Roman" w:cs="Times New Roman"/>
                <w:bCs/>
                <w:sz w:val="28"/>
                <w:szCs w:val="28"/>
              </w:rPr>
              <w:t>ЦЕМ III/A 32,5Н</w:t>
            </w:r>
          </w:p>
        </w:tc>
      </w:tr>
      <w:tr w:rsidR="009F0474" w:rsidRPr="009F0474" w14:paraId="1CF75938" w14:textId="77777777" w:rsidTr="00160353">
        <w:trPr>
          <w:trHeight w:val="20"/>
        </w:trPr>
        <w:tc>
          <w:tcPr>
            <w:tcW w:w="717" w:type="pct"/>
            <w:shd w:val="clear" w:color="auto" w:fill="FFFFFF" w:themeFill="background1"/>
            <w:tcMar>
              <w:top w:w="72" w:type="dxa"/>
              <w:left w:w="144" w:type="dxa"/>
              <w:bottom w:w="72" w:type="dxa"/>
              <w:right w:w="144" w:type="dxa"/>
            </w:tcMar>
            <w:vAlign w:val="center"/>
          </w:tcPr>
          <w:p w14:paraId="2F0DEEFA" w14:textId="77777777" w:rsidR="00D00FB3" w:rsidRPr="009F0474" w:rsidRDefault="00D00FB3" w:rsidP="00160353">
            <w:pPr>
              <w:spacing w:after="0" w:line="240" w:lineRule="auto"/>
              <w:jc w:val="center"/>
              <w:rPr>
                <w:rFonts w:ascii="Times New Roman" w:hAnsi="Times New Roman" w:cs="Times New Roman"/>
                <w:sz w:val="28"/>
                <w:szCs w:val="28"/>
              </w:rPr>
            </w:pPr>
            <w:r w:rsidRPr="009F0474">
              <w:rPr>
                <w:rFonts w:ascii="Times New Roman" w:hAnsi="Times New Roman" w:cs="Times New Roman"/>
                <w:sz w:val="28"/>
                <w:szCs w:val="28"/>
              </w:rPr>
              <w:t>50,5</w:t>
            </w:r>
          </w:p>
        </w:tc>
        <w:tc>
          <w:tcPr>
            <w:tcW w:w="718" w:type="pct"/>
            <w:shd w:val="clear" w:color="auto" w:fill="FFFFFF" w:themeFill="background1"/>
            <w:tcMar>
              <w:top w:w="72" w:type="dxa"/>
              <w:left w:w="144" w:type="dxa"/>
              <w:bottom w:w="72" w:type="dxa"/>
              <w:right w:w="144" w:type="dxa"/>
            </w:tcMar>
            <w:vAlign w:val="center"/>
          </w:tcPr>
          <w:p w14:paraId="4495B474" w14:textId="77777777" w:rsidR="00D00FB3" w:rsidRPr="009F0474" w:rsidRDefault="00D00FB3" w:rsidP="00160353">
            <w:pPr>
              <w:spacing w:after="0" w:line="240" w:lineRule="auto"/>
              <w:jc w:val="center"/>
              <w:rPr>
                <w:rFonts w:ascii="Times New Roman" w:hAnsi="Times New Roman" w:cs="Times New Roman"/>
                <w:sz w:val="28"/>
                <w:szCs w:val="28"/>
              </w:rPr>
            </w:pPr>
            <w:r w:rsidRPr="009F0474">
              <w:rPr>
                <w:rFonts w:ascii="Times New Roman" w:hAnsi="Times New Roman" w:cs="Times New Roman"/>
                <w:sz w:val="28"/>
                <w:szCs w:val="28"/>
              </w:rPr>
              <w:t>4,0</w:t>
            </w:r>
          </w:p>
        </w:tc>
        <w:tc>
          <w:tcPr>
            <w:tcW w:w="682" w:type="pct"/>
            <w:shd w:val="clear" w:color="auto" w:fill="FFFFFF" w:themeFill="background1"/>
            <w:tcMar>
              <w:top w:w="72" w:type="dxa"/>
              <w:left w:w="144" w:type="dxa"/>
              <w:bottom w:w="72" w:type="dxa"/>
              <w:right w:w="144" w:type="dxa"/>
            </w:tcMar>
            <w:vAlign w:val="center"/>
          </w:tcPr>
          <w:p w14:paraId="3E38927E" w14:textId="77777777" w:rsidR="00D00FB3" w:rsidRPr="009F0474" w:rsidRDefault="00D00FB3" w:rsidP="00160353">
            <w:pPr>
              <w:spacing w:after="0" w:line="240" w:lineRule="auto"/>
              <w:jc w:val="center"/>
              <w:rPr>
                <w:rFonts w:ascii="Times New Roman" w:hAnsi="Times New Roman" w:cs="Times New Roman"/>
                <w:sz w:val="28"/>
                <w:szCs w:val="28"/>
              </w:rPr>
            </w:pPr>
            <w:r w:rsidRPr="009F0474">
              <w:rPr>
                <w:rFonts w:ascii="Times New Roman" w:hAnsi="Times New Roman" w:cs="Times New Roman"/>
                <w:sz w:val="28"/>
                <w:szCs w:val="28"/>
              </w:rPr>
              <w:t>29,3</w:t>
            </w:r>
          </w:p>
        </w:tc>
        <w:tc>
          <w:tcPr>
            <w:tcW w:w="737" w:type="pct"/>
            <w:shd w:val="clear" w:color="auto" w:fill="FFFFFF" w:themeFill="background1"/>
            <w:tcMar>
              <w:top w:w="72" w:type="dxa"/>
              <w:left w:w="144" w:type="dxa"/>
              <w:bottom w:w="72" w:type="dxa"/>
              <w:right w:w="144" w:type="dxa"/>
            </w:tcMar>
            <w:vAlign w:val="center"/>
          </w:tcPr>
          <w:p w14:paraId="1B58C923" w14:textId="77777777" w:rsidR="00D00FB3" w:rsidRPr="009F0474" w:rsidRDefault="00D00FB3" w:rsidP="00160353">
            <w:pPr>
              <w:spacing w:after="0" w:line="240" w:lineRule="auto"/>
              <w:jc w:val="center"/>
              <w:rPr>
                <w:rFonts w:ascii="Times New Roman" w:hAnsi="Times New Roman" w:cs="Times New Roman"/>
                <w:sz w:val="28"/>
                <w:szCs w:val="28"/>
              </w:rPr>
            </w:pPr>
            <w:r w:rsidRPr="009F0474">
              <w:rPr>
                <w:rFonts w:ascii="Times New Roman" w:hAnsi="Times New Roman" w:cs="Times New Roman"/>
                <w:sz w:val="28"/>
                <w:szCs w:val="28"/>
              </w:rPr>
              <w:t>6,6</w:t>
            </w:r>
          </w:p>
        </w:tc>
        <w:tc>
          <w:tcPr>
            <w:tcW w:w="744" w:type="pct"/>
            <w:shd w:val="clear" w:color="auto" w:fill="FFFFFF" w:themeFill="background1"/>
            <w:tcMar>
              <w:top w:w="72" w:type="dxa"/>
              <w:left w:w="144" w:type="dxa"/>
              <w:bottom w:w="72" w:type="dxa"/>
              <w:right w:w="144" w:type="dxa"/>
            </w:tcMar>
            <w:vAlign w:val="center"/>
          </w:tcPr>
          <w:p w14:paraId="382903A1" w14:textId="77777777" w:rsidR="00D00FB3" w:rsidRPr="009F0474" w:rsidRDefault="00D00FB3" w:rsidP="00160353">
            <w:pPr>
              <w:spacing w:after="0" w:line="240" w:lineRule="auto"/>
              <w:jc w:val="center"/>
              <w:rPr>
                <w:rFonts w:ascii="Times New Roman" w:hAnsi="Times New Roman" w:cs="Times New Roman"/>
                <w:sz w:val="28"/>
                <w:szCs w:val="28"/>
              </w:rPr>
            </w:pPr>
            <w:r w:rsidRPr="009F0474">
              <w:rPr>
                <w:rFonts w:ascii="Times New Roman" w:hAnsi="Times New Roman" w:cs="Times New Roman"/>
                <w:sz w:val="28"/>
                <w:szCs w:val="28"/>
              </w:rPr>
              <w:t>1,7</w:t>
            </w:r>
          </w:p>
        </w:tc>
        <w:tc>
          <w:tcPr>
            <w:tcW w:w="660" w:type="pct"/>
            <w:shd w:val="clear" w:color="auto" w:fill="FFFFFF" w:themeFill="background1"/>
            <w:tcMar>
              <w:top w:w="72" w:type="dxa"/>
              <w:left w:w="144" w:type="dxa"/>
              <w:bottom w:w="72" w:type="dxa"/>
              <w:right w:w="144" w:type="dxa"/>
            </w:tcMar>
            <w:vAlign w:val="center"/>
          </w:tcPr>
          <w:p w14:paraId="187D0F02" w14:textId="77777777" w:rsidR="00D00FB3" w:rsidRPr="009F0474" w:rsidRDefault="00D00FB3" w:rsidP="00160353">
            <w:pPr>
              <w:spacing w:after="0" w:line="240" w:lineRule="auto"/>
              <w:jc w:val="center"/>
              <w:rPr>
                <w:rFonts w:ascii="Times New Roman" w:hAnsi="Times New Roman" w:cs="Times New Roman"/>
                <w:sz w:val="28"/>
                <w:szCs w:val="28"/>
              </w:rPr>
            </w:pPr>
            <w:r w:rsidRPr="009F0474">
              <w:rPr>
                <w:rFonts w:ascii="Times New Roman" w:hAnsi="Times New Roman" w:cs="Times New Roman"/>
                <w:sz w:val="28"/>
                <w:szCs w:val="28"/>
              </w:rPr>
              <w:t>3,3</w:t>
            </w:r>
          </w:p>
        </w:tc>
        <w:tc>
          <w:tcPr>
            <w:tcW w:w="742" w:type="pct"/>
            <w:shd w:val="clear" w:color="auto" w:fill="FFFFFF" w:themeFill="background1"/>
            <w:tcMar>
              <w:top w:w="72" w:type="dxa"/>
              <w:left w:w="144" w:type="dxa"/>
              <w:bottom w:w="72" w:type="dxa"/>
              <w:right w:w="144" w:type="dxa"/>
            </w:tcMar>
            <w:vAlign w:val="center"/>
          </w:tcPr>
          <w:p w14:paraId="10B57933" w14:textId="77777777" w:rsidR="00D00FB3" w:rsidRPr="009F0474" w:rsidRDefault="00D00FB3" w:rsidP="00160353">
            <w:pPr>
              <w:spacing w:after="0" w:line="240" w:lineRule="auto"/>
              <w:jc w:val="center"/>
              <w:rPr>
                <w:rFonts w:ascii="Times New Roman" w:hAnsi="Times New Roman" w:cs="Times New Roman"/>
                <w:sz w:val="28"/>
                <w:szCs w:val="28"/>
              </w:rPr>
            </w:pPr>
            <w:r w:rsidRPr="009F0474">
              <w:rPr>
                <w:rFonts w:ascii="Times New Roman" w:hAnsi="Times New Roman" w:cs="Times New Roman"/>
                <w:sz w:val="28"/>
                <w:szCs w:val="28"/>
              </w:rPr>
              <w:t>4,6</w:t>
            </w:r>
          </w:p>
        </w:tc>
      </w:tr>
    </w:tbl>
    <w:p w14:paraId="58267BF4" w14:textId="77777777" w:rsidR="00D00FB3" w:rsidRPr="009F0474" w:rsidRDefault="00D00FB3" w:rsidP="00D00FB3">
      <w:pPr>
        <w:pStyle w:val="26"/>
        <w:spacing w:line="240" w:lineRule="auto"/>
        <w:ind w:firstLine="709"/>
        <w:rPr>
          <w:lang w:eastAsia="ru-RU" w:bidi="ru-RU"/>
        </w:rPr>
      </w:pPr>
    </w:p>
    <w:p w14:paraId="576E2BD6" w14:textId="77777777" w:rsidR="00D00FB3" w:rsidRPr="009F0474" w:rsidRDefault="00D00FB3" w:rsidP="00D00FB3">
      <w:pPr>
        <w:spacing w:after="0" w:line="240" w:lineRule="auto"/>
        <w:jc w:val="both"/>
        <w:rPr>
          <w:rFonts w:ascii="Times New Roman" w:hAnsi="Times New Roman" w:cs="Times New Roman"/>
          <w:sz w:val="28"/>
          <w:szCs w:val="28"/>
        </w:rPr>
      </w:pPr>
      <w:r w:rsidRPr="009F0474">
        <w:rPr>
          <w:rFonts w:ascii="Times New Roman" w:hAnsi="Times New Roman" w:cs="Times New Roman"/>
          <w:sz w:val="28"/>
          <w:szCs w:val="28"/>
        </w:rPr>
        <w:t>Таблица 2.2</w:t>
      </w:r>
    </w:p>
    <w:p w14:paraId="389495AC" w14:textId="77777777" w:rsidR="00D00FB3" w:rsidRPr="009F0474" w:rsidRDefault="00D00FB3" w:rsidP="00D00FB3">
      <w:pPr>
        <w:spacing w:after="0" w:line="240" w:lineRule="auto"/>
        <w:ind w:firstLine="709"/>
        <w:jc w:val="both"/>
        <w:rPr>
          <w:rFonts w:ascii="Times New Roman" w:hAnsi="Times New Roman" w:cs="Times New Roman"/>
          <w:bCs/>
          <w:sz w:val="28"/>
          <w:szCs w:val="28"/>
        </w:rPr>
      </w:pPr>
      <w:r w:rsidRPr="009F0474">
        <w:rPr>
          <w:rFonts w:ascii="Times New Roman" w:hAnsi="Times New Roman" w:cs="Times New Roman"/>
          <w:bCs/>
          <w:sz w:val="28"/>
          <w:szCs w:val="28"/>
        </w:rPr>
        <w:t>Минералогический состав цементов, % по массе</w:t>
      </w:r>
    </w:p>
    <w:p w14:paraId="373EB4A9" w14:textId="77777777" w:rsidR="00D00FB3" w:rsidRPr="009F0474" w:rsidRDefault="00D00FB3" w:rsidP="00D00FB3">
      <w:pPr>
        <w:spacing w:after="0" w:line="240" w:lineRule="auto"/>
        <w:ind w:firstLine="709"/>
        <w:jc w:val="both"/>
        <w:rPr>
          <w:rFonts w:ascii="Times New Roman" w:hAnsi="Times New Roman" w:cs="Times New Roman"/>
          <w:sz w:val="28"/>
          <w:szCs w:val="28"/>
        </w:rPr>
      </w:pPr>
    </w:p>
    <w:tbl>
      <w:tblPr>
        <w:tblW w:w="49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2201"/>
        <w:gridCol w:w="2197"/>
        <w:gridCol w:w="2472"/>
        <w:gridCol w:w="2339"/>
      </w:tblGrid>
      <w:tr w:rsidR="009F0474" w:rsidRPr="009F0474" w14:paraId="4655B7CE" w14:textId="77777777" w:rsidTr="00160353">
        <w:trPr>
          <w:trHeight w:val="13"/>
        </w:trPr>
        <w:tc>
          <w:tcPr>
            <w:tcW w:w="1195" w:type="pct"/>
            <w:shd w:val="clear" w:color="auto" w:fill="FFFFFF" w:themeFill="background1"/>
            <w:tcMar>
              <w:top w:w="72" w:type="dxa"/>
              <w:left w:w="144" w:type="dxa"/>
              <w:bottom w:w="72" w:type="dxa"/>
              <w:right w:w="144" w:type="dxa"/>
            </w:tcMar>
            <w:vAlign w:val="center"/>
          </w:tcPr>
          <w:p w14:paraId="7BA594AD" w14:textId="77777777" w:rsidR="00D00FB3" w:rsidRPr="009F0474" w:rsidRDefault="00D00FB3" w:rsidP="00160353">
            <w:pPr>
              <w:spacing w:after="0" w:line="240" w:lineRule="auto"/>
              <w:jc w:val="center"/>
              <w:rPr>
                <w:rFonts w:ascii="Times New Roman" w:hAnsi="Times New Roman" w:cs="Times New Roman"/>
                <w:sz w:val="28"/>
                <w:szCs w:val="28"/>
              </w:rPr>
            </w:pPr>
            <w:r w:rsidRPr="009F0474">
              <w:rPr>
                <w:rFonts w:ascii="Times New Roman" w:hAnsi="Times New Roman" w:cs="Times New Roman"/>
                <w:sz w:val="28"/>
                <w:szCs w:val="28"/>
              </w:rPr>
              <w:t>C₃S</w:t>
            </w:r>
          </w:p>
        </w:tc>
        <w:tc>
          <w:tcPr>
            <w:tcW w:w="1193" w:type="pct"/>
            <w:shd w:val="clear" w:color="auto" w:fill="FFFFFF" w:themeFill="background1"/>
            <w:tcMar>
              <w:top w:w="72" w:type="dxa"/>
              <w:left w:w="144" w:type="dxa"/>
              <w:bottom w:w="72" w:type="dxa"/>
              <w:right w:w="144" w:type="dxa"/>
            </w:tcMar>
            <w:vAlign w:val="center"/>
          </w:tcPr>
          <w:p w14:paraId="1A45B686" w14:textId="77777777" w:rsidR="00D00FB3" w:rsidRPr="009F0474" w:rsidRDefault="00D00FB3" w:rsidP="00160353">
            <w:pPr>
              <w:spacing w:after="0" w:line="240" w:lineRule="auto"/>
              <w:jc w:val="center"/>
              <w:rPr>
                <w:rFonts w:ascii="Times New Roman" w:hAnsi="Times New Roman" w:cs="Times New Roman"/>
                <w:sz w:val="28"/>
                <w:szCs w:val="28"/>
              </w:rPr>
            </w:pPr>
            <w:r w:rsidRPr="009F0474">
              <w:rPr>
                <w:rFonts w:ascii="Times New Roman" w:hAnsi="Times New Roman" w:cs="Times New Roman"/>
                <w:sz w:val="28"/>
                <w:szCs w:val="28"/>
              </w:rPr>
              <w:t>C₂S</w:t>
            </w:r>
          </w:p>
        </w:tc>
        <w:tc>
          <w:tcPr>
            <w:tcW w:w="1342" w:type="pct"/>
            <w:shd w:val="clear" w:color="auto" w:fill="FFFFFF" w:themeFill="background1"/>
            <w:tcMar>
              <w:top w:w="72" w:type="dxa"/>
              <w:left w:w="144" w:type="dxa"/>
              <w:bottom w:w="72" w:type="dxa"/>
              <w:right w:w="144" w:type="dxa"/>
            </w:tcMar>
            <w:vAlign w:val="center"/>
          </w:tcPr>
          <w:p w14:paraId="7F77E7F3" w14:textId="77777777" w:rsidR="00D00FB3" w:rsidRPr="009F0474" w:rsidRDefault="00D00FB3" w:rsidP="00160353">
            <w:pPr>
              <w:spacing w:after="0" w:line="240" w:lineRule="auto"/>
              <w:jc w:val="center"/>
              <w:rPr>
                <w:rFonts w:ascii="Times New Roman" w:hAnsi="Times New Roman" w:cs="Times New Roman"/>
                <w:sz w:val="28"/>
                <w:szCs w:val="28"/>
              </w:rPr>
            </w:pPr>
            <w:r w:rsidRPr="009F0474">
              <w:rPr>
                <w:rFonts w:ascii="Times New Roman" w:hAnsi="Times New Roman" w:cs="Times New Roman"/>
                <w:sz w:val="28"/>
                <w:szCs w:val="28"/>
              </w:rPr>
              <w:t>C₃A</w:t>
            </w:r>
          </w:p>
        </w:tc>
        <w:tc>
          <w:tcPr>
            <w:tcW w:w="1270" w:type="pct"/>
            <w:shd w:val="clear" w:color="auto" w:fill="FFFFFF" w:themeFill="background1"/>
            <w:tcMar>
              <w:top w:w="72" w:type="dxa"/>
              <w:left w:w="144" w:type="dxa"/>
              <w:bottom w:w="72" w:type="dxa"/>
              <w:right w:w="144" w:type="dxa"/>
            </w:tcMar>
            <w:vAlign w:val="center"/>
          </w:tcPr>
          <w:p w14:paraId="360A5B1A" w14:textId="77777777" w:rsidR="00D00FB3" w:rsidRPr="009F0474" w:rsidRDefault="00D00FB3" w:rsidP="00160353">
            <w:pPr>
              <w:spacing w:after="0" w:line="240" w:lineRule="auto"/>
              <w:jc w:val="center"/>
              <w:rPr>
                <w:rFonts w:ascii="Times New Roman" w:hAnsi="Times New Roman" w:cs="Times New Roman"/>
                <w:sz w:val="28"/>
                <w:szCs w:val="28"/>
              </w:rPr>
            </w:pPr>
            <w:r w:rsidRPr="009F0474">
              <w:rPr>
                <w:rFonts w:ascii="Times New Roman" w:hAnsi="Times New Roman" w:cs="Times New Roman"/>
                <w:sz w:val="28"/>
                <w:szCs w:val="28"/>
              </w:rPr>
              <w:t>C₄AF</w:t>
            </w:r>
          </w:p>
        </w:tc>
      </w:tr>
      <w:tr w:rsidR="009F0474" w:rsidRPr="009F0474" w14:paraId="037251FF" w14:textId="77777777" w:rsidTr="00160353">
        <w:trPr>
          <w:trHeight w:val="82"/>
        </w:trPr>
        <w:tc>
          <w:tcPr>
            <w:tcW w:w="5000" w:type="pct"/>
            <w:gridSpan w:val="4"/>
            <w:shd w:val="clear" w:color="auto" w:fill="FFFFFF" w:themeFill="background1"/>
            <w:tcMar>
              <w:top w:w="72" w:type="dxa"/>
              <w:left w:w="144" w:type="dxa"/>
              <w:bottom w:w="72" w:type="dxa"/>
              <w:right w:w="144" w:type="dxa"/>
            </w:tcMar>
            <w:vAlign w:val="center"/>
          </w:tcPr>
          <w:p w14:paraId="61793EFD" w14:textId="77777777" w:rsidR="00D00FB3" w:rsidRPr="009F0474" w:rsidRDefault="00D00FB3" w:rsidP="00160353">
            <w:pPr>
              <w:spacing w:after="0" w:line="240" w:lineRule="auto"/>
              <w:jc w:val="center"/>
              <w:rPr>
                <w:rFonts w:ascii="Times New Roman" w:hAnsi="Times New Roman" w:cs="Times New Roman"/>
                <w:bCs/>
                <w:sz w:val="28"/>
                <w:szCs w:val="28"/>
              </w:rPr>
            </w:pPr>
            <w:r w:rsidRPr="009F0474">
              <w:rPr>
                <w:rFonts w:ascii="Times New Roman" w:hAnsi="Times New Roman" w:cs="Times New Roman"/>
                <w:bCs/>
                <w:sz w:val="28"/>
                <w:szCs w:val="28"/>
              </w:rPr>
              <w:t>ЦЕМ I 32,5Н</w:t>
            </w:r>
          </w:p>
        </w:tc>
      </w:tr>
      <w:tr w:rsidR="009F0474" w:rsidRPr="009F0474" w14:paraId="78C3FB76" w14:textId="77777777" w:rsidTr="00160353">
        <w:trPr>
          <w:trHeight w:val="102"/>
        </w:trPr>
        <w:tc>
          <w:tcPr>
            <w:tcW w:w="1195" w:type="pct"/>
            <w:shd w:val="clear" w:color="auto" w:fill="FFFFFF" w:themeFill="background1"/>
            <w:tcMar>
              <w:top w:w="72" w:type="dxa"/>
              <w:left w:w="144" w:type="dxa"/>
              <w:bottom w:w="72" w:type="dxa"/>
              <w:right w:w="144" w:type="dxa"/>
            </w:tcMar>
            <w:vAlign w:val="center"/>
          </w:tcPr>
          <w:p w14:paraId="53C04E32" w14:textId="77777777" w:rsidR="00D00FB3" w:rsidRPr="009F0474" w:rsidRDefault="00D00FB3" w:rsidP="00160353">
            <w:pPr>
              <w:spacing w:after="0" w:line="240" w:lineRule="auto"/>
              <w:jc w:val="center"/>
              <w:rPr>
                <w:rFonts w:ascii="Times New Roman" w:hAnsi="Times New Roman" w:cs="Times New Roman"/>
                <w:sz w:val="28"/>
                <w:szCs w:val="28"/>
              </w:rPr>
            </w:pPr>
            <w:r w:rsidRPr="009F0474">
              <w:rPr>
                <w:rFonts w:ascii="Times New Roman" w:hAnsi="Times New Roman" w:cs="Times New Roman"/>
                <w:sz w:val="28"/>
                <w:szCs w:val="28"/>
              </w:rPr>
              <w:t>65</w:t>
            </w:r>
          </w:p>
        </w:tc>
        <w:tc>
          <w:tcPr>
            <w:tcW w:w="1193" w:type="pct"/>
            <w:shd w:val="clear" w:color="auto" w:fill="FFFFFF" w:themeFill="background1"/>
            <w:tcMar>
              <w:top w:w="72" w:type="dxa"/>
              <w:left w:w="144" w:type="dxa"/>
              <w:bottom w:w="72" w:type="dxa"/>
              <w:right w:w="144" w:type="dxa"/>
            </w:tcMar>
            <w:vAlign w:val="center"/>
          </w:tcPr>
          <w:p w14:paraId="1384B49A" w14:textId="77777777" w:rsidR="00D00FB3" w:rsidRPr="009F0474" w:rsidRDefault="00D00FB3" w:rsidP="00160353">
            <w:pPr>
              <w:spacing w:after="0" w:line="240" w:lineRule="auto"/>
              <w:jc w:val="center"/>
              <w:rPr>
                <w:rFonts w:ascii="Times New Roman" w:hAnsi="Times New Roman" w:cs="Times New Roman"/>
                <w:sz w:val="28"/>
                <w:szCs w:val="28"/>
              </w:rPr>
            </w:pPr>
            <w:r w:rsidRPr="009F0474">
              <w:rPr>
                <w:rFonts w:ascii="Times New Roman" w:hAnsi="Times New Roman" w:cs="Times New Roman"/>
                <w:sz w:val="28"/>
                <w:szCs w:val="28"/>
              </w:rPr>
              <w:t>14</w:t>
            </w:r>
          </w:p>
        </w:tc>
        <w:tc>
          <w:tcPr>
            <w:tcW w:w="1342" w:type="pct"/>
            <w:shd w:val="clear" w:color="auto" w:fill="FFFFFF" w:themeFill="background1"/>
            <w:tcMar>
              <w:top w:w="72" w:type="dxa"/>
              <w:left w:w="144" w:type="dxa"/>
              <w:bottom w:w="72" w:type="dxa"/>
              <w:right w:w="144" w:type="dxa"/>
            </w:tcMar>
            <w:vAlign w:val="center"/>
          </w:tcPr>
          <w:p w14:paraId="651122A7" w14:textId="77777777" w:rsidR="00D00FB3" w:rsidRPr="009F0474" w:rsidRDefault="00D00FB3" w:rsidP="00160353">
            <w:pPr>
              <w:spacing w:after="0" w:line="240" w:lineRule="auto"/>
              <w:jc w:val="center"/>
              <w:rPr>
                <w:rFonts w:ascii="Times New Roman" w:hAnsi="Times New Roman" w:cs="Times New Roman"/>
                <w:sz w:val="28"/>
                <w:szCs w:val="28"/>
              </w:rPr>
            </w:pPr>
            <w:r w:rsidRPr="009F0474">
              <w:rPr>
                <w:rFonts w:ascii="Times New Roman" w:hAnsi="Times New Roman" w:cs="Times New Roman"/>
                <w:sz w:val="28"/>
                <w:szCs w:val="28"/>
              </w:rPr>
              <w:t>9,5</w:t>
            </w:r>
          </w:p>
        </w:tc>
        <w:tc>
          <w:tcPr>
            <w:tcW w:w="1270" w:type="pct"/>
            <w:shd w:val="clear" w:color="auto" w:fill="FFFFFF" w:themeFill="background1"/>
            <w:tcMar>
              <w:top w:w="72" w:type="dxa"/>
              <w:left w:w="144" w:type="dxa"/>
              <w:bottom w:w="72" w:type="dxa"/>
              <w:right w:w="144" w:type="dxa"/>
            </w:tcMar>
            <w:vAlign w:val="center"/>
          </w:tcPr>
          <w:p w14:paraId="5D6B4F09" w14:textId="77777777" w:rsidR="00D00FB3" w:rsidRPr="009F0474" w:rsidRDefault="00D00FB3" w:rsidP="00160353">
            <w:pPr>
              <w:spacing w:after="0" w:line="240" w:lineRule="auto"/>
              <w:jc w:val="center"/>
              <w:rPr>
                <w:rFonts w:ascii="Times New Roman" w:hAnsi="Times New Roman" w:cs="Times New Roman"/>
                <w:sz w:val="28"/>
                <w:szCs w:val="28"/>
              </w:rPr>
            </w:pPr>
            <w:r w:rsidRPr="009F0474">
              <w:rPr>
                <w:rFonts w:ascii="Times New Roman" w:hAnsi="Times New Roman" w:cs="Times New Roman"/>
                <w:sz w:val="28"/>
                <w:szCs w:val="28"/>
              </w:rPr>
              <w:t>11</w:t>
            </w:r>
          </w:p>
        </w:tc>
      </w:tr>
      <w:tr w:rsidR="009F0474" w:rsidRPr="009F0474" w14:paraId="47CEC7C6" w14:textId="77777777" w:rsidTr="00160353">
        <w:trPr>
          <w:trHeight w:val="102"/>
        </w:trPr>
        <w:tc>
          <w:tcPr>
            <w:tcW w:w="5000" w:type="pct"/>
            <w:gridSpan w:val="4"/>
            <w:shd w:val="clear" w:color="auto" w:fill="FFFFFF" w:themeFill="background1"/>
            <w:tcMar>
              <w:top w:w="72" w:type="dxa"/>
              <w:left w:w="144" w:type="dxa"/>
              <w:bottom w:w="72" w:type="dxa"/>
              <w:right w:w="144" w:type="dxa"/>
            </w:tcMar>
            <w:vAlign w:val="center"/>
          </w:tcPr>
          <w:p w14:paraId="1192CCFD" w14:textId="77777777" w:rsidR="00D00FB3" w:rsidRPr="009F0474" w:rsidRDefault="00D00FB3" w:rsidP="00160353">
            <w:pPr>
              <w:spacing w:after="0" w:line="240" w:lineRule="auto"/>
              <w:jc w:val="center"/>
              <w:rPr>
                <w:rFonts w:ascii="Times New Roman" w:hAnsi="Times New Roman" w:cs="Times New Roman"/>
                <w:bCs/>
                <w:sz w:val="28"/>
                <w:szCs w:val="28"/>
              </w:rPr>
            </w:pPr>
            <w:r w:rsidRPr="009F0474">
              <w:rPr>
                <w:rFonts w:ascii="Times New Roman" w:hAnsi="Times New Roman" w:cs="Times New Roman"/>
                <w:bCs/>
                <w:sz w:val="28"/>
                <w:szCs w:val="28"/>
              </w:rPr>
              <w:t>ЦЕМ III/A 32,5Н</w:t>
            </w:r>
          </w:p>
        </w:tc>
      </w:tr>
      <w:tr w:rsidR="009F0474" w:rsidRPr="009F0474" w14:paraId="18DE77B2" w14:textId="77777777" w:rsidTr="00160353">
        <w:trPr>
          <w:trHeight w:val="102"/>
        </w:trPr>
        <w:tc>
          <w:tcPr>
            <w:tcW w:w="1195" w:type="pct"/>
            <w:shd w:val="clear" w:color="auto" w:fill="FFFFFF" w:themeFill="background1"/>
            <w:tcMar>
              <w:top w:w="72" w:type="dxa"/>
              <w:left w:w="144" w:type="dxa"/>
              <w:bottom w:w="72" w:type="dxa"/>
              <w:right w:w="144" w:type="dxa"/>
            </w:tcMar>
            <w:vAlign w:val="center"/>
          </w:tcPr>
          <w:p w14:paraId="62D2C3CE" w14:textId="77777777" w:rsidR="00D00FB3" w:rsidRPr="009F0474" w:rsidRDefault="00D00FB3" w:rsidP="00160353">
            <w:pPr>
              <w:spacing w:after="0" w:line="240" w:lineRule="auto"/>
              <w:jc w:val="center"/>
              <w:rPr>
                <w:rFonts w:ascii="Times New Roman" w:hAnsi="Times New Roman" w:cs="Times New Roman"/>
                <w:sz w:val="28"/>
                <w:szCs w:val="28"/>
              </w:rPr>
            </w:pPr>
            <w:r w:rsidRPr="009F0474">
              <w:rPr>
                <w:rFonts w:ascii="Times New Roman" w:hAnsi="Times New Roman" w:cs="Times New Roman"/>
                <w:sz w:val="28"/>
                <w:szCs w:val="28"/>
              </w:rPr>
              <w:t>30</w:t>
            </w:r>
          </w:p>
        </w:tc>
        <w:tc>
          <w:tcPr>
            <w:tcW w:w="1193" w:type="pct"/>
            <w:shd w:val="clear" w:color="auto" w:fill="FFFFFF" w:themeFill="background1"/>
            <w:tcMar>
              <w:top w:w="72" w:type="dxa"/>
              <w:left w:w="144" w:type="dxa"/>
              <w:bottom w:w="72" w:type="dxa"/>
              <w:right w:w="144" w:type="dxa"/>
            </w:tcMar>
            <w:vAlign w:val="center"/>
          </w:tcPr>
          <w:p w14:paraId="4AAE9D9C" w14:textId="77777777" w:rsidR="00D00FB3" w:rsidRPr="009F0474" w:rsidRDefault="00D00FB3" w:rsidP="00160353">
            <w:pPr>
              <w:spacing w:after="0" w:line="240" w:lineRule="auto"/>
              <w:jc w:val="center"/>
              <w:rPr>
                <w:rFonts w:ascii="Times New Roman" w:hAnsi="Times New Roman" w:cs="Times New Roman"/>
                <w:sz w:val="28"/>
                <w:szCs w:val="28"/>
              </w:rPr>
            </w:pPr>
            <w:r w:rsidRPr="009F0474">
              <w:rPr>
                <w:rFonts w:ascii="Times New Roman" w:hAnsi="Times New Roman" w:cs="Times New Roman"/>
                <w:sz w:val="28"/>
                <w:szCs w:val="28"/>
              </w:rPr>
              <w:t>9</w:t>
            </w:r>
          </w:p>
        </w:tc>
        <w:tc>
          <w:tcPr>
            <w:tcW w:w="1342" w:type="pct"/>
            <w:shd w:val="clear" w:color="auto" w:fill="FFFFFF" w:themeFill="background1"/>
            <w:tcMar>
              <w:top w:w="72" w:type="dxa"/>
              <w:left w:w="144" w:type="dxa"/>
              <w:bottom w:w="72" w:type="dxa"/>
              <w:right w:w="144" w:type="dxa"/>
            </w:tcMar>
            <w:vAlign w:val="center"/>
          </w:tcPr>
          <w:p w14:paraId="27E15977" w14:textId="77777777" w:rsidR="00D00FB3" w:rsidRPr="009F0474" w:rsidRDefault="00D00FB3" w:rsidP="00160353">
            <w:pPr>
              <w:spacing w:after="0" w:line="240" w:lineRule="auto"/>
              <w:jc w:val="center"/>
              <w:rPr>
                <w:rFonts w:ascii="Times New Roman" w:hAnsi="Times New Roman" w:cs="Times New Roman"/>
                <w:sz w:val="28"/>
                <w:szCs w:val="28"/>
              </w:rPr>
            </w:pPr>
            <w:r w:rsidRPr="009F0474">
              <w:rPr>
                <w:rFonts w:ascii="Times New Roman" w:hAnsi="Times New Roman" w:cs="Times New Roman"/>
                <w:sz w:val="28"/>
                <w:szCs w:val="28"/>
              </w:rPr>
              <w:t>4</w:t>
            </w:r>
          </w:p>
        </w:tc>
        <w:tc>
          <w:tcPr>
            <w:tcW w:w="1270" w:type="pct"/>
            <w:shd w:val="clear" w:color="auto" w:fill="FFFFFF" w:themeFill="background1"/>
            <w:tcMar>
              <w:top w:w="72" w:type="dxa"/>
              <w:left w:w="144" w:type="dxa"/>
              <w:bottom w:w="72" w:type="dxa"/>
              <w:right w:w="144" w:type="dxa"/>
            </w:tcMar>
            <w:vAlign w:val="center"/>
          </w:tcPr>
          <w:p w14:paraId="0B32045F" w14:textId="77777777" w:rsidR="00D00FB3" w:rsidRPr="009F0474" w:rsidRDefault="00D00FB3" w:rsidP="00160353">
            <w:pPr>
              <w:spacing w:after="0" w:line="240" w:lineRule="auto"/>
              <w:jc w:val="center"/>
              <w:rPr>
                <w:rFonts w:ascii="Times New Roman" w:hAnsi="Times New Roman" w:cs="Times New Roman"/>
                <w:sz w:val="28"/>
                <w:szCs w:val="28"/>
              </w:rPr>
            </w:pPr>
            <w:r w:rsidRPr="009F0474">
              <w:rPr>
                <w:rFonts w:ascii="Times New Roman" w:hAnsi="Times New Roman" w:cs="Times New Roman"/>
                <w:sz w:val="28"/>
                <w:szCs w:val="28"/>
              </w:rPr>
              <w:t>7</w:t>
            </w:r>
          </w:p>
        </w:tc>
      </w:tr>
    </w:tbl>
    <w:p w14:paraId="5AA3F6AE" w14:textId="77777777" w:rsidR="00FC2EC9" w:rsidRPr="009F0474" w:rsidRDefault="00FC2EC9" w:rsidP="00D00FB3">
      <w:pPr>
        <w:pStyle w:val="26"/>
        <w:spacing w:line="240" w:lineRule="auto"/>
        <w:ind w:firstLine="709"/>
      </w:pPr>
      <w:bookmarkStart w:id="36" w:name="_Hlk200295693"/>
    </w:p>
    <w:p w14:paraId="29A2B092" w14:textId="2A7EB9A0" w:rsidR="00D00FB3" w:rsidRPr="009F0474" w:rsidRDefault="00C16799" w:rsidP="00D00FB3">
      <w:pPr>
        <w:pStyle w:val="26"/>
        <w:spacing w:line="240" w:lineRule="auto"/>
        <w:ind w:firstLine="709"/>
        <w:rPr>
          <w:lang w:eastAsia="ru-RU" w:bidi="ru-RU"/>
        </w:rPr>
      </w:pPr>
      <w:r w:rsidRPr="009F0474">
        <w:lastRenderedPageBreak/>
        <w:t xml:space="preserve">В </w:t>
      </w:r>
      <w:bookmarkStart w:id="37" w:name="_Hlk200295703"/>
      <w:r w:rsidRPr="009F0474">
        <w:t xml:space="preserve">составе исследуемых смесей в качестве мелкого </w:t>
      </w:r>
      <w:r w:rsidR="00C10F41" w:rsidRPr="009F0474">
        <w:t xml:space="preserve">заполнителя </w:t>
      </w:r>
      <w:r w:rsidRPr="009F0474">
        <w:t>использовался природный песок</w:t>
      </w:r>
      <w:bookmarkEnd w:id="36"/>
      <w:r w:rsidRPr="009F0474">
        <w:t xml:space="preserve">, </w:t>
      </w:r>
      <w:bookmarkStart w:id="38" w:name="_Hlk200299535"/>
      <w:r w:rsidRPr="009F0474">
        <w:t>добытый на Молодецком месторождении</w:t>
      </w:r>
      <w:bookmarkEnd w:id="38"/>
      <w:r w:rsidRPr="009F0474">
        <w:t>, расположенном в пределах Карагандинской области.</w:t>
      </w:r>
      <w:bookmarkEnd w:id="37"/>
      <w:r w:rsidRPr="009F0474">
        <w:t xml:space="preserve"> Его физико-технические параметры соответствуют нормам, установленным в </w:t>
      </w:r>
      <w:bookmarkStart w:id="39" w:name="_Hlk199955960"/>
      <w:r w:rsidRPr="009F0474">
        <w:t>ГОСТ 8736-2014 «Песок для строительных работ. Технические условия»</w:t>
      </w:r>
      <w:bookmarkEnd w:id="39"/>
      <w:r w:rsidRPr="009F0474">
        <w:t xml:space="preserve"> и </w:t>
      </w:r>
      <w:r w:rsidR="00E14403" w:rsidRPr="009F0474">
        <w:t>ГОСТ 8735-88 (СТ СЭВ 5446-85) СТ СЭВ 6317-88 «Песок для строительных работ. Методы испытаний» (с поправкой)</w:t>
      </w:r>
      <w:r w:rsidRPr="009F0474">
        <w:t xml:space="preserve">. </w:t>
      </w:r>
      <w:bookmarkStart w:id="40" w:name="_Hlk200295721"/>
      <w:r w:rsidRPr="009F0474">
        <w:t xml:space="preserve">Основные свойства материала приведены в таблицах 2.3 </w:t>
      </w:r>
      <w:bookmarkEnd w:id="40"/>
      <w:r w:rsidRPr="009F0474">
        <w:t>и 2.4, а его химическая характеристика представлена в таблице 2.5.</w:t>
      </w:r>
    </w:p>
    <w:p w14:paraId="6D7BFD4B" w14:textId="77777777" w:rsidR="00D00FB3" w:rsidRPr="009F0474" w:rsidRDefault="00D00FB3" w:rsidP="00D00FB3">
      <w:pPr>
        <w:spacing w:after="0" w:line="240" w:lineRule="auto"/>
        <w:rPr>
          <w:rFonts w:ascii="Times New Roman" w:eastAsia="Calibri" w:hAnsi="Times New Roman" w:cs="Times New Roman"/>
          <w:sz w:val="28"/>
          <w:szCs w:val="28"/>
          <w:lang w:eastAsia="ru-RU"/>
        </w:rPr>
      </w:pPr>
      <w:bookmarkStart w:id="41" w:name="_Hlk197882243"/>
    </w:p>
    <w:p w14:paraId="48B10E9F" w14:textId="77777777" w:rsidR="00D00FB3" w:rsidRPr="009F0474" w:rsidRDefault="00D00FB3" w:rsidP="00D00FB3">
      <w:pPr>
        <w:spacing w:after="0" w:line="240" w:lineRule="auto"/>
        <w:rPr>
          <w:rFonts w:ascii="Times New Roman" w:eastAsia="Calibri" w:hAnsi="Times New Roman" w:cs="Times New Roman"/>
          <w:sz w:val="28"/>
          <w:szCs w:val="28"/>
          <w:lang w:eastAsia="ru-RU"/>
        </w:rPr>
      </w:pPr>
      <w:r w:rsidRPr="009F0474">
        <w:rPr>
          <w:rFonts w:ascii="Times New Roman" w:eastAsia="Calibri" w:hAnsi="Times New Roman" w:cs="Times New Roman"/>
          <w:sz w:val="28"/>
          <w:szCs w:val="28"/>
          <w:lang w:eastAsia="ru-RU"/>
        </w:rPr>
        <w:t>Таблица 2.3</w:t>
      </w:r>
    </w:p>
    <w:p w14:paraId="4B8AC4A6" w14:textId="0142C558" w:rsidR="00D00FB3" w:rsidRPr="009F0474" w:rsidRDefault="00D00FB3" w:rsidP="00D00FB3">
      <w:pPr>
        <w:spacing w:after="0" w:line="240" w:lineRule="auto"/>
        <w:ind w:firstLine="709"/>
        <w:rPr>
          <w:rFonts w:ascii="Times New Roman" w:eastAsia="Calibri" w:hAnsi="Times New Roman" w:cs="Times New Roman"/>
          <w:sz w:val="28"/>
          <w:szCs w:val="28"/>
          <w:lang w:eastAsia="ru-RU"/>
        </w:rPr>
      </w:pPr>
      <w:r w:rsidRPr="009F0474">
        <w:rPr>
          <w:rFonts w:ascii="Times New Roman" w:eastAsia="Calibri" w:hAnsi="Times New Roman" w:cs="Times New Roman"/>
          <w:sz w:val="28"/>
          <w:szCs w:val="28"/>
          <w:lang w:eastAsia="ru-RU"/>
        </w:rPr>
        <w:t>Основные характеристики песка</w:t>
      </w:r>
    </w:p>
    <w:p w14:paraId="25A6FACF" w14:textId="77777777" w:rsidR="00D00FB3" w:rsidRPr="009F0474" w:rsidRDefault="00D00FB3" w:rsidP="00D00FB3">
      <w:pPr>
        <w:spacing w:after="0" w:line="240" w:lineRule="auto"/>
        <w:ind w:firstLine="709"/>
        <w:rPr>
          <w:rFonts w:ascii="Times New Roman" w:eastAsia="Calibri" w:hAnsi="Times New Roman" w:cs="Times New Roman"/>
          <w:sz w:val="28"/>
          <w:szCs w:val="28"/>
          <w:lang w:eastAsia="ru-RU"/>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71"/>
        <w:gridCol w:w="1771"/>
        <w:gridCol w:w="1772"/>
        <w:gridCol w:w="1802"/>
        <w:gridCol w:w="2228"/>
      </w:tblGrid>
      <w:tr w:rsidR="009F0474" w:rsidRPr="009F0474" w14:paraId="708A33F6" w14:textId="77777777" w:rsidTr="00160353">
        <w:trPr>
          <w:jc w:val="center"/>
        </w:trPr>
        <w:tc>
          <w:tcPr>
            <w:tcW w:w="948" w:type="pct"/>
            <w:tcBorders>
              <w:top w:val="single" w:sz="4" w:space="0" w:color="000000"/>
              <w:left w:val="single" w:sz="4" w:space="0" w:color="000000"/>
              <w:bottom w:val="single" w:sz="4" w:space="0" w:color="000000"/>
              <w:right w:val="single" w:sz="4" w:space="0" w:color="000000"/>
            </w:tcBorders>
            <w:vAlign w:val="center"/>
            <w:hideMark/>
          </w:tcPr>
          <w:p w14:paraId="11F09D43" w14:textId="77777777" w:rsidR="00D00FB3" w:rsidRPr="009F0474" w:rsidRDefault="00D00FB3" w:rsidP="00160353">
            <w:pPr>
              <w:suppressAutoHyphens/>
              <w:spacing w:after="0" w:line="240" w:lineRule="auto"/>
              <w:ind w:right="-109"/>
              <w:contextualSpacing/>
              <w:jc w:val="center"/>
              <w:rPr>
                <w:rFonts w:ascii="Times New Roman" w:hAnsi="Times New Roman" w:cs="Times New Roman"/>
              </w:rPr>
            </w:pPr>
            <w:r w:rsidRPr="009F0474">
              <w:rPr>
                <w:rFonts w:ascii="Times New Roman" w:hAnsi="Times New Roman" w:cs="Times New Roman"/>
              </w:rPr>
              <w:t>Модуль крупности</w:t>
            </w:r>
          </w:p>
        </w:tc>
        <w:tc>
          <w:tcPr>
            <w:tcW w:w="948" w:type="pct"/>
            <w:tcBorders>
              <w:top w:val="single" w:sz="4" w:space="0" w:color="000000"/>
              <w:left w:val="single" w:sz="4" w:space="0" w:color="000000"/>
              <w:bottom w:val="single" w:sz="4" w:space="0" w:color="000000"/>
              <w:right w:val="single" w:sz="4" w:space="0" w:color="000000"/>
            </w:tcBorders>
            <w:vAlign w:val="center"/>
            <w:hideMark/>
          </w:tcPr>
          <w:p w14:paraId="56CDC072" w14:textId="77777777" w:rsidR="00D00FB3" w:rsidRPr="009F0474" w:rsidRDefault="00D00FB3" w:rsidP="00160353">
            <w:pPr>
              <w:suppressAutoHyphens/>
              <w:spacing w:after="0" w:line="240" w:lineRule="auto"/>
              <w:ind w:right="-109"/>
              <w:contextualSpacing/>
              <w:jc w:val="center"/>
              <w:rPr>
                <w:rFonts w:ascii="Times New Roman" w:hAnsi="Times New Roman" w:cs="Times New Roman"/>
                <w:vertAlign w:val="superscript"/>
              </w:rPr>
            </w:pPr>
            <w:r w:rsidRPr="009F0474">
              <w:rPr>
                <w:rFonts w:ascii="Times New Roman" w:hAnsi="Times New Roman" w:cs="Times New Roman"/>
              </w:rPr>
              <w:t>Истинная плотность, кг/м</w:t>
            </w:r>
            <w:r w:rsidRPr="009F0474">
              <w:rPr>
                <w:rFonts w:ascii="Times New Roman" w:hAnsi="Times New Roman" w:cs="Times New Roman"/>
                <w:vertAlign w:val="superscript"/>
              </w:rPr>
              <w:t>3</w:t>
            </w:r>
          </w:p>
        </w:tc>
        <w:tc>
          <w:tcPr>
            <w:tcW w:w="948" w:type="pct"/>
            <w:tcBorders>
              <w:top w:val="single" w:sz="4" w:space="0" w:color="000000"/>
              <w:left w:val="single" w:sz="4" w:space="0" w:color="000000"/>
              <w:bottom w:val="single" w:sz="4" w:space="0" w:color="000000"/>
              <w:right w:val="single" w:sz="4" w:space="0" w:color="auto"/>
            </w:tcBorders>
            <w:vAlign w:val="center"/>
            <w:hideMark/>
          </w:tcPr>
          <w:p w14:paraId="2E5CBC97" w14:textId="77777777" w:rsidR="00D00FB3" w:rsidRPr="009F0474" w:rsidRDefault="00D00FB3" w:rsidP="00160353">
            <w:pPr>
              <w:suppressAutoHyphens/>
              <w:spacing w:after="0" w:line="240" w:lineRule="auto"/>
              <w:ind w:right="-109"/>
              <w:contextualSpacing/>
              <w:jc w:val="center"/>
              <w:rPr>
                <w:rFonts w:ascii="Times New Roman" w:hAnsi="Times New Roman" w:cs="Times New Roman"/>
                <w:vertAlign w:val="superscript"/>
              </w:rPr>
            </w:pPr>
            <w:r w:rsidRPr="009F0474">
              <w:rPr>
                <w:rFonts w:ascii="Times New Roman" w:hAnsi="Times New Roman" w:cs="Times New Roman"/>
              </w:rPr>
              <w:t>Насыпная плотность, кг/м</w:t>
            </w:r>
            <w:r w:rsidRPr="009F0474">
              <w:rPr>
                <w:rFonts w:ascii="Times New Roman" w:hAnsi="Times New Roman" w:cs="Times New Roman"/>
                <w:vertAlign w:val="superscript"/>
              </w:rPr>
              <w:t>3</w:t>
            </w:r>
          </w:p>
        </w:tc>
        <w:tc>
          <w:tcPr>
            <w:tcW w:w="964" w:type="pct"/>
            <w:tcBorders>
              <w:top w:val="single" w:sz="4" w:space="0" w:color="000000"/>
              <w:left w:val="single" w:sz="4" w:space="0" w:color="auto"/>
              <w:bottom w:val="single" w:sz="4" w:space="0" w:color="000000"/>
              <w:right w:val="single" w:sz="4" w:space="0" w:color="000000"/>
            </w:tcBorders>
            <w:vAlign w:val="center"/>
            <w:hideMark/>
          </w:tcPr>
          <w:p w14:paraId="36BBCB44" w14:textId="77777777" w:rsidR="00D00FB3" w:rsidRPr="009F0474" w:rsidRDefault="00D00FB3" w:rsidP="00160353">
            <w:pPr>
              <w:suppressAutoHyphens/>
              <w:spacing w:after="0" w:line="240" w:lineRule="auto"/>
              <w:ind w:right="-109"/>
              <w:contextualSpacing/>
              <w:jc w:val="center"/>
              <w:rPr>
                <w:rFonts w:ascii="Times New Roman" w:hAnsi="Times New Roman" w:cs="Times New Roman"/>
              </w:rPr>
            </w:pPr>
            <w:r w:rsidRPr="009F0474">
              <w:rPr>
                <w:rFonts w:ascii="Times New Roman" w:hAnsi="Times New Roman" w:cs="Times New Roman"/>
              </w:rPr>
              <w:t>Содержание глинистых и пылевидных частиц, %</w:t>
            </w:r>
          </w:p>
        </w:tc>
        <w:tc>
          <w:tcPr>
            <w:tcW w:w="1192" w:type="pct"/>
            <w:tcBorders>
              <w:top w:val="single" w:sz="4" w:space="0" w:color="000000"/>
              <w:left w:val="single" w:sz="4" w:space="0" w:color="000000"/>
              <w:bottom w:val="single" w:sz="4" w:space="0" w:color="000000"/>
              <w:right w:val="single" w:sz="4" w:space="0" w:color="000000"/>
            </w:tcBorders>
            <w:vAlign w:val="center"/>
            <w:hideMark/>
          </w:tcPr>
          <w:p w14:paraId="5D71C472" w14:textId="77777777" w:rsidR="00D00FB3" w:rsidRPr="009F0474" w:rsidRDefault="00D00FB3" w:rsidP="00160353">
            <w:pPr>
              <w:suppressAutoHyphens/>
              <w:spacing w:after="0" w:line="240" w:lineRule="auto"/>
              <w:ind w:right="-109"/>
              <w:contextualSpacing/>
              <w:jc w:val="center"/>
              <w:rPr>
                <w:rFonts w:ascii="Times New Roman" w:hAnsi="Times New Roman" w:cs="Times New Roman"/>
              </w:rPr>
            </w:pPr>
            <w:r w:rsidRPr="009F0474">
              <w:rPr>
                <w:rFonts w:ascii="Times New Roman" w:hAnsi="Times New Roman" w:cs="Times New Roman"/>
              </w:rPr>
              <w:t>Удельная эффективная активность естественных радионуклидов, Бк/кг</w:t>
            </w:r>
          </w:p>
        </w:tc>
      </w:tr>
      <w:tr w:rsidR="00D00FB3" w:rsidRPr="009F0474" w14:paraId="2883CCAE" w14:textId="77777777" w:rsidTr="00160353">
        <w:trPr>
          <w:jc w:val="center"/>
        </w:trPr>
        <w:tc>
          <w:tcPr>
            <w:tcW w:w="948" w:type="pct"/>
            <w:tcBorders>
              <w:top w:val="single" w:sz="4" w:space="0" w:color="000000"/>
              <w:left w:val="single" w:sz="4" w:space="0" w:color="000000"/>
              <w:bottom w:val="single" w:sz="4" w:space="0" w:color="000000"/>
              <w:right w:val="single" w:sz="4" w:space="0" w:color="000000"/>
            </w:tcBorders>
            <w:vAlign w:val="center"/>
          </w:tcPr>
          <w:p w14:paraId="00F84973" w14:textId="4E643D4E" w:rsidR="00D00FB3" w:rsidRPr="009F0474" w:rsidRDefault="00D00FB3" w:rsidP="00160353">
            <w:pPr>
              <w:spacing w:after="0" w:line="240" w:lineRule="auto"/>
              <w:jc w:val="center"/>
              <w:rPr>
                <w:rFonts w:ascii="Times New Roman" w:hAnsi="Times New Roman" w:cs="Times New Roman"/>
              </w:rPr>
            </w:pPr>
            <w:r w:rsidRPr="009F0474">
              <w:rPr>
                <w:rFonts w:ascii="Times New Roman" w:hAnsi="Times New Roman" w:cs="Times New Roman"/>
              </w:rPr>
              <w:t>2,</w:t>
            </w:r>
            <w:r w:rsidR="00C16799" w:rsidRPr="009F0474">
              <w:rPr>
                <w:rFonts w:ascii="Times New Roman" w:hAnsi="Times New Roman" w:cs="Times New Roman"/>
              </w:rPr>
              <w:t>4</w:t>
            </w:r>
          </w:p>
        </w:tc>
        <w:tc>
          <w:tcPr>
            <w:tcW w:w="948" w:type="pct"/>
            <w:tcBorders>
              <w:top w:val="single" w:sz="4" w:space="0" w:color="000000"/>
              <w:left w:val="single" w:sz="4" w:space="0" w:color="000000"/>
              <w:bottom w:val="single" w:sz="4" w:space="0" w:color="000000"/>
              <w:right w:val="single" w:sz="4" w:space="0" w:color="000000"/>
            </w:tcBorders>
            <w:vAlign w:val="center"/>
          </w:tcPr>
          <w:p w14:paraId="5026759A" w14:textId="70F1D84B" w:rsidR="00D00FB3" w:rsidRPr="009F0474" w:rsidRDefault="00D00FB3" w:rsidP="00160353">
            <w:pPr>
              <w:spacing w:after="0" w:line="240" w:lineRule="auto"/>
              <w:jc w:val="center"/>
              <w:rPr>
                <w:rFonts w:ascii="Times New Roman" w:hAnsi="Times New Roman" w:cs="Times New Roman"/>
              </w:rPr>
            </w:pPr>
            <w:r w:rsidRPr="009F0474">
              <w:rPr>
                <w:rFonts w:ascii="Times New Roman" w:hAnsi="Times New Roman" w:cs="Times New Roman"/>
              </w:rPr>
              <w:t>26</w:t>
            </w:r>
            <w:r w:rsidR="00C16799" w:rsidRPr="009F0474">
              <w:rPr>
                <w:rFonts w:ascii="Times New Roman" w:hAnsi="Times New Roman" w:cs="Times New Roman"/>
              </w:rPr>
              <w:t>23</w:t>
            </w:r>
          </w:p>
        </w:tc>
        <w:tc>
          <w:tcPr>
            <w:tcW w:w="948" w:type="pct"/>
            <w:tcBorders>
              <w:top w:val="single" w:sz="4" w:space="0" w:color="000000"/>
              <w:left w:val="single" w:sz="4" w:space="0" w:color="000000"/>
              <w:bottom w:val="single" w:sz="4" w:space="0" w:color="000000"/>
              <w:right w:val="single" w:sz="4" w:space="0" w:color="auto"/>
            </w:tcBorders>
            <w:vAlign w:val="center"/>
          </w:tcPr>
          <w:p w14:paraId="6E7A70F5" w14:textId="2CF34A55" w:rsidR="00D00FB3" w:rsidRPr="009F0474" w:rsidRDefault="00D00FB3" w:rsidP="00160353">
            <w:pPr>
              <w:spacing w:after="0" w:line="240" w:lineRule="auto"/>
              <w:jc w:val="center"/>
              <w:rPr>
                <w:rFonts w:ascii="Times New Roman" w:hAnsi="Times New Roman" w:cs="Times New Roman"/>
              </w:rPr>
            </w:pPr>
            <w:r w:rsidRPr="009F0474">
              <w:rPr>
                <w:rFonts w:ascii="Times New Roman" w:hAnsi="Times New Roman" w:cs="Times New Roman"/>
              </w:rPr>
              <w:t>16</w:t>
            </w:r>
            <w:r w:rsidR="00C16799" w:rsidRPr="009F0474">
              <w:rPr>
                <w:rFonts w:ascii="Times New Roman" w:hAnsi="Times New Roman" w:cs="Times New Roman"/>
              </w:rPr>
              <w:t>19</w:t>
            </w:r>
          </w:p>
        </w:tc>
        <w:tc>
          <w:tcPr>
            <w:tcW w:w="964" w:type="pct"/>
            <w:tcBorders>
              <w:top w:val="single" w:sz="4" w:space="0" w:color="000000"/>
              <w:left w:val="single" w:sz="4" w:space="0" w:color="auto"/>
              <w:bottom w:val="single" w:sz="4" w:space="0" w:color="000000"/>
              <w:right w:val="single" w:sz="4" w:space="0" w:color="000000"/>
            </w:tcBorders>
            <w:vAlign w:val="center"/>
          </w:tcPr>
          <w:p w14:paraId="6A4C4E67" w14:textId="5AB026EF" w:rsidR="00D00FB3" w:rsidRPr="009F0474" w:rsidRDefault="00D00FB3" w:rsidP="00160353">
            <w:pPr>
              <w:spacing w:after="0" w:line="240" w:lineRule="auto"/>
              <w:jc w:val="center"/>
              <w:rPr>
                <w:rFonts w:ascii="Times New Roman" w:hAnsi="Times New Roman" w:cs="Times New Roman"/>
              </w:rPr>
            </w:pPr>
            <w:r w:rsidRPr="009F0474">
              <w:rPr>
                <w:rFonts w:ascii="Times New Roman" w:hAnsi="Times New Roman" w:cs="Times New Roman"/>
              </w:rPr>
              <w:t>1,</w:t>
            </w:r>
            <w:r w:rsidR="00C16799" w:rsidRPr="009F0474">
              <w:rPr>
                <w:rFonts w:ascii="Times New Roman" w:hAnsi="Times New Roman" w:cs="Times New Roman"/>
              </w:rPr>
              <w:t>3</w:t>
            </w:r>
          </w:p>
        </w:tc>
        <w:tc>
          <w:tcPr>
            <w:tcW w:w="1192" w:type="pct"/>
            <w:tcBorders>
              <w:top w:val="single" w:sz="4" w:space="0" w:color="000000"/>
              <w:left w:val="single" w:sz="4" w:space="0" w:color="000000"/>
              <w:bottom w:val="single" w:sz="4" w:space="0" w:color="000000"/>
              <w:right w:val="single" w:sz="4" w:space="0" w:color="000000"/>
            </w:tcBorders>
            <w:vAlign w:val="center"/>
          </w:tcPr>
          <w:p w14:paraId="0C68B8BC" w14:textId="26A81E0A" w:rsidR="00D00FB3" w:rsidRPr="009F0474" w:rsidRDefault="00D00FB3" w:rsidP="00160353">
            <w:pPr>
              <w:spacing w:after="0" w:line="240" w:lineRule="auto"/>
              <w:jc w:val="center"/>
              <w:rPr>
                <w:rFonts w:ascii="Times New Roman" w:hAnsi="Times New Roman" w:cs="Times New Roman"/>
              </w:rPr>
            </w:pPr>
            <w:r w:rsidRPr="009F0474">
              <w:rPr>
                <w:rFonts w:ascii="Times New Roman" w:hAnsi="Times New Roman" w:cs="Times New Roman"/>
              </w:rPr>
              <w:t>7</w:t>
            </w:r>
            <w:r w:rsidR="00C16799" w:rsidRPr="009F0474">
              <w:rPr>
                <w:rFonts w:ascii="Times New Roman" w:hAnsi="Times New Roman" w:cs="Times New Roman"/>
              </w:rPr>
              <w:t>4</w:t>
            </w:r>
            <w:r w:rsidRPr="009F0474">
              <w:rPr>
                <w:rFonts w:ascii="Times New Roman" w:hAnsi="Times New Roman" w:cs="Times New Roman"/>
              </w:rPr>
              <w:t>,</w:t>
            </w:r>
            <w:r w:rsidR="00C16799" w:rsidRPr="009F0474">
              <w:rPr>
                <w:rFonts w:ascii="Times New Roman" w:hAnsi="Times New Roman" w:cs="Times New Roman"/>
              </w:rPr>
              <w:t>8</w:t>
            </w:r>
          </w:p>
        </w:tc>
      </w:tr>
    </w:tbl>
    <w:p w14:paraId="634FF485" w14:textId="77777777" w:rsidR="00D00FB3" w:rsidRPr="009F0474" w:rsidRDefault="00D00FB3" w:rsidP="00D00FB3">
      <w:pPr>
        <w:suppressAutoHyphens/>
        <w:spacing w:after="0" w:line="240" w:lineRule="auto"/>
        <w:rPr>
          <w:rFonts w:ascii="Times New Roman" w:hAnsi="Times New Roman" w:cs="Times New Roman"/>
          <w:sz w:val="28"/>
          <w:szCs w:val="28"/>
        </w:rPr>
      </w:pPr>
    </w:p>
    <w:p w14:paraId="0D646CD5" w14:textId="77777777" w:rsidR="00D00FB3" w:rsidRPr="009F0474" w:rsidRDefault="00D00FB3" w:rsidP="00D00FB3">
      <w:pPr>
        <w:pStyle w:val="af4"/>
        <w:spacing w:after="0" w:line="240" w:lineRule="auto"/>
        <w:ind w:left="0"/>
        <w:jc w:val="both"/>
        <w:rPr>
          <w:szCs w:val="28"/>
        </w:rPr>
      </w:pPr>
      <w:r w:rsidRPr="009F0474">
        <w:rPr>
          <w:szCs w:val="28"/>
        </w:rPr>
        <w:t>Таблица 2.4</w:t>
      </w:r>
    </w:p>
    <w:p w14:paraId="60AFEB0A" w14:textId="77777777" w:rsidR="00D00FB3" w:rsidRPr="009F0474" w:rsidRDefault="00D00FB3" w:rsidP="00D00FB3">
      <w:pPr>
        <w:pStyle w:val="af4"/>
        <w:spacing w:after="0" w:line="240" w:lineRule="auto"/>
        <w:ind w:left="0" w:firstLine="425"/>
        <w:jc w:val="both"/>
        <w:rPr>
          <w:szCs w:val="28"/>
        </w:rPr>
      </w:pPr>
      <w:r w:rsidRPr="009F0474">
        <w:rPr>
          <w:szCs w:val="28"/>
        </w:rPr>
        <w:t>Зерновой состав песка</w:t>
      </w:r>
    </w:p>
    <w:p w14:paraId="57D8B94B" w14:textId="77777777" w:rsidR="00D00FB3" w:rsidRPr="009F0474" w:rsidRDefault="00D00FB3" w:rsidP="00D00FB3">
      <w:pPr>
        <w:pStyle w:val="af4"/>
        <w:spacing w:after="0" w:line="240" w:lineRule="auto"/>
        <w:ind w:left="0" w:firstLine="425"/>
        <w:jc w:val="both"/>
        <w:rPr>
          <w:szCs w:val="28"/>
        </w:rPr>
      </w:pPr>
    </w:p>
    <w:tbl>
      <w:tblPr>
        <w:tblStyle w:val="af7"/>
        <w:tblW w:w="5000" w:type="pct"/>
        <w:tblLook w:val="04A0" w:firstRow="1" w:lastRow="0" w:firstColumn="1" w:lastColumn="0" w:noHBand="0" w:noVBand="1"/>
      </w:tblPr>
      <w:tblGrid>
        <w:gridCol w:w="2708"/>
        <w:gridCol w:w="3029"/>
        <w:gridCol w:w="3607"/>
      </w:tblGrid>
      <w:tr w:rsidR="009F0474" w:rsidRPr="009F0474" w14:paraId="3989D032" w14:textId="77777777" w:rsidTr="00160353">
        <w:trPr>
          <w:trHeight w:val="449"/>
        </w:trPr>
        <w:tc>
          <w:tcPr>
            <w:tcW w:w="1449" w:type="pct"/>
            <w:vMerge w:val="restart"/>
          </w:tcPr>
          <w:p w14:paraId="30496A35" w14:textId="77777777" w:rsidR="00D00FB3" w:rsidRPr="009F0474" w:rsidRDefault="00D00FB3" w:rsidP="00160353">
            <w:pPr>
              <w:pStyle w:val="af4"/>
              <w:spacing w:after="0" w:line="240" w:lineRule="auto"/>
              <w:ind w:left="0"/>
              <w:jc w:val="center"/>
              <w:rPr>
                <w:szCs w:val="28"/>
              </w:rPr>
            </w:pPr>
            <w:r w:rsidRPr="009F0474">
              <w:rPr>
                <w:szCs w:val="28"/>
              </w:rPr>
              <w:t>Размеры отверстий контрольных сит, мм</w:t>
            </w:r>
          </w:p>
        </w:tc>
        <w:tc>
          <w:tcPr>
            <w:tcW w:w="3551" w:type="pct"/>
            <w:gridSpan w:val="2"/>
          </w:tcPr>
          <w:p w14:paraId="0B7C45AE" w14:textId="77777777" w:rsidR="00D00FB3" w:rsidRPr="009F0474" w:rsidRDefault="00D00FB3" w:rsidP="00160353">
            <w:pPr>
              <w:pStyle w:val="af4"/>
              <w:spacing w:after="0" w:line="240" w:lineRule="auto"/>
              <w:ind w:left="0"/>
              <w:jc w:val="center"/>
              <w:rPr>
                <w:szCs w:val="28"/>
              </w:rPr>
            </w:pPr>
            <w:r w:rsidRPr="009F0474">
              <w:rPr>
                <w:szCs w:val="28"/>
              </w:rPr>
              <w:t>Результаты рассева:</w:t>
            </w:r>
          </w:p>
        </w:tc>
      </w:tr>
      <w:tr w:rsidR="009F0474" w:rsidRPr="009F0474" w14:paraId="46D3F45B" w14:textId="77777777" w:rsidTr="00160353">
        <w:tc>
          <w:tcPr>
            <w:tcW w:w="1449" w:type="pct"/>
            <w:vMerge/>
          </w:tcPr>
          <w:p w14:paraId="7704D98A" w14:textId="77777777" w:rsidR="00D00FB3" w:rsidRPr="009F0474" w:rsidRDefault="00D00FB3" w:rsidP="00160353">
            <w:pPr>
              <w:pStyle w:val="af4"/>
              <w:spacing w:after="0" w:line="240" w:lineRule="auto"/>
              <w:ind w:left="0"/>
              <w:jc w:val="center"/>
              <w:rPr>
                <w:szCs w:val="28"/>
              </w:rPr>
            </w:pPr>
          </w:p>
        </w:tc>
        <w:tc>
          <w:tcPr>
            <w:tcW w:w="1621" w:type="pct"/>
          </w:tcPr>
          <w:p w14:paraId="101A7900" w14:textId="77777777" w:rsidR="00D00FB3" w:rsidRPr="009F0474" w:rsidRDefault="00D00FB3" w:rsidP="00160353">
            <w:pPr>
              <w:pStyle w:val="af4"/>
              <w:spacing w:after="0" w:line="240" w:lineRule="auto"/>
              <w:ind w:left="0"/>
              <w:jc w:val="center"/>
              <w:rPr>
                <w:szCs w:val="28"/>
              </w:rPr>
            </w:pPr>
            <w:r w:rsidRPr="009F0474">
              <w:rPr>
                <w:szCs w:val="28"/>
              </w:rPr>
              <w:t>частные остатки, % по массе</w:t>
            </w:r>
          </w:p>
        </w:tc>
        <w:tc>
          <w:tcPr>
            <w:tcW w:w="1930" w:type="pct"/>
          </w:tcPr>
          <w:p w14:paraId="62A09DD6" w14:textId="77777777" w:rsidR="00D00FB3" w:rsidRPr="009F0474" w:rsidRDefault="00D00FB3" w:rsidP="00160353">
            <w:pPr>
              <w:pStyle w:val="af4"/>
              <w:spacing w:after="0" w:line="240" w:lineRule="auto"/>
              <w:ind w:left="0"/>
              <w:jc w:val="center"/>
              <w:rPr>
                <w:szCs w:val="28"/>
              </w:rPr>
            </w:pPr>
            <w:r w:rsidRPr="009F0474">
              <w:rPr>
                <w:szCs w:val="28"/>
              </w:rPr>
              <w:t>полные остатки, % по массе</w:t>
            </w:r>
          </w:p>
        </w:tc>
      </w:tr>
      <w:tr w:rsidR="009F0474" w:rsidRPr="009F0474" w14:paraId="7C04693B" w14:textId="77777777" w:rsidTr="00160353">
        <w:tc>
          <w:tcPr>
            <w:tcW w:w="1449" w:type="pct"/>
          </w:tcPr>
          <w:p w14:paraId="4C522A30" w14:textId="77777777" w:rsidR="00D00FB3" w:rsidRPr="009F0474" w:rsidRDefault="00D00FB3" w:rsidP="00160353">
            <w:pPr>
              <w:pStyle w:val="af4"/>
              <w:spacing w:after="0" w:line="240" w:lineRule="auto"/>
              <w:ind w:left="0"/>
              <w:jc w:val="center"/>
              <w:rPr>
                <w:szCs w:val="28"/>
              </w:rPr>
            </w:pPr>
            <w:r w:rsidRPr="009F0474">
              <w:rPr>
                <w:szCs w:val="28"/>
              </w:rPr>
              <w:t>10</w:t>
            </w:r>
          </w:p>
        </w:tc>
        <w:tc>
          <w:tcPr>
            <w:tcW w:w="1621" w:type="pct"/>
          </w:tcPr>
          <w:p w14:paraId="07295932" w14:textId="77777777" w:rsidR="00D00FB3" w:rsidRPr="009F0474" w:rsidRDefault="00D00FB3" w:rsidP="00160353">
            <w:pPr>
              <w:pStyle w:val="af4"/>
              <w:spacing w:after="0" w:line="240" w:lineRule="auto"/>
              <w:ind w:left="0"/>
              <w:jc w:val="center"/>
              <w:rPr>
                <w:szCs w:val="28"/>
              </w:rPr>
            </w:pPr>
            <w:r w:rsidRPr="009F0474">
              <w:rPr>
                <w:szCs w:val="28"/>
              </w:rPr>
              <w:t>0</w:t>
            </w:r>
          </w:p>
        </w:tc>
        <w:tc>
          <w:tcPr>
            <w:tcW w:w="1930" w:type="pct"/>
          </w:tcPr>
          <w:p w14:paraId="584F79E7" w14:textId="77777777" w:rsidR="00D00FB3" w:rsidRPr="009F0474" w:rsidRDefault="00D00FB3" w:rsidP="00160353">
            <w:pPr>
              <w:pStyle w:val="af4"/>
              <w:spacing w:after="0" w:line="240" w:lineRule="auto"/>
              <w:ind w:left="0"/>
              <w:jc w:val="center"/>
              <w:rPr>
                <w:szCs w:val="28"/>
              </w:rPr>
            </w:pPr>
            <w:r w:rsidRPr="009F0474">
              <w:rPr>
                <w:szCs w:val="28"/>
              </w:rPr>
              <w:t>0</w:t>
            </w:r>
          </w:p>
        </w:tc>
      </w:tr>
      <w:tr w:rsidR="009F0474" w:rsidRPr="009F0474" w14:paraId="07B206A2" w14:textId="77777777" w:rsidTr="00160353">
        <w:tc>
          <w:tcPr>
            <w:tcW w:w="1449" w:type="pct"/>
          </w:tcPr>
          <w:p w14:paraId="5046063A" w14:textId="77777777" w:rsidR="00D00FB3" w:rsidRPr="009F0474" w:rsidRDefault="00D00FB3" w:rsidP="00160353">
            <w:pPr>
              <w:pStyle w:val="af4"/>
              <w:spacing w:after="0" w:line="240" w:lineRule="auto"/>
              <w:ind w:left="0"/>
              <w:jc w:val="center"/>
              <w:rPr>
                <w:szCs w:val="28"/>
              </w:rPr>
            </w:pPr>
            <w:r w:rsidRPr="009F0474">
              <w:rPr>
                <w:szCs w:val="28"/>
              </w:rPr>
              <w:t>5</w:t>
            </w:r>
          </w:p>
        </w:tc>
        <w:tc>
          <w:tcPr>
            <w:tcW w:w="1621" w:type="pct"/>
          </w:tcPr>
          <w:p w14:paraId="2969BA69" w14:textId="77777777" w:rsidR="00D00FB3" w:rsidRPr="009F0474" w:rsidRDefault="00D00FB3" w:rsidP="00160353">
            <w:pPr>
              <w:pStyle w:val="af4"/>
              <w:spacing w:after="0" w:line="240" w:lineRule="auto"/>
              <w:ind w:left="0"/>
              <w:jc w:val="center"/>
              <w:rPr>
                <w:szCs w:val="28"/>
              </w:rPr>
            </w:pPr>
            <w:r w:rsidRPr="009F0474">
              <w:rPr>
                <w:szCs w:val="28"/>
              </w:rPr>
              <w:t>0</w:t>
            </w:r>
          </w:p>
        </w:tc>
        <w:tc>
          <w:tcPr>
            <w:tcW w:w="1930" w:type="pct"/>
          </w:tcPr>
          <w:p w14:paraId="582111BB" w14:textId="77777777" w:rsidR="00D00FB3" w:rsidRPr="009F0474" w:rsidRDefault="00D00FB3" w:rsidP="00160353">
            <w:pPr>
              <w:pStyle w:val="af4"/>
              <w:spacing w:after="0" w:line="240" w:lineRule="auto"/>
              <w:ind w:left="0"/>
              <w:jc w:val="center"/>
              <w:rPr>
                <w:szCs w:val="28"/>
              </w:rPr>
            </w:pPr>
            <w:r w:rsidRPr="009F0474">
              <w:rPr>
                <w:szCs w:val="28"/>
              </w:rPr>
              <w:t>0</w:t>
            </w:r>
          </w:p>
        </w:tc>
      </w:tr>
      <w:tr w:rsidR="009F0474" w:rsidRPr="009F0474" w14:paraId="780F6A16" w14:textId="77777777" w:rsidTr="00160353">
        <w:tc>
          <w:tcPr>
            <w:tcW w:w="1449" w:type="pct"/>
          </w:tcPr>
          <w:p w14:paraId="53B52435" w14:textId="77777777" w:rsidR="00D00FB3" w:rsidRPr="009F0474" w:rsidRDefault="00D00FB3" w:rsidP="00160353">
            <w:pPr>
              <w:pStyle w:val="af4"/>
              <w:spacing w:after="0" w:line="240" w:lineRule="auto"/>
              <w:ind w:left="0"/>
              <w:jc w:val="center"/>
              <w:rPr>
                <w:szCs w:val="28"/>
              </w:rPr>
            </w:pPr>
            <w:r w:rsidRPr="009F0474">
              <w:rPr>
                <w:szCs w:val="28"/>
              </w:rPr>
              <w:t>2,5</w:t>
            </w:r>
          </w:p>
        </w:tc>
        <w:tc>
          <w:tcPr>
            <w:tcW w:w="1621" w:type="pct"/>
          </w:tcPr>
          <w:p w14:paraId="673AD74C" w14:textId="77777777" w:rsidR="00D00FB3" w:rsidRPr="009F0474" w:rsidRDefault="00D00FB3" w:rsidP="00160353">
            <w:pPr>
              <w:pStyle w:val="af4"/>
              <w:spacing w:after="0" w:line="240" w:lineRule="auto"/>
              <w:ind w:left="0"/>
              <w:jc w:val="center"/>
              <w:rPr>
                <w:szCs w:val="28"/>
              </w:rPr>
            </w:pPr>
            <w:r w:rsidRPr="009F0474">
              <w:rPr>
                <w:szCs w:val="28"/>
              </w:rPr>
              <w:t>0,3</w:t>
            </w:r>
          </w:p>
        </w:tc>
        <w:tc>
          <w:tcPr>
            <w:tcW w:w="1930" w:type="pct"/>
          </w:tcPr>
          <w:p w14:paraId="57627AD7" w14:textId="77777777" w:rsidR="00D00FB3" w:rsidRPr="009F0474" w:rsidRDefault="00D00FB3" w:rsidP="00160353">
            <w:pPr>
              <w:pStyle w:val="af4"/>
              <w:spacing w:after="0" w:line="240" w:lineRule="auto"/>
              <w:ind w:left="0"/>
              <w:jc w:val="center"/>
              <w:rPr>
                <w:szCs w:val="28"/>
              </w:rPr>
            </w:pPr>
            <w:r w:rsidRPr="009F0474">
              <w:rPr>
                <w:szCs w:val="28"/>
              </w:rPr>
              <w:t>0,3</w:t>
            </w:r>
          </w:p>
        </w:tc>
      </w:tr>
      <w:tr w:rsidR="009F0474" w:rsidRPr="009F0474" w14:paraId="1CE05888" w14:textId="77777777" w:rsidTr="00160353">
        <w:tc>
          <w:tcPr>
            <w:tcW w:w="1449" w:type="pct"/>
          </w:tcPr>
          <w:p w14:paraId="0265C1FC" w14:textId="77777777" w:rsidR="00D00FB3" w:rsidRPr="009F0474" w:rsidRDefault="00D00FB3" w:rsidP="00160353">
            <w:pPr>
              <w:pStyle w:val="af4"/>
              <w:spacing w:after="0" w:line="240" w:lineRule="auto"/>
              <w:ind w:left="0"/>
              <w:jc w:val="center"/>
              <w:rPr>
                <w:szCs w:val="28"/>
              </w:rPr>
            </w:pPr>
            <w:r w:rsidRPr="009F0474">
              <w:rPr>
                <w:szCs w:val="28"/>
              </w:rPr>
              <w:t>1,25</w:t>
            </w:r>
          </w:p>
        </w:tc>
        <w:tc>
          <w:tcPr>
            <w:tcW w:w="1621" w:type="pct"/>
          </w:tcPr>
          <w:p w14:paraId="14CF9AEB" w14:textId="77777777" w:rsidR="00D00FB3" w:rsidRPr="009F0474" w:rsidRDefault="00D00FB3" w:rsidP="00160353">
            <w:pPr>
              <w:pStyle w:val="af4"/>
              <w:spacing w:after="0" w:line="240" w:lineRule="auto"/>
              <w:ind w:left="0"/>
              <w:jc w:val="center"/>
              <w:rPr>
                <w:szCs w:val="28"/>
              </w:rPr>
            </w:pPr>
            <w:r w:rsidRPr="009F0474">
              <w:rPr>
                <w:szCs w:val="28"/>
              </w:rPr>
              <w:t>3,1</w:t>
            </w:r>
          </w:p>
        </w:tc>
        <w:tc>
          <w:tcPr>
            <w:tcW w:w="1930" w:type="pct"/>
          </w:tcPr>
          <w:p w14:paraId="7B76EFF4" w14:textId="77777777" w:rsidR="00D00FB3" w:rsidRPr="009F0474" w:rsidRDefault="00D00FB3" w:rsidP="00160353">
            <w:pPr>
              <w:pStyle w:val="af4"/>
              <w:spacing w:after="0" w:line="240" w:lineRule="auto"/>
              <w:ind w:left="0"/>
              <w:jc w:val="center"/>
              <w:rPr>
                <w:szCs w:val="28"/>
              </w:rPr>
            </w:pPr>
            <w:r w:rsidRPr="009F0474">
              <w:rPr>
                <w:szCs w:val="28"/>
              </w:rPr>
              <w:t>3,4</w:t>
            </w:r>
          </w:p>
        </w:tc>
      </w:tr>
      <w:tr w:rsidR="009F0474" w:rsidRPr="009F0474" w14:paraId="39D2B153" w14:textId="77777777" w:rsidTr="00160353">
        <w:tc>
          <w:tcPr>
            <w:tcW w:w="1449" w:type="pct"/>
          </w:tcPr>
          <w:p w14:paraId="65B11AAB" w14:textId="77777777" w:rsidR="00D00FB3" w:rsidRPr="009F0474" w:rsidRDefault="00D00FB3" w:rsidP="00160353">
            <w:pPr>
              <w:pStyle w:val="af4"/>
              <w:spacing w:after="0" w:line="240" w:lineRule="auto"/>
              <w:ind w:left="0"/>
              <w:jc w:val="center"/>
              <w:rPr>
                <w:szCs w:val="28"/>
              </w:rPr>
            </w:pPr>
            <w:r w:rsidRPr="009F0474">
              <w:rPr>
                <w:szCs w:val="28"/>
              </w:rPr>
              <w:t>0,63</w:t>
            </w:r>
          </w:p>
        </w:tc>
        <w:tc>
          <w:tcPr>
            <w:tcW w:w="1621" w:type="pct"/>
          </w:tcPr>
          <w:p w14:paraId="5658F3FA" w14:textId="77777777" w:rsidR="00D00FB3" w:rsidRPr="009F0474" w:rsidRDefault="00D00FB3" w:rsidP="00160353">
            <w:pPr>
              <w:pStyle w:val="af4"/>
              <w:spacing w:after="0" w:line="240" w:lineRule="auto"/>
              <w:ind w:left="0"/>
              <w:jc w:val="center"/>
              <w:rPr>
                <w:szCs w:val="28"/>
              </w:rPr>
            </w:pPr>
            <w:r w:rsidRPr="009F0474">
              <w:rPr>
                <w:szCs w:val="28"/>
              </w:rPr>
              <w:t>10,8</w:t>
            </w:r>
          </w:p>
        </w:tc>
        <w:tc>
          <w:tcPr>
            <w:tcW w:w="1930" w:type="pct"/>
          </w:tcPr>
          <w:p w14:paraId="2D94A034" w14:textId="77777777" w:rsidR="00D00FB3" w:rsidRPr="009F0474" w:rsidRDefault="00D00FB3" w:rsidP="00160353">
            <w:pPr>
              <w:pStyle w:val="af4"/>
              <w:spacing w:after="0" w:line="240" w:lineRule="auto"/>
              <w:ind w:left="0"/>
              <w:jc w:val="center"/>
              <w:rPr>
                <w:szCs w:val="28"/>
              </w:rPr>
            </w:pPr>
            <w:r w:rsidRPr="009F0474">
              <w:rPr>
                <w:szCs w:val="28"/>
              </w:rPr>
              <w:t>14,2</w:t>
            </w:r>
          </w:p>
        </w:tc>
      </w:tr>
      <w:tr w:rsidR="009F0474" w:rsidRPr="009F0474" w14:paraId="6AB443CB" w14:textId="77777777" w:rsidTr="00160353">
        <w:tc>
          <w:tcPr>
            <w:tcW w:w="1449" w:type="pct"/>
          </w:tcPr>
          <w:p w14:paraId="62E98D19" w14:textId="77777777" w:rsidR="00D00FB3" w:rsidRPr="009F0474" w:rsidRDefault="00D00FB3" w:rsidP="00160353">
            <w:pPr>
              <w:pStyle w:val="af4"/>
              <w:spacing w:after="0" w:line="240" w:lineRule="auto"/>
              <w:ind w:left="0"/>
              <w:jc w:val="center"/>
              <w:rPr>
                <w:szCs w:val="28"/>
              </w:rPr>
            </w:pPr>
            <w:r w:rsidRPr="009F0474">
              <w:rPr>
                <w:szCs w:val="28"/>
              </w:rPr>
              <w:t>0,315</w:t>
            </w:r>
          </w:p>
        </w:tc>
        <w:tc>
          <w:tcPr>
            <w:tcW w:w="1621" w:type="pct"/>
          </w:tcPr>
          <w:p w14:paraId="34D6F104" w14:textId="77777777" w:rsidR="00D00FB3" w:rsidRPr="009F0474" w:rsidRDefault="00D00FB3" w:rsidP="00160353">
            <w:pPr>
              <w:pStyle w:val="af4"/>
              <w:spacing w:after="0" w:line="240" w:lineRule="auto"/>
              <w:ind w:left="0"/>
              <w:jc w:val="center"/>
              <w:rPr>
                <w:szCs w:val="28"/>
              </w:rPr>
            </w:pPr>
            <w:r w:rsidRPr="009F0474">
              <w:rPr>
                <w:szCs w:val="28"/>
              </w:rPr>
              <w:t>30,9</w:t>
            </w:r>
          </w:p>
        </w:tc>
        <w:tc>
          <w:tcPr>
            <w:tcW w:w="1930" w:type="pct"/>
          </w:tcPr>
          <w:p w14:paraId="34E906BD" w14:textId="77777777" w:rsidR="00D00FB3" w:rsidRPr="009F0474" w:rsidRDefault="00D00FB3" w:rsidP="00160353">
            <w:pPr>
              <w:pStyle w:val="af4"/>
              <w:spacing w:after="0" w:line="240" w:lineRule="auto"/>
              <w:ind w:left="0"/>
              <w:jc w:val="center"/>
              <w:rPr>
                <w:szCs w:val="28"/>
              </w:rPr>
            </w:pPr>
            <w:r w:rsidRPr="009F0474">
              <w:rPr>
                <w:szCs w:val="28"/>
              </w:rPr>
              <w:t>45,1</w:t>
            </w:r>
          </w:p>
        </w:tc>
      </w:tr>
      <w:tr w:rsidR="009F0474" w:rsidRPr="009F0474" w14:paraId="059CC865" w14:textId="77777777" w:rsidTr="00160353">
        <w:tc>
          <w:tcPr>
            <w:tcW w:w="1449" w:type="pct"/>
          </w:tcPr>
          <w:p w14:paraId="2099B95C" w14:textId="77777777" w:rsidR="00D00FB3" w:rsidRPr="009F0474" w:rsidRDefault="00D00FB3" w:rsidP="00160353">
            <w:pPr>
              <w:pStyle w:val="af4"/>
              <w:spacing w:after="0" w:line="240" w:lineRule="auto"/>
              <w:ind w:left="0"/>
              <w:jc w:val="center"/>
              <w:rPr>
                <w:szCs w:val="28"/>
              </w:rPr>
            </w:pPr>
            <w:r w:rsidRPr="009F0474">
              <w:rPr>
                <w:szCs w:val="28"/>
              </w:rPr>
              <w:t>0,16</w:t>
            </w:r>
          </w:p>
        </w:tc>
        <w:tc>
          <w:tcPr>
            <w:tcW w:w="1621" w:type="pct"/>
          </w:tcPr>
          <w:p w14:paraId="4468C681" w14:textId="77777777" w:rsidR="00D00FB3" w:rsidRPr="009F0474" w:rsidRDefault="00D00FB3" w:rsidP="00160353">
            <w:pPr>
              <w:pStyle w:val="af4"/>
              <w:spacing w:after="0" w:line="240" w:lineRule="auto"/>
              <w:ind w:left="0"/>
              <w:jc w:val="center"/>
              <w:rPr>
                <w:szCs w:val="28"/>
              </w:rPr>
            </w:pPr>
            <w:r w:rsidRPr="009F0474">
              <w:rPr>
                <w:szCs w:val="28"/>
              </w:rPr>
              <w:t>48,2</w:t>
            </w:r>
          </w:p>
        </w:tc>
        <w:tc>
          <w:tcPr>
            <w:tcW w:w="1930" w:type="pct"/>
          </w:tcPr>
          <w:p w14:paraId="029412AA" w14:textId="77777777" w:rsidR="00D00FB3" w:rsidRPr="009F0474" w:rsidRDefault="00D00FB3" w:rsidP="00160353">
            <w:pPr>
              <w:pStyle w:val="af4"/>
              <w:spacing w:after="0" w:line="240" w:lineRule="auto"/>
              <w:ind w:left="0"/>
              <w:jc w:val="center"/>
              <w:rPr>
                <w:szCs w:val="28"/>
              </w:rPr>
            </w:pPr>
            <w:r w:rsidRPr="009F0474">
              <w:rPr>
                <w:szCs w:val="28"/>
              </w:rPr>
              <w:t>93,3</w:t>
            </w:r>
          </w:p>
        </w:tc>
      </w:tr>
      <w:tr w:rsidR="00D00FB3" w:rsidRPr="009F0474" w14:paraId="0706CD6F" w14:textId="77777777" w:rsidTr="00160353">
        <w:tc>
          <w:tcPr>
            <w:tcW w:w="1449" w:type="pct"/>
          </w:tcPr>
          <w:p w14:paraId="6AC08CDA" w14:textId="77777777" w:rsidR="00D00FB3" w:rsidRPr="009F0474" w:rsidRDefault="00D00FB3" w:rsidP="00160353">
            <w:pPr>
              <w:pStyle w:val="af4"/>
              <w:spacing w:after="0" w:line="240" w:lineRule="auto"/>
              <w:ind w:left="0"/>
              <w:jc w:val="center"/>
              <w:rPr>
                <w:szCs w:val="28"/>
              </w:rPr>
            </w:pPr>
            <w:r w:rsidRPr="009F0474">
              <w:rPr>
                <w:szCs w:val="28"/>
              </w:rPr>
              <w:t>Менее 0,16</w:t>
            </w:r>
          </w:p>
        </w:tc>
        <w:tc>
          <w:tcPr>
            <w:tcW w:w="1621" w:type="pct"/>
          </w:tcPr>
          <w:p w14:paraId="77E886F0" w14:textId="77777777" w:rsidR="00D00FB3" w:rsidRPr="009F0474" w:rsidRDefault="00D00FB3" w:rsidP="00160353">
            <w:pPr>
              <w:pStyle w:val="af4"/>
              <w:spacing w:after="0" w:line="240" w:lineRule="auto"/>
              <w:ind w:left="0"/>
              <w:jc w:val="center"/>
              <w:rPr>
                <w:szCs w:val="28"/>
              </w:rPr>
            </w:pPr>
            <w:r w:rsidRPr="009F0474">
              <w:rPr>
                <w:szCs w:val="28"/>
              </w:rPr>
              <w:t>6,7</w:t>
            </w:r>
          </w:p>
        </w:tc>
        <w:tc>
          <w:tcPr>
            <w:tcW w:w="1930" w:type="pct"/>
          </w:tcPr>
          <w:p w14:paraId="2E8D8A7E" w14:textId="77777777" w:rsidR="00D00FB3" w:rsidRPr="009F0474" w:rsidRDefault="00D00FB3" w:rsidP="00160353">
            <w:pPr>
              <w:pStyle w:val="af4"/>
              <w:spacing w:after="0" w:line="240" w:lineRule="auto"/>
              <w:ind w:left="0"/>
              <w:jc w:val="center"/>
              <w:rPr>
                <w:szCs w:val="28"/>
              </w:rPr>
            </w:pPr>
            <w:r w:rsidRPr="009F0474">
              <w:rPr>
                <w:szCs w:val="28"/>
              </w:rPr>
              <w:t>-</w:t>
            </w:r>
          </w:p>
        </w:tc>
      </w:tr>
    </w:tbl>
    <w:p w14:paraId="2B03BDA5" w14:textId="77777777" w:rsidR="00D00FB3" w:rsidRPr="009F0474" w:rsidRDefault="00D00FB3" w:rsidP="00D00FB3">
      <w:pPr>
        <w:suppressAutoHyphens/>
        <w:spacing w:after="0" w:line="240" w:lineRule="auto"/>
        <w:rPr>
          <w:rFonts w:ascii="Times New Roman" w:hAnsi="Times New Roman" w:cs="Times New Roman"/>
          <w:sz w:val="28"/>
          <w:szCs w:val="28"/>
        </w:rPr>
      </w:pPr>
    </w:p>
    <w:p w14:paraId="498F1DC3" w14:textId="77777777" w:rsidR="00D00FB3" w:rsidRPr="009F0474" w:rsidRDefault="00D00FB3" w:rsidP="00D00FB3">
      <w:pPr>
        <w:suppressAutoHyphens/>
        <w:spacing w:after="0" w:line="240" w:lineRule="auto"/>
        <w:rPr>
          <w:rFonts w:ascii="Times New Roman" w:hAnsi="Times New Roman" w:cs="Times New Roman"/>
          <w:sz w:val="28"/>
          <w:szCs w:val="28"/>
        </w:rPr>
      </w:pPr>
      <w:r w:rsidRPr="009F0474">
        <w:rPr>
          <w:rFonts w:ascii="Times New Roman" w:hAnsi="Times New Roman" w:cs="Times New Roman"/>
          <w:sz w:val="28"/>
          <w:szCs w:val="28"/>
        </w:rPr>
        <w:t xml:space="preserve">Таблица 2.5 </w:t>
      </w:r>
    </w:p>
    <w:p w14:paraId="12758BDF" w14:textId="5F3B5CF5" w:rsidR="00D00FB3" w:rsidRPr="009F0474" w:rsidRDefault="00D00FB3" w:rsidP="00D00FB3">
      <w:pPr>
        <w:suppressAutoHyphens/>
        <w:spacing w:after="0" w:line="240" w:lineRule="auto"/>
        <w:ind w:firstLine="709"/>
        <w:rPr>
          <w:rFonts w:ascii="Times New Roman" w:hAnsi="Times New Roman" w:cs="Times New Roman"/>
          <w:sz w:val="28"/>
          <w:szCs w:val="28"/>
        </w:rPr>
      </w:pPr>
      <w:r w:rsidRPr="009F0474">
        <w:rPr>
          <w:rFonts w:ascii="Times New Roman" w:hAnsi="Times New Roman" w:cs="Times New Roman"/>
          <w:sz w:val="28"/>
          <w:szCs w:val="28"/>
        </w:rPr>
        <w:t>Химический состав песка</w:t>
      </w:r>
    </w:p>
    <w:p w14:paraId="4283AF2C" w14:textId="77777777" w:rsidR="00D00FB3" w:rsidRPr="009F0474" w:rsidRDefault="00D00FB3" w:rsidP="00D00FB3">
      <w:pPr>
        <w:suppressAutoHyphens/>
        <w:spacing w:after="0" w:line="240" w:lineRule="auto"/>
        <w:rPr>
          <w:rFonts w:ascii="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8"/>
        <w:gridCol w:w="1078"/>
        <w:gridCol w:w="1078"/>
        <w:gridCol w:w="899"/>
        <w:gridCol w:w="1078"/>
        <w:gridCol w:w="899"/>
        <w:gridCol w:w="899"/>
        <w:gridCol w:w="1071"/>
        <w:gridCol w:w="1084"/>
      </w:tblGrid>
      <w:tr w:rsidR="009F0474" w:rsidRPr="009F0474" w14:paraId="549D1B37" w14:textId="77777777" w:rsidTr="00160353">
        <w:trPr>
          <w:jc w:val="center"/>
        </w:trPr>
        <w:tc>
          <w:tcPr>
            <w:tcW w:w="5000" w:type="pct"/>
            <w:gridSpan w:val="9"/>
            <w:tcBorders>
              <w:top w:val="single" w:sz="4" w:space="0" w:color="auto"/>
              <w:left w:val="single" w:sz="4" w:space="0" w:color="auto"/>
              <w:bottom w:val="single" w:sz="4" w:space="0" w:color="auto"/>
              <w:right w:val="single" w:sz="4" w:space="0" w:color="auto"/>
            </w:tcBorders>
            <w:vAlign w:val="center"/>
            <w:hideMark/>
          </w:tcPr>
          <w:p w14:paraId="50E3F78F" w14:textId="77777777" w:rsidR="00D00FB3" w:rsidRPr="009F0474" w:rsidRDefault="00D00FB3" w:rsidP="00160353">
            <w:pPr>
              <w:suppressAutoHyphens/>
              <w:spacing w:after="0" w:line="240" w:lineRule="auto"/>
              <w:contextualSpacing/>
              <w:jc w:val="center"/>
              <w:rPr>
                <w:rFonts w:ascii="Times New Roman" w:hAnsi="Times New Roman" w:cs="Times New Roman"/>
                <w:sz w:val="28"/>
                <w:szCs w:val="28"/>
              </w:rPr>
            </w:pPr>
            <w:r w:rsidRPr="009F0474">
              <w:rPr>
                <w:rFonts w:ascii="Times New Roman" w:hAnsi="Times New Roman" w:cs="Times New Roman"/>
                <w:sz w:val="28"/>
                <w:szCs w:val="28"/>
              </w:rPr>
              <w:t>Основные оксиды, %</w:t>
            </w:r>
          </w:p>
        </w:tc>
      </w:tr>
      <w:tr w:rsidR="009F0474" w:rsidRPr="009F0474" w14:paraId="140285B1" w14:textId="77777777" w:rsidTr="00160353">
        <w:trPr>
          <w:jc w:val="center"/>
        </w:trPr>
        <w:tc>
          <w:tcPr>
            <w:tcW w:w="673" w:type="pct"/>
            <w:tcBorders>
              <w:top w:val="single" w:sz="4" w:space="0" w:color="auto"/>
              <w:left w:val="single" w:sz="4" w:space="0" w:color="auto"/>
              <w:bottom w:val="single" w:sz="4" w:space="0" w:color="auto"/>
              <w:right w:val="single" w:sz="4" w:space="0" w:color="auto"/>
            </w:tcBorders>
            <w:vAlign w:val="center"/>
            <w:hideMark/>
          </w:tcPr>
          <w:p w14:paraId="2A29E6E5" w14:textId="77777777" w:rsidR="00D00FB3" w:rsidRPr="009F0474" w:rsidRDefault="00D00FB3" w:rsidP="00160353">
            <w:pPr>
              <w:suppressAutoHyphens/>
              <w:spacing w:after="0" w:line="240" w:lineRule="auto"/>
              <w:contextualSpacing/>
              <w:jc w:val="center"/>
              <w:rPr>
                <w:rFonts w:ascii="Times New Roman" w:hAnsi="Times New Roman" w:cs="Times New Roman"/>
                <w:sz w:val="28"/>
                <w:szCs w:val="28"/>
              </w:rPr>
            </w:pPr>
            <w:r w:rsidRPr="009F0474">
              <w:rPr>
                <w:rFonts w:ascii="Times New Roman" w:hAnsi="Times New Roman" w:cs="Times New Roman"/>
                <w:sz w:val="28"/>
                <w:szCs w:val="28"/>
              </w:rPr>
              <w:t>SiO</w:t>
            </w:r>
            <w:r w:rsidRPr="009F0474">
              <w:rPr>
                <w:rFonts w:ascii="Times New Roman" w:hAnsi="Times New Roman" w:cs="Times New Roman"/>
                <w:sz w:val="28"/>
                <w:szCs w:val="28"/>
                <w:vertAlign w:val="subscript"/>
              </w:rPr>
              <w:t>2</w:t>
            </w:r>
          </w:p>
        </w:tc>
        <w:tc>
          <w:tcPr>
            <w:tcW w:w="577" w:type="pct"/>
            <w:tcBorders>
              <w:top w:val="single" w:sz="4" w:space="0" w:color="auto"/>
              <w:left w:val="single" w:sz="4" w:space="0" w:color="auto"/>
              <w:bottom w:val="single" w:sz="4" w:space="0" w:color="auto"/>
              <w:right w:val="single" w:sz="4" w:space="0" w:color="auto"/>
            </w:tcBorders>
            <w:vAlign w:val="center"/>
            <w:hideMark/>
          </w:tcPr>
          <w:p w14:paraId="248BB7D5" w14:textId="77777777" w:rsidR="00D00FB3" w:rsidRPr="009F0474" w:rsidRDefault="00D00FB3" w:rsidP="00160353">
            <w:pPr>
              <w:suppressAutoHyphens/>
              <w:spacing w:after="0" w:line="240" w:lineRule="auto"/>
              <w:contextualSpacing/>
              <w:jc w:val="center"/>
              <w:rPr>
                <w:rFonts w:ascii="Times New Roman" w:hAnsi="Times New Roman" w:cs="Times New Roman"/>
                <w:sz w:val="28"/>
                <w:szCs w:val="28"/>
              </w:rPr>
            </w:pPr>
            <w:r w:rsidRPr="009F0474">
              <w:rPr>
                <w:rFonts w:ascii="Times New Roman" w:hAnsi="Times New Roman" w:cs="Times New Roman"/>
                <w:sz w:val="28"/>
                <w:szCs w:val="28"/>
              </w:rPr>
              <w:t>Al</w:t>
            </w:r>
            <w:r w:rsidRPr="009F0474">
              <w:rPr>
                <w:rFonts w:ascii="Times New Roman" w:hAnsi="Times New Roman" w:cs="Times New Roman"/>
                <w:sz w:val="28"/>
                <w:szCs w:val="28"/>
                <w:vertAlign w:val="subscript"/>
              </w:rPr>
              <w:t>2</w:t>
            </w:r>
            <w:r w:rsidRPr="009F0474">
              <w:rPr>
                <w:rFonts w:ascii="Times New Roman" w:hAnsi="Times New Roman" w:cs="Times New Roman"/>
                <w:sz w:val="28"/>
                <w:szCs w:val="28"/>
              </w:rPr>
              <w:t>O</w:t>
            </w:r>
            <w:r w:rsidRPr="009F0474">
              <w:rPr>
                <w:rFonts w:ascii="Times New Roman" w:hAnsi="Times New Roman" w:cs="Times New Roman"/>
                <w:sz w:val="28"/>
                <w:szCs w:val="28"/>
                <w:vertAlign w:val="subscript"/>
              </w:rPr>
              <w:t>3</w:t>
            </w:r>
          </w:p>
        </w:tc>
        <w:tc>
          <w:tcPr>
            <w:tcW w:w="577" w:type="pct"/>
            <w:tcBorders>
              <w:top w:val="single" w:sz="4" w:space="0" w:color="auto"/>
              <w:left w:val="single" w:sz="4" w:space="0" w:color="auto"/>
              <w:bottom w:val="single" w:sz="4" w:space="0" w:color="auto"/>
              <w:right w:val="single" w:sz="4" w:space="0" w:color="auto"/>
            </w:tcBorders>
            <w:vAlign w:val="center"/>
            <w:hideMark/>
          </w:tcPr>
          <w:p w14:paraId="1F183BA6" w14:textId="77777777" w:rsidR="00D00FB3" w:rsidRPr="009F0474" w:rsidRDefault="00D00FB3" w:rsidP="00160353">
            <w:pPr>
              <w:suppressAutoHyphens/>
              <w:spacing w:after="0" w:line="240" w:lineRule="auto"/>
              <w:contextualSpacing/>
              <w:jc w:val="center"/>
              <w:rPr>
                <w:rFonts w:ascii="Times New Roman" w:hAnsi="Times New Roman" w:cs="Times New Roman"/>
                <w:sz w:val="28"/>
                <w:szCs w:val="28"/>
              </w:rPr>
            </w:pPr>
            <w:r w:rsidRPr="009F0474">
              <w:rPr>
                <w:rFonts w:ascii="Times New Roman" w:hAnsi="Times New Roman" w:cs="Times New Roman"/>
                <w:sz w:val="28"/>
                <w:szCs w:val="28"/>
              </w:rPr>
              <w:t>Fe</w:t>
            </w:r>
            <w:r w:rsidRPr="009F0474">
              <w:rPr>
                <w:rFonts w:ascii="Times New Roman" w:hAnsi="Times New Roman" w:cs="Times New Roman"/>
                <w:sz w:val="28"/>
                <w:szCs w:val="28"/>
                <w:vertAlign w:val="subscript"/>
              </w:rPr>
              <w:t>2</w:t>
            </w:r>
            <w:r w:rsidRPr="009F0474">
              <w:rPr>
                <w:rFonts w:ascii="Times New Roman" w:hAnsi="Times New Roman" w:cs="Times New Roman"/>
                <w:sz w:val="28"/>
                <w:szCs w:val="28"/>
              </w:rPr>
              <w:t>O</w:t>
            </w:r>
            <w:r w:rsidRPr="009F0474">
              <w:rPr>
                <w:rFonts w:ascii="Times New Roman" w:hAnsi="Times New Roman" w:cs="Times New Roman"/>
                <w:sz w:val="28"/>
                <w:szCs w:val="28"/>
                <w:vertAlign w:val="subscript"/>
              </w:rPr>
              <w:t>3</w:t>
            </w:r>
          </w:p>
        </w:tc>
        <w:tc>
          <w:tcPr>
            <w:tcW w:w="481" w:type="pct"/>
            <w:tcBorders>
              <w:top w:val="single" w:sz="4" w:space="0" w:color="auto"/>
              <w:left w:val="single" w:sz="4" w:space="0" w:color="auto"/>
              <w:bottom w:val="single" w:sz="4" w:space="0" w:color="auto"/>
              <w:right w:val="single" w:sz="4" w:space="0" w:color="auto"/>
            </w:tcBorders>
            <w:vAlign w:val="center"/>
            <w:hideMark/>
          </w:tcPr>
          <w:p w14:paraId="7FB51DE7" w14:textId="77777777" w:rsidR="00D00FB3" w:rsidRPr="009F0474" w:rsidRDefault="00D00FB3" w:rsidP="00160353">
            <w:pPr>
              <w:suppressAutoHyphens/>
              <w:spacing w:after="0" w:line="240" w:lineRule="auto"/>
              <w:contextualSpacing/>
              <w:jc w:val="center"/>
              <w:rPr>
                <w:rFonts w:ascii="Times New Roman" w:hAnsi="Times New Roman" w:cs="Times New Roman"/>
                <w:sz w:val="28"/>
                <w:szCs w:val="28"/>
              </w:rPr>
            </w:pPr>
            <w:proofErr w:type="spellStart"/>
            <w:r w:rsidRPr="009F0474">
              <w:rPr>
                <w:rFonts w:ascii="Times New Roman" w:hAnsi="Times New Roman" w:cs="Times New Roman"/>
                <w:sz w:val="28"/>
                <w:szCs w:val="28"/>
              </w:rPr>
              <w:t>CaO</w:t>
            </w:r>
            <w:proofErr w:type="spellEnd"/>
          </w:p>
        </w:tc>
        <w:tc>
          <w:tcPr>
            <w:tcW w:w="577" w:type="pct"/>
            <w:tcBorders>
              <w:top w:val="single" w:sz="4" w:space="0" w:color="auto"/>
              <w:left w:val="single" w:sz="4" w:space="0" w:color="auto"/>
              <w:bottom w:val="single" w:sz="4" w:space="0" w:color="auto"/>
              <w:right w:val="single" w:sz="4" w:space="0" w:color="auto"/>
            </w:tcBorders>
            <w:vAlign w:val="center"/>
            <w:hideMark/>
          </w:tcPr>
          <w:p w14:paraId="62491583" w14:textId="77777777" w:rsidR="00D00FB3" w:rsidRPr="009F0474" w:rsidRDefault="00D00FB3" w:rsidP="00160353">
            <w:pPr>
              <w:suppressAutoHyphens/>
              <w:spacing w:after="0" w:line="240" w:lineRule="auto"/>
              <w:contextualSpacing/>
              <w:jc w:val="center"/>
              <w:rPr>
                <w:rFonts w:ascii="Times New Roman" w:hAnsi="Times New Roman" w:cs="Times New Roman"/>
                <w:sz w:val="28"/>
                <w:szCs w:val="28"/>
              </w:rPr>
            </w:pPr>
            <w:proofErr w:type="spellStart"/>
            <w:r w:rsidRPr="009F0474">
              <w:rPr>
                <w:rFonts w:ascii="Times New Roman" w:hAnsi="Times New Roman" w:cs="Times New Roman"/>
                <w:sz w:val="28"/>
                <w:szCs w:val="28"/>
              </w:rPr>
              <w:t>MgO</w:t>
            </w:r>
            <w:proofErr w:type="spellEnd"/>
          </w:p>
        </w:tc>
        <w:tc>
          <w:tcPr>
            <w:tcW w:w="481" w:type="pct"/>
            <w:tcBorders>
              <w:top w:val="single" w:sz="4" w:space="0" w:color="auto"/>
              <w:left w:val="single" w:sz="4" w:space="0" w:color="auto"/>
              <w:bottom w:val="single" w:sz="4" w:space="0" w:color="auto"/>
              <w:right w:val="single" w:sz="4" w:space="0" w:color="auto"/>
            </w:tcBorders>
            <w:vAlign w:val="center"/>
            <w:hideMark/>
          </w:tcPr>
          <w:p w14:paraId="28CB2054" w14:textId="77777777" w:rsidR="00D00FB3" w:rsidRPr="009F0474" w:rsidRDefault="00D00FB3" w:rsidP="00160353">
            <w:pPr>
              <w:suppressAutoHyphens/>
              <w:spacing w:after="0" w:line="240" w:lineRule="auto"/>
              <w:contextualSpacing/>
              <w:jc w:val="center"/>
              <w:rPr>
                <w:rFonts w:ascii="Times New Roman" w:hAnsi="Times New Roman" w:cs="Times New Roman"/>
                <w:sz w:val="28"/>
                <w:szCs w:val="28"/>
              </w:rPr>
            </w:pPr>
            <w:r w:rsidRPr="009F0474">
              <w:rPr>
                <w:rFonts w:ascii="Times New Roman" w:hAnsi="Times New Roman" w:cs="Times New Roman"/>
                <w:sz w:val="28"/>
                <w:szCs w:val="28"/>
              </w:rPr>
              <w:t>SO</w:t>
            </w:r>
            <w:r w:rsidRPr="009F0474">
              <w:rPr>
                <w:rFonts w:ascii="Times New Roman" w:hAnsi="Times New Roman" w:cs="Times New Roman"/>
                <w:sz w:val="28"/>
                <w:szCs w:val="28"/>
                <w:vertAlign w:val="subscript"/>
              </w:rPr>
              <w:t>3</w:t>
            </w:r>
          </w:p>
        </w:tc>
        <w:tc>
          <w:tcPr>
            <w:tcW w:w="481" w:type="pct"/>
            <w:tcBorders>
              <w:top w:val="single" w:sz="4" w:space="0" w:color="auto"/>
              <w:left w:val="single" w:sz="4" w:space="0" w:color="auto"/>
              <w:bottom w:val="single" w:sz="4" w:space="0" w:color="auto"/>
              <w:right w:val="single" w:sz="4" w:space="0" w:color="auto"/>
            </w:tcBorders>
            <w:vAlign w:val="center"/>
            <w:hideMark/>
          </w:tcPr>
          <w:p w14:paraId="13A3F2E9" w14:textId="77777777" w:rsidR="00D00FB3" w:rsidRPr="009F0474" w:rsidRDefault="00D00FB3" w:rsidP="00160353">
            <w:pPr>
              <w:suppressAutoHyphens/>
              <w:spacing w:after="0" w:line="240" w:lineRule="auto"/>
              <w:contextualSpacing/>
              <w:jc w:val="center"/>
              <w:rPr>
                <w:rFonts w:ascii="Times New Roman" w:hAnsi="Times New Roman" w:cs="Times New Roman"/>
                <w:sz w:val="28"/>
                <w:szCs w:val="28"/>
              </w:rPr>
            </w:pPr>
            <w:r w:rsidRPr="009F0474">
              <w:rPr>
                <w:rFonts w:ascii="Times New Roman" w:hAnsi="Times New Roman" w:cs="Times New Roman"/>
                <w:sz w:val="28"/>
                <w:szCs w:val="28"/>
              </w:rPr>
              <w:t>K</w:t>
            </w:r>
            <w:r w:rsidRPr="009F0474">
              <w:rPr>
                <w:rFonts w:ascii="Times New Roman" w:hAnsi="Times New Roman" w:cs="Times New Roman"/>
                <w:sz w:val="28"/>
                <w:szCs w:val="28"/>
                <w:vertAlign w:val="subscript"/>
              </w:rPr>
              <w:t>2</w:t>
            </w:r>
            <w:r w:rsidRPr="009F0474">
              <w:rPr>
                <w:rFonts w:ascii="Times New Roman" w:hAnsi="Times New Roman" w:cs="Times New Roman"/>
                <w:sz w:val="28"/>
                <w:szCs w:val="28"/>
              </w:rPr>
              <w:t>O</w:t>
            </w:r>
          </w:p>
        </w:tc>
        <w:tc>
          <w:tcPr>
            <w:tcW w:w="573" w:type="pct"/>
            <w:tcBorders>
              <w:top w:val="single" w:sz="4" w:space="0" w:color="auto"/>
              <w:left w:val="single" w:sz="4" w:space="0" w:color="auto"/>
              <w:bottom w:val="single" w:sz="4" w:space="0" w:color="auto"/>
              <w:right w:val="single" w:sz="4" w:space="0" w:color="auto"/>
            </w:tcBorders>
            <w:vAlign w:val="center"/>
            <w:hideMark/>
          </w:tcPr>
          <w:p w14:paraId="13AA978F" w14:textId="77777777" w:rsidR="00D00FB3" w:rsidRPr="009F0474" w:rsidRDefault="00D00FB3" w:rsidP="00160353">
            <w:pPr>
              <w:suppressAutoHyphens/>
              <w:spacing w:after="0" w:line="240" w:lineRule="auto"/>
              <w:contextualSpacing/>
              <w:jc w:val="center"/>
              <w:rPr>
                <w:rFonts w:ascii="Times New Roman" w:hAnsi="Times New Roman" w:cs="Times New Roman"/>
                <w:sz w:val="28"/>
                <w:szCs w:val="28"/>
              </w:rPr>
            </w:pPr>
            <w:r w:rsidRPr="009F0474">
              <w:rPr>
                <w:rFonts w:ascii="Times New Roman" w:hAnsi="Times New Roman" w:cs="Times New Roman"/>
                <w:sz w:val="28"/>
                <w:szCs w:val="28"/>
              </w:rPr>
              <w:t>Na</w:t>
            </w:r>
            <w:r w:rsidRPr="009F0474">
              <w:rPr>
                <w:rFonts w:ascii="Times New Roman" w:hAnsi="Times New Roman" w:cs="Times New Roman"/>
                <w:sz w:val="28"/>
                <w:szCs w:val="28"/>
                <w:vertAlign w:val="subscript"/>
              </w:rPr>
              <w:t>2</w:t>
            </w:r>
            <w:r w:rsidRPr="009F0474">
              <w:rPr>
                <w:rFonts w:ascii="Times New Roman" w:hAnsi="Times New Roman" w:cs="Times New Roman"/>
                <w:sz w:val="28"/>
                <w:szCs w:val="28"/>
              </w:rPr>
              <w:t>O</w:t>
            </w:r>
          </w:p>
        </w:tc>
        <w:tc>
          <w:tcPr>
            <w:tcW w:w="581" w:type="pct"/>
            <w:tcBorders>
              <w:top w:val="single" w:sz="4" w:space="0" w:color="auto"/>
              <w:left w:val="single" w:sz="4" w:space="0" w:color="auto"/>
              <w:bottom w:val="single" w:sz="4" w:space="0" w:color="auto"/>
              <w:right w:val="single" w:sz="4" w:space="0" w:color="auto"/>
            </w:tcBorders>
            <w:vAlign w:val="center"/>
            <w:hideMark/>
          </w:tcPr>
          <w:p w14:paraId="1285044C" w14:textId="77777777" w:rsidR="00D00FB3" w:rsidRPr="009F0474" w:rsidRDefault="00D00FB3" w:rsidP="00160353">
            <w:pPr>
              <w:suppressAutoHyphens/>
              <w:spacing w:after="0" w:line="240" w:lineRule="auto"/>
              <w:contextualSpacing/>
              <w:jc w:val="center"/>
              <w:rPr>
                <w:rFonts w:ascii="Times New Roman" w:hAnsi="Times New Roman" w:cs="Times New Roman"/>
                <w:sz w:val="28"/>
                <w:szCs w:val="28"/>
              </w:rPr>
            </w:pPr>
            <w:proofErr w:type="spellStart"/>
            <w:r w:rsidRPr="009F0474">
              <w:rPr>
                <w:rFonts w:ascii="Times New Roman" w:hAnsi="Times New Roman" w:cs="Times New Roman"/>
                <w:sz w:val="28"/>
                <w:szCs w:val="28"/>
              </w:rPr>
              <w:t>п.</w:t>
            </w:r>
            <w:proofErr w:type="gramStart"/>
            <w:r w:rsidRPr="009F0474">
              <w:rPr>
                <w:rFonts w:ascii="Times New Roman" w:hAnsi="Times New Roman" w:cs="Times New Roman"/>
                <w:sz w:val="28"/>
                <w:szCs w:val="28"/>
              </w:rPr>
              <w:t>п.п</w:t>
            </w:r>
            <w:proofErr w:type="spellEnd"/>
            <w:proofErr w:type="gramEnd"/>
          </w:p>
        </w:tc>
      </w:tr>
      <w:tr w:rsidR="00D00FB3" w:rsidRPr="009F0474" w14:paraId="0CB97354" w14:textId="77777777" w:rsidTr="00160353">
        <w:trPr>
          <w:jc w:val="center"/>
        </w:trPr>
        <w:tc>
          <w:tcPr>
            <w:tcW w:w="673" w:type="pct"/>
            <w:tcBorders>
              <w:top w:val="single" w:sz="4" w:space="0" w:color="auto"/>
              <w:left w:val="single" w:sz="4" w:space="0" w:color="auto"/>
              <w:bottom w:val="single" w:sz="4" w:space="0" w:color="auto"/>
              <w:right w:val="single" w:sz="4" w:space="0" w:color="auto"/>
            </w:tcBorders>
            <w:vAlign w:val="center"/>
            <w:hideMark/>
          </w:tcPr>
          <w:p w14:paraId="3FCFA5FA" w14:textId="41E6F1C6" w:rsidR="00D00FB3" w:rsidRPr="009F0474" w:rsidRDefault="00C16799" w:rsidP="00160353">
            <w:pPr>
              <w:suppressAutoHyphens/>
              <w:spacing w:after="0" w:line="240" w:lineRule="auto"/>
              <w:contextualSpacing/>
              <w:jc w:val="center"/>
              <w:rPr>
                <w:rFonts w:ascii="Times New Roman" w:hAnsi="Times New Roman" w:cs="Times New Roman"/>
                <w:sz w:val="28"/>
                <w:szCs w:val="28"/>
              </w:rPr>
            </w:pPr>
            <w:r w:rsidRPr="009F0474">
              <w:rPr>
                <w:rFonts w:ascii="Times New Roman" w:hAnsi="Times New Roman" w:cs="Times New Roman"/>
                <w:sz w:val="28"/>
                <w:szCs w:val="28"/>
              </w:rPr>
              <w:t>69,84</w:t>
            </w:r>
          </w:p>
        </w:tc>
        <w:tc>
          <w:tcPr>
            <w:tcW w:w="577" w:type="pct"/>
            <w:tcBorders>
              <w:top w:val="single" w:sz="4" w:space="0" w:color="auto"/>
              <w:left w:val="single" w:sz="4" w:space="0" w:color="auto"/>
              <w:bottom w:val="single" w:sz="4" w:space="0" w:color="auto"/>
              <w:right w:val="single" w:sz="4" w:space="0" w:color="auto"/>
            </w:tcBorders>
            <w:vAlign w:val="center"/>
            <w:hideMark/>
          </w:tcPr>
          <w:p w14:paraId="1C1F3706" w14:textId="4760D394" w:rsidR="00D00FB3" w:rsidRPr="009F0474" w:rsidRDefault="00C16799" w:rsidP="00160353">
            <w:pPr>
              <w:suppressAutoHyphens/>
              <w:spacing w:after="0" w:line="240" w:lineRule="auto"/>
              <w:contextualSpacing/>
              <w:jc w:val="center"/>
              <w:rPr>
                <w:rFonts w:ascii="Times New Roman" w:hAnsi="Times New Roman" w:cs="Times New Roman"/>
                <w:sz w:val="28"/>
                <w:szCs w:val="28"/>
              </w:rPr>
            </w:pPr>
            <w:r w:rsidRPr="009F0474">
              <w:rPr>
                <w:rFonts w:ascii="Times New Roman" w:hAnsi="Times New Roman" w:cs="Times New Roman"/>
                <w:sz w:val="28"/>
                <w:szCs w:val="28"/>
              </w:rPr>
              <w:t>15,73</w:t>
            </w:r>
          </w:p>
        </w:tc>
        <w:tc>
          <w:tcPr>
            <w:tcW w:w="577" w:type="pct"/>
            <w:tcBorders>
              <w:top w:val="single" w:sz="4" w:space="0" w:color="auto"/>
              <w:left w:val="single" w:sz="4" w:space="0" w:color="auto"/>
              <w:bottom w:val="single" w:sz="4" w:space="0" w:color="auto"/>
              <w:right w:val="single" w:sz="4" w:space="0" w:color="auto"/>
            </w:tcBorders>
            <w:vAlign w:val="center"/>
            <w:hideMark/>
          </w:tcPr>
          <w:p w14:paraId="748E946E" w14:textId="0B10A2EC" w:rsidR="00D00FB3" w:rsidRPr="009F0474" w:rsidRDefault="00C16799" w:rsidP="00160353">
            <w:pPr>
              <w:suppressAutoHyphens/>
              <w:spacing w:after="0" w:line="240" w:lineRule="auto"/>
              <w:contextualSpacing/>
              <w:jc w:val="center"/>
              <w:rPr>
                <w:rFonts w:ascii="Times New Roman" w:hAnsi="Times New Roman" w:cs="Times New Roman"/>
                <w:sz w:val="28"/>
                <w:szCs w:val="28"/>
              </w:rPr>
            </w:pPr>
            <w:r w:rsidRPr="009F0474">
              <w:rPr>
                <w:rFonts w:ascii="Times New Roman" w:hAnsi="Times New Roman" w:cs="Times New Roman"/>
                <w:sz w:val="28"/>
                <w:szCs w:val="28"/>
              </w:rPr>
              <w:t>3,62</w:t>
            </w:r>
          </w:p>
        </w:tc>
        <w:tc>
          <w:tcPr>
            <w:tcW w:w="481" w:type="pct"/>
            <w:tcBorders>
              <w:top w:val="single" w:sz="4" w:space="0" w:color="auto"/>
              <w:left w:val="single" w:sz="4" w:space="0" w:color="auto"/>
              <w:bottom w:val="single" w:sz="4" w:space="0" w:color="auto"/>
              <w:right w:val="single" w:sz="4" w:space="0" w:color="auto"/>
            </w:tcBorders>
            <w:vAlign w:val="center"/>
            <w:hideMark/>
          </w:tcPr>
          <w:p w14:paraId="1CE12318" w14:textId="6F9EA2A8" w:rsidR="00D00FB3" w:rsidRPr="009F0474" w:rsidRDefault="00C16799" w:rsidP="00160353">
            <w:pPr>
              <w:suppressAutoHyphens/>
              <w:spacing w:after="0" w:line="240" w:lineRule="auto"/>
              <w:contextualSpacing/>
              <w:jc w:val="center"/>
              <w:rPr>
                <w:rFonts w:ascii="Times New Roman" w:hAnsi="Times New Roman" w:cs="Times New Roman"/>
                <w:sz w:val="28"/>
                <w:szCs w:val="28"/>
              </w:rPr>
            </w:pPr>
            <w:r w:rsidRPr="009F0474">
              <w:rPr>
                <w:rFonts w:ascii="Times New Roman" w:hAnsi="Times New Roman" w:cs="Times New Roman"/>
                <w:sz w:val="28"/>
                <w:szCs w:val="28"/>
              </w:rPr>
              <w:t>1,98</w:t>
            </w:r>
          </w:p>
        </w:tc>
        <w:tc>
          <w:tcPr>
            <w:tcW w:w="577" w:type="pct"/>
            <w:tcBorders>
              <w:top w:val="single" w:sz="4" w:space="0" w:color="auto"/>
              <w:left w:val="single" w:sz="4" w:space="0" w:color="auto"/>
              <w:bottom w:val="single" w:sz="4" w:space="0" w:color="auto"/>
              <w:right w:val="single" w:sz="4" w:space="0" w:color="auto"/>
            </w:tcBorders>
            <w:vAlign w:val="center"/>
            <w:hideMark/>
          </w:tcPr>
          <w:p w14:paraId="040C0F30" w14:textId="21C3B630" w:rsidR="00D00FB3" w:rsidRPr="009F0474" w:rsidRDefault="00C16799" w:rsidP="00160353">
            <w:pPr>
              <w:suppressAutoHyphens/>
              <w:spacing w:after="0" w:line="240" w:lineRule="auto"/>
              <w:contextualSpacing/>
              <w:jc w:val="center"/>
              <w:rPr>
                <w:rFonts w:ascii="Times New Roman" w:hAnsi="Times New Roman" w:cs="Times New Roman"/>
                <w:sz w:val="28"/>
                <w:szCs w:val="28"/>
              </w:rPr>
            </w:pPr>
            <w:r w:rsidRPr="009F0474">
              <w:rPr>
                <w:rFonts w:ascii="Times New Roman" w:hAnsi="Times New Roman" w:cs="Times New Roman"/>
                <w:sz w:val="28"/>
                <w:szCs w:val="28"/>
              </w:rPr>
              <w:t>0,97</w:t>
            </w:r>
          </w:p>
        </w:tc>
        <w:tc>
          <w:tcPr>
            <w:tcW w:w="481" w:type="pct"/>
            <w:tcBorders>
              <w:top w:val="single" w:sz="4" w:space="0" w:color="auto"/>
              <w:left w:val="single" w:sz="4" w:space="0" w:color="auto"/>
              <w:bottom w:val="single" w:sz="4" w:space="0" w:color="auto"/>
              <w:right w:val="single" w:sz="4" w:space="0" w:color="auto"/>
            </w:tcBorders>
            <w:vAlign w:val="center"/>
            <w:hideMark/>
          </w:tcPr>
          <w:p w14:paraId="5DAF5224" w14:textId="3ADB929E" w:rsidR="00D00FB3" w:rsidRPr="009F0474" w:rsidRDefault="00C16799" w:rsidP="00160353">
            <w:pPr>
              <w:suppressAutoHyphens/>
              <w:spacing w:after="0" w:line="240" w:lineRule="auto"/>
              <w:contextualSpacing/>
              <w:jc w:val="center"/>
              <w:rPr>
                <w:rFonts w:ascii="Times New Roman" w:hAnsi="Times New Roman" w:cs="Times New Roman"/>
                <w:sz w:val="28"/>
                <w:szCs w:val="28"/>
              </w:rPr>
            </w:pPr>
            <w:r w:rsidRPr="009F0474">
              <w:rPr>
                <w:rFonts w:ascii="Times New Roman" w:hAnsi="Times New Roman" w:cs="Times New Roman"/>
                <w:sz w:val="28"/>
                <w:szCs w:val="28"/>
              </w:rPr>
              <w:t>0,06</w:t>
            </w:r>
          </w:p>
        </w:tc>
        <w:tc>
          <w:tcPr>
            <w:tcW w:w="481" w:type="pct"/>
            <w:tcBorders>
              <w:top w:val="single" w:sz="4" w:space="0" w:color="auto"/>
              <w:left w:val="single" w:sz="4" w:space="0" w:color="auto"/>
              <w:bottom w:val="single" w:sz="4" w:space="0" w:color="auto"/>
              <w:right w:val="single" w:sz="4" w:space="0" w:color="auto"/>
            </w:tcBorders>
            <w:vAlign w:val="center"/>
            <w:hideMark/>
          </w:tcPr>
          <w:p w14:paraId="29EF27A4" w14:textId="4E510290" w:rsidR="00D00FB3" w:rsidRPr="009F0474" w:rsidRDefault="00C16799" w:rsidP="00160353">
            <w:pPr>
              <w:suppressAutoHyphens/>
              <w:spacing w:after="0" w:line="240" w:lineRule="auto"/>
              <w:contextualSpacing/>
              <w:jc w:val="center"/>
              <w:rPr>
                <w:rFonts w:ascii="Times New Roman" w:hAnsi="Times New Roman" w:cs="Times New Roman"/>
                <w:sz w:val="28"/>
                <w:szCs w:val="28"/>
              </w:rPr>
            </w:pPr>
            <w:r w:rsidRPr="009F0474">
              <w:rPr>
                <w:rFonts w:ascii="Times New Roman" w:hAnsi="Times New Roman" w:cs="Times New Roman"/>
                <w:sz w:val="28"/>
                <w:szCs w:val="28"/>
              </w:rPr>
              <w:t>2,72</w:t>
            </w:r>
          </w:p>
        </w:tc>
        <w:tc>
          <w:tcPr>
            <w:tcW w:w="573" w:type="pct"/>
            <w:tcBorders>
              <w:top w:val="single" w:sz="4" w:space="0" w:color="auto"/>
              <w:left w:val="single" w:sz="4" w:space="0" w:color="auto"/>
              <w:bottom w:val="single" w:sz="4" w:space="0" w:color="auto"/>
              <w:right w:val="single" w:sz="4" w:space="0" w:color="auto"/>
            </w:tcBorders>
            <w:vAlign w:val="center"/>
            <w:hideMark/>
          </w:tcPr>
          <w:p w14:paraId="56D07C05" w14:textId="7C0C9850" w:rsidR="00D00FB3" w:rsidRPr="009F0474" w:rsidRDefault="00C16799" w:rsidP="00160353">
            <w:pPr>
              <w:suppressAutoHyphens/>
              <w:spacing w:after="0" w:line="240" w:lineRule="auto"/>
              <w:contextualSpacing/>
              <w:jc w:val="center"/>
              <w:rPr>
                <w:rFonts w:ascii="Times New Roman" w:hAnsi="Times New Roman" w:cs="Times New Roman"/>
                <w:sz w:val="28"/>
                <w:szCs w:val="28"/>
              </w:rPr>
            </w:pPr>
            <w:r w:rsidRPr="009F0474">
              <w:rPr>
                <w:rFonts w:ascii="Times New Roman" w:hAnsi="Times New Roman" w:cs="Times New Roman"/>
                <w:sz w:val="28"/>
                <w:szCs w:val="28"/>
              </w:rPr>
              <w:t>3,17</w:t>
            </w:r>
          </w:p>
        </w:tc>
        <w:tc>
          <w:tcPr>
            <w:tcW w:w="581" w:type="pct"/>
            <w:tcBorders>
              <w:top w:val="single" w:sz="4" w:space="0" w:color="auto"/>
              <w:left w:val="single" w:sz="4" w:space="0" w:color="auto"/>
              <w:bottom w:val="single" w:sz="4" w:space="0" w:color="auto"/>
              <w:right w:val="single" w:sz="4" w:space="0" w:color="auto"/>
            </w:tcBorders>
            <w:vAlign w:val="center"/>
            <w:hideMark/>
          </w:tcPr>
          <w:p w14:paraId="1732A38F" w14:textId="7B1BF1F2" w:rsidR="00D00FB3" w:rsidRPr="009F0474" w:rsidRDefault="00C16799" w:rsidP="00160353">
            <w:pPr>
              <w:suppressAutoHyphens/>
              <w:spacing w:after="0" w:line="240" w:lineRule="auto"/>
              <w:contextualSpacing/>
              <w:jc w:val="center"/>
              <w:rPr>
                <w:rFonts w:ascii="Times New Roman" w:hAnsi="Times New Roman" w:cs="Times New Roman"/>
                <w:sz w:val="28"/>
                <w:szCs w:val="28"/>
              </w:rPr>
            </w:pPr>
            <w:r w:rsidRPr="009F0474">
              <w:rPr>
                <w:rFonts w:ascii="Times New Roman" w:hAnsi="Times New Roman" w:cs="Times New Roman"/>
                <w:sz w:val="28"/>
                <w:szCs w:val="28"/>
              </w:rPr>
              <w:t>2,28</w:t>
            </w:r>
          </w:p>
        </w:tc>
      </w:tr>
    </w:tbl>
    <w:p w14:paraId="418A10D7" w14:textId="77777777" w:rsidR="00D00FB3" w:rsidRPr="009F0474" w:rsidRDefault="00D00FB3" w:rsidP="00D00FB3">
      <w:pPr>
        <w:suppressAutoHyphens/>
        <w:spacing w:after="0" w:line="240" w:lineRule="auto"/>
        <w:ind w:firstLine="709"/>
        <w:jc w:val="both"/>
        <w:rPr>
          <w:rFonts w:ascii="Times New Roman" w:hAnsi="Times New Roman" w:cs="Times New Roman"/>
          <w:sz w:val="28"/>
          <w:szCs w:val="28"/>
        </w:rPr>
      </w:pPr>
    </w:p>
    <w:p w14:paraId="68B4F234" w14:textId="35311015" w:rsidR="00D00FB3" w:rsidRPr="009F0474" w:rsidRDefault="00C16799" w:rsidP="00D00FB3">
      <w:pPr>
        <w:suppressAutoHyphens/>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По показателям содержания пылевидных и глинистых частиц, а также по гранулометрическим характеристикам рассматриваемый песок удовлетворяет нормативным требованиям, установленным в ГОСТ 8735-88.</w:t>
      </w:r>
    </w:p>
    <w:p w14:paraId="00BC9687" w14:textId="608D42B5" w:rsidR="00D00FB3" w:rsidRPr="009F0474" w:rsidRDefault="00D00FB3" w:rsidP="00D00FB3">
      <w:pPr>
        <w:tabs>
          <w:tab w:val="left" w:pos="709"/>
        </w:tabs>
        <w:spacing w:after="0" w:line="240" w:lineRule="auto"/>
        <w:ind w:firstLine="709"/>
        <w:jc w:val="both"/>
        <w:rPr>
          <w:rFonts w:ascii="Times New Roman" w:hAnsi="Times New Roman" w:cs="Times New Roman"/>
          <w:sz w:val="28"/>
          <w:szCs w:val="28"/>
          <w:lang w:eastAsia="ru-RU"/>
        </w:rPr>
      </w:pPr>
      <w:bookmarkStart w:id="42" w:name="_Hlk200299429"/>
      <w:r w:rsidRPr="009F0474">
        <w:rPr>
          <w:rFonts w:ascii="Times New Roman" w:hAnsi="Times New Roman" w:cs="Times New Roman"/>
          <w:sz w:val="28"/>
          <w:szCs w:val="28"/>
          <w:lang w:eastAsia="ru-RU"/>
        </w:rPr>
        <w:lastRenderedPageBreak/>
        <w:t>В качестве крупного заполнителя</w:t>
      </w:r>
      <w:r w:rsidRPr="009F0474">
        <w:rPr>
          <w:rFonts w:ascii="Times New Roman" w:hAnsi="Times New Roman" w:cs="Times New Roman"/>
          <w:b/>
          <w:sz w:val="28"/>
          <w:szCs w:val="28"/>
          <w:lang w:eastAsia="ru-RU"/>
        </w:rPr>
        <w:t xml:space="preserve"> </w:t>
      </w:r>
      <w:r w:rsidR="00FC2EC9" w:rsidRPr="009F0474">
        <w:rPr>
          <w:rFonts w:ascii="Times New Roman" w:hAnsi="Times New Roman" w:cs="Times New Roman"/>
          <w:bCs/>
          <w:sz w:val="28"/>
          <w:szCs w:val="28"/>
          <w:lang w:eastAsia="ru-RU"/>
        </w:rPr>
        <w:t>использовался</w:t>
      </w:r>
      <w:r w:rsidR="00FC2EC9" w:rsidRPr="009F0474">
        <w:rPr>
          <w:rFonts w:ascii="Times New Roman" w:hAnsi="Times New Roman" w:cs="Times New Roman"/>
          <w:b/>
          <w:sz w:val="28"/>
          <w:szCs w:val="28"/>
          <w:lang w:eastAsia="ru-RU"/>
        </w:rPr>
        <w:t xml:space="preserve"> </w:t>
      </w:r>
      <w:r w:rsidRPr="009F0474">
        <w:rPr>
          <w:rFonts w:ascii="Times New Roman" w:hAnsi="Times New Roman" w:cs="Times New Roman"/>
          <w:sz w:val="28"/>
          <w:szCs w:val="28"/>
          <w:lang w:eastAsia="ru-RU"/>
        </w:rPr>
        <w:t>гранитный щебень</w:t>
      </w:r>
      <w:r w:rsidRPr="009F0474">
        <w:rPr>
          <w:rFonts w:ascii="Times New Roman" w:hAnsi="Times New Roman" w:cs="Times New Roman"/>
          <w:b/>
          <w:sz w:val="28"/>
          <w:szCs w:val="28"/>
          <w:lang w:eastAsia="ru-RU"/>
        </w:rPr>
        <w:t xml:space="preserve"> </w:t>
      </w:r>
      <w:r w:rsidRPr="009F0474">
        <w:rPr>
          <w:rFonts w:ascii="Times New Roman" w:hAnsi="Times New Roman" w:cs="Times New Roman"/>
          <w:sz w:val="28"/>
          <w:szCs w:val="28"/>
          <w:lang w:eastAsia="ru-RU"/>
        </w:rPr>
        <w:t xml:space="preserve">из </w:t>
      </w:r>
      <w:proofErr w:type="spellStart"/>
      <w:r w:rsidRPr="009F0474">
        <w:rPr>
          <w:rFonts w:ascii="Times New Roman" w:hAnsi="Times New Roman" w:cs="Times New Roman"/>
          <w:sz w:val="28"/>
          <w:szCs w:val="28"/>
          <w:lang w:eastAsia="ru-RU"/>
        </w:rPr>
        <w:t>Аманского</w:t>
      </w:r>
      <w:proofErr w:type="spellEnd"/>
      <w:r w:rsidRPr="009F0474">
        <w:rPr>
          <w:rFonts w:ascii="Times New Roman" w:hAnsi="Times New Roman" w:cs="Times New Roman"/>
          <w:sz w:val="28"/>
          <w:szCs w:val="28"/>
          <w:lang w:eastAsia="ru-RU"/>
        </w:rPr>
        <w:t xml:space="preserve"> щебёночного карьера,</w:t>
      </w:r>
      <w:r w:rsidRPr="009F0474">
        <w:rPr>
          <w:rFonts w:ascii="Times New Roman" w:eastAsia="Calibri" w:hAnsi="Times New Roman" w:cs="Times New Roman"/>
          <w:sz w:val="28"/>
          <w:szCs w:val="28"/>
        </w:rPr>
        <w:t xml:space="preserve"> расположенного в Карагандинской области, х</w:t>
      </w:r>
      <w:r w:rsidRPr="009F0474">
        <w:rPr>
          <w:rFonts w:ascii="Times New Roman" w:hAnsi="Times New Roman" w:cs="Times New Roman"/>
          <w:sz w:val="28"/>
          <w:szCs w:val="28"/>
          <w:lang w:eastAsia="ru-RU"/>
        </w:rPr>
        <w:t xml:space="preserve">арактеристики которого приведены в таблице 2.6. </w:t>
      </w:r>
    </w:p>
    <w:bookmarkEnd w:id="42"/>
    <w:p w14:paraId="10B0FFA0" w14:textId="77777777" w:rsidR="00E44565" w:rsidRPr="009F0474" w:rsidRDefault="00E44565" w:rsidP="00D00FB3">
      <w:pPr>
        <w:tabs>
          <w:tab w:val="left" w:pos="709"/>
        </w:tabs>
        <w:spacing w:after="0" w:line="240" w:lineRule="auto"/>
        <w:ind w:firstLine="709"/>
        <w:jc w:val="both"/>
        <w:rPr>
          <w:rFonts w:ascii="Times New Roman" w:hAnsi="Times New Roman" w:cs="Times New Roman"/>
          <w:sz w:val="28"/>
          <w:szCs w:val="28"/>
          <w:lang w:eastAsia="ru-RU"/>
        </w:rPr>
      </w:pPr>
    </w:p>
    <w:p w14:paraId="5DE76027" w14:textId="77777777" w:rsidR="00D00FB3" w:rsidRPr="009F0474" w:rsidRDefault="00D00FB3" w:rsidP="00D00FB3">
      <w:pPr>
        <w:spacing w:after="0" w:line="240" w:lineRule="auto"/>
        <w:rPr>
          <w:rFonts w:ascii="Times New Roman" w:hAnsi="Times New Roman" w:cs="Times New Roman"/>
          <w:sz w:val="28"/>
          <w:szCs w:val="28"/>
          <w:lang w:eastAsia="ru-RU"/>
        </w:rPr>
      </w:pPr>
      <w:r w:rsidRPr="009F0474">
        <w:rPr>
          <w:rFonts w:ascii="Times New Roman" w:hAnsi="Times New Roman" w:cs="Times New Roman"/>
          <w:sz w:val="28"/>
          <w:szCs w:val="28"/>
          <w:lang w:eastAsia="ru-RU"/>
        </w:rPr>
        <w:t xml:space="preserve">Таблица 2.6 </w:t>
      </w:r>
    </w:p>
    <w:p w14:paraId="1060B155" w14:textId="77777777" w:rsidR="00D00FB3" w:rsidRPr="009F0474" w:rsidRDefault="00D00FB3" w:rsidP="00D00FB3">
      <w:pPr>
        <w:spacing w:after="0" w:line="240" w:lineRule="auto"/>
        <w:ind w:firstLine="709"/>
        <w:rPr>
          <w:rFonts w:ascii="Times New Roman" w:hAnsi="Times New Roman" w:cs="Times New Roman"/>
          <w:sz w:val="28"/>
          <w:szCs w:val="28"/>
          <w:lang w:eastAsia="ru-RU"/>
        </w:rPr>
      </w:pPr>
      <w:r w:rsidRPr="009F0474">
        <w:rPr>
          <w:rFonts w:ascii="Times New Roman" w:hAnsi="Times New Roman" w:cs="Times New Roman"/>
          <w:sz w:val="28"/>
          <w:szCs w:val="28"/>
          <w:lang w:eastAsia="ru-RU"/>
        </w:rPr>
        <w:t>Основные характеристики крупного заполнителя</w:t>
      </w:r>
    </w:p>
    <w:p w14:paraId="687FBDCD" w14:textId="77777777" w:rsidR="00D00FB3" w:rsidRPr="009F0474" w:rsidRDefault="00D00FB3" w:rsidP="00D00FB3">
      <w:pPr>
        <w:spacing w:after="0" w:line="240" w:lineRule="auto"/>
        <w:rPr>
          <w:rFonts w:ascii="Times New Roman" w:hAnsi="Times New Roman" w:cs="Times New Roman"/>
          <w:sz w:val="28"/>
          <w:szCs w:val="28"/>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76"/>
        <w:gridCol w:w="1568"/>
      </w:tblGrid>
      <w:tr w:rsidR="009F0474" w:rsidRPr="009F0474" w14:paraId="5AB7D87C" w14:textId="77777777" w:rsidTr="00BB3EDC">
        <w:trPr>
          <w:jc w:val="center"/>
        </w:trPr>
        <w:tc>
          <w:tcPr>
            <w:tcW w:w="7776" w:type="dxa"/>
            <w:vAlign w:val="center"/>
          </w:tcPr>
          <w:p w14:paraId="07A15CF5" w14:textId="77777777" w:rsidR="00BB3EDC" w:rsidRPr="009F0474" w:rsidRDefault="00BB3EDC" w:rsidP="00160353">
            <w:pPr>
              <w:spacing w:after="0" w:line="240" w:lineRule="auto"/>
              <w:jc w:val="center"/>
              <w:rPr>
                <w:rFonts w:ascii="Times New Roman" w:hAnsi="Times New Roman" w:cs="Times New Roman"/>
                <w:sz w:val="28"/>
                <w:szCs w:val="28"/>
                <w:lang w:eastAsia="ru-RU"/>
              </w:rPr>
            </w:pPr>
            <w:r w:rsidRPr="009F0474">
              <w:rPr>
                <w:rFonts w:ascii="Times New Roman" w:hAnsi="Times New Roman" w:cs="Times New Roman"/>
                <w:sz w:val="28"/>
                <w:szCs w:val="28"/>
                <w:lang w:eastAsia="ru-RU"/>
              </w:rPr>
              <w:t>Исследуемая характеристика</w:t>
            </w:r>
          </w:p>
        </w:tc>
        <w:tc>
          <w:tcPr>
            <w:tcW w:w="0" w:type="auto"/>
            <w:vAlign w:val="center"/>
          </w:tcPr>
          <w:p w14:paraId="70E9F70E" w14:textId="77777777" w:rsidR="00BB3EDC" w:rsidRPr="009F0474" w:rsidRDefault="00BB3EDC" w:rsidP="00160353">
            <w:pPr>
              <w:spacing w:after="0" w:line="240" w:lineRule="auto"/>
              <w:jc w:val="center"/>
              <w:rPr>
                <w:rFonts w:ascii="Times New Roman" w:hAnsi="Times New Roman" w:cs="Times New Roman"/>
                <w:sz w:val="28"/>
                <w:szCs w:val="28"/>
                <w:lang w:eastAsia="ru-RU"/>
              </w:rPr>
            </w:pPr>
            <w:r w:rsidRPr="009F0474">
              <w:rPr>
                <w:rFonts w:ascii="Times New Roman" w:hAnsi="Times New Roman" w:cs="Times New Roman"/>
                <w:sz w:val="28"/>
                <w:szCs w:val="28"/>
                <w:lang w:eastAsia="ru-RU"/>
              </w:rPr>
              <w:t>Показатель</w:t>
            </w:r>
          </w:p>
        </w:tc>
      </w:tr>
      <w:tr w:rsidR="009F0474" w:rsidRPr="009F0474" w14:paraId="3B8DD1FB" w14:textId="77777777" w:rsidTr="00E44565">
        <w:trPr>
          <w:jc w:val="center"/>
        </w:trPr>
        <w:tc>
          <w:tcPr>
            <w:tcW w:w="0" w:type="auto"/>
            <w:vAlign w:val="center"/>
          </w:tcPr>
          <w:p w14:paraId="59F8E563" w14:textId="4315F1A6" w:rsidR="00BB3EDC" w:rsidRPr="009F0474" w:rsidRDefault="00BB3EDC" w:rsidP="00BB3EDC">
            <w:pPr>
              <w:spacing w:after="0" w:line="240" w:lineRule="auto"/>
              <w:rPr>
                <w:rFonts w:ascii="Times New Roman" w:hAnsi="Times New Roman" w:cs="Times New Roman"/>
                <w:sz w:val="28"/>
                <w:szCs w:val="28"/>
                <w:lang w:eastAsia="ru-RU"/>
              </w:rPr>
            </w:pPr>
            <w:r w:rsidRPr="009F0474">
              <w:rPr>
                <w:rFonts w:ascii="Times New Roman" w:hAnsi="Times New Roman" w:cs="Times New Roman"/>
                <w:sz w:val="28"/>
                <w:szCs w:val="28"/>
                <w:lang w:eastAsia="ru-RU"/>
              </w:rPr>
              <w:t>Насыпная плотность, кг/м</w:t>
            </w:r>
            <w:r w:rsidRPr="009F0474">
              <w:rPr>
                <w:rFonts w:ascii="Times New Roman" w:hAnsi="Times New Roman" w:cs="Times New Roman"/>
                <w:sz w:val="28"/>
                <w:szCs w:val="28"/>
                <w:vertAlign w:val="superscript"/>
                <w:lang w:eastAsia="ru-RU"/>
              </w:rPr>
              <w:t>3</w:t>
            </w:r>
          </w:p>
        </w:tc>
        <w:tc>
          <w:tcPr>
            <w:tcW w:w="0" w:type="auto"/>
            <w:vAlign w:val="center"/>
          </w:tcPr>
          <w:p w14:paraId="5194264A" w14:textId="3BE44C04" w:rsidR="00BB3EDC" w:rsidRPr="009F0474" w:rsidRDefault="00BB3EDC" w:rsidP="00BB3EDC">
            <w:pPr>
              <w:spacing w:after="0" w:line="240" w:lineRule="auto"/>
              <w:jc w:val="center"/>
              <w:rPr>
                <w:rFonts w:ascii="Times New Roman" w:hAnsi="Times New Roman" w:cs="Times New Roman"/>
                <w:sz w:val="28"/>
                <w:szCs w:val="28"/>
                <w:lang w:eastAsia="ru-RU"/>
              </w:rPr>
            </w:pPr>
            <w:r w:rsidRPr="009F0474">
              <w:rPr>
                <w:rFonts w:ascii="Times New Roman" w:hAnsi="Times New Roman" w:cs="Times New Roman"/>
                <w:sz w:val="28"/>
                <w:szCs w:val="28"/>
                <w:lang w:eastAsia="ru-RU"/>
              </w:rPr>
              <w:t>1385</w:t>
            </w:r>
          </w:p>
        </w:tc>
      </w:tr>
      <w:tr w:rsidR="009F0474" w:rsidRPr="009F0474" w14:paraId="79E1A890" w14:textId="77777777" w:rsidTr="00E44565">
        <w:trPr>
          <w:jc w:val="center"/>
        </w:trPr>
        <w:tc>
          <w:tcPr>
            <w:tcW w:w="0" w:type="auto"/>
            <w:vAlign w:val="center"/>
          </w:tcPr>
          <w:p w14:paraId="4ABD4FA4" w14:textId="22178D7A" w:rsidR="00BB3EDC" w:rsidRPr="009F0474" w:rsidRDefault="00BB3EDC" w:rsidP="00BB3EDC">
            <w:pPr>
              <w:spacing w:after="0" w:line="240" w:lineRule="auto"/>
              <w:rPr>
                <w:rFonts w:ascii="Times New Roman" w:hAnsi="Times New Roman" w:cs="Times New Roman"/>
                <w:sz w:val="28"/>
                <w:szCs w:val="28"/>
                <w:lang w:eastAsia="ru-RU"/>
              </w:rPr>
            </w:pPr>
            <w:r w:rsidRPr="009F0474">
              <w:rPr>
                <w:rFonts w:ascii="Times New Roman" w:hAnsi="Times New Roman" w:cs="Times New Roman"/>
                <w:sz w:val="28"/>
                <w:szCs w:val="28"/>
                <w:lang w:eastAsia="ru-RU"/>
              </w:rPr>
              <w:t>Зерна пластинчатой и игловатой формы, %</w:t>
            </w:r>
          </w:p>
        </w:tc>
        <w:tc>
          <w:tcPr>
            <w:tcW w:w="0" w:type="auto"/>
            <w:vAlign w:val="center"/>
          </w:tcPr>
          <w:p w14:paraId="6B0A0152" w14:textId="7C9B4ECB" w:rsidR="00BB3EDC" w:rsidRPr="009F0474" w:rsidRDefault="00BB3EDC" w:rsidP="00BB3EDC">
            <w:pPr>
              <w:spacing w:after="0" w:line="240" w:lineRule="auto"/>
              <w:jc w:val="center"/>
              <w:rPr>
                <w:rFonts w:ascii="Times New Roman" w:hAnsi="Times New Roman" w:cs="Times New Roman"/>
                <w:sz w:val="28"/>
                <w:szCs w:val="28"/>
                <w:lang w:eastAsia="ru-RU"/>
              </w:rPr>
            </w:pPr>
            <w:r w:rsidRPr="009F0474">
              <w:rPr>
                <w:rFonts w:ascii="Times New Roman" w:hAnsi="Times New Roman" w:cs="Times New Roman"/>
                <w:sz w:val="28"/>
                <w:szCs w:val="28"/>
                <w:lang w:eastAsia="ru-RU"/>
              </w:rPr>
              <w:t>13,0</w:t>
            </w:r>
          </w:p>
        </w:tc>
      </w:tr>
      <w:tr w:rsidR="009F0474" w:rsidRPr="009F0474" w14:paraId="13F5EAB5" w14:textId="77777777" w:rsidTr="00E44565">
        <w:trPr>
          <w:jc w:val="center"/>
        </w:trPr>
        <w:tc>
          <w:tcPr>
            <w:tcW w:w="0" w:type="auto"/>
            <w:vAlign w:val="center"/>
          </w:tcPr>
          <w:p w14:paraId="610C8D3A" w14:textId="77777777" w:rsidR="00BB3EDC" w:rsidRPr="009F0474" w:rsidRDefault="00BB3EDC" w:rsidP="00BB3EDC">
            <w:pPr>
              <w:spacing w:after="0" w:line="240" w:lineRule="auto"/>
              <w:rPr>
                <w:rFonts w:ascii="Times New Roman" w:hAnsi="Times New Roman" w:cs="Times New Roman"/>
                <w:sz w:val="28"/>
                <w:szCs w:val="28"/>
                <w:lang w:eastAsia="ru-RU"/>
              </w:rPr>
            </w:pPr>
            <w:r w:rsidRPr="009F0474">
              <w:rPr>
                <w:rFonts w:ascii="Times New Roman" w:hAnsi="Times New Roman" w:cs="Times New Roman"/>
                <w:sz w:val="28"/>
                <w:szCs w:val="28"/>
                <w:lang w:eastAsia="ru-RU"/>
              </w:rPr>
              <w:t xml:space="preserve">Марка щебня по </w:t>
            </w:r>
            <w:proofErr w:type="spellStart"/>
            <w:r w:rsidRPr="009F0474">
              <w:rPr>
                <w:rFonts w:ascii="Times New Roman" w:hAnsi="Times New Roman" w:cs="Times New Roman"/>
                <w:sz w:val="28"/>
                <w:szCs w:val="28"/>
                <w:lang w:eastAsia="ru-RU"/>
              </w:rPr>
              <w:t>дробимости</w:t>
            </w:r>
            <w:proofErr w:type="spellEnd"/>
          </w:p>
        </w:tc>
        <w:tc>
          <w:tcPr>
            <w:tcW w:w="0" w:type="auto"/>
            <w:vAlign w:val="center"/>
          </w:tcPr>
          <w:p w14:paraId="52AB62B0" w14:textId="77777777" w:rsidR="00BB3EDC" w:rsidRPr="009F0474" w:rsidRDefault="00BB3EDC" w:rsidP="00BB3EDC">
            <w:pPr>
              <w:spacing w:after="0" w:line="240" w:lineRule="auto"/>
              <w:jc w:val="center"/>
              <w:rPr>
                <w:rFonts w:ascii="Times New Roman" w:hAnsi="Times New Roman" w:cs="Times New Roman"/>
                <w:sz w:val="28"/>
                <w:szCs w:val="28"/>
                <w:lang w:eastAsia="ru-RU"/>
              </w:rPr>
            </w:pPr>
            <w:r w:rsidRPr="009F0474">
              <w:rPr>
                <w:rFonts w:ascii="Times New Roman" w:hAnsi="Times New Roman" w:cs="Times New Roman"/>
                <w:sz w:val="28"/>
                <w:szCs w:val="28"/>
                <w:lang w:eastAsia="ru-RU"/>
              </w:rPr>
              <w:t>1400</w:t>
            </w:r>
          </w:p>
        </w:tc>
      </w:tr>
      <w:tr w:rsidR="009F0474" w:rsidRPr="009F0474" w14:paraId="44DCB413" w14:textId="77777777" w:rsidTr="00E44565">
        <w:trPr>
          <w:jc w:val="center"/>
        </w:trPr>
        <w:tc>
          <w:tcPr>
            <w:tcW w:w="0" w:type="auto"/>
            <w:vAlign w:val="center"/>
          </w:tcPr>
          <w:p w14:paraId="5C39E364" w14:textId="77777777" w:rsidR="00BB3EDC" w:rsidRPr="009F0474" w:rsidRDefault="00BB3EDC" w:rsidP="00BB3EDC">
            <w:pPr>
              <w:spacing w:after="0" w:line="240" w:lineRule="auto"/>
              <w:rPr>
                <w:rFonts w:ascii="Times New Roman" w:hAnsi="Times New Roman" w:cs="Times New Roman"/>
                <w:sz w:val="28"/>
                <w:szCs w:val="28"/>
                <w:lang w:eastAsia="ru-RU"/>
              </w:rPr>
            </w:pPr>
            <w:r w:rsidRPr="009F0474">
              <w:rPr>
                <w:rFonts w:ascii="Times New Roman" w:hAnsi="Times New Roman" w:cs="Times New Roman"/>
                <w:sz w:val="28"/>
                <w:szCs w:val="28"/>
                <w:lang w:eastAsia="ru-RU"/>
              </w:rPr>
              <w:t>Марка щебня по морозостойкости</w:t>
            </w:r>
          </w:p>
        </w:tc>
        <w:tc>
          <w:tcPr>
            <w:tcW w:w="0" w:type="auto"/>
            <w:vAlign w:val="center"/>
          </w:tcPr>
          <w:p w14:paraId="19AAB489" w14:textId="77777777" w:rsidR="00BB3EDC" w:rsidRPr="009F0474" w:rsidRDefault="00BB3EDC" w:rsidP="00BB3EDC">
            <w:pPr>
              <w:spacing w:after="0" w:line="240" w:lineRule="auto"/>
              <w:jc w:val="center"/>
              <w:rPr>
                <w:rFonts w:ascii="Times New Roman" w:hAnsi="Times New Roman" w:cs="Times New Roman"/>
                <w:sz w:val="28"/>
                <w:szCs w:val="28"/>
                <w:lang w:eastAsia="ru-RU"/>
              </w:rPr>
            </w:pPr>
            <w:r w:rsidRPr="009F0474">
              <w:rPr>
                <w:rFonts w:ascii="Times New Roman" w:hAnsi="Times New Roman" w:cs="Times New Roman"/>
                <w:sz w:val="28"/>
                <w:szCs w:val="28"/>
                <w:lang w:eastAsia="ru-RU"/>
              </w:rPr>
              <w:t>300</w:t>
            </w:r>
          </w:p>
        </w:tc>
      </w:tr>
      <w:tr w:rsidR="009F0474" w:rsidRPr="009F0474" w14:paraId="3E8E8AB6" w14:textId="77777777" w:rsidTr="00E44565">
        <w:trPr>
          <w:jc w:val="center"/>
        </w:trPr>
        <w:tc>
          <w:tcPr>
            <w:tcW w:w="0" w:type="auto"/>
            <w:vAlign w:val="center"/>
          </w:tcPr>
          <w:p w14:paraId="61F5219B" w14:textId="160DFB2E" w:rsidR="00BB3EDC" w:rsidRPr="009F0474" w:rsidRDefault="00BB3EDC" w:rsidP="00BB3EDC">
            <w:pPr>
              <w:spacing w:after="0" w:line="240" w:lineRule="auto"/>
              <w:rPr>
                <w:rFonts w:ascii="Times New Roman" w:hAnsi="Times New Roman" w:cs="Times New Roman"/>
                <w:sz w:val="28"/>
                <w:szCs w:val="28"/>
                <w:lang w:eastAsia="ru-RU"/>
              </w:rPr>
            </w:pPr>
            <w:r w:rsidRPr="009F0474">
              <w:rPr>
                <w:rFonts w:ascii="Times New Roman" w:hAnsi="Times New Roman" w:cs="Times New Roman"/>
                <w:sz w:val="28"/>
                <w:szCs w:val="28"/>
                <w:lang w:eastAsia="ru-RU"/>
              </w:rPr>
              <w:t>Пылевидные, илистые и глинистые частицы, %</w:t>
            </w:r>
          </w:p>
        </w:tc>
        <w:tc>
          <w:tcPr>
            <w:tcW w:w="0" w:type="auto"/>
            <w:vAlign w:val="center"/>
          </w:tcPr>
          <w:p w14:paraId="54B1A833" w14:textId="3169D4FA" w:rsidR="00BB3EDC" w:rsidRPr="009F0474" w:rsidRDefault="00BB3EDC" w:rsidP="00BB3EDC">
            <w:pPr>
              <w:spacing w:after="0" w:line="240" w:lineRule="auto"/>
              <w:jc w:val="center"/>
              <w:rPr>
                <w:rFonts w:ascii="Times New Roman" w:hAnsi="Times New Roman" w:cs="Times New Roman"/>
                <w:sz w:val="28"/>
                <w:szCs w:val="28"/>
                <w:lang w:eastAsia="ru-RU"/>
              </w:rPr>
            </w:pPr>
            <w:r w:rsidRPr="009F0474">
              <w:rPr>
                <w:rFonts w:ascii="Times New Roman" w:hAnsi="Times New Roman" w:cs="Times New Roman"/>
                <w:sz w:val="28"/>
                <w:szCs w:val="28"/>
                <w:lang w:eastAsia="ru-RU"/>
              </w:rPr>
              <w:t>0,91</w:t>
            </w:r>
          </w:p>
        </w:tc>
      </w:tr>
      <w:tr w:rsidR="009F0474" w:rsidRPr="009F0474" w14:paraId="55F37EB6" w14:textId="77777777" w:rsidTr="00E44565">
        <w:trPr>
          <w:jc w:val="center"/>
        </w:trPr>
        <w:tc>
          <w:tcPr>
            <w:tcW w:w="0" w:type="auto"/>
            <w:vAlign w:val="center"/>
          </w:tcPr>
          <w:p w14:paraId="7D6C4E51" w14:textId="77777777" w:rsidR="00BB3EDC" w:rsidRPr="009F0474" w:rsidRDefault="00BB3EDC" w:rsidP="00BB3EDC">
            <w:pPr>
              <w:spacing w:after="0" w:line="240" w:lineRule="auto"/>
              <w:rPr>
                <w:rFonts w:ascii="Times New Roman" w:hAnsi="Times New Roman" w:cs="Times New Roman"/>
                <w:sz w:val="28"/>
                <w:szCs w:val="28"/>
                <w:lang w:eastAsia="ru-RU"/>
              </w:rPr>
            </w:pPr>
            <w:r w:rsidRPr="009F0474">
              <w:rPr>
                <w:rFonts w:ascii="Times New Roman" w:hAnsi="Times New Roman" w:cs="Times New Roman"/>
                <w:sz w:val="28"/>
                <w:szCs w:val="28"/>
                <w:lang w:eastAsia="ru-RU"/>
              </w:rPr>
              <w:t>Удельная эффективная активность радионуклидов (</w:t>
            </w:r>
            <w:proofErr w:type="spellStart"/>
            <w:r w:rsidRPr="009F0474">
              <w:rPr>
                <w:rFonts w:ascii="Times New Roman" w:hAnsi="Times New Roman" w:cs="Times New Roman"/>
                <w:sz w:val="28"/>
                <w:szCs w:val="28"/>
                <w:lang w:eastAsia="ru-RU"/>
              </w:rPr>
              <w:t>А</w:t>
            </w:r>
            <w:r w:rsidRPr="009F0474">
              <w:rPr>
                <w:rFonts w:ascii="Times New Roman" w:hAnsi="Times New Roman" w:cs="Times New Roman"/>
                <w:sz w:val="28"/>
                <w:szCs w:val="28"/>
                <w:vertAlign w:val="subscript"/>
                <w:lang w:eastAsia="ru-RU"/>
              </w:rPr>
              <w:t>эфф</w:t>
            </w:r>
            <w:proofErr w:type="spellEnd"/>
            <w:r w:rsidRPr="009F0474">
              <w:rPr>
                <w:rFonts w:ascii="Times New Roman" w:hAnsi="Times New Roman" w:cs="Times New Roman"/>
                <w:sz w:val="28"/>
                <w:szCs w:val="28"/>
                <w:lang w:eastAsia="ru-RU"/>
              </w:rPr>
              <w:t>), Бк/кг</w:t>
            </w:r>
          </w:p>
        </w:tc>
        <w:tc>
          <w:tcPr>
            <w:tcW w:w="0" w:type="auto"/>
            <w:vAlign w:val="center"/>
          </w:tcPr>
          <w:p w14:paraId="4EB37745" w14:textId="77777777" w:rsidR="00BB3EDC" w:rsidRPr="009F0474" w:rsidRDefault="00BB3EDC" w:rsidP="00BB3EDC">
            <w:pPr>
              <w:spacing w:after="0" w:line="240" w:lineRule="auto"/>
              <w:jc w:val="center"/>
              <w:rPr>
                <w:rFonts w:ascii="Times New Roman" w:hAnsi="Times New Roman" w:cs="Times New Roman"/>
                <w:sz w:val="28"/>
                <w:szCs w:val="28"/>
                <w:lang w:eastAsia="ru-RU"/>
              </w:rPr>
            </w:pPr>
            <w:r w:rsidRPr="009F0474">
              <w:rPr>
                <w:rFonts w:ascii="Times New Roman" w:hAnsi="Times New Roman" w:cs="Times New Roman"/>
                <w:sz w:val="28"/>
                <w:szCs w:val="28"/>
                <w:lang w:eastAsia="ru-RU"/>
              </w:rPr>
              <w:t>90</w:t>
            </w:r>
          </w:p>
        </w:tc>
      </w:tr>
      <w:tr w:rsidR="00BB3EDC" w:rsidRPr="009F0474" w14:paraId="6D2CE8B8" w14:textId="77777777" w:rsidTr="00E44565">
        <w:trPr>
          <w:jc w:val="center"/>
        </w:trPr>
        <w:tc>
          <w:tcPr>
            <w:tcW w:w="0" w:type="auto"/>
            <w:vAlign w:val="center"/>
          </w:tcPr>
          <w:p w14:paraId="7950F47D" w14:textId="77777777" w:rsidR="00BB3EDC" w:rsidRPr="009F0474" w:rsidRDefault="00BB3EDC" w:rsidP="00BB3EDC">
            <w:pPr>
              <w:spacing w:after="0" w:line="240" w:lineRule="auto"/>
              <w:rPr>
                <w:rFonts w:ascii="Times New Roman" w:hAnsi="Times New Roman" w:cs="Times New Roman"/>
                <w:sz w:val="28"/>
                <w:szCs w:val="28"/>
                <w:lang w:eastAsia="ru-RU"/>
              </w:rPr>
            </w:pPr>
            <w:r w:rsidRPr="009F0474">
              <w:rPr>
                <w:rFonts w:ascii="Times New Roman" w:hAnsi="Times New Roman" w:cs="Times New Roman"/>
                <w:sz w:val="28"/>
                <w:szCs w:val="28"/>
                <w:lang w:eastAsia="ru-RU"/>
              </w:rPr>
              <w:t xml:space="preserve">Марка щебня по </w:t>
            </w:r>
            <w:proofErr w:type="spellStart"/>
            <w:r w:rsidRPr="009F0474">
              <w:rPr>
                <w:rFonts w:ascii="Times New Roman" w:hAnsi="Times New Roman" w:cs="Times New Roman"/>
                <w:sz w:val="28"/>
                <w:szCs w:val="28"/>
                <w:lang w:eastAsia="ru-RU"/>
              </w:rPr>
              <w:t>истираемости</w:t>
            </w:r>
            <w:proofErr w:type="spellEnd"/>
          </w:p>
        </w:tc>
        <w:tc>
          <w:tcPr>
            <w:tcW w:w="0" w:type="auto"/>
            <w:vAlign w:val="center"/>
          </w:tcPr>
          <w:p w14:paraId="3C463A07" w14:textId="77777777" w:rsidR="00BB3EDC" w:rsidRPr="009F0474" w:rsidRDefault="00BB3EDC" w:rsidP="00BB3EDC">
            <w:pPr>
              <w:spacing w:after="0" w:line="240" w:lineRule="auto"/>
              <w:jc w:val="center"/>
              <w:rPr>
                <w:rFonts w:ascii="Times New Roman" w:hAnsi="Times New Roman" w:cs="Times New Roman"/>
                <w:sz w:val="28"/>
                <w:szCs w:val="28"/>
                <w:lang w:eastAsia="ru-RU"/>
              </w:rPr>
            </w:pPr>
            <w:r w:rsidRPr="009F0474">
              <w:rPr>
                <w:rFonts w:ascii="Times New Roman" w:hAnsi="Times New Roman" w:cs="Times New Roman"/>
                <w:sz w:val="28"/>
                <w:szCs w:val="28"/>
                <w:lang w:eastAsia="ru-RU"/>
              </w:rPr>
              <w:t>И-1</w:t>
            </w:r>
          </w:p>
        </w:tc>
      </w:tr>
    </w:tbl>
    <w:p w14:paraId="6EE8D44D" w14:textId="77777777" w:rsidR="00D00FB3" w:rsidRPr="009F0474" w:rsidRDefault="00D00FB3" w:rsidP="00D00FB3">
      <w:pPr>
        <w:spacing w:after="0" w:line="240" w:lineRule="auto"/>
        <w:ind w:firstLine="709"/>
        <w:jc w:val="both"/>
        <w:rPr>
          <w:rFonts w:ascii="Times New Roman" w:hAnsi="Times New Roman" w:cs="Times New Roman"/>
          <w:sz w:val="28"/>
          <w:szCs w:val="28"/>
          <w:lang w:eastAsia="ru-RU"/>
        </w:rPr>
      </w:pPr>
    </w:p>
    <w:bookmarkEnd w:id="41"/>
    <w:p w14:paraId="7F1E67E9" w14:textId="50833BA8" w:rsidR="00BB3EDC" w:rsidRPr="009F0474" w:rsidRDefault="00BB3EDC" w:rsidP="00D00FB3">
      <w:pPr>
        <w:pStyle w:val="26"/>
        <w:spacing w:line="240" w:lineRule="auto"/>
        <w:ind w:firstLine="709"/>
        <w:rPr>
          <w:rFonts w:eastAsiaTheme="minorHAnsi"/>
          <w:lang w:eastAsia="ru-RU"/>
        </w:rPr>
      </w:pPr>
      <w:r w:rsidRPr="009F0474">
        <w:rPr>
          <w:rFonts w:eastAsiaTheme="minorHAnsi"/>
          <w:lang w:eastAsia="ru-RU"/>
        </w:rPr>
        <w:t xml:space="preserve">На основании анализа данных, представленных в таблице 2.6, установлено, что применённый </w:t>
      </w:r>
      <w:proofErr w:type="spellStart"/>
      <w:r w:rsidRPr="009F0474">
        <w:rPr>
          <w:rFonts w:eastAsiaTheme="minorHAnsi"/>
          <w:lang w:eastAsia="ru-RU"/>
        </w:rPr>
        <w:t>крупнофракционный</w:t>
      </w:r>
      <w:proofErr w:type="spellEnd"/>
      <w:r w:rsidRPr="009F0474">
        <w:rPr>
          <w:rFonts w:eastAsiaTheme="minorHAnsi"/>
          <w:lang w:eastAsia="ru-RU"/>
        </w:rPr>
        <w:t xml:space="preserve"> заполнитель удовлетворяет требованиям стандарта ГОСТ 8267-93 «Щебень и гравий из плотных горных пород для строительных работ. Технические условия». </w:t>
      </w:r>
    </w:p>
    <w:p w14:paraId="4C33FA6C" w14:textId="4DC08384" w:rsidR="00D00FB3" w:rsidRPr="009F0474" w:rsidRDefault="00BB3EDC" w:rsidP="00D00FB3">
      <w:pPr>
        <w:pStyle w:val="26"/>
        <w:spacing w:line="240" w:lineRule="auto"/>
        <w:ind w:firstLine="709"/>
        <w:rPr>
          <w:lang w:eastAsia="ru-RU" w:bidi="ru-RU"/>
        </w:rPr>
      </w:pPr>
      <w:r w:rsidRPr="009F0474">
        <w:rPr>
          <w:rFonts w:eastAsiaTheme="minorHAnsi"/>
          <w:lang w:eastAsia="ru-RU"/>
        </w:rPr>
        <w:t xml:space="preserve">В качестве затворяющей жидкости при приготовлении бетонной смеси использовалась вода, соответствующая нормативам ГОСТ 23732-2011 «Вода для бетонов и растворов. Технические условия». Химический состав воды характеризуется следующими показателями: содержание сульфатов не </w:t>
      </w:r>
      <w:r w:rsidR="00FC2EC9" w:rsidRPr="009F0474">
        <w:rPr>
          <w:rFonts w:eastAsiaTheme="minorHAnsi"/>
          <w:lang w:eastAsia="ru-RU"/>
        </w:rPr>
        <w:t>должно превышать</w:t>
      </w:r>
      <w:r w:rsidRPr="009F0474">
        <w:rPr>
          <w:rFonts w:eastAsiaTheme="minorHAnsi"/>
          <w:lang w:eastAsia="ru-RU"/>
        </w:rPr>
        <w:t xml:space="preserve"> 2700 мг/л (в пересчёте на SO₄), нефтепродукты и осадки отсутствуют, концентрация органических веществ не </w:t>
      </w:r>
      <w:r w:rsidR="00FC2EC9" w:rsidRPr="009F0474">
        <w:rPr>
          <w:rFonts w:eastAsiaTheme="minorHAnsi"/>
          <w:lang w:eastAsia="ru-RU"/>
        </w:rPr>
        <w:t>более</w:t>
      </w:r>
      <w:r w:rsidRPr="009F0474">
        <w:rPr>
          <w:rFonts w:eastAsiaTheme="minorHAnsi"/>
          <w:lang w:eastAsia="ru-RU"/>
        </w:rPr>
        <w:t xml:space="preserve"> 15 мг/л, показатель кислотности (</w:t>
      </w:r>
      <w:proofErr w:type="spellStart"/>
      <w:r w:rsidRPr="009F0474">
        <w:rPr>
          <w:rFonts w:eastAsiaTheme="minorHAnsi"/>
          <w:lang w:eastAsia="ru-RU"/>
        </w:rPr>
        <w:t>pH</w:t>
      </w:r>
      <w:proofErr w:type="spellEnd"/>
      <w:r w:rsidRPr="009F0474">
        <w:rPr>
          <w:rFonts w:eastAsiaTheme="minorHAnsi"/>
          <w:lang w:eastAsia="ru-RU"/>
        </w:rPr>
        <w:t>) равен 7,8, цветность отсутствует.</w:t>
      </w:r>
    </w:p>
    <w:p w14:paraId="011ADA41" w14:textId="77777777" w:rsidR="00D00FB3" w:rsidRPr="009F0474" w:rsidRDefault="00D00FB3" w:rsidP="00D00FB3">
      <w:pPr>
        <w:spacing w:after="0" w:line="240" w:lineRule="auto"/>
        <w:rPr>
          <w:rFonts w:ascii="Times New Roman" w:hAnsi="Times New Roman" w:cs="Times New Roman"/>
          <w:sz w:val="28"/>
          <w:szCs w:val="28"/>
        </w:rPr>
      </w:pPr>
    </w:p>
    <w:p w14:paraId="7E339AFE" w14:textId="77777777" w:rsidR="00D00FB3" w:rsidRPr="009F0474" w:rsidRDefault="00D00FB3" w:rsidP="00D00FB3">
      <w:pPr>
        <w:pStyle w:val="3"/>
        <w:spacing w:before="0" w:line="240" w:lineRule="auto"/>
        <w:ind w:firstLine="709"/>
        <w:jc w:val="both"/>
        <w:rPr>
          <w:rFonts w:ascii="Times New Roman" w:hAnsi="Times New Roman" w:cs="Times New Roman"/>
          <w:b/>
          <w:bCs/>
          <w:color w:val="auto"/>
          <w:sz w:val="28"/>
          <w:szCs w:val="28"/>
        </w:rPr>
      </w:pPr>
      <w:bookmarkStart w:id="43" w:name="_Toc195618173"/>
      <w:bookmarkStart w:id="44" w:name="_Toc200360857"/>
      <w:r w:rsidRPr="009F0474">
        <w:rPr>
          <w:rFonts w:ascii="Times New Roman" w:hAnsi="Times New Roman" w:cs="Times New Roman"/>
          <w:b/>
          <w:bCs/>
          <w:color w:val="auto"/>
          <w:sz w:val="28"/>
          <w:szCs w:val="28"/>
        </w:rPr>
        <w:t xml:space="preserve">2.1.1 </w:t>
      </w:r>
      <w:bookmarkStart w:id="45" w:name="_Hlk182421570"/>
      <w:r w:rsidRPr="009F0474">
        <w:rPr>
          <w:rFonts w:ascii="Times New Roman" w:hAnsi="Times New Roman" w:cs="Times New Roman"/>
          <w:b/>
          <w:bCs/>
          <w:color w:val="auto"/>
          <w:sz w:val="28"/>
          <w:szCs w:val="28"/>
        </w:rPr>
        <w:t>Отходы металлургической промышленности</w:t>
      </w:r>
      <w:bookmarkEnd w:id="43"/>
      <w:bookmarkEnd w:id="44"/>
      <w:r w:rsidRPr="009F0474">
        <w:rPr>
          <w:rFonts w:ascii="Times New Roman" w:hAnsi="Times New Roman" w:cs="Times New Roman"/>
          <w:b/>
          <w:bCs/>
          <w:color w:val="auto"/>
          <w:sz w:val="28"/>
          <w:szCs w:val="28"/>
        </w:rPr>
        <w:t xml:space="preserve"> </w:t>
      </w:r>
      <w:bookmarkEnd w:id="45"/>
    </w:p>
    <w:p w14:paraId="1CCE0900" w14:textId="77777777" w:rsidR="00D00FB3" w:rsidRPr="009F0474" w:rsidRDefault="00D00FB3" w:rsidP="00D00FB3">
      <w:pPr>
        <w:pStyle w:val="26"/>
        <w:shd w:val="clear" w:color="auto" w:fill="auto"/>
        <w:spacing w:line="240" w:lineRule="auto"/>
        <w:ind w:firstLine="709"/>
        <w:rPr>
          <w:b/>
          <w:lang w:eastAsia="ru-RU" w:bidi="ru-RU"/>
        </w:rPr>
      </w:pPr>
    </w:p>
    <w:p w14:paraId="273BF448" w14:textId="49E2D9EB" w:rsidR="00D00FB3" w:rsidRPr="009F0474" w:rsidRDefault="00FC2EC9" w:rsidP="00D00FB3">
      <w:pPr>
        <w:pStyle w:val="af4"/>
        <w:spacing w:after="0" w:line="240" w:lineRule="auto"/>
        <w:ind w:left="0" w:firstLine="709"/>
        <w:jc w:val="both"/>
        <w:rPr>
          <w:rFonts w:cs="Times New Roman"/>
          <w:szCs w:val="28"/>
        </w:rPr>
      </w:pPr>
      <w:r w:rsidRPr="009F0474">
        <w:rPr>
          <w:lang w:eastAsia="ru-RU" w:bidi="ru-RU"/>
        </w:rPr>
        <w:t xml:space="preserve">Получение вяжущих веществ из отходов промышленности было широко изучено такими учеными как: </w:t>
      </w:r>
      <w:proofErr w:type="spellStart"/>
      <w:r w:rsidRPr="009F0474">
        <w:rPr>
          <w:lang w:eastAsia="ru-RU" w:bidi="ru-RU"/>
        </w:rPr>
        <w:t>Бутт</w:t>
      </w:r>
      <w:proofErr w:type="spellEnd"/>
      <w:r w:rsidRPr="009F0474">
        <w:rPr>
          <w:lang w:eastAsia="ru-RU" w:bidi="ru-RU"/>
        </w:rPr>
        <w:t xml:space="preserve"> Ю.М., Горшков В.С., </w:t>
      </w:r>
      <w:proofErr w:type="spellStart"/>
      <w:r w:rsidRPr="009F0474">
        <w:rPr>
          <w:lang w:eastAsia="ru-RU" w:bidi="ru-RU"/>
        </w:rPr>
        <w:t>Волженский</w:t>
      </w:r>
      <w:proofErr w:type="spellEnd"/>
      <w:r w:rsidRPr="009F0474">
        <w:rPr>
          <w:lang w:eastAsia="ru-RU" w:bidi="ru-RU"/>
        </w:rPr>
        <w:t xml:space="preserve"> А.В., </w:t>
      </w:r>
      <w:proofErr w:type="spellStart"/>
      <w:r w:rsidRPr="009F0474">
        <w:rPr>
          <w:lang w:eastAsia="ru-RU" w:bidi="ru-RU"/>
        </w:rPr>
        <w:t>Глуховский</w:t>
      </w:r>
      <w:proofErr w:type="spellEnd"/>
      <w:r w:rsidRPr="009F0474">
        <w:rPr>
          <w:lang w:eastAsia="ru-RU" w:bidi="ru-RU"/>
        </w:rPr>
        <w:t xml:space="preserve"> В.Д., Дворкин Л.И., Рахимова Н.Р. и </w:t>
      </w:r>
      <w:proofErr w:type="spellStart"/>
      <w:r w:rsidRPr="009F0474">
        <w:rPr>
          <w:lang w:eastAsia="ru-RU" w:bidi="ru-RU"/>
        </w:rPr>
        <w:t>др</w:t>
      </w:r>
      <w:proofErr w:type="spellEnd"/>
      <w:r w:rsidRPr="009F0474">
        <w:rPr>
          <w:lang w:eastAsia="ru-RU" w:bidi="ru-RU"/>
        </w:rPr>
        <w:t xml:space="preserve"> </w:t>
      </w:r>
      <w:r w:rsidRPr="009F0474">
        <w:rPr>
          <w:rFonts w:cs="Times New Roman"/>
          <w:szCs w:val="28"/>
        </w:rPr>
        <w:t>[9, 11, 43, 98, 113, 117]</w:t>
      </w:r>
      <w:r w:rsidRPr="009F0474">
        <w:rPr>
          <w:lang w:eastAsia="ru-RU" w:bidi="ru-RU"/>
        </w:rPr>
        <w:t xml:space="preserve">. Рядом исследователей рассматривались вопросы использования доменных, сталеплавильных, </w:t>
      </w:r>
      <w:proofErr w:type="spellStart"/>
      <w:r w:rsidRPr="009F0474">
        <w:rPr>
          <w:lang w:eastAsia="ru-RU" w:bidi="ru-RU"/>
        </w:rPr>
        <w:t>электротермофосфорных</w:t>
      </w:r>
      <w:proofErr w:type="spellEnd"/>
      <w:r w:rsidRPr="009F0474">
        <w:rPr>
          <w:lang w:eastAsia="ru-RU" w:bidi="ru-RU"/>
        </w:rPr>
        <w:t xml:space="preserve"> шлаков, </w:t>
      </w:r>
      <w:proofErr w:type="spellStart"/>
      <w:r w:rsidRPr="009F0474">
        <w:rPr>
          <w:lang w:eastAsia="ru-RU" w:bidi="ru-RU"/>
        </w:rPr>
        <w:t>золошлаковых</w:t>
      </w:r>
      <w:proofErr w:type="spellEnd"/>
      <w:r w:rsidRPr="009F0474">
        <w:rPr>
          <w:lang w:eastAsia="ru-RU" w:bidi="ru-RU"/>
        </w:rPr>
        <w:t xml:space="preserve"> отходов ТЭЦ и некоторых других [5-8, 16, 20, 32-35, 118-122]. </w:t>
      </w:r>
      <w:r w:rsidR="00D00FB3" w:rsidRPr="009F0474">
        <w:rPr>
          <w:lang w:eastAsia="ru-RU" w:bidi="ru-RU"/>
        </w:rPr>
        <w:t xml:space="preserve">Основным сырьевым компонентом для производства </w:t>
      </w:r>
      <w:proofErr w:type="spellStart"/>
      <w:r w:rsidR="00D00FB3" w:rsidRPr="009F0474">
        <w:rPr>
          <w:lang w:eastAsia="ru-RU" w:bidi="ru-RU"/>
        </w:rPr>
        <w:t>бесклинкерного</w:t>
      </w:r>
      <w:proofErr w:type="spellEnd"/>
      <w:r w:rsidR="00D00FB3" w:rsidRPr="009F0474">
        <w:rPr>
          <w:lang w:eastAsia="ru-RU" w:bidi="ru-RU"/>
        </w:rPr>
        <w:t xml:space="preserve"> вяжущего был выбран доменный гранулированный шлак. </w:t>
      </w:r>
    </w:p>
    <w:p w14:paraId="4217393C" w14:textId="77777777" w:rsidR="00D00FB3" w:rsidRPr="009F0474" w:rsidRDefault="00D00FB3" w:rsidP="00D00FB3">
      <w:pPr>
        <w:spacing w:after="0" w:line="240" w:lineRule="auto"/>
        <w:ind w:firstLine="709"/>
        <w:jc w:val="both"/>
        <w:rPr>
          <w:rFonts w:ascii="Times New Roman" w:hAnsi="Times New Roman" w:cs="Times New Roman"/>
          <w:sz w:val="28"/>
          <w:szCs w:val="28"/>
        </w:rPr>
      </w:pPr>
      <w:bookmarkStart w:id="46" w:name="_Hlk200294872"/>
      <w:bookmarkStart w:id="47" w:name="_Hlk190596340"/>
      <w:r w:rsidRPr="009F0474">
        <w:rPr>
          <w:rFonts w:ascii="Times New Roman" w:hAnsi="Times New Roman" w:cs="Times New Roman"/>
          <w:sz w:val="28"/>
          <w:szCs w:val="28"/>
        </w:rPr>
        <w:t>В работе был использован ДГШ с завода АО «</w:t>
      </w:r>
      <w:proofErr w:type="spellStart"/>
      <w:r w:rsidRPr="009F0474">
        <w:rPr>
          <w:rFonts w:ascii="Times New Roman" w:hAnsi="Times New Roman" w:cs="Times New Roman"/>
          <w:sz w:val="28"/>
          <w:szCs w:val="28"/>
          <w:lang w:val="en-US"/>
        </w:rPr>
        <w:t>Qarmet</w:t>
      </w:r>
      <w:proofErr w:type="spellEnd"/>
      <w:r w:rsidRPr="009F0474">
        <w:rPr>
          <w:rFonts w:ascii="Times New Roman" w:hAnsi="Times New Roman" w:cs="Times New Roman"/>
          <w:sz w:val="28"/>
          <w:szCs w:val="28"/>
        </w:rPr>
        <w:t>» (бывший АО «</w:t>
      </w:r>
      <w:proofErr w:type="spellStart"/>
      <w:r w:rsidRPr="009F0474">
        <w:rPr>
          <w:rFonts w:ascii="Times New Roman" w:hAnsi="Times New Roman" w:cs="Times New Roman"/>
          <w:sz w:val="28"/>
          <w:szCs w:val="28"/>
        </w:rPr>
        <w:t>АрселоМиттал</w:t>
      </w:r>
      <w:proofErr w:type="spellEnd"/>
      <w:r w:rsidRPr="009F0474">
        <w:rPr>
          <w:rFonts w:ascii="Times New Roman" w:hAnsi="Times New Roman" w:cs="Times New Roman"/>
          <w:sz w:val="28"/>
          <w:szCs w:val="28"/>
        </w:rPr>
        <w:t>», Казахстан, г. Темиртау). Для сравнительного анализа использовался доменный гранулированный шлак ТД «ШЛАК НЛМК ЦФО» (Россия, г. Воронеж).</w:t>
      </w:r>
    </w:p>
    <w:p w14:paraId="4054DAA1" w14:textId="3D7E5A4E" w:rsidR="00D00FB3" w:rsidRPr="009F0474" w:rsidRDefault="00BB3EDC" w:rsidP="00D00FB3">
      <w:pPr>
        <w:spacing w:after="0" w:line="240" w:lineRule="auto"/>
        <w:ind w:firstLine="709"/>
        <w:jc w:val="both"/>
        <w:rPr>
          <w:rFonts w:ascii="Times New Roman" w:hAnsi="Times New Roman" w:cs="Times New Roman"/>
          <w:sz w:val="28"/>
          <w:szCs w:val="28"/>
        </w:rPr>
      </w:pPr>
      <w:bookmarkStart w:id="48" w:name="_Hlk194134576"/>
      <w:bookmarkEnd w:id="46"/>
      <w:r w:rsidRPr="009F0474">
        <w:rPr>
          <w:rFonts w:ascii="Times New Roman" w:hAnsi="Times New Roman" w:cs="Times New Roman"/>
          <w:sz w:val="28"/>
          <w:szCs w:val="28"/>
        </w:rPr>
        <w:lastRenderedPageBreak/>
        <w:t>Проведённый анализ проб доменного гранулированного шлака показал незначительные отклонения по химическому составу и однородность по цвету. Образцы характеризовались близкими значениями средней плотности и практически не содержали включений крупной фракции диаметром более 10 мм. Обобщённые данные по химическому составу ДГШ приведены в таблице 2.7.</w:t>
      </w:r>
    </w:p>
    <w:p w14:paraId="02808DF4" w14:textId="77777777" w:rsidR="00BB3EDC" w:rsidRPr="009F0474" w:rsidRDefault="00BB3EDC" w:rsidP="00D00FB3">
      <w:pPr>
        <w:spacing w:after="0" w:line="240" w:lineRule="auto"/>
        <w:ind w:firstLine="709"/>
        <w:jc w:val="both"/>
        <w:rPr>
          <w:rFonts w:ascii="Times New Roman" w:hAnsi="Times New Roman" w:cs="Times New Roman"/>
          <w:sz w:val="28"/>
          <w:szCs w:val="28"/>
        </w:rPr>
      </w:pPr>
    </w:p>
    <w:p w14:paraId="125423A4" w14:textId="77777777" w:rsidR="00D00FB3" w:rsidRPr="009F0474" w:rsidRDefault="00D00FB3" w:rsidP="00D00FB3">
      <w:pPr>
        <w:spacing w:after="0" w:line="240" w:lineRule="auto"/>
        <w:jc w:val="both"/>
        <w:rPr>
          <w:rFonts w:ascii="Times New Roman" w:hAnsi="Times New Roman" w:cs="Times New Roman"/>
          <w:sz w:val="28"/>
          <w:szCs w:val="28"/>
        </w:rPr>
      </w:pPr>
      <w:r w:rsidRPr="009F0474">
        <w:rPr>
          <w:rFonts w:ascii="Times New Roman" w:hAnsi="Times New Roman" w:cs="Times New Roman"/>
          <w:sz w:val="28"/>
          <w:szCs w:val="28"/>
        </w:rPr>
        <w:t>Таблица 2.7</w:t>
      </w:r>
    </w:p>
    <w:p w14:paraId="40E7F331" w14:textId="77777777" w:rsidR="00D00FB3" w:rsidRPr="009F0474" w:rsidRDefault="00D00FB3" w:rsidP="00D00FB3">
      <w:pPr>
        <w:spacing w:after="0" w:line="240" w:lineRule="auto"/>
        <w:ind w:firstLine="709"/>
        <w:jc w:val="both"/>
        <w:rPr>
          <w:rFonts w:ascii="Times New Roman" w:hAnsi="Times New Roman" w:cs="Times New Roman"/>
          <w:bCs/>
          <w:sz w:val="28"/>
          <w:szCs w:val="28"/>
        </w:rPr>
      </w:pPr>
      <w:r w:rsidRPr="009F0474">
        <w:rPr>
          <w:rFonts w:ascii="Times New Roman" w:hAnsi="Times New Roman" w:cs="Times New Roman"/>
          <w:bCs/>
          <w:sz w:val="28"/>
          <w:szCs w:val="28"/>
        </w:rPr>
        <w:t>Химический состав ДГШ, % по массе</w:t>
      </w:r>
    </w:p>
    <w:p w14:paraId="1D696383" w14:textId="77777777" w:rsidR="00D00FB3" w:rsidRPr="009F0474" w:rsidRDefault="00D00FB3" w:rsidP="00D00FB3">
      <w:pPr>
        <w:spacing w:after="0" w:line="240" w:lineRule="auto"/>
        <w:ind w:firstLine="709"/>
        <w:jc w:val="both"/>
        <w:rPr>
          <w:rFonts w:ascii="Times New Roman" w:hAnsi="Times New Roman" w:cs="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20" w:firstRow="1" w:lastRow="0" w:firstColumn="0" w:lastColumn="0" w:noHBand="0" w:noVBand="1"/>
      </w:tblPr>
      <w:tblGrid>
        <w:gridCol w:w="1171"/>
        <w:gridCol w:w="1172"/>
        <w:gridCol w:w="1114"/>
        <w:gridCol w:w="1204"/>
        <w:gridCol w:w="1215"/>
        <w:gridCol w:w="1177"/>
        <w:gridCol w:w="1078"/>
        <w:gridCol w:w="1213"/>
      </w:tblGrid>
      <w:tr w:rsidR="009F0474" w:rsidRPr="009F0474" w14:paraId="53411ED7" w14:textId="77777777" w:rsidTr="00160353">
        <w:trPr>
          <w:trHeight w:val="102"/>
        </w:trPr>
        <w:tc>
          <w:tcPr>
            <w:tcW w:w="627" w:type="pct"/>
            <w:shd w:val="clear" w:color="auto" w:fill="FFFFFF" w:themeFill="background1"/>
            <w:tcMar>
              <w:top w:w="72" w:type="dxa"/>
              <w:left w:w="144" w:type="dxa"/>
              <w:bottom w:w="72" w:type="dxa"/>
              <w:right w:w="144" w:type="dxa"/>
            </w:tcMar>
            <w:vAlign w:val="center"/>
          </w:tcPr>
          <w:p w14:paraId="6F1B61B8" w14:textId="77777777" w:rsidR="00D00FB3" w:rsidRPr="009F0474" w:rsidRDefault="00D00FB3" w:rsidP="00160353">
            <w:pPr>
              <w:spacing w:after="0" w:line="240" w:lineRule="auto"/>
              <w:jc w:val="center"/>
              <w:rPr>
                <w:rFonts w:ascii="Times New Roman" w:hAnsi="Times New Roman" w:cs="Times New Roman"/>
                <w:sz w:val="28"/>
                <w:szCs w:val="28"/>
              </w:rPr>
            </w:pPr>
            <w:proofErr w:type="spellStart"/>
            <w:r w:rsidRPr="009F0474">
              <w:rPr>
                <w:rFonts w:ascii="Times New Roman" w:hAnsi="Times New Roman" w:cs="Times New Roman"/>
                <w:sz w:val="28"/>
                <w:szCs w:val="28"/>
                <w:lang w:val="en-US"/>
              </w:rPr>
              <w:t>CaO</w:t>
            </w:r>
            <w:proofErr w:type="spellEnd"/>
          </w:p>
        </w:tc>
        <w:tc>
          <w:tcPr>
            <w:tcW w:w="627" w:type="pct"/>
            <w:shd w:val="clear" w:color="auto" w:fill="FFFFFF" w:themeFill="background1"/>
            <w:tcMar>
              <w:top w:w="72" w:type="dxa"/>
              <w:left w:w="144" w:type="dxa"/>
              <w:bottom w:w="72" w:type="dxa"/>
              <w:right w:w="144" w:type="dxa"/>
            </w:tcMar>
            <w:vAlign w:val="center"/>
          </w:tcPr>
          <w:p w14:paraId="0880B47A" w14:textId="77777777" w:rsidR="00D00FB3" w:rsidRPr="009F0474" w:rsidRDefault="00D00FB3" w:rsidP="00160353">
            <w:pPr>
              <w:spacing w:after="0" w:line="240" w:lineRule="auto"/>
              <w:jc w:val="center"/>
              <w:rPr>
                <w:rFonts w:ascii="Times New Roman" w:hAnsi="Times New Roman" w:cs="Times New Roman"/>
                <w:sz w:val="28"/>
                <w:szCs w:val="28"/>
              </w:rPr>
            </w:pPr>
            <w:r w:rsidRPr="009F0474">
              <w:rPr>
                <w:rFonts w:ascii="Times New Roman" w:hAnsi="Times New Roman" w:cs="Times New Roman"/>
                <w:sz w:val="28"/>
                <w:szCs w:val="28"/>
                <w:lang w:val="en-US"/>
              </w:rPr>
              <w:t>MgO</w:t>
            </w:r>
          </w:p>
        </w:tc>
        <w:tc>
          <w:tcPr>
            <w:tcW w:w="596" w:type="pct"/>
            <w:shd w:val="clear" w:color="auto" w:fill="FFFFFF" w:themeFill="background1"/>
            <w:tcMar>
              <w:top w:w="72" w:type="dxa"/>
              <w:left w:w="144" w:type="dxa"/>
              <w:bottom w:w="72" w:type="dxa"/>
              <w:right w:w="144" w:type="dxa"/>
            </w:tcMar>
            <w:vAlign w:val="center"/>
          </w:tcPr>
          <w:p w14:paraId="4C985DB3" w14:textId="77777777" w:rsidR="00D00FB3" w:rsidRPr="009F0474" w:rsidRDefault="00D00FB3" w:rsidP="00160353">
            <w:pPr>
              <w:spacing w:after="0" w:line="240" w:lineRule="auto"/>
              <w:jc w:val="center"/>
              <w:rPr>
                <w:rFonts w:ascii="Times New Roman" w:hAnsi="Times New Roman" w:cs="Times New Roman"/>
                <w:sz w:val="28"/>
                <w:szCs w:val="28"/>
              </w:rPr>
            </w:pPr>
            <w:r w:rsidRPr="009F0474">
              <w:rPr>
                <w:rFonts w:ascii="Times New Roman" w:hAnsi="Times New Roman" w:cs="Times New Roman"/>
                <w:sz w:val="28"/>
                <w:szCs w:val="28"/>
                <w:lang w:val="en-US"/>
              </w:rPr>
              <w:t>SiO</w:t>
            </w:r>
            <w:r w:rsidRPr="009F0474">
              <w:rPr>
                <w:rFonts w:ascii="Times New Roman" w:hAnsi="Times New Roman" w:cs="Times New Roman"/>
                <w:sz w:val="28"/>
                <w:szCs w:val="28"/>
                <w:vertAlign w:val="subscript"/>
                <w:lang w:val="en-US"/>
              </w:rPr>
              <w:t>2</w:t>
            </w:r>
          </w:p>
        </w:tc>
        <w:tc>
          <w:tcPr>
            <w:tcW w:w="644" w:type="pct"/>
            <w:shd w:val="clear" w:color="auto" w:fill="FFFFFF" w:themeFill="background1"/>
            <w:tcMar>
              <w:top w:w="72" w:type="dxa"/>
              <w:left w:w="144" w:type="dxa"/>
              <w:bottom w:w="72" w:type="dxa"/>
              <w:right w:w="144" w:type="dxa"/>
            </w:tcMar>
            <w:vAlign w:val="center"/>
          </w:tcPr>
          <w:p w14:paraId="0C4F6A68" w14:textId="77777777" w:rsidR="00D00FB3" w:rsidRPr="009F0474" w:rsidRDefault="00D00FB3" w:rsidP="00160353">
            <w:pPr>
              <w:spacing w:after="0" w:line="240" w:lineRule="auto"/>
              <w:jc w:val="center"/>
              <w:rPr>
                <w:rFonts w:ascii="Times New Roman" w:hAnsi="Times New Roman" w:cs="Times New Roman"/>
                <w:sz w:val="28"/>
                <w:szCs w:val="28"/>
              </w:rPr>
            </w:pPr>
            <w:r w:rsidRPr="009F0474">
              <w:rPr>
                <w:rFonts w:ascii="Times New Roman" w:hAnsi="Times New Roman" w:cs="Times New Roman"/>
                <w:sz w:val="28"/>
                <w:szCs w:val="28"/>
                <w:lang w:val="en-US"/>
              </w:rPr>
              <w:t>Al</w:t>
            </w:r>
            <w:r w:rsidRPr="009F0474">
              <w:rPr>
                <w:rFonts w:ascii="Times New Roman" w:hAnsi="Times New Roman" w:cs="Times New Roman"/>
                <w:sz w:val="28"/>
                <w:szCs w:val="28"/>
                <w:vertAlign w:val="subscript"/>
                <w:lang w:val="en-US"/>
              </w:rPr>
              <w:t>2</w:t>
            </w:r>
            <w:r w:rsidRPr="009F0474">
              <w:rPr>
                <w:rFonts w:ascii="Times New Roman" w:hAnsi="Times New Roman" w:cs="Times New Roman"/>
                <w:sz w:val="28"/>
                <w:szCs w:val="28"/>
                <w:lang w:val="en-US"/>
              </w:rPr>
              <w:t>O</w:t>
            </w:r>
            <w:r w:rsidRPr="009F0474">
              <w:rPr>
                <w:rFonts w:ascii="Times New Roman" w:hAnsi="Times New Roman" w:cs="Times New Roman"/>
                <w:sz w:val="28"/>
                <w:szCs w:val="28"/>
                <w:vertAlign w:val="subscript"/>
                <w:lang w:val="en-US"/>
              </w:rPr>
              <w:t>3</w:t>
            </w:r>
          </w:p>
        </w:tc>
        <w:tc>
          <w:tcPr>
            <w:tcW w:w="650" w:type="pct"/>
            <w:shd w:val="clear" w:color="auto" w:fill="FFFFFF" w:themeFill="background1"/>
            <w:tcMar>
              <w:top w:w="72" w:type="dxa"/>
              <w:left w:w="144" w:type="dxa"/>
              <w:bottom w:w="72" w:type="dxa"/>
              <w:right w:w="144" w:type="dxa"/>
            </w:tcMar>
            <w:vAlign w:val="center"/>
          </w:tcPr>
          <w:p w14:paraId="5DB1CB1B" w14:textId="77777777" w:rsidR="00D00FB3" w:rsidRPr="009F0474" w:rsidRDefault="00D00FB3" w:rsidP="00160353">
            <w:pPr>
              <w:spacing w:after="0" w:line="240" w:lineRule="auto"/>
              <w:jc w:val="center"/>
              <w:rPr>
                <w:rFonts w:ascii="Times New Roman" w:hAnsi="Times New Roman" w:cs="Times New Roman"/>
                <w:sz w:val="28"/>
                <w:szCs w:val="28"/>
              </w:rPr>
            </w:pPr>
            <w:r w:rsidRPr="009F0474">
              <w:rPr>
                <w:rFonts w:ascii="Times New Roman" w:hAnsi="Times New Roman" w:cs="Times New Roman"/>
                <w:sz w:val="28"/>
                <w:szCs w:val="28"/>
                <w:lang w:val="en-US"/>
              </w:rPr>
              <w:t>Fe</w:t>
            </w:r>
            <w:r w:rsidRPr="009F0474">
              <w:rPr>
                <w:rFonts w:ascii="Times New Roman" w:hAnsi="Times New Roman" w:cs="Times New Roman"/>
                <w:sz w:val="28"/>
                <w:szCs w:val="28"/>
                <w:vertAlign w:val="subscript"/>
                <w:lang w:val="en-US"/>
              </w:rPr>
              <w:t>2</w:t>
            </w:r>
            <w:r w:rsidRPr="009F0474">
              <w:rPr>
                <w:rFonts w:ascii="Times New Roman" w:hAnsi="Times New Roman" w:cs="Times New Roman"/>
                <w:sz w:val="28"/>
                <w:szCs w:val="28"/>
                <w:lang w:val="en-US"/>
              </w:rPr>
              <w:t>O</w:t>
            </w:r>
            <w:r w:rsidRPr="009F0474">
              <w:rPr>
                <w:rFonts w:ascii="Times New Roman" w:hAnsi="Times New Roman" w:cs="Times New Roman"/>
                <w:sz w:val="28"/>
                <w:szCs w:val="28"/>
                <w:vertAlign w:val="subscript"/>
                <w:lang w:val="en-US"/>
              </w:rPr>
              <w:t>3</w:t>
            </w:r>
          </w:p>
        </w:tc>
        <w:tc>
          <w:tcPr>
            <w:tcW w:w="630" w:type="pct"/>
            <w:shd w:val="clear" w:color="auto" w:fill="FFFFFF" w:themeFill="background1"/>
            <w:tcMar>
              <w:top w:w="72" w:type="dxa"/>
              <w:left w:w="144" w:type="dxa"/>
              <w:bottom w:w="72" w:type="dxa"/>
              <w:right w:w="144" w:type="dxa"/>
            </w:tcMar>
            <w:vAlign w:val="center"/>
          </w:tcPr>
          <w:p w14:paraId="08C9B4E9" w14:textId="77777777" w:rsidR="00D00FB3" w:rsidRPr="009F0474" w:rsidRDefault="00D00FB3" w:rsidP="00160353">
            <w:pPr>
              <w:spacing w:after="0" w:line="240" w:lineRule="auto"/>
              <w:jc w:val="center"/>
              <w:rPr>
                <w:rFonts w:ascii="Times New Roman" w:hAnsi="Times New Roman" w:cs="Times New Roman"/>
                <w:sz w:val="28"/>
                <w:szCs w:val="28"/>
              </w:rPr>
            </w:pPr>
            <w:proofErr w:type="spellStart"/>
            <w:r w:rsidRPr="009F0474">
              <w:rPr>
                <w:rFonts w:ascii="Times New Roman" w:hAnsi="Times New Roman" w:cs="Times New Roman"/>
                <w:sz w:val="28"/>
                <w:szCs w:val="28"/>
                <w:lang w:val="en-US"/>
              </w:rPr>
              <w:t>MnO</w:t>
            </w:r>
            <w:proofErr w:type="spellEnd"/>
          </w:p>
        </w:tc>
        <w:tc>
          <w:tcPr>
            <w:tcW w:w="577" w:type="pct"/>
            <w:shd w:val="clear" w:color="auto" w:fill="FFFFFF" w:themeFill="background1"/>
            <w:tcMar>
              <w:top w:w="72" w:type="dxa"/>
              <w:left w:w="144" w:type="dxa"/>
              <w:bottom w:w="72" w:type="dxa"/>
              <w:right w:w="144" w:type="dxa"/>
            </w:tcMar>
            <w:vAlign w:val="center"/>
          </w:tcPr>
          <w:p w14:paraId="3D2E09EA" w14:textId="77777777" w:rsidR="00D00FB3" w:rsidRPr="009F0474" w:rsidRDefault="00D00FB3" w:rsidP="00160353">
            <w:pPr>
              <w:spacing w:after="0" w:line="240" w:lineRule="auto"/>
              <w:jc w:val="center"/>
              <w:rPr>
                <w:rFonts w:ascii="Times New Roman" w:hAnsi="Times New Roman" w:cs="Times New Roman"/>
                <w:sz w:val="28"/>
                <w:szCs w:val="28"/>
              </w:rPr>
            </w:pPr>
            <w:r w:rsidRPr="009F0474">
              <w:rPr>
                <w:rFonts w:ascii="Times New Roman" w:hAnsi="Times New Roman" w:cs="Times New Roman"/>
                <w:sz w:val="28"/>
                <w:szCs w:val="28"/>
                <w:lang w:val="en-US"/>
              </w:rPr>
              <w:t>SO</w:t>
            </w:r>
            <w:r w:rsidRPr="009F0474">
              <w:rPr>
                <w:rFonts w:ascii="Times New Roman" w:hAnsi="Times New Roman" w:cs="Times New Roman"/>
                <w:sz w:val="28"/>
                <w:szCs w:val="28"/>
                <w:vertAlign w:val="subscript"/>
                <w:lang w:val="en-US"/>
              </w:rPr>
              <w:t>3</w:t>
            </w:r>
          </w:p>
        </w:tc>
        <w:tc>
          <w:tcPr>
            <w:tcW w:w="649" w:type="pct"/>
            <w:shd w:val="clear" w:color="auto" w:fill="FFFFFF" w:themeFill="background1"/>
            <w:tcMar>
              <w:top w:w="72" w:type="dxa"/>
              <w:left w:w="144" w:type="dxa"/>
              <w:bottom w:w="72" w:type="dxa"/>
              <w:right w:w="144" w:type="dxa"/>
            </w:tcMar>
            <w:vAlign w:val="center"/>
          </w:tcPr>
          <w:p w14:paraId="2A3F237C" w14:textId="77777777" w:rsidR="00D00FB3" w:rsidRPr="009F0474" w:rsidRDefault="00D00FB3" w:rsidP="00160353">
            <w:pPr>
              <w:spacing w:after="0" w:line="240" w:lineRule="auto"/>
              <w:jc w:val="center"/>
              <w:rPr>
                <w:rFonts w:ascii="Times New Roman" w:hAnsi="Times New Roman" w:cs="Times New Roman"/>
                <w:sz w:val="28"/>
                <w:szCs w:val="28"/>
              </w:rPr>
            </w:pPr>
            <w:r w:rsidRPr="009F0474">
              <w:rPr>
                <w:rFonts w:ascii="Times New Roman" w:hAnsi="Times New Roman" w:cs="Times New Roman"/>
                <w:sz w:val="28"/>
                <w:szCs w:val="28"/>
              </w:rPr>
              <w:t>п</w:t>
            </w:r>
            <w:r w:rsidRPr="009F0474">
              <w:rPr>
                <w:rFonts w:ascii="Times New Roman" w:hAnsi="Times New Roman" w:cs="Times New Roman"/>
                <w:sz w:val="28"/>
                <w:szCs w:val="28"/>
                <w:lang w:val="en-US"/>
              </w:rPr>
              <w:t>.</w:t>
            </w:r>
            <w:r w:rsidRPr="009F0474">
              <w:rPr>
                <w:rFonts w:ascii="Times New Roman" w:hAnsi="Times New Roman" w:cs="Times New Roman"/>
                <w:sz w:val="28"/>
                <w:szCs w:val="28"/>
              </w:rPr>
              <w:t>п</w:t>
            </w:r>
            <w:r w:rsidRPr="009F0474">
              <w:rPr>
                <w:rFonts w:ascii="Times New Roman" w:hAnsi="Times New Roman" w:cs="Times New Roman"/>
                <w:sz w:val="28"/>
                <w:szCs w:val="28"/>
                <w:lang w:val="en-US"/>
              </w:rPr>
              <w:t>.</w:t>
            </w:r>
            <w:r w:rsidRPr="009F0474">
              <w:rPr>
                <w:rFonts w:ascii="Times New Roman" w:hAnsi="Times New Roman" w:cs="Times New Roman"/>
                <w:sz w:val="28"/>
                <w:szCs w:val="28"/>
              </w:rPr>
              <w:t>п</w:t>
            </w:r>
            <w:r w:rsidRPr="009F0474">
              <w:rPr>
                <w:rFonts w:ascii="Times New Roman" w:hAnsi="Times New Roman" w:cs="Times New Roman"/>
                <w:sz w:val="28"/>
                <w:szCs w:val="28"/>
                <w:lang w:val="en-US"/>
              </w:rPr>
              <w:t>.</w:t>
            </w:r>
          </w:p>
        </w:tc>
      </w:tr>
      <w:tr w:rsidR="009F0474" w:rsidRPr="009F0474" w14:paraId="02760163" w14:textId="77777777" w:rsidTr="00160353">
        <w:trPr>
          <w:trHeight w:val="292"/>
        </w:trPr>
        <w:tc>
          <w:tcPr>
            <w:tcW w:w="5000" w:type="pct"/>
            <w:gridSpan w:val="8"/>
            <w:shd w:val="clear" w:color="auto" w:fill="FFFFFF" w:themeFill="background1"/>
            <w:tcMar>
              <w:top w:w="72" w:type="dxa"/>
              <w:left w:w="144" w:type="dxa"/>
              <w:bottom w:w="72" w:type="dxa"/>
              <w:right w:w="144" w:type="dxa"/>
            </w:tcMar>
            <w:vAlign w:val="center"/>
          </w:tcPr>
          <w:p w14:paraId="0449134C" w14:textId="77777777" w:rsidR="00D00FB3" w:rsidRPr="009F0474" w:rsidRDefault="00D00FB3" w:rsidP="00160353">
            <w:pPr>
              <w:spacing w:after="0" w:line="240" w:lineRule="auto"/>
              <w:jc w:val="center"/>
              <w:rPr>
                <w:rFonts w:ascii="Times New Roman" w:hAnsi="Times New Roman" w:cs="Times New Roman"/>
                <w:sz w:val="28"/>
                <w:szCs w:val="28"/>
              </w:rPr>
            </w:pPr>
            <w:r w:rsidRPr="009F0474">
              <w:rPr>
                <w:rFonts w:ascii="Times New Roman" w:hAnsi="Times New Roman" w:cs="Times New Roman"/>
                <w:sz w:val="28"/>
                <w:szCs w:val="28"/>
              </w:rPr>
              <w:t>АО «</w:t>
            </w:r>
            <w:proofErr w:type="spellStart"/>
            <w:r w:rsidRPr="009F0474">
              <w:rPr>
                <w:rFonts w:ascii="Times New Roman" w:hAnsi="Times New Roman" w:cs="Times New Roman"/>
                <w:sz w:val="28"/>
                <w:szCs w:val="28"/>
                <w:lang w:val="en-US"/>
              </w:rPr>
              <w:t>Qarmet</w:t>
            </w:r>
            <w:proofErr w:type="spellEnd"/>
            <w:r w:rsidRPr="009F0474">
              <w:rPr>
                <w:rFonts w:ascii="Times New Roman" w:hAnsi="Times New Roman" w:cs="Times New Roman"/>
                <w:sz w:val="28"/>
                <w:szCs w:val="28"/>
              </w:rPr>
              <w:t>»</w:t>
            </w:r>
          </w:p>
        </w:tc>
      </w:tr>
      <w:tr w:rsidR="009F0474" w:rsidRPr="009F0474" w14:paraId="4B2DF884" w14:textId="77777777" w:rsidTr="00160353">
        <w:trPr>
          <w:trHeight w:val="92"/>
        </w:trPr>
        <w:tc>
          <w:tcPr>
            <w:tcW w:w="627" w:type="pct"/>
            <w:shd w:val="clear" w:color="auto" w:fill="FFFFFF" w:themeFill="background1"/>
            <w:tcMar>
              <w:top w:w="72" w:type="dxa"/>
              <w:left w:w="144" w:type="dxa"/>
              <w:bottom w:w="72" w:type="dxa"/>
              <w:right w:w="144" w:type="dxa"/>
            </w:tcMar>
          </w:tcPr>
          <w:p w14:paraId="041FDDFA" w14:textId="77777777" w:rsidR="00D00FB3" w:rsidRPr="009F0474" w:rsidRDefault="00D00FB3" w:rsidP="00160353">
            <w:pPr>
              <w:spacing w:after="0" w:line="240" w:lineRule="auto"/>
              <w:jc w:val="center"/>
              <w:rPr>
                <w:rFonts w:ascii="Times New Roman" w:hAnsi="Times New Roman" w:cs="Times New Roman"/>
                <w:bCs/>
                <w:sz w:val="28"/>
                <w:szCs w:val="28"/>
              </w:rPr>
            </w:pPr>
            <w:r w:rsidRPr="009F0474">
              <w:rPr>
                <w:rFonts w:ascii="Times New Roman" w:hAnsi="Times New Roman" w:cs="Times New Roman"/>
                <w:bCs/>
                <w:sz w:val="28"/>
                <w:szCs w:val="28"/>
              </w:rPr>
              <w:t>39,92</w:t>
            </w:r>
          </w:p>
        </w:tc>
        <w:tc>
          <w:tcPr>
            <w:tcW w:w="627" w:type="pct"/>
            <w:shd w:val="clear" w:color="auto" w:fill="FFFFFF" w:themeFill="background1"/>
            <w:tcMar>
              <w:top w:w="72" w:type="dxa"/>
              <w:left w:w="144" w:type="dxa"/>
              <w:bottom w:w="72" w:type="dxa"/>
              <w:right w:w="144" w:type="dxa"/>
            </w:tcMar>
          </w:tcPr>
          <w:p w14:paraId="55937D56" w14:textId="77777777" w:rsidR="00D00FB3" w:rsidRPr="009F0474" w:rsidRDefault="00D00FB3" w:rsidP="00160353">
            <w:pPr>
              <w:spacing w:after="0" w:line="240" w:lineRule="auto"/>
              <w:jc w:val="center"/>
              <w:rPr>
                <w:rFonts w:ascii="Times New Roman" w:hAnsi="Times New Roman" w:cs="Times New Roman"/>
                <w:bCs/>
                <w:sz w:val="28"/>
                <w:szCs w:val="28"/>
              </w:rPr>
            </w:pPr>
            <w:r w:rsidRPr="009F0474">
              <w:rPr>
                <w:rFonts w:ascii="Times New Roman" w:hAnsi="Times New Roman" w:cs="Times New Roman"/>
                <w:bCs/>
                <w:sz w:val="28"/>
                <w:szCs w:val="28"/>
              </w:rPr>
              <w:t>6,99</w:t>
            </w:r>
          </w:p>
        </w:tc>
        <w:tc>
          <w:tcPr>
            <w:tcW w:w="596" w:type="pct"/>
            <w:shd w:val="clear" w:color="auto" w:fill="FFFFFF" w:themeFill="background1"/>
            <w:tcMar>
              <w:top w:w="72" w:type="dxa"/>
              <w:left w:w="144" w:type="dxa"/>
              <w:bottom w:w="72" w:type="dxa"/>
              <w:right w:w="144" w:type="dxa"/>
            </w:tcMar>
          </w:tcPr>
          <w:p w14:paraId="163C41F3" w14:textId="77777777" w:rsidR="00D00FB3" w:rsidRPr="009F0474" w:rsidRDefault="00D00FB3" w:rsidP="00160353">
            <w:pPr>
              <w:spacing w:after="0" w:line="240" w:lineRule="auto"/>
              <w:jc w:val="center"/>
              <w:rPr>
                <w:rFonts w:ascii="Times New Roman" w:hAnsi="Times New Roman" w:cs="Times New Roman"/>
                <w:bCs/>
                <w:sz w:val="28"/>
                <w:szCs w:val="28"/>
              </w:rPr>
            </w:pPr>
            <w:r w:rsidRPr="009F0474">
              <w:rPr>
                <w:rFonts w:ascii="Times New Roman" w:hAnsi="Times New Roman" w:cs="Times New Roman"/>
                <w:bCs/>
                <w:sz w:val="28"/>
                <w:szCs w:val="28"/>
              </w:rPr>
              <w:t>33,48</w:t>
            </w:r>
          </w:p>
        </w:tc>
        <w:tc>
          <w:tcPr>
            <w:tcW w:w="644" w:type="pct"/>
            <w:shd w:val="clear" w:color="auto" w:fill="FFFFFF" w:themeFill="background1"/>
            <w:tcMar>
              <w:top w:w="72" w:type="dxa"/>
              <w:left w:w="144" w:type="dxa"/>
              <w:bottom w:w="72" w:type="dxa"/>
              <w:right w:w="144" w:type="dxa"/>
            </w:tcMar>
          </w:tcPr>
          <w:p w14:paraId="20BAB92F" w14:textId="77777777" w:rsidR="00D00FB3" w:rsidRPr="009F0474" w:rsidRDefault="00D00FB3" w:rsidP="00160353">
            <w:pPr>
              <w:spacing w:after="0" w:line="240" w:lineRule="auto"/>
              <w:jc w:val="center"/>
              <w:rPr>
                <w:rFonts w:ascii="Times New Roman" w:hAnsi="Times New Roman" w:cs="Times New Roman"/>
                <w:bCs/>
                <w:sz w:val="28"/>
                <w:szCs w:val="28"/>
              </w:rPr>
            </w:pPr>
            <w:r w:rsidRPr="009F0474">
              <w:rPr>
                <w:rFonts w:ascii="Times New Roman" w:hAnsi="Times New Roman" w:cs="Times New Roman"/>
                <w:bCs/>
                <w:sz w:val="28"/>
                <w:szCs w:val="28"/>
              </w:rPr>
              <w:t>13,29</w:t>
            </w:r>
          </w:p>
        </w:tc>
        <w:tc>
          <w:tcPr>
            <w:tcW w:w="650" w:type="pct"/>
            <w:shd w:val="clear" w:color="auto" w:fill="FFFFFF" w:themeFill="background1"/>
            <w:tcMar>
              <w:top w:w="72" w:type="dxa"/>
              <w:left w:w="144" w:type="dxa"/>
              <w:bottom w:w="72" w:type="dxa"/>
              <w:right w:w="144" w:type="dxa"/>
            </w:tcMar>
          </w:tcPr>
          <w:p w14:paraId="365EF280" w14:textId="77777777" w:rsidR="00D00FB3" w:rsidRPr="009F0474" w:rsidRDefault="00D00FB3" w:rsidP="00160353">
            <w:pPr>
              <w:spacing w:after="0" w:line="240" w:lineRule="auto"/>
              <w:jc w:val="center"/>
              <w:rPr>
                <w:rFonts w:ascii="Times New Roman" w:hAnsi="Times New Roman" w:cs="Times New Roman"/>
                <w:bCs/>
                <w:sz w:val="28"/>
                <w:szCs w:val="28"/>
              </w:rPr>
            </w:pPr>
            <w:r w:rsidRPr="009F0474">
              <w:rPr>
                <w:rFonts w:ascii="Times New Roman" w:hAnsi="Times New Roman" w:cs="Times New Roman"/>
                <w:bCs/>
                <w:sz w:val="28"/>
                <w:szCs w:val="28"/>
              </w:rPr>
              <w:t>1,24</w:t>
            </w:r>
          </w:p>
        </w:tc>
        <w:tc>
          <w:tcPr>
            <w:tcW w:w="630" w:type="pct"/>
            <w:shd w:val="clear" w:color="auto" w:fill="FFFFFF" w:themeFill="background1"/>
            <w:tcMar>
              <w:top w:w="72" w:type="dxa"/>
              <w:left w:w="144" w:type="dxa"/>
              <w:bottom w:w="72" w:type="dxa"/>
              <w:right w:w="144" w:type="dxa"/>
            </w:tcMar>
          </w:tcPr>
          <w:p w14:paraId="7389FBB4" w14:textId="77777777" w:rsidR="00D00FB3" w:rsidRPr="009F0474" w:rsidRDefault="00D00FB3" w:rsidP="00160353">
            <w:pPr>
              <w:spacing w:after="0" w:line="240" w:lineRule="auto"/>
              <w:jc w:val="center"/>
              <w:rPr>
                <w:rFonts w:ascii="Times New Roman" w:hAnsi="Times New Roman" w:cs="Times New Roman"/>
                <w:bCs/>
                <w:sz w:val="28"/>
                <w:szCs w:val="28"/>
              </w:rPr>
            </w:pPr>
            <w:r w:rsidRPr="009F0474">
              <w:rPr>
                <w:rFonts w:ascii="Times New Roman" w:hAnsi="Times New Roman" w:cs="Times New Roman"/>
                <w:bCs/>
                <w:sz w:val="28"/>
                <w:szCs w:val="28"/>
              </w:rPr>
              <w:t>0,64</w:t>
            </w:r>
          </w:p>
        </w:tc>
        <w:tc>
          <w:tcPr>
            <w:tcW w:w="577" w:type="pct"/>
            <w:shd w:val="clear" w:color="auto" w:fill="FFFFFF" w:themeFill="background1"/>
            <w:tcMar>
              <w:top w:w="72" w:type="dxa"/>
              <w:left w:w="144" w:type="dxa"/>
              <w:bottom w:w="72" w:type="dxa"/>
              <w:right w:w="144" w:type="dxa"/>
            </w:tcMar>
          </w:tcPr>
          <w:p w14:paraId="0F8A151D" w14:textId="77777777" w:rsidR="00D00FB3" w:rsidRPr="009F0474" w:rsidRDefault="00D00FB3" w:rsidP="00160353">
            <w:pPr>
              <w:spacing w:after="0" w:line="240" w:lineRule="auto"/>
              <w:jc w:val="center"/>
              <w:rPr>
                <w:rFonts w:ascii="Times New Roman" w:hAnsi="Times New Roman" w:cs="Times New Roman"/>
                <w:bCs/>
                <w:sz w:val="28"/>
                <w:szCs w:val="28"/>
              </w:rPr>
            </w:pPr>
            <w:r w:rsidRPr="009F0474">
              <w:rPr>
                <w:rFonts w:ascii="Times New Roman" w:hAnsi="Times New Roman" w:cs="Times New Roman"/>
                <w:bCs/>
                <w:sz w:val="28"/>
                <w:szCs w:val="28"/>
              </w:rPr>
              <w:t>0,04</w:t>
            </w:r>
          </w:p>
        </w:tc>
        <w:tc>
          <w:tcPr>
            <w:tcW w:w="649" w:type="pct"/>
            <w:shd w:val="clear" w:color="auto" w:fill="FFFFFF" w:themeFill="background1"/>
            <w:tcMar>
              <w:top w:w="72" w:type="dxa"/>
              <w:left w:w="144" w:type="dxa"/>
              <w:bottom w:w="72" w:type="dxa"/>
              <w:right w:w="144" w:type="dxa"/>
            </w:tcMar>
          </w:tcPr>
          <w:p w14:paraId="3F58C297" w14:textId="77777777" w:rsidR="00D00FB3" w:rsidRPr="009F0474" w:rsidRDefault="00D00FB3" w:rsidP="00160353">
            <w:pPr>
              <w:spacing w:after="0" w:line="240" w:lineRule="auto"/>
              <w:jc w:val="center"/>
              <w:rPr>
                <w:rFonts w:ascii="Times New Roman" w:hAnsi="Times New Roman" w:cs="Times New Roman"/>
                <w:bCs/>
                <w:sz w:val="28"/>
                <w:szCs w:val="28"/>
              </w:rPr>
            </w:pPr>
            <w:r w:rsidRPr="009F0474">
              <w:rPr>
                <w:rFonts w:ascii="Times New Roman" w:hAnsi="Times New Roman" w:cs="Times New Roman"/>
                <w:bCs/>
                <w:sz w:val="28"/>
                <w:szCs w:val="28"/>
              </w:rPr>
              <w:t>0,41</w:t>
            </w:r>
          </w:p>
        </w:tc>
      </w:tr>
      <w:tr w:rsidR="009F0474" w:rsidRPr="009F0474" w14:paraId="4D662F0E" w14:textId="77777777" w:rsidTr="00160353">
        <w:trPr>
          <w:trHeight w:val="58"/>
        </w:trPr>
        <w:tc>
          <w:tcPr>
            <w:tcW w:w="5000" w:type="pct"/>
            <w:gridSpan w:val="8"/>
            <w:shd w:val="clear" w:color="auto" w:fill="FFFFFF" w:themeFill="background1"/>
            <w:tcMar>
              <w:top w:w="72" w:type="dxa"/>
              <w:left w:w="144" w:type="dxa"/>
              <w:bottom w:w="72" w:type="dxa"/>
              <w:right w:w="144" w:type="dxa"/>
            </w:tcMar>
            <w:vAlign w:val="center"/>
          </w:tcPr>
          <w:p w14:paraId="3DA3BBBE" w14:textId="77777777" w:rsidR="00D00FB3" w:rsidRPr="009F0474" w:rsidRDefault="00D00FB3" w:rsidP="00160353">
            <w:pPr>
              <w:spacing w:after="0" w:line="240" w:lineRule="auto"/>
              <w:jc w:val="center"/>
              <w:rPr>
                <w:rFonts w:ascii="Times New Roman" w:hAnsi="Times New Roman" w:cs="Times New Roman"/>
                <w:bCs/>
                <w:sz w:val="28"/>
                <w:szCs w:val="28"/>
              </w:rPr>
            </w:pPr>
            <w:r w:rsidRPr="009F0474">
              <w:rPr>
                <w:rFonts w:ascii="Times New Roman" w:hAnsi="Times New Roman" w:cs="Times New Roman"/>
                <w:sz w:val="28"/>
                <w:szCs w:val="28"/>
              </w:rPr>
              <w:t>ТД «ШЛАК НЛМК ЦФО»</w:t>
            </w:r>
          </w:p>
        </w:tc>
      </w:tr>
      <w:tr w:rsidR="009F0474" w:rsidRPr="009F0474" w14:paraId="42BDF576" w14:textId="77777777" w:rsidTr="00160353">
        <w:trPr>
          <w:trHeight w:val="13"/>
        </w:trPr>
        <w:tc>
          <w:tcPr>
            <w:tcW w:w="627" w:type="pct"/>
            <w:shd w:val="clear" w:color="auto" w:fill="FFFFFF" w:themeFill="background1"/>
            <w:tcMar>
              <w:top w:w="72" w:type="dxa"/>
              <w:left w:w="144" w:type="dxa"/>
              <w:bottom w:w="72" w:type="dxa"/>
              <w:right w:w="144" w:type="dxa"/>
            </w:tcMar>
            <w:vAlign w:val="center"/>
          </w:tcPr>
          <w:p w14:paraId="64280D6A" w14:textId="77777777" w:rsidR="00D00FB3" w:rsidRPr="009F0474" w:rsidRDefault="00D00FB3" w:rsidP="00160353">
            <w:pPr>
              <w:spacing w:after="0" w:line="240" w:lineRule="auto"/>
              <w:jc w:val="center"/>
              <w:rPr>
                <w:rFonts w:ascii="Times New Roman" w:hAnsi="Times New Roman" w:cs="Times New Roman"/>
                <w:bCs/>
                <w:sz w:val="28"/>
                <w:szCs w:val="28"/>
              </w:rPr>
            </w:pPr>
            <w:r w:rsidRPr="009F0474">
              <w:rPr>
                <w:rFonts w:ascii="Times New Roman" w:hAnsi="Times New Roman" w:cs="Times New Roman"/>
                <w:bCs/>
                <w:sz w:val="28"/>
                <w:szCs w:val="28"/>
              </w:rPr>
              <w:t>42,24</w:t>
            </w:r>
          </w:p>
        </w:tc>
        <w:tc>
          <w:tcPr>
            <w:tcW w:w="627" w:type="pct"/>
            <w:shd w:val="clear" w:color="auto" w:fill="FFFFFF" w:themeFill="background1"/>
            <w:tcMar>
              <w:top w:w="72" w:type="dxa"/>
              <w:left w:w="144" w:type="dxa"/>
              <w:bottom w:w="72" w:type="dxa"/>
              <w:right w:w="144" w:type="dxa"/>
            </w:tcMar>
            <w:vAlign w:val="center"/>
          </w:tcPr>
          <w:p w14:paraId="6F9799D6" w14:textId="77777777" w:rsidR="00D00FB3" w:rsidRPr="009F0474" w:rsidRDefault="00D00FB3" w:rsidP="00160353">
            <w:pPr>
              <w:spacing w:after="0" w:line="240" w:lineRule="auto"/>
              <w:jc w:val="center"/>
              <w:rPr>
                <w:rFonts w:ascii="Times New Roman" w:hAnsi="Times New Roman" w:cs="Times New Roman"/>
                <w:bCs/>
                <w:sz w:val="28"/>
                <w:szCs w:val="28"/>
              </w:rPr>
            </w:pPr>
            <w:r w:rsidRPr="009F0474">
              <w:rPr>
                <w:rFonts w:ascii="Times New Roman" w:hAnsi="Times New Roman" w:cs="Times New Roman"/>
                <w:bCs/>
                <w:sz w:val="28"/>
                <w:szCs w:val="28"/>
              </w:rPr>
              <w:t>5,99</w:t>
            </w:r>
          </w:p>
        </w:tc>
        <w:tc>
          <w:tcPr>
            <w:tcW w:w="596" w:type="pct"/>
            <w:shd w:val="clear" w:color="auto" w:fill="FFFFFF" w:themeFill="background1"/>
            <w:tcMar>
              <w:top w:w="72" w:type="dxa"/>
              <w:left w:w="144" w:type="dxa"/>
              <w:bottom w:w="72" w:type="dxa"/>
              <w:right w:w="144" w:type="dxa"/>
            </w:tcMar>
            <w:vAlign w:val="center"/>
          </w:tcPr>
          <w:p w14:paraId="25F58A06" w14:textId="77777777" w:rsidR="00D00FB3" w:rsidRPr="009F0474" w:rsidRDefault="00D00FB3" w:rsidP="00160353">
            <w:pPr>
              <w:spacing w:after="0" w:line="240" w:lineRule="auto"/>
              <w:jc w:val="center"/>
              <w:rPr>
                <w:rFonts w:ascii="Times New Roman" w:hAnsi="Times New Roman" w:cs="Times New Roman"/>
                <w:bCs/>
                <w:sz w:val="28"/>
                <w:szCs w:val="28"/>
              </w:rPr>
            </w:pPr>
            <w:r w:rsidRPr="009F0474">
              <w:rPr>
                <w:rFonts w:ascii="Times New Roman" w:hAnsi="Times New Roman" w:cs="Times New Roman"/>
                <w:bCs/>
                <w:sz w:val="28"/>
                <w:szCs w:val="28"/>
              </w:rPr>
              <w:t>32,96</w:t>
            </w:r>
          </w:p>
        </w:tc>
        <w:tc>
          <w:tcPr>
            <w:tcW w:w="644" w:type="pct"/>
            <w:shd w:val="clear" w:color="auto" w:fill="FFFFFF" w:themeFill="background1"/>
            <w:tcMar>
              <w:top w:w="72" w:type="dxa"/>
              <w:left w:w="144" w:type="dxa"/>
              <w:bottom w:w="72" w:type="dxa"/>
              <w:right w:w="144" w:type="dxa"/>
            </w:tcMar>
            <w:vAlign w:val="center"/>
          </w:tcPr>
          <w:p w14:paraId="57BCD594" w14:textId="77777777" w:rsidR="00D00FB3" w:rsidRPr="009F0474" w:rsidRDefault="00D00FB3" w:rsidP="00160353">
            <w:pPr>
              <w:spacing w:after="0" w:line="240" w:lineRule="auto"/>
              <w:jc w:val="center"/>
              <w:rPr>
                <w:rFonts w:ascii="Times New Roman" w:hAnsi="Times New Roman" w:cs="Times New Roman"/>
                <w:bCs/>
                <w:sz w:val="28"/>
                <w:szCs w:val="28"/>
              </w:rPr>
            </w:pPr>
            <w:r w:rsidRPr="009F0474">
              <w:rPr>
                <w:rFonts w:ascii="Times New Roman" w:hAnsi="Times New Roman" w:cs="Times New Roman"/>
                <w:bCs/>
                <w:sz w:val="28"/>
                <w:szCs w:val="28"/>
              </w:rPr>
              <w:t>14,7</w:t>
            </w:r>
          </w:p>
        </w:tc>
        <w:tc>
          <w:tcPr>
            <w:tcW w:w="650" w:type="pct"/>
            <w:shd w:val="clear" w:color="auto" w:fill="FFFFFF" w:themeFill="background1"/>
            <w:tcMar>
              <w:top w:w="72" w:type="dxa"/>
              <w:left w:w="144" w:type="dxa"/>
              <w:bottom w:w="72" w:type="dxa"/>
              <w:right w:w="144" w:type="dxa"/>
            </w:tcMar>
            <w:vAlign w:val="center"/>
          </w:tcPr>
          <w:p w14:paraId="025A80F6" w14:textId="77777777" w:rsidR="00D00FB3" w:rsidRPr="009F0474" w:rsidRDefault="00D00FB3" w:rsidP="00160353">
            <w:pPr>
              <w:spacing w:after="0" w:line="240" w:lineRule="auto"/>
              <w:jc w:val="center"/>
              <w:rPr>
                <w:rFonts w:ascii="Times New Roman" w:hAnsi="Times New Roman" w:cs="Times New Roman"/>
                <w:bCs/>
                <w:sz w:val="28"/>
                <w:szCs w:val="28"/>
              </w:rPr>
            </w:pPr>
            <w:r w:rsidRPr="009F0474">
              <w:rPr>
                <w:rFonts w:ascii="Times New Roman" w:hAnsi="Times New Roman" w:cs="Times New Roman"/>
                <w:bCs/>
                <w:sz w:val="28"/>
                <w:szCs w:val="28"/>
              </w:rPr>
              <w:t>3,24</w:t>
            </w:r>
          </w:p>
        </w:tc>
        <w:tc>
          <w:tcPr>
            <w:tcW w:w="630" w:type="pct"/>
            <w:shd w:val="clear" w:color="auto" w:fill="FFFFFF" w:themeFill="background1"/>
            <w:tcMar>
              <w:top w:w="72" w:type="dxa"/>
              <w:left w:w="144" w:type="dxa"/>
              <w:bottom w:w="72" w:type="dxa"/>
              <w:right w:w="144" w:type="dxa"/>
            </w:tcMar>
            <w:vAlign w:val="center"/>
          </w:tcPr>
          <w:p w14:paraId="651209F3" w14:textId="77777777" w:rsidR="00D00FB3" w:rsidRPr="009F0474" w:rsidRDefault="00D00FB3" w:rsidP="00160353">
            <w:pPr>
              <w:spacing w:after="0" w:line="240" w:lineRule="auto"/>
              <w:jc w:val="center"/>
              <w:rPr>
                <w:rFonts w:ascii="Times New Roman" w:hAnsi="Times New Roman" w:cs="Times New Roman"/>
                <w:bCs/>
                <w:sz w:val="28"/>
                <w:szCs w:val="28"/>
              </w:rPr>
            </w:pPr>
            <w:r w:rsidRPr="009F0474">
              <w:rPr>
                <w:rFonts w:ascii="Times New Roman" w:hAnsi="Times New Roman" w:cs="Times New Roman"/>
                <w:bCs/>
                <w:sz w:val="28"/>
                <w:szCs w:val="28"/>
              </w:rPr>
              <w:t>0,42</w:t>
            </w:r>
          </w:p>
        </w:tc>
        <w:tc>
          <w:tcPr>
            <w:tcW w:w="577" w:type="pct"/>
            <w:shd w:val="clear" w:color="auto" w:fill="FFFFFF" w:themeFill="background1"/>
            <w:tcMar>
              <w:top w:w="72" w:type="dxa"/>
              <w:left w:w="144" w:type="dxa"/>
              <w:bottom w:w="72" w:type="dxa"/>
              <w:right w:w="144" w:type="dxa"/>
            </w:tcMar>
            <w:vAlign w:val="center"/>
          </w:tcPr>
          <w:p w14:paraId="00148C0C" w14:textId="77777777" w:rsidR="00D00FB3" w:rsidRPr="009F0474" w:rsidRDefault="00D00FB3" w:rsidP="00160353">
            <w:pPr>
              <w:spacing w:after="0" w:line="240" w:lineRule="auto"/>
              <w:jc w:val="center"/>
              <w:rPr>
                <w:rFonts w:ascii="Times New Roman" w:hAnsi="Times New Roman" w:cs="Times New Roman"/>
                <w:bCs/>
                <w:sz w:val="28"/>
                <w:szCs w:val="28"/>
              </w:rPr>
            </w:pPr>
            <w:r w:rsidRPr="009F0474">
              <w:rPr>
                <w:rFonts w:ascii="Times New Roman" w:hAnsi="Times New Roman" w:cs="Times New Roman"/>
                <w:bCs/>
                <w:sz w:val="28"/>
                <w:szCs w:val="28"/>
              </w:rPr>
              <w:t>0,09</w:t>
            </w:r>
          </w:p>
        </w:tc>
        <w:tc>
          <w:tcPr>
            <w:tcW w:w="649" w:type="pct"/>
            <w:shd w:val="clear" w:color="auto" w:fill="FFFFFF" w:themeFill="background1"/>
            <w:tcMar>
              <w:top w:w="72" w:type="dxa"/>
              <w:left w:w="144" w:type="dxa"/>
              <w:bottom w:w="72" w:type="dxa"/>
              <w:right w:w="144" w:type="dxa"/>
            </w:tcMar>
            <w:vAlign w:val="center"/>
          </w:tcPr>
          <w:p w14:paraId="2F4D4788" w14:textId="77777777" w:rsidR="00D00FB3" w:rsidRPr="009F0474" w:rsidRDefault="00D00FB3" w:rsidP="00160353">
            <w:pPr>
              <w:spacing w:after="0" w:line="240" w:lineRule="auto"/>
              <w:jc w:val="center"/>
              <w:rPr>
                <w:rFonts w:ascii="Times New Roman" w:hAnsi="Times New Roman" w:cs="Times New Roman"/>
                <w:bCs/>
                <w:sz w:val="28"/>
                <w:szCs w:val="28"/>
              </w:rPr>
            </w:pPr>
            <w:r w:rsidRPr="009F0474">
              <w:rPr>
                <w:rFonts w:ascii="Times New Roman" w:hAnsi="Times New Roman" w:cs="Times New Roman"/>
                <w:bCs/>
                <w:sz w:val="28"/>
                <w:szCs w:val="28"/>
              </w:rPr>
              <w:t>0,36</w:t>
            </w:r>
          </w:p>
        </w:tc>
      </w:tr>
    </w:tbl>
    <w:p w14:paraId="0C7E9B2B" w14:textId="77777777" w:rsidR="00D00FB3" w:rsidRPr="009F0474" w:rsidRDefault="00D00FB3" w:rsidP="00D00FB3">
      <w:pPr>
        <w:spacing w:after="0" w:line="240" w:lineRule="auto"/>
        <w:ind w:firstLine="709"/>
        <w:jc w:val="both"/>
        <w:rPr>
          <w:rFonts w:ascii="Times New Roman" w:hAnsi="Times New Roman" w:cs="Times New Roman"/>
          <w:sz w:val="28"/>
          <w:szCs w:val="28"/>
        </w:rPr>
      </w:pPr>
    </w:p>
    <w:p w14:paraId="7013784A" w14:textId="4E6558EA" w:rsidR="00D00FB3" w:rsidRPr="009F0474" w:rsidRDefault="00D00FB3" w:rsidP="00D00FB3">
      <w:pPr>
        <w:spacing w:after="0" w:line="240" w:lineRule="auto"/>
        <w:ind w:firstLine="709"/>
        <w:jc w:val="both"/>
        <w:rPr>
          <w:rFonts w:ascii="Times New Roman" w:hAnsi="Times New Roman" w:cs="Times New Roman"/>
          <w:sz w:val="28"/>
          <w:szCs w:val="28"/>
        </w:rPr>
      </w:pPr>
      <w:bookmarkStart w:id="49" w:name="_Hlk190596424"/>
      <w:bookmarkEnd w:id="47"/>
      <w:bookmarkEnd w:id="48"/>
      <w:r w:rsidRPr="009F0474">
        <w:rPr>
          <w:rFonts w:ascii="Times New Roman" w:hAnsi="Times New Roman" w:cs="Times New Roman"/>
          <w:sz w:val="28"/>
          <w:szCs w:val="28"/>
        </w:rPr>
        <w:t xml:space="preserve">Состав и качество шлаков оцениваются по модулю </w:t>
      </w:r>
      <w:r w:rsidR="00C63E27" w:rsidRPr="009F0474">
        <w:rPr>
          <w:rFonts w:ascii="Times New Roman" w:hAnsi="Times New Roman" w:cs="Times New Roman"/>
          <w:sz w:val="28"/>
          <w:szCs w:val="28"/>
        </w:rPr>
        <w:t>основности М</w:t>
      </w:r>
      <w:r w:rsidR="00FC2EC9" w:rsidRPr="009F0474">
        <w:rPr>
          <w:rFonts w:ascii="Times New Roman" w:hAnsi="Times New Roman" w:cs="Times New Roman"/>
          <w:sz w:val="28"/>
          <w:szCs w:val="28"/>
          <w:vertAlign w:val="subscript"/>
        </w:rPr>
        <w:t>о</w:t>
      </w:r>
      <w:r w:rsidRPr="009F0474">
        <w:rPr>
          <w:rFonts w:ascii="Times New Roman" w:hAnsi="Times New Roman" w:cs="Times New Roman"/>
          <w:sz w:val="28"/>
          <w:szCs w:val="28"/>
        </w:rPr>
        <w:t xml:space="preserve"> и модулю активности </w:t>
      </w:r>
      <w:proofErr w:type="spellStart"/>
      <w:r w:rsidRPr="009F0474">
        <w:rPr>
          <w:rFonts w:ascii="Times New Roman" w:hAnsi="Times New Roman" w:cs="Times New Roman"/>
          <w:i/>
          <w:sz w:val="28"/>
          <w:szCs w:val="28"/>
        </w:rPr>
        <w:t>М</w:t>
      </w:r>
      <w:r w:rsidRPr="009F0474">
        <w:rPr>
          <w:rFonts w:ascii="Times New Roman" w:hAnsi="Times New Roman" w:cs="Times New Roman"/>
          <w:i/>
          <w:sz w:val="28"/>
          <w:szCs w:val="28"/>
          <w:vertAlign w:val="subscript"/>
        </w:rPr>
        <w:t>а</w:t>
      </w:r>
      <w:proofErr w:type="spellEnd"/>
      <w:r w:rsidRPr="009F0474">
        <w:rPr>
          <w:rFonts w:ascii="Times New Roman" w:hAnsi="Times New Roman" w:cs="Times New Roman"/>
          <w:sz w:val="28"/>
          <w:szCs w:val="28"/>
        </w:rPr>
        <w:t xml:space="preserve"> (ГОСТ 3476-2019). Модуль основности рассчитывается по формуле (2.1) [8]:  </w:t>
      </w:r>
    </w:p>
    <w:p w14:paraId="35FAAD83" w14:textId="77777777" w:rsidR="00D00FB3" w:rsidRPr="009F0474" w:rsidRDefault="00D00FB3" w:rsidP="00D00FB3">
      <w:pPr>
        <w:spacing w:after="0" w:line="240" w:lineRule="auto"/>
        <w:ind w:firstLine="709"/>
        <w:jc w:val="both"/>
        <w:rPr>
          <w:rFonts w:ascii="Times New Roman" w:hAnsi="Times New Roman" w:cs="Times New Roman"/>
          <w:sz w:val="28"/>
          <w:szCs w:val="28"/>
        </w:rPr>
      </w:pPr>
    </w:p>
    <w:p w14:paraId="6CDF5387" w14:textId="22371559" w:rsidR="00D00FB3" w:rsidRPr="009F0474" w:rsidRDefault="00033F04" w:rsidP="00D00FB3">
      <w:pPr>
        <w:spacing w:after="0" w:line="240" w:lineRule="auto"/>
        <w:ind w:firstLine="709"/>
        <w:jc w:val="right"/>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M</m:t>
            </m:r>
          </m:e>
          <m:sub>
            <m:r>
              <m:rPr>
                <m:sty m:val="p"/>
              </m:rPr>
              <w:rPr>
                <w:rFonts w:ascii="Cambria Math" w:hAnsi="Cambria Math" w:cs="Times New Roman"/>
                <w:sz w:val="28"/>
                <w:szCs w:val="28"/>
              </w:rPr>
              <m:t>о</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CaO+MgO</m:t>
            </m:r>
          </m:num>
          <m:den>
            <m:r>
              <m:rPr>
                <m:sty m:val="p"/>
              </m:rPr>
              <w:rPr>
                <w:rFonts w:ascii="Cambria Math" w:hAnsi="Cambria Math" w:cs="Times New Roman"/>
                <w:sz w:val="28"/>
                <w:szCs w:val="28"/>
              </w:rPr>
              <m:t>Si</m:t>
            </m:r>
            <m:sSub>
              <m:sSubPr>
                <m:ctrlPr>
                  <w:rPr>
                    <w:rFonts w:ascii="Cambria Math" w:hAnsi="Cambria Math" w:cs="Times New Roman"/>
                    <w:sz w:val="28"/>
                    <w:szCs w:val="28"/>
                  </w:rPr>
                </m:ctrlPr>
              </m:sSubPr>
              <m:e>
                <m:r>
                  <m:rPr>
                    <m:sty m:val="p"/>
                  </m:rPr>
                  <w:rPr>
                    <w:rFonts w:ascii="Cambria Math" w:hAnsi="Cambria Math" w:cs="Times New Roman"/>
                    <w:sz w:val="28"/>
                    <w:szCs w:val="28"/>
                  </w:rPr>
                  <m:t>O</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+A</m:t>
            </m:r>
            <m:sSub>
              <m:sSubPr>
                <m:ctrlPr>
                  <w:rPr>
                    <w:rFonts w:ascii="Cambria Math" w:hAnsi="Cambria Math" w:cs="Times New Roman"/>
                    <w:sz w:val="28"/>
                    <w:szCs w:val="28"/>
                  </w:rPr>
                </m:ctrlPr>
              </m:sSubPr>
              <m:e>
                <m:r>
                  <m:rPr>
                    <m:sty m:val="p"/>
                  </m:rPr>
                  <w:rPr>
                    <w:rFonts w:ascii="Cambria Math" w:hAnsi="Cambria Math" w:cs="Times New Roman"/>
                    <w:sz w:val="28"/>
                    <w:szCs w:val="28"/>
                  </w:rPr>
                  <m:t>l</m:t>
                </m:r>
              </m:e>
              <m:sub>
                <m:r>
                  <m:rPr>
                    <m:sty m:val="p"/>
                  </m:rPr>
                  <w:rPr>
                    <w:rFonts w:ascii="Cambria Math" w:hAnsi="Cambria Math" w:cs="Times New Roman"/>
                    <w:sz w:val="28"/>
                    <w:szCs w:val="28"/>
                  </w:rPr>
                  <m:t>2</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O</m:t>
                </m:r>
              </m:e>
              <m:sub>
                <m:r>
                  <m:rPr>
                    <m:sty m:val="p"/>
                  </m:rPr>
                  <w:rPr>
                    <w:rFonts w:ascii="Cambria Math" w:hAnsi="Cambria Math" w:cs="Times New Roman"/>
                    <w:sz w:val="28"/>
                    <w:szCs w:val="28"/>
                  </w:rPr>
                  <m:t>3</m:t>
                </m:r>
              </m:sub>
            </m:sSub>
          </m:den>
        </m:f>
      </m:oMath>
      <w:r w:rsidR="00D00FB3" w:rsidRPr="009F0474">
        <w:rPr>
          <w:rFonts w:ascii="Times New Roman" w:eastAsiaTheme="minorEastAsia" w:hAnsi="Times New Roman" w:cs="Times New Roman"/>
          <w:sz w:val="28"/>
          <w:szCs w:val="28"/>
        </w:rPr>
        <w:t>.</w:t>
      </w:r>
      <w:r w:rsidR="00D00FB3" w:rsidRPr="009F0474">
        <w:rPr>
          <w:rFonts w:ascii="Times New Roman" w:hAnsi="Times New Roman" w:cs="Times New Roman"/>
          <w:sz w:val="28"/>
          <w:szCs w:val="28"/>
        </w:rPr>
        <w:t xml:space="preserve">                                                      (2.1)</w:t>
      </w:r>
    </w:p>
    <w:p w14:paraId="4E94532F" w14:textId="77777777" w:rsidR="00D00FB3" w:rsidRPr="009F0474" w:rsidRDefault="00D00FB3" w:rsidP="00D00FB3">
      <w:pPr>
        <w:spacing w:after="0" w:line="240" w:lineRule="auto"/>
        <w:ind w:firstLine="709"/>
        <w:jc w:val="both"/>
        <w:rPr>
          <w:rFonts w:ascii="Times New Roman" w:hAnsi="Times New Roman" w:cs="Times New Roman"/>
          <w:sz w:val="28"/>
          <w:szCs w:val="28"/>
        </w:rPr>
      </w:pPr>
    </w:p>
    <w:p w14:paraId="2B4816B4" w14:textId="79F37C58" w:rsidR="00D00FB3" w:rsidRPr="009F0474" w:rsidRDefault="00D00FB3" w:rsidP="00D00FB3">
      <w:pPr>
        <w:pStyle w:val="af4"/>
        <w:spacing w:after="0" w:line="240" w:lineRule="auto"/>
        <w:ind w:left="0" w:firstLine="709"/>
        <w:jc w:val="both"/>
        <w:rPr>
          <w:rFonts w:cs="Times New Roman"/>
          <w:szCs w:val="28"/>
        </w:rPr>
      </w:pPr>
      <w:r w:rsidRPr="009F0474">
        <w:rPr>
          <w:rFonts w:cs="Times New Roman"/>
          <w:szCs w:val="28"/>
        </w:rPr>
        <w:t xml:space="preserve">Если </w:t>
      </w:r>
      <w:r w:rsidRPr="009F0474">
        <w:rPr>
          <w:rFonts w:cs="Times New Roman"/>
          <w:i/>
          <w:szCs w:val="28"/>
        </w:rPr>
        <w:t>М</w:t>
      </w:r>
      <w:r w:rsidR="00FC2EC9" w:rsidRPr="009F0474">
        <w:rPr>
          <w:rFonts w:cs="Times New Roman"/>
          <w:i/>
          <w:szCs w:val="28"/>
          <w:vertAlign w:val="subscript"/>
        </w:rPr>
        <w:t xml:space="preserve">о </w:t>
      </w:r>
      <w:r w:rsidRPr="009F0474">
        <w:rPr>
          <w:rFonts w:cs="Times New Roman"/>
          <w:szCs w:val="28"/>
        </w:rPr>
        <w:t xml:space="preserve">будет больше или равно единице, то шлак </w:t>
      </w:r>
      <w:r w:rsidR="00C63E27" w:rsidRPr="009F0474">
        <w:rPr>
          <w:rFonts w:cs="Times New Roman"/>
          <w:szCs w:val="28"/>
        </w:rPr>
        <w:t>считается основным</w:t>
      </w:r>
      <w:r w:rsidRPr="009F0474">
        <w:rPr>
          <w:rFonts w:cs="Times New Roman"/>
          <w:szCs w:val="28"/>
        </w:rPr>
        <w:t xml:space="preserve">, а если меньше единицы, то шлак - кислый. </w:t>
      </w:r>
      <w:bookmarkStart w:id="50" w:name="_Hlk200294957"/>
      <w:r w:rsidRPr="009F0474">
        <w:rPr>
          <w:rFonts w:cs="Times New Roman"/>
          <w:szCs w:val="28"/>
        </w:rPr>
        <w:t>Модуль основности шлаков: АО «</w:t>
      </w:r>
      <w:proofErr w:type="spellStart"/>
      <w:r w:rsidRPr="009F0474">
        <w:rPr>
          <w:rFonts w:cs="Times New Roman"/>
          <w:szCs w:val="28"/>
          <w:lang w:val="en-US"/>
        </w:rPr>
        <w:t>Qarmet</w:t>
      </w:r>
      <w:proofErr w:type="spellEnd"/>
      <w:r w:rsidRPr="009F0474">
        <w:rPr>
          <w:rFonts w:cs="Times New Roman"/>
          <w:szCs w:val="28"/>
        </w:rPr>
        <w:t xml:space="preserve">» - 1,003; ТД «ШЛАК НЛМК ЦФО» - 1,012, что позволяет отнести их к основным шлакам. </w:t>
      </w:r>
    </w:p>
    <w:bookmarkEnd w:id="50"/>
    <w:p w14:paraId="079BCF0F" w14:textId="77777777" w:rsidR="00D00FB3" w:rsidRPr="009F0474" w:rsidRDefault="00D00FB3" w:rsidP="00D00FB3">
      <w:pPr>
        <w:spacing w:after="0" w:line="240" w:lineRule="auto"/>
        <w:ind w:firstLine="709"/>
        <w:jc w:val="both"/>
        <w:rPr>
          <w:rFonts w:ascii="Times New Roman" w:hAnsi="Times New Roman" w:cs="Times New Roman"/>
          <w:iCs/>
          <w:sz w:val="28"/>
          <w:szCs w:val="28"/>
        </w:rPr>
      </w:pPr>
      <w:r w:rsidRPr="009F0474">
        <w:rPr>
          <w:rFonts w:ascii="Times New Roman" w:hAnsi="Times New Roman" w:cs="Times New Roman"/>
          <w:sz w:val="28"/>
          <w:szCs w:val="28"/>
        </w:rPr>
        <w:t>Модуль активности шлаков (</w:t>
      </w:r>
      <w:proofErr w:type="spellStart"/>
      <w:r w:rsidRPr="009F0474">
        <w:rPr>
          <w:rFonts w:ascii="Times New Roman" w:hAnsi="Times New Roman" w:cs="Times New Roman"/>
          <w:i/>
          <w:sz w:val="28"/>
          <w:szCs w:val="28"/>
        </w:rPr>
        <w:t>М</w:t>
      </w:r>
      <w:r w:rsidRPr="009F0474">
        <w:rPr>
          <w:rFonts w:ascii="Times New Roman" w:hAnsi="Times New Roman" w:cs="Times New Roman"/>
          <w:i/>
          <w:sz w:val="28"/>
          <w:szCs w:val="28"/>
          <w:vertAlign w:val="subscript"/>
        </w:rPr>
        <w:t>а</w:t>
      </w:r>
      <w:proofErr w:type="spellEnd"/>
      <w:r w:rsidRPr="009F0474">
        <w:rPr>
          <w:rFonts w:ascii="Times New Roman" w:hAnsi="Times New Roman" w:cs="Times New Roman"/>
          <w:iCs/>
          <w:sz w:val="28"/>
          <w:szCs w:val="28"/>
        </w:rPr>
        <w:t>) рассчитывается по формуле 2.2:</w:t>
      </w:r>
    </w:p>
    <w:p w14:paraId="7F6339DA" w14:textId="77777777" w:rsidR="00D00FB3" w:rsidRPr="009F0474" w:rsidRDefault="00D00FB3" w:rsidP="00D00FB3">
      <w:pPr>
        <w:spacing w:after="0" w:line="240" w:lineRule="auto"/>
        <w:ind w:firstLine="709"/>
        <w:jc w:val="both"/>
        <w:rPr>
          <w:rFonts w:ascii="Times New Roman" w:hAnsi="Times New Roman" w:cs="Times New Roman"/>
          <w:sz w:val="28"/>
          <w:szCs w:val="28"/>
        </w:rPr>
      </w:pPr>
    </w:p>
    <w:p w14:paraId="1CAF645F" w14:textId="77777777" w:rsidR="00D00FB3" w:rsidRPr="009F0474" w:rsidRDefault="00033F04" w:rsidP="00D00FB3">
      <w:pPr>
        <w:spacing w:after="0" w:line="240" w:lineRule="auto"/>
        <w:ind w:firstLine="709"/>
        <w:jc w:val="right"/>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lang w:val="en-US"/>
              </w:rPr>
              <m:t>M</m:t>
            </m:r>
          </m:e>
          <m:sub>
            <m:r>
              <m:rPr>
                <m:sty m:val="p"/>
              </m:rPr>
              <w:rPr>
                <w:rFonts w:ascii="Cambria Math" w:hAnsi="Cambria Math" w:cs="Times New Roman"/>
                <w:sz w:val="28"/>
                <w:szCs w:val="28"/>
              </w:rPr>
              <m:t>a</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A</m:t>
            </m:r>
            <m:sSub>
              <m:sSubPr>
                <m:ctrlPr>
                  <w:rPr>
                    <w:rFonts w:ascii="Cambria Math" w:hAnsi="Cambria Math" w:cs="Times New Roman"/>
                    <w:sz w:val="28"/>
                    <w:szCs w:val="28"/>
                  </w:rPr>
                </m:ctrlPr>
              </m:sSubPr>
              <m:e>
                <m:r>
                  <m:rPr>
                    <m:sty m:val="p"/>
                  </m:rPr>
                  <w:rPr>
                    <w:rFonts w:ascii="Cambria Math" w:hAnsi="Cambria Math" w:cs="Times New Roman"/>
                    <w:sz w:val="28"/>
                    <w:szCs w:val="28"/>
                  </w:rPr>
                  <m:t>l</m:t>
                </m:r>
              </m:e>
              <m:sub>
                <m:r>
                  <m:rPr>
                    <m:sty m:val="p"/>
                  </m:rPr>
                  <w:rPr>
                    <w:rFonts w:ascii="Cambria Math" w:hAnsi="Cambria Math" w:cs="Times New Roman"/>
                    <w:sz w:val="28"/>
                    <w:szCs w:val="28"/>
                  </w:rPr>
                  <m:t>2</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O</m:t>
                </m:r>
              </m:e>
              <m:sub>
                <m:r>
                  <m:rPr>
                    <m:sty m:val="p"/>
                  </m:rPr>
                  <w:rPr>
                    <w:rFonts w:ascii="Cambria Math" w:hAnsi="Cambria Math" w:cs="Times New Roman"/>
                    <w:sz w:val="28"/>
                    <w:szCs w:val="28"/>
                  </w:rPr>
                  <m:t>3</m:t>
                </m:r>
              </m:sub>
            </m:sSub>
          </m:num>
          <m:den>
            <m:r>
              <m:rPr>
                <m:sty m:val="p"/>
              </m:rPr>
              <w:rPr>
                <w:rFonts w:ascii="Cambria Math" w:hAnsi="Cambria Math" w:cs="Times New Roman"/>
                <w:sz w:val="28"/>
                <w:szCs w:val="28"/>
              </w:rPr>
              <m:t>Si</m:t>
            </m:r>
            <m:sSub>
              <m:sSubPr>
                <m:ctrlPr>
                  <w:rPr>
                    <w:rFonts w:ascii="Cambria Math" w:hAnsi="Cambria Math" w:cs="Times New Roman"/>
                    <w:sz w:val="28"/>
                    <w:szCs w:val="28"/>
                  </w:rPr>
                </m:ctrlPr>
              </m:sSubPr>
              <m:e>
                <m:r>
                  <m:rPr>
                    <m:sty m:val="p"/>
                  </m:rPr>
                  <w:rPr>
                    <w:rFonts w:ascii="Cambria Math" w:hAnsi="Cambria Math" w:cs="Times New Roman"/>
                    <w:sz w:val="28"/>
                    <w:szCs w:val="28"/>
                  </w:rPr>
                  <m:t>O</m:t>
                </m:r>
              </m:e>
              <m:sub>
                <m:r>
                  <m:rPr>
                    <m:sty m:val="p"/>
                  </m:rPr>
                  <w:rPr>
                    <w:rFonts w:ascii="Cambria Math" w:hAnsi="Cambria Math" w:cs="Times New Roman"/>
                    <w:sz w:val="28"/>
                    <w:szCs w:val="28"/>
                  </w:rPr>
                  <m:t>3</m:t>
                </m:r>
              </m:sub>
            </m:sSub>
          </m:den>
        </m:f>
      </m:oMath>
      <w:r w:rsidR="00D00FB3" w:rsidRPr="009F0474">
        <w:rPr>
          <w:rFonts w:ascii="Times New Roman" w:eastAsiaTheme="minorEastAsia" w:hAnsi="Times New Roman" w:cs="Times New Roman"/>
          <w:sz w:val="28"/>
          <w:szCs w:val="28"/>
        </w:rPr>
        <w:t>.</w:t>
      </w:r>
      <w:r w:rsidR="00D00FB3" w:rsidRPr="009F0474">
        <w:rPr>
          <w:rFonts w:ascii="Times New Roman" w:hAnsi="Times New Roman" w:cs="Times New Roman"/>
          <w:sz w:val="28"/>
          <w:szCs w:val="28"/>
        </w:rPr>
        <w:t xml:space="preserve">                                                            (2.2)</w:t>
      </w:r>
    </w:p>
    <w:p w14:paraId="0FAA53E0" w14:textId="77777777" w:rsidR="00D00FB3" w:rsidRPr="009F0474" w:rsidRDefault="00D00FB3" w:rsidP="00D00FB3">
      <w:pPr>
        <w:spacing w:after="0" w:line="240" w:lineRule="auto"/>
        <w:ind w:firstLine="709"/>
        <w:jc w:val="both"/>
        <w:rPr>
          <w:rFonts w:ascii="Times New Roman" w:hAnsi="Times New Roman" w:cs="Times New Roman"/>
          <w:sz w:val="28"/>
          <w:szCs w:val="28"/>
        </w:rPr>
      </w:pPr>
    </w:p>
    <w:p w14:paraId="1460772B" w14:textId="77777777" w:rsidR="00D00FB3" w:rsidRPr="009F0474" w:rsidRDefault="00D00FB3" w:rsidP="00D00FB3">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Чем выше данный параметр, тем большую гидравлическую активность проявляет шлак, т.к. модуль показывает количественное соотношение глиноземистого компонента к кремнезему. Модуль активности шлаков: АО «</w:t>
      </w:r>
      <w:proofErr w:type="spellStart"/>
      <w:r w:rsidRPr="009F0474">
        <w:rPr>
          <w:rFonts w:ascii="Times New Roman" w:hAnsi="Times New Roman" w:cs="Times New Roman"/>
          <w:sz w:val="28"/>
          <w:szCs w:val="28"/>
        </w:rPr>
        <w:t>Qarmet</w:t>
      </w:r>
      <w:proofErr w:type="spellEnd"/>
      <w:r w:rsidRPr="009F0474">
        <w:rPr>
          <w:rFonts w:ascii="Times New Roman" w:hAnsi="Times New Roman" w:cs="Times New Roman"/>
          <w:sz w:val="28"/>
          <w:szCs w:val="28"/>
        </w:rPr>
        <w:t xml:space="preserve">» - 0,397; ТД «ШЛАК НЛМК ЦФО» - 0,446. Оба шлака находятся в диапазоне средней активности шлака и могут быть использованы для получения </w:t>
      </w:r>
      <w:proofErr w:type="spellStart"/>
      <w:r w:rsidRPr="009F0474">
        <w:rPr>
          <w:rFonts w:ascii="Times New Roman" w:hAnsi="Times New Roman" w:cs="Times New Roman"/>
          <w:sz w:val="28"/>
          <w:szCs w:val="28"/>
        </w:rPr>
        <w:t>бесклинкерного</w:t>
      </w:r>
      <w:proofErr w:type="spellEnd"/>
      <w:r w:rsidRPr="009F0474">
        <w:rPr>
          <w:rFonts w:ascii="Times New Roman" w:hAnsi="Times New Roman" w:cs="Times New Roman"/>
          <w:sz w:val="28"/>
          <w:szCs w:val="28"/>
        </w:rPr>
        <w:t xml:space="preserve"> вяжущего на техногенных отходах промышленности.</w:t>
      </w:r>
    </w:p>
    <w:bookmarkEnd w:id="49"/>
    <w:p w14:paraId="53C86857" w14:textId="5D7E3508" w:rsidR="00D00FB3" w:rsidRPr="009F0474" w:rsidRDefault="00D00FB3" w:rsidP="00D00FB3">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Согласно ГОСТ 3476-2019 для используемых шлаков рассчитывался коэффициент качества (</w:t>
      </w:r>
      <w:r w:rsidRPr="009F0474">
        <w:rPr>
          <w:rFonts w:ascii="Times New Roman" w:hAnsi="Times New Roman" w:cs="Times New Roman"/>
          <w:i/>
          <w:iCs/>
          <w:sz w:val="28"/>
          <w:szCs w:val="28"/>
        </w:rPr>
        <w:t>К</w:t>
      </w:r>
      <w:r w:rsidRPr="009F0474">
        <w:rPr>
          <w:rFonts w:ascii="Times New Roman" w:hAnsi="Times New Roman" w:cs="Times New Roman"/>
          <w:sz w:val="28"/>
          <w:szCs w:val="28"/>
        </w:rPr>
        <w:t xml:space="preserve">) при содержании </w:t>
      </w:r>
      <w:r w:rsidRPr="009F0474">
        <w:rPr>
          <w:rFonts w:ascii="Times New Roman" w:hAnsi="Times New Roman" w:cs="Times New Roman"/>
          <w:sz w:val="28"/>
          <w:szCs w:val="28"/>
          <w:lang w:val="en-US"/>
        </w:rPr>
        <w:t>MgO</w:t>
      </w:r>
      <w:r w:rsidRPr="009F0474">
        <w:rPr>
          <w:rFonts w:ascii="Times New Roman" w:hAnsi="Times New Roman" w:cs="Times New Roman"/>
          <w:sz w:val="28"/>
          <w:szCs w:val="28"/>
        </w:rPr>
        <w:t xml:space="preserve"> меньше 10%:</w:t>
      </w:r>
    </w:p>
    <w:p w14:paraId="4A57A287" w14:textId="77777777" w:rsidR="00D00FB3" w:rsidRPr="009F0474" w:rsidRDefault="00D00FB3" w:rsidP="00D00FB3">
      <w:pPr>
        <w:spacing w:after="0" w:line="240" w:lineRule="auto"/>
        <w:ind w:firstLine="709"/>
        <w:jc w:val="both"/>
        <w:rPr>
          <w:rFonts w:ascii="Times New Roman" w:hAnsi="Times New Roman" w:cs="Times New Roman"/>
          <w:sz w:val="28"/>
          <w:szCs w:val="28"/>
        </w:rPr>
      </w:pPr>
    </w:p>
    <w:p w14:paraId="1F02F57A" w14:textId="77777777" w:rsidR="00D00FB3" w:rsidRPr="009F0474" w:rsidRDefault="00D00FB3" w:rsidP="00D00FB3">
      <w:pPr>
        <w:spacing w:after="0" w:line="240" w:lineRule="auto"/>
        <w:ind w:firstLine="709"/>
        <w:jc w:val="right"/>
        <w:rPr>
          <w:rFonts w:ascii="Times New Roman" w:hAnsi="Times New Roman" w:cs="Times New Roman"/>
          <w:sz w:val="28"/>
          <w:szCs w:val="28"/>
        </w:rPr>
      </w:pPr>
      <m:oMath>
        <m:r>
          <w:rPr>
            <w:rFonts w:ascii="Cambria Math" w:hAnsi="Cambria Math" w:cs="Times New Roman"/>
            <w:sz w:val="28"/>
            <w:szCs w:val="28"/>
          </w:rPr>
          <w:lastRenderedPageBreak/>
          <m:t>K</m:t>
        </m:r>
        <m:r>
          <m:rPr>
            <m:sty m:val="p"/>
          </m:rPr>
          <w:rPr>
            <w:rFonts w:ascii="Cambria Math" w:hAnsi="Cambria Math" w:cs="Times New Roman"/>
            <w:sz w:val="28"/>
            <w:szCs w:val="28"/>
          </w:rPr>
          <m:t>=</m:t>
        </m:r>
        <m:f>
          <m:fPr>
            <m:ctrlPr>
              <w:rPr>
                <w:rFonts w:ascii="Cambria Math" w:hAnsi="Cambria Math" w:cs="Times New Roman"/>
                <w:sz w:val="28"/>
                <w:szCs w:val="28"/>
              </w:rPr>
            </m:ctrlPr>
          </m:fPr>
          <m:num>
            <m:r>
              <m:rPr>
                <m:sty m:val="p"/>
              </m:rPr>
              <w:rPr>
                <w:rFonts w:ascii="Cambria Math" w:hAnsi="Cambria Math" w:cs="Times New Roman"/>
                <w:sz w:val="28"/>
                <w:szCs w:val="28"/>
              </w:rPr>
              <m:t>%CaO+%A</m:t>
            </m:r>
            <m:sSub>
              <m:sSubPr>
                <m:ctrlPr>
                  <w:rPr>
                    <w:rFonts w:ascii="Cambria Math" w:hAnsi="Cambria Math" w:cs="Times New Roman"/>
                    <w:sz w:val="28"/>
                    <w:szCs w:val="28"/>
                  </w:rPr>
                </m:ctrlPr>
              </m:sSubPr>
              <m:e>
                <m:r>
                  <m:rPr>
                    <m:sty m:val="p"/>
                  </m:rPr>
                  <w:rPr>
                    <w:rFonts w:ascii="Cambria Math" w:hAnsi="Cambria Math" w:cs="Times New Roman"/>
                    <w:sz w:val="28"/>
                    <w:szCs w:val="28"/>
                  </w:rPr>
                  <m:t>l</m:t>
                </m:r>
              </m:e>
              <m:sub>
                <m:r>
                  <m:rPr>
                    <m:sty m:val="p"/>
                  </m:rPr>
                  <w:rPr>
                    <w:rFonts w:ascii="Cambria Math" w:hAnsi="Cambria Math" w:cs="Times New Roman"/>
                    <w:sz w:val="28"/>
                    <w:szCs w:val="28"/>
                  </w:rPr>
                  <m:t>2</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O</m:t>
                </m:r>
              </m:e>
              <m:sub>
                <m:r>
                  <m:rPr>
                    <m:sty m:val="p"/>
                  </m:rPr>
                  <w:rPr>
                    <w:rFonts w:ascii="Cambria Math" w:hAnsi="Cambria Math" w:cs="Times New Roman"/>
                    <w:sz w:val="28"/>
                    <w:szCs w:val="28"/>
                  </w:rPr>
                  <m:t>3</m:t>
                </m:r>
              </m:sub>
            </m:sSub>
            <m:r>
              <w:rPr>
                <w:rFonts w:ascii="Cambria Math" w:hAnsi="Cambria Math" w:cs="Times New Roman"/>
                <w:sz w:val="28"/>
                <w:szCs w:val="28"/>
              </w:rPr>
              <m:t>+MgO</m:t>
            </m:r>
          </m:num>
          <m:den>
            <m:r>
              <m:rPr>
                <m:sty m:val="p"/>
              </m:rPr>
              <w:rPr>
                <w:rFonts w:ascii="Cambria Math" w:hAnsi="Cambria Math" w:cs="Times New Roman"/>
                <w:sz w:val="28"/>
                <w:szCs w:val="28"/>
              </w:rPr>
              <m:t>%Si</m:t>
            </m:r>
            <m:sSub>
              <m:sSubPr>
                <m:ctrlPr>
                  <w:rPr>
                    <w:rFonts w:ascii="Cambria Math" w:hAnsi="Cambria Math" w:cs="Times New Roman"/>
                    <w:sz w:val="28"/>
                    <w:szCs w:val="28"/>
                  </w:rPr>
                </m:ctrlPr>
              </m:sSubPr>
              <m:e>
                <m:r>
                  <m:rPr>
                    <m:sty m:val="p"/>
                  </m:rPr>
                  <w:rPr>
                    <w:rFonts w:ascii="Cambria Math" w:hAnsi="Cambria Math" w:cs="Times New Roman"/>
                    <w:sz w:val="28"/>
                    <w:szCs w:val="28"/>
                  </w:rPr>
                  <m:t>O</m:t>
                </m:r>
              </m:e>
              <m:sub>
                <m:r>
                  <m:rPr>
                    <m:sty m:val="p"/>
                  </m:rPr>
                  <w:rPr>
                    <w:rFonts w:ascii="Cambria Math" w:hAnsi="Cambria Math" w:cs="Times New Roman"/>
                    <w:sz w:val="28"/>
                    <w:szCs w:val="28"/>
                  </w:rPr>
                  <m:t>2</m:t>
                </m:r>
              </m:sub>
            </m:sSub>
            <m:r>
              <w:rPr>
                <w:rFonts w:ascii="Cambria Math" w:hAnsi="Cambria Math" w:cs="Times New Roman"/>
                <w:sz w:val="28"/>
                <w:szCs w:val="28"/>
              </w:rPr>
              <m:t>+%Ti</m:t>
            </m:r>
            <m:sSub>
              <m:sSubPr>
                <m:ctrlPr>
                  <w:rPr>
                    <w:rFonts w:ascii="Cambria Math" w:hAnsi="Cambria Math" w:cs="Times New Roman"/>
                    <w:i/>
                    <w:sz w:val="28"/>
                    <w:szCs w:val="28"/>
                  </w:rPr>
                </m:ctrlPr>
              </m:sSubPr>
              <m:e>
                <m:r>
                  <w:rPr>
                    <w:rFonts w:ascii="Cambria Math" w:hAnsi="Cambria Math" w:cs="Times New Roman"/>
                    <w:sz w:val="28"/>
                    <w:szCs w:val="28"/>
                  </w:rPr>
                  <m:t>O</m:t>
                </m:r>
              </m:e>
              <m:sub>
                <m:r>
                  <w:rPr>
                    <w:rFonts w:ascii="Cambria Math" w:hAnsi="Cambria Math" w:cs="Times New Roman"/>
                    <w:sz w:val="28"/>
                    <w:szCs w:val="28"/>
                  </w:rPr>
                  <m:t>2</m:t>
                </m:r>
              </m:sub>
            </m:sSub>
          </m:den>
        </m:f>
      </m:oMath>
      <w:r w:rsidRPr="009F0474">
        <w:rPr>
          <w:rFonts w:ascii="Times New Roman" w:eastAsiaTheme="minorEastAsia" w:hAnsi="Times New Roman" w:cs="Times New Roman"/>
          <w:sz w:val="28"/>
          <w:szCs w:val="28"/>
        </w:rPr>
        <w:t>.</w:t>
      </w:r>
      <w:r w:rsidRPr="009F0474">
        <w:rPr>
          <w:rFonts w:ascii="Times New Roman" w:eastAsiaTheme="minorEastAsia" w:hAnsi="Times New Roman" w:cs="Times New Roman"/>
          <w:sz w:val="28"/>
          <w:szCs w:val="28"/>
        </w:rPr>
        <w:tab/>
      </w:r>
      <w:r w:rsidRPr="009F0474">
        <w:rPr>
          <w:rFonts w:ascii="Times New Roman" w:eastAsiaTheme="minorEastAsia" w:hAnsi="Times New Roman" w:cs="Times New Roman"/>
          <w:sz w:val="28"/>
          <w:szCs w:val="28"/>
        </w:rPr>
        <w:tab/>
      </w:r>
      <w:r w:rsidRPr="009F0474">
        <w:rPr>
          <w:rFonts w:ascii="Times New Roman" w:eastAsiaTheme="minorEastAsia" w:hAnsi="Times New Roman" w:cs="Times New Roman"/>
          <w:sz w:val="28"/>
          <w:szCs w:val="28"/>
        </w:rPr>
        <w:tab/>
      </w:r>
      <w:r w:rsidRPr="009F0474">
        <w:rPr>
          <w:rFonts w:ascii="Times New Roman" w:eastAsiaTheme="minorEastAsia" w:hAnsi="Times New Roman" w:cs="Times New Roman"/>
          <w:sz w:val="28"/>
          <w:szCs w:val="28"/>
        </w:rPr>
        <w:tab/>
      </w:r>
      <w:r w:rsidRPr="009F0474">
        <w:rPr>
          <w:rFonts w:ascii="Times New Roman" w:eastAsiaTheme="minorEastAsia" w:hAnsi="Times New Roman" w:cs="Times New Roman"/>
          <w:sz w:val="28"/>
          <w:szCs w:val="28"/>
        </w:rPr>
        <w:tab/>
      </w:r>
      <w:r w:rsidRPr="009F0474">
        <w:rPr>
          <w:rFonts w:ascii="Times New Roman" w:hAnsi="Times New Roman" w:cs="Times New Roman"/>
          <w:sz w:val="28"/>
          <w:szCs w:val="28"/>
        </w:rPr>
        <w:t>(2.3)</w:t>
      </w:r>
    </w:p>
    <w:p w14:paraId="6E63284D" w14:textId="77777777" w:rsidR="00C63E27" w:rsidRPr="009F0474" w:rsidRDefault="00C63E27" w:rsidP="00D00FB3">
      <w:pPr>
        <w:spacing w:after="0" w:line="240" w:lineRule="auto"/>
        <w:ind w:firstLine="709"/>
        <w:jc w:val="both"/>
        <w:rPr>
          <w:rFonts w:ascii="Times New Roman" w:hAnsi="Times New Roman" w:cs="Times New Roman"/>
          <w:sz w:val="28"/>
          <w:szCs w:val="28"/>
        </w:rPr>
      </w:pPr>
    </w:p>
    <w:p w14:paraId="4F901A64" w14:textId="66E15ABE" w:rsidR="00D00FB3" w:rsidRPr="009F0474" w:rsidRDefault="00D00FB3" w:rsidP="00D00FB3">
      <w:pPr>
        <w:spacing w:after="0" w:line="240" w:lineRule="auto"/>
        <w:ind w:firstLine="709"/>
        <w:jc w:val="both"/>
        <w:rPr>
          <w:rFonts w:ascii="Times New Roman" w:hAnsi="Times New Roman" w:cs="Times New Roman"/>
          <w:sz w:val="28"/>
          <w:szCs w:val="28"/>
        </w:rPr>
      </w:pPr>
      <w:bookmarkStart w:id="51" w:name="_Hlk200294984"/>
      <w:r w:rsidRPr="009F0474">
        <w:rPr>
          <w:rFonts w:ascii="Times New Roman" w:hAnsi="Times New Roman" w:cs="Times New Roman"/>
          <w:sz w:val="28"/>
          <w:szCs w:val="28"/>
        </w:rPr>
        <w:t>Коэффициент качества шлаков равен: АО «</w:t>
      </w:r>
      <w:proofErr w:type="spellStart"/>
      <w:r w:rsidRPr="009F0474">
        <w:rPr>
          <w:rFonts w:ascii="Times New Roman" w:hAnsi="Times New Roman" w:cs="Times New Roman"/>
          <w:sz w:val="28"/>
          <w:szCs w:val="28"/>
        </w:rPr>
        <w:t>Qarmet</w:t>
      </w:r>
      <w:proofErr w:type="spellEnd"/>
      <w:r w:rsidRPr="009F0474">
        <w:rPr>
          <w:rFonts w:ascii="Times New Roman" w:hAnsi="Times New Roman" w:cs="Times New Roman"/>
          <w:sz w:val="28"/>
          <w:szCs w:val="28"/>
        </w:rPr>
        <w:t>» - 1,798; ТД «ШЛАК НЛМК ЦФО» - 1,909. По коэффициенту качества исследуемые шлаки относятся к 1 сорту, т.е. обладают хорошей гидравлической активностью.</w:t>
      </w:r>
    </w:p>
    <w:bookmarkEnd w:id="51"/>
    <w:p w14:paraId="66515CB2" w14:textId="06AF9A10" w:rsidR="00D00FB3" w:rsidRPr="009F0474" w:rsidRDefault="00D00FB3" w:rsidP="00D00FB3">
      <w:pPr>
        <w:spacing w:after="0" w:line="240" w:lineRule="auto"/>
        <w:ind w:firstLine="709"/>
        <w:jc w:val="both"/>
        <w:rPr>
          <w:rFonts w:ascii="Times New Roman" w:eastAsia="Times New Roman" w:hAnsi="Times New Roman" w:cs="Times New Roman"/>
          <w:sz w:val="28"/>
          <w:szCs w:val="28"/>
          <w:lang w:eastAsia="ru-RU"/>
        </w:rPr>
      </w:pPr>
      <w:r w:rsidRPr="009F0474">
        <w:rPr>
          <w:rFonts w:ascii="Times New Roman" w:eastAsia="Times New Roman" w:hAnsi="Times New Roman" w:cs="Times New Roman"/>
          <w:sz w:val="28"/>
          <w:szCs w:val="28"/>
          <w:lang w:eastAsia="ru-RU"/>
        </w:rPr>
        <w:t xml:space="preserve">Фазовый состав ДГШ определялся с помощью рентгенофазового анализа </w:t>
      </w:r>
      <w:r w:rsidR="00C63E27" w:rsidRPr="009F0474">
        <w:rPr>
          <w:rFonts w:ascii="Times New Roman" w:eastAsia="Times New Roman" w:hAnsi="Times New Roman" w:cs="Times New Roman"/>
          <w:sz w:val="28"/>
          <w:szCs w:val="28"/>
          <w:lang w:eastAsia="ru-RU"/>
        </w:rPr>
        <w:t>(</w:t>
      </w:r>
      <w:r w:rsidRPr="009F0474">
        <w:rPr>
          <w:rFonts w:ascii="Times New Roman" w:eastAsia="Times New Roman" w:hAnsi="Times New Roman" w:cs="Times New Roman"/>
          <w:sz w:val="28"/>
          <w:szCs w:val="28"/>
          <w:lang w:eastAsia="ru-RU"/>
        </w:rPr>
        <w:t>рисунок 2.1 и таблица 2.8).</w:t>
      </w:r>
    </w:p>
    <w:p w14:paraId="5A5E07DB" w14:textId="77777777" w:rsidR="00D00FB3" w:rsidRPr="009F0474" w:rsidRDefault="00D00FB3" w:rsidP="00D00FB3">
      <w:pPr>
        <w:spacing w:after="0" w:line="240" w:lineRule="auto"/>
        <w:ind w:firstLine="709"/>
        <w:jc w:val="both"/>
        <w:rPr>
          <w:rFonts w:ascii="Times New Roman" w:eastAsia="Times New Roman" w:hAnsi="Times New Roman" w:cs="Times New Roman"/>
          <w:sz w:val="28"/>
          <w:szCs w:val="28"/>
          <w:lang w:eastAsia="ru-RU"/>
        </w:rPr>
      </w:pPr>
    </w:p>
    <w:p w14:paraId="64604BAD" w14:textId="77777777" w:rsidR="00D00FB3" w:rsidRPr="009F0474" w:rsidRDefault="00D00FB3" w:rsidP="00D00FB3">
      <w:pPr>
        <w:spacing w:after="0" w:line="240" w:lineRule="auto"/>
        <w:jc w:val="both"/>
        <w:rPr>
          <w:rFonts w:ascii="Times New Roman" w:eastAsia="Times New Roman" w:hAnsi="Times New Roman" w:cs="Times New Roman"/>
          <w:sz w:val="28"/>
          <w:szCs w:val="28"/>
          <w:lang w:eastAsia="ru-RU"/>
        </w:rPr>
      </w:pPr>
      <w:r w:rsidRPr="009F0474">
        <w:rPr>
          <w:rFonts w:ascii="Times New Roman" w:eastAsia="Times New Roman" w:hAnsi="Times New Roman" w:cs="Times New Roman"/>
          <w:sz w:val="28"/>
          <w:szCs w:val="28"/>
          <w:lang w:eastAsia="ru-RU"/>
        </w:rPr>
        <w:t>Таблица 2.8</w:t>
      </w:r>
    </w:p>
    <w:p w14:paraId="5D4413FF" w14:textId="19B60872" w:rsidR="00D00FB3" w:rsidRPr="009F0474" w:rsidRDefault="00D00FB3" w:rsidP="00D00FB3">
      <w:pPr>
        <w:spacing w:after="0" w:line="240" w:lineRule="auto"/>
        <w:ind w:firstLine="709"/>
        <w:jc w:val="both"/>
        <w:rPr>
          <w:rFonts w:ascii="Times New Roman" w:eastAsia="Times New Roman" w:hAnsi="Times New Roman" w:cs="Times New Roman"/>
          <w:sz w:val="28"/>
          <w:szCs w:val="28"/>
          <w:lang w:eastAsia="ru-RU"/>
        </w:rPr>
      </w:pPr>
      <w:proofErr w:type="spellStart"/>
      <w:r w:rsidRPr="009F0474">
        <w:rPr>
          <w:rFonts w:ascii="Times New Roman" w:eastAsia="Times New Roman" w:hAnsi="Times New Roman" w:cs="Times New Roman"/>
          <w:sz w:val="28"/>
          <w:szCs w:val="28"/>
          <w:lang w:eastAsia="ru-RU"/>
        </w:rPr>
        <w:t>Минералогичкий</w:t>
      </w:r>
      <w:proofErr w:type="spellEnd"/>
      <w:r w:rsidRPr="009F0474">
        <w:rPr>
          <w:rFonts w:ascii="Times New Roman" w:eastAsia="Times New Roman" w:hAnsi="Times New Roman" w:cs="Times New Roman"/>
          <w:sz w:val="28"/>
          <w:szCs w:val="28"/>
          <w:lang w:eastAsia="ru-RU"/>
        </w:rPr>
        <w:t xml:space="preserve"> состав доменного гранулированного шлака АО «</w:t>
      </w:r>
      <w:proofErr w:type="spellStart"/>
      <w:r w:rsidRPr="009F0474">
        <w:rPr>
          <w:rFonts w:ascii="Times New Roman" w:eastAsia="Times New Roman" w:hAnsi="Times New Roman" w:cs="Times New Roman"/>
          <w:sz w:val="28"/>
          <w:szCs w:val="28"/>
          <w:lang w:val="en-US" w:eastAsia="ru-RU"/>
        </w:rPr>
        <w:t>Qarmet</w:t>
      </w:r>
      <w:proofErr w:type="spellEnd"/>
      <w:r w:rsidRPr="009F0474">
        <w:rPr>
          <w:rFonts w:ascii="Times New Roman" w:eastAsia="Times New Roman" w:hAnsi="Times New Roman" w:cs="Times New Roman"/>
          <w:sz w:val="28"/>
          <w:szCs w:val="28"/>
          <w:lang w:eastAsia="ru-RU"/>
        </w:rPr>
        <w:t xml:space="preserve">» </w:t>
      </w:r>
    </w:p>
    <w:p w14:paraId="17C009E9" w14:textId="77777777" w:rsidR="00D00FB3" w:rsidRPr="009F0474" w:rsidRDefault="00D00FB3" w:rsidP="00D00FB3">
      <w:pPr>
        <w:spacing w:after="0" w:line="240" w:lineRule="auto"/>
        <w:ind w:firstLine="709"/>
        <w:jc w:val="both"/>
        <w:rPr>
          <w:rFonts w:ascii="Times New Roman" w:eastAsia="Times New Roman" w:hAnsi="Times New Roman" w:cs="Times New Roman"/>
          <w:sz w:val="28"/>
          <w:szCs w:val="28"/>
          <w:lang w:eastAsia="ru-RU"/>
        </w:rPr>
      </w:pPr>
    </w:p>
    <w:tbl>
      <w:tblPr>
        <w:tblStyle w:val="af7"/>
        <w:tblW w:w="5000" w:type="pct"/>
        <w:tblLook w:val="04A0" w:firstRow="1" w:lastRow="0" w:firstColumn="1" w:lastColumn="0" w:noHBand="0" w:noVBand="1"/>
      </w:tblPr>
      <w:tblGrid>
        <w:gridCol w:w="1037"/>
        <w:gridCol w:w="1227"/>
        <w:gridCol w:w="911"/>
        <w:gridCol w:w="1061"/>
        <w:gridCol w:w="1040"/>
        <w:gridCol w:w="756"/>
        <w:gridCol w:w="3312"/>
      </w:tblGrid>
      <w:tr w:rsidR="009F0474" w:rsidRPr="009F0474" w14:paraId="232772DE" w14:textId="77777777" w:rsidTr="00160353">
        <w:tc>
          <w:tcPr>
            <w:tcW w:w="1757" w:type="pct"/>
            <w:gridSpan w:val="3"/>
            <w:tcBorders>
              <w:top w:val="single" w:sz="4" w:space="0" w:color="auto"/>
              <w:left w:val="single" w:sz="4" w:space="0" w:color="auto"/>
              <w:bottom w:val="single" w:sz="4" w:space="0" w:color="auto"/>
              <w:right w:val="single" w:sz="4" w:space="0" w:color="auto"/>
            </w:tcBorders>
          </w:tcPr>
          <w:p w14:paraId="3D48F52E" w14:textId="77777777" w:rsidR="00D00FB3" w:rsidRPr="009F0474" w:rsidRDefault="00D00FB3" w:rsidP="00160353">
            <w:pPr>
              <w:jc w:val="center"/>
              <w:rPr>
                <w:rFonts w:ascii="Times New Roman" w:eastAsia="Times New Roman" w:hAnsi="Times New Roman" w:cs="Times New Roman"/>
                <w:sz w:val="28"/>
                <w:szCs w:val="28"/>
                <w:lang w:eastAsia="ru-RU"/>
              </w:rPr>
            </w:pPr>
            <w:r w:rsidRPr="009F0474">
              <w:rPr>
                <w:rFonts w:ascii="Times New Roman" w:eastAsia="Times New Roman" w:hAnsi="Times New Roman" w:cs="Times New Roman"/>
                <w:sz w:val="28"/>
                <w:szCs w:val="28"/>
                <w:lang w:eastAsia="ru-RU"/>
              </w:rPr>
              <w:t>Экспериментальные данные</w:t>
            </w:r>
          </w:p>
        </w:tc>
        <w:tc>
          <w:tcPr>
            <w:tcW w:w="3243" w:type="pct"/>
            <w:gridSpan w:val="4"/>
            <w:tcBorders>
              <w:top w:val="single" w:sz="4" w:space="0" w:color="auto"/>
              <w:left w:val="single" w:sz="4" w:space="0" w:color="auto"/>
              <w:bottom w:val="single" w:sz="4" w:space="0" w:color="auto"/>
              <w:right w:val="single" w:sz="4" w:space="0" w:color="auto"/>
            </w:tcBorders>
          </w:tcPr>
          <w:p w14:paraId="32F2AEC4" w14:textId="77777777" w:rsidR="00D00FB3" w:rsidRPr="009F0474" w:rsidRDefault="00D00FB3" w:rsidP="00160353">
            <w:pPr>
              <w:jc w:val="center"/>
              <w:rPr>
                <w:rFonts w:ascii="Times New Roman" w:eastAsia="Times New Roman" w:hAnsi="Times New Roman" w:cs="Times New Roman"/>
                <w:sz w:val="28"/>
                <w:szCs w:val="28"/>
                <w:lang w:eastAsia="ru-RU"/>
              </w:rPr>
            </w:pPr>
            <w:r w:rsidRPr="009F0474">
              <w:rPr>
                <w:rFonts w:ascii="Times New Roman" w:eastAsia="Times New Roman" w:hAnsi="Times New Roman" w:cs="Times New Roman"/>
                <w:sz w:val="28"/>
                <w:szCs w:val="28"/>
                <w:lang w:eastAsia="ru-RU"/>
              </w:rPr>
              <w:t>Эталонные данные</w:t>
            </w:r>
          </w:p>
        </w:tc>
      </w:tr>
      <w:tr w:rsidR="009F0474" w:rsidRPr="009F0474" w14:paraId="082413ED" w14:textId="77777777" w:rsidTr="00160353">
        <w:tc>
          <w:tcPr>
            <w:tcW w:w="574" w:type="pct"/>
            <w:tcBorders>
              <w:top w:val="single" w:sz="4" w:space="0" w:color="auto"/>
              <w:left w:val="single" w:sz="4" w:space="0" w:color="auto"/>
              <w:bottom w:val="single" w:sz="4" w:space="0" w:color="auto"/>
              <w:right w:val="single" w:sz="4" w:space="0" w:color="auto"/>
            </w:tcBorders>
          </w:tcPr>
          <w:p w14:paraId="3B6E6413" w14:textId="77777777" w:rsidR="00D00FB3" w:rsidRPr="009F0474" w:rsidRDefault="00D00FB3" w:rsidP="00160353">
            <w:pPr>
              <w:jc w:val="center"/>
              <w:rPr>
                <w:rFonts w:ascii="Times New Roman" w:eastAsia="Times New Roman" w:hAnsi="Times New Roman" w:cs="Times New Roman"/>
                <w:sz w:val="28"/>
                <w:szCs w:val="28"/>
                <w:lang w:eastAsia="ru-RU"/>
              </w:rPr>
            </w:pPr>
            <w:r w:rsidRPr="009F0474">
              <w:rPr>
                <w:rFonts w:ascii="Times New Roman" w:eastAsia="Times New Roman" w:hAnsi="Times New Roman" w:cs="Times New Roman"/>
                <w:sz w:val="28"/>
                <w:szCs w:val="28"/>
                <w:lang w:eastAsia="ru-RU"/>
              </w:rPr>
              <w:t>2Θ</w:t>
            </w:r>
          </w:p>
        </w:tc>
        <w:tc>
          <w:tcPr>
            <w:tcW w:w="676" w:type="pct"/>
            <w:tcBorders>
              <w:top w:val="single" w:sz="4" w:space="0" w:color="auto"/>
              <w:left w:val="single" w:sz="4" w:space="0" w:color="auto"/>
              <w:bottom w:val="single" w:sz="4" w:space="0" w:color="auto"/>
              <w:right w:val="single" w:sz="4" w:space="0" w:color="auto"/>
            </w:tcBorders>
          </w:tcPr>
          <w:p w14:paraId="1501F3F0" w14:textId="77777777" w:rsidR="00D00FB3" w:rsidRPr="009F0474" w:rsidRDefault="00D00FB3" w:rsidP="00160353">
            <w:pPr>
              <w:jc w:val="center"/>
              <w:rPr>
                <w:rFonts w:ascii="Times New Roman" w:eastAsia="Times New Roman" w:hAnsi="Times New Roman" w:cs="Times New Roman"/>
                <w:sz w:val="28"/>
                <w:szCs w:val="28"/>
                <w:lang w:eastAsia="ru-RU"/>
              </w:rPr>
            </w:pPr>
            <w:r w:rsidRPr="009F0474">
              <w:rPr>
                <w:rFonts w:ascii="Times New Roman" w:eastAsia="Times New Roman" w:hAnsi="Times New Roman" w:cs="Times New Roman"/>
                <w:sz w:val="28"/>
                <w:szCs w:val="28"/>
                <w:lang w:eastAsia="ru-RU"/>
              </w:rPr>
              <w:t>I</w:t>
            </w:r>
          </w:p>
        </w:tc>
        <w:tc>
          <w:tcPr>
            <w:tcW w:w="507" w:type="pct"/>
            <w:tcBorders>
              <w:top w:val="single" w:sz="4" w:space="0" w:color="auto"/>
              <w:left w:val="single" w:sz="4" w:space="0" w:color="auto"/>
              <w:bottom w:val="single" w:sz="4" w:space="0" w:color="auto"/>
              <w:right w:val="single" w:sz="4" w:space="0" w:color="auto"/>
            </w:tcBorders>
          </w:tcPr>
          <w:p w14:paraId="06F7F929" w14:textId="77777777" w:rsidR="00D00FB3" w:rsidRPr="009F0474" w:rsidRDefault="00D00FB3" w:rsidP="00160353">
            <w:pPr>
              <w:jc w:val="center"/>
              <w:rPr>
                <w:rFonts w:ascii="Times New Roman" w:eastAsia="Times New Roman" w:hAnsi="Times New Roman" w:cs="Times New Roman"/>
                <w:sz w:val="28"/>
                <w:szCs w:val="28"/>
                <w:lang w:eastAsia="ru-RU"/>
              </w:rPr>
            </w:pPr>
            <w:proofErr w:type="spellStart"/>
            <w:r w:rsidRPr="009F0474">
              <w:rPr>
                <w:rFonts w:ascii="Times New Roman" w:eastAsia="Times New Roman" w:hAnsi="Times New Roman" w:cs="Times New Roman"/>
                <w:sz w:val="28"/>
                <w:szCs w:val="28"/>
                <w:lang w:eastAsia="ru-RU"/>
              </w:rPr>
              <w:t>Iотн</w:t>
            </w:r>
            <w:proofErr w:type="spellEnd"/>
          </w:p>
        </w:tc>
        <w:tc>
          <w:tcPr>
            <w:tcW w:w="587" w:type="pct"/>
            <w:tcBorders>
              <w:top w:val="single" w:sz="4" w:space="0" w:color="auto"/>
              <w:left w:val="single" w:sz="4" w:space="0" w:color="auto"/>
              <w:bottom w:val="single" w:sz="4" w:space="0" w:color="auto"/>
              <w:right w:val="single" w:sz="4" w:space="0" w:color="auto"/>
            </w:tcBorders>
          </w:tcPr>
          <w:p w14:paraId="721E4B7F" w14:textId="77777777" w:rsidR="00D00FB3" w:rsidRPr="009F0474" w:rsidRDefault="00D00FB3" w:rsidP="00160353">
            <w:pPr>
              <w:jc w:val="center"/>
              <w:rPr>
                <w:rFonts w:ascii="Times New Roman" w:eastAsia="Times New Roman" w:hAnsi="Times New Roman" w:cs="Times New Roman"/>
                <w:sz w:val="28"/>
                <w:szCs w:val="28"/>
                <w:lang w:eastAsia="ru-RU"/>
              </w:rPr>
            </w:pPr>
            <w:r w:rsidRPr="009F0474">
              <w:rPr>
                <w:rFonts w:ascii="Times New Roman" w:eastAsia="Times New Roman" w:hAnsi="Times New Roman" w:cs="Times New Roman"/>
                <w:sz w:val="28"/>
                <w:szCs w:val="28"/>
                <w:lang w:eastAsia="ru-RU"/>
              </w:rPr>
              <w:t>2Θ</w:t>
            </w:r>
          </w:p>
        </w:tc>
        <w:tc>
          <w:tcPr>
            <w:tcW w:w="576" w:type="pct"/>
            <w:tcBorders>
              <w:top w:val="single" w:sz="4" w:space="0" w:color="auto"/>
              <w:left w:val="single" w:sz="4" w:space="0" w:color="auto"/>
              <w:bottom w:val="single" w:sz="4" w:space="0" w:color="auto"/>
              <w:right w:val="single" w:sz="4" w:space="0" w:color="auto"/>
            </w:tcBorders>
          </w:tcPr>
          <w:p w14:paraId="0F432A6C" w14:textId="77777777" w:rsidR="00D00FB3" w:rsidRPr="009F0474" w:rsidRDefault="00D00FB3" w:rsidP="00160353">
            <w:pPr>
              <w:jc w:val="center"/>
              <w:rPr>
                <w:rFonts w:ascii="Times New Roman" w:eastAsia="Times New Roman" w:hAnsi="Times New Roman" w:cs="Times New Roman"/>
                <w:sz w:val="28"/>
                <w:szCs w:val="28"/>
                <w:lang w:eastAsia="ru-RU"/>
              </w:rPr>
            </w:pPr>
            <w:proofErr w:type="spellStart"/>
            <w:r w:rsidRPr="009F0474">
              <w:rPr>
                <w:rFonts w:ascii="Times New Roman" w:eastAsia="Times New Roman" w:hAnsi="Times New Roman" w:cs="Times New Roman"/>
                <w:sz w:val="28"/>
                <w:szCs w:val="28"/>
                <w:lang w:eastAsia="ru-RU"/>
              </w:rPr>
              <w:t>Iотн</w:t>
            </w:r>
            <w:proofErr w:type="spellEnd"/>
          </w:p>
        </w:tc>
        <w:tc>
          <w:tcPr>
            <w:tcW w:w="424" w:type="pct"/>
            <w:tcBorders>
              <w:top w:val="single" w:sz="4" w:space="0" w:color="auto"/>
              <w:left w:val="single" w:sz="4" w:space="0" w:color="auto"/>
              <w:bottom w:val="single" w:sz="4" w:space="0" w:color="auto"/>
              <w:right w:val="single" w:sz="4" w:space="0" w:color="auto"/>
            </w:tcBorders>
          </w:tcPr>
          <w:p w14:paraId="1EBF1846" w14:textId="77777777" w:rsidR="00D00FB3" w:rsidRPr="009F0474" w:rsidRDefault="00D00FB3" w:rsidP="00160353">
            <w:pPr>
              <w:jc w:val="center"/>
              <w:rPr>
                <w:rFonts w:ascii="Times New Roman" w:eastAsia="Times New Roman" w:hAnsi="Times New Roman" w:cs="Times New Roman"/>
                <w:sz w:val="28"/>
                <w:szCs w:val="28"/>
                <w:lang w:eastAsia="ru-RU"/>
              </w:rPr>
            </w:pPr>
            <w:r w:rsidRPr="009F0474">
              <w:rPr>
                <w:rFonts w:ascii="Times New Roman" w:eastAsia="Times New Roman" w:hAnsi="Times New Roman" w:cs="Times New Roman"/>
                <w:sz w:val="28"/>
                <w:szCs w:val="28"/>
                <w:lang w:eastAsia="ru-RU"/>
              </w:rPr>
              <w:t>d</w:t>
            </w:r>
          </w:p>
        </w:tc>
        <w:tc>
          <w:tcPr>
            <w:tcW w:w="1656" w:type="pct"/>
            <w:tcBorders>
              <w:top w:val="single" w:sz="4" w:space="0" w:color="auto"/>
              <w:left w:val="single" w:sz="4" w:space="0" w:color="auto"/>
              <w:bottom w:val="single" w:sz="4" w:space="0" w:color="auto"/>
              <w:right w:val="single" w:sz="4" w:space="0" w:color="auto"/>
            </w:tcBorders>
          </w:tcPr>
          <w:p w14:paraId="24130142" w14:textId="77777777" w:rsidR="00D00FB3" w:rsidRPr="009F0474" w:rsidRDefault="00D00FB3" w:rsidP="00160353">
            <w:pPr>
              <w:jc w:val="center"/>
              <w:rPr>
                <w:rFonts w:ascii="Times New Roman" w:eastAsia="Times New Roman" w:hAnsi="Times New Roman" w:cs="Times New Roman"/>
                <w:sz w:val="28"/>
                <w:szCs w:val="28"/>
                <w:lang w:eastAsia="ru-RU"/>
              </w:rPr>
            </w:pPr>
            <w:r w:rsidRPr="009F0474">
              <w:rPr>
                <w:rFonts w:ascii="Times New Roman" w:eastAsia="Times New Roman" w:hAnsi="Times New Roman" w:cs="Times New Roman"/>
                <w:sz w:val="28"/>
                <w:szCs w:val="28"/>
                <w:lang w:eastAsia="ru-RU"/>
              </w:rPr>
              <w:t>Модификация</w:t>
            </w:r>
          </w:p>
        </w:tc>
      </w:tr>
      <w:tr w:rsidR="009F0474" w:rsidRPr="009F0474" w14:paraId="2C0CA760" w14:textId="77777777" w:rsidTr="00160353">
        <w:tc>
          <w:tcPr>
            <w:tcW w:w="574" w:type="pct"/>
            <w:vMerge w:val="restart"/>
            <w:tcBorders>
              <w:top w:val="single" w:sz="4" w:space="0" w:color="auto"/>
              <w:left w:val="single" w:sz="4" w:space="0" w:color="auto"/>
              <w:bottom w:val="single" w:sz="4" w:space="0" w:color="auto"/>
              <w:right w:val="single" w:sz="4" w:space="0" w:color="auto"/>
            </w:tcBorders>
          </w:tcPr>
          <w:p w14:paraId="6B1D217E" w14:textId="77777777" w:rsidR="00D00FB3" w:rsidRPr="009F0474" w:rsidRDefault="00D00FB3" w:rsidP="00160353">
            <w:pPr>
              <w:rPr>
                <w:rFonts w:ascii="Times New Roman" w:eastAsia="Times New Roman" w:hAnsi="Times New Roman" w:cs="Times New Roman"/>
                <w:sz w:val="28"/>
                <w:szCs w:val="28"/>
                <w:lang w:eastAsia="ru-RU"/>
              </w:rPr>
            </w:pPr>
            <w:r w:rsidRPr="009F0474">
              <w:rPr>
                <w:rFonts w:ascii="Times New Roman" w:eastAsia="Times New Roman" w:hAnsi="Times New Roman" w:cs="Times New Roman"/>
                <w:sz w:val="28"/>
                <w:szCs w:val="28"/>
                <w:lang w:eastAsia="ru-RU"/>
              </w:rPr>
              <w:t>29,20</w:t>
            </w:r>
          </w:p>
        </w:tc>
        <w:tc>
          <w:tcPr>
            <w:tcW w:w="676" w:type="pct"/>
            <w:vMerge w:val="restart"/>
            <w:tcBorders>
              <w:top w:val="single" w:sz="4" w:space="0" w:color="auto"/>
              <w:left w:val="single" w:sz="4" w:space="0" w:color="auto"/>
              <w:bottom w:val="single" w:sz="4" w:space="0" w:color="auto"/>
              <w:right w:val="single" w:sz="4" w:space="0" w:color="auto"/>
            </w:tcBorders>
          </w:tcPr>
          <w:p w14:paraId="579ADA08" w14:textId="77777777" w:rsidR="00D00FB3" w:rsidRPr="009F0474" w:rsidRDefault="00D00FB3" w:rsidP="00160353">
            <w:pPr>
              <w:rPr>
                <w:rFonts w:ascii="Times New Roman" w:eastAsia="Times New Roman" w:hAnsi="Times New Roman" w:cs="Times New Roman"/>
                <w:sz w:val="28"/>
                <w:szCs w:val="28"/>
                <w:lang w:eastAsia="ru-RU"/>
              </w:rPr>
            </w:pPr>
            <w:r w:rsidRPr="009F0474">
              <w:rPr>
                <w:rFonts w:ascii="Times New Roman" w:eastAsia="Times New Roman" w:hAnsi="Times New Roman" w:cs="Times New Roman"/>
                <w:sz w:val="28"/>
                <w:szCs w:val="28"/>
                <w:lang w:eastAsia="ru-RU"/>
              </w:rPr>
              <w:t>400,00</w:t>
            </w:r>
          </w:p>
        </w:tc>
        <w:tc>
          <w:tcPr>
            <w:tcW w:w="507" w:type="pct"/>
            <w:vMerge w:val="restart"/>
            <w:tcBorders>
              <w:top w:val="single" w:sz="4" w:space="0" w:color="auto"/>
              <w:left w:val="single" w:sz="4" w:space="0" w:color="auto"/>
              <w:bottom w:val="single" w:sz="4" w:space="0" w:color="auto"/>
              <w:right w:val="single" w:sz="4" w:space="0" w:color="auto"/>
            </w:tcBorders>
          </w:tcPr>
          <w:p w14:paraId="6AAB371A" w14:textId="77777777" w:rsidR="00D00FB3" w:rsidRPr="009F0474" w:rsidRDefault="00D00FB3" w:rsidP="00160353">
            <w:pPr>
              <w:rPr>
                <w:rFonts w:ascii="Times New Roman" w:eastAsia="Times New Roman" w:hAnsi="Times New Roman" w:cs="Times New Roman"/>
                <w:sz w:val="28"/>
                <w:szCs w:val="28"/>
                <w:lang w:eastAsia="ru-RU"/>
              </w:rPr>
            </w:pPr>
            <w:r w:rsidRPr="009F0474">
              <w:rPr>
                <w:rFonts w:ascii="Times New Roman" w:eastAsia="Times New Roman" w:hAnsi="Times New Roman" w:cs="Times New Roman"/>
                <w:sz w:val="28"/>
                <w:szCs w:val="28"/>
                <w:lang w:eastAsia="ru-RU"/>
              </w:rPr>
              <w:t>100</w:t>
            </w:r>
          </w:p>
        </w:tc>
        <w:tc>
          <w:tcPr>
            <w:tcW w:w="587" w:type="pct"/>
            <w:tcBorders>
              <w:top w:val="single" w:sz="4" w:space="0" w:color="auto"/>
              <w:left w:val="single" w:sz="4" w:space="0" w:color="auto"/>
              <w:bottom w:val="single" w:sz="4" w:space="0" w:color="auto"/>
              <w:right w:val="single" w:sz="4" w:space="0" w:color="auto"/>
            </w:tcBorders>
          </w:tcPr>
          <w:p w14:paraId="456DC440" w14:textId="77777777" w:rsidR="00D00FB3" w:rsidRPr="009F0474" w:rsidRDefault="00D00FB3" w:rsidP="00160353">
            <w:pPr>
              <w:rPr>
                <w:rFonts w:ascii="Times New Roman" w:eastAsia="Times New Roman" w:hAnsi="Times New Roman" w:cs="Times New Roman"/>
                <w:sz w:val="28"/>
                <w:szCs w:val="28"/>
                <w:lang w:eastAsia="ru-RU"/>
              </w:rPr>
            </w:pPr>
            <w:r w:rsidRPr="009F0474">
              <w:rPr>
                <w:rFonts w:ascii="Times New Roman" w:eastAsia="Times New Roman" w:hAnsi="Times New Roman" w:cs="Times New Roman"/>
                <w:sz w:val="28"/>
                <w:szCs w:val="28"/>
                <w:lang w:eastAsia="ru-RU"/>
              </w:rPr>
              <w:t>29,78</w:t>
            </w:r>
          </w:p>
        </w:tc>
        <w:tc>
          <w:tcPr>
            <w:tcW w:w="576" w:type="pct"/>
            <w:tcBorders>
              <w:top w:val="single" w:sz="4" w:space="0" w:color="auto"/>
              <w:left w:val="single" w:sz="4" w:space="0" w:color="auto"/>
              <w:bottom w:val="single" w:sz="4" w:space="0" w:color="auto"/>
              <w:right w:val="single" w:sz="4" w:space="0" w:color="auto"/>
            </w:tcBorders>
          </w:tcPr>
          <w:p w14:paraId="1F0EA2FE" w14:textId="77777777" w:rsidR="00D00FB3" w:rsidRPr="009F0474" w:rsidRDefault="00D00FB3" w:rsidP="00160353">
            <w:pPr>
              <w:rPr>
                <w:rFonts w:ascii="Times New Roman" w:eastAsia="Times New Roman" w:hAnsi="Times New Roman" w:cs="Times New Roman"/>
                <w:sz w:val="28"/>
                <w:szCs w:val="28"/>
                <w:lang w:eastAsia="ru-RU"/>
              </w:rPr>
            </w:pPr>
            <w:r w:rsidRPr="009F0474">
              <w:rPr>
                <w:rFonts w:ascii="Times New Roman" w:eastAsia="Times New Roman" w:hAnsi="Times New Roman" w:cs="Times New Roman"/>
                <w:sz w:val="28"/>
                <w:szCs w:val="28"/>
                <w:lang w:eastAsia="ru-RU"/>
              </w:rPr>
              <w:t>60</w:t>
            </w:r>
          </w:p>
        </w:tc>
        <w:tc>
          <w:tcPr>
            <w:tcW w:w="424" w:type="pct"/>
            <w:tcBorders>
              <w:top w:val="single" w:sz="4" w:space="0" w:color="auto"/>
              <w:left w:val="single" w:sz="4" w:space="0" w:color="auto"/>
              <w:bottom w:val="single" w:sz="4" w:space="0" w:color="auto"/>
              <w:right w:val="single" w:sz="4" w:space="0" w:color="auto"/>
            </w:tcBorders>
          </w:tcPr>
          <w:p w14:paraId="0F8FB8A7" w14:textId="77777777" w:rsidR="00D00FB3" w:rsidRPr="009F0474" w:rsidRDefault="00D00FB3" w:rsidP="00160353">
            <w:pPr>
              <w:rPr>
                <w:rFonts w:ascii="Times New Roman" w:eastAsia="Times New Roman" w:hAnsi="Times New Roman" w:cs="Times New Roman"/>
                <w:sz w:val="28"/>
                <w:szCs w:val="28"/>
                <w:lang w:eastAsia="ru-RU"/>
              </w:rPr>
            </w:pPr>
            <w:r w:rsidRPr="009F0474">
              <w:rPr>
                <w:rFonts w:ascii="Times New Roman" w:eastAsia="Times New Roman" w:hAnsi="Times New Roman" w:cs="Times New Roman"/>
                <w:sz w:val="28"/>
                <w:szCs w:val="28"/>
                <w:lang w:eastAsia="ru-RU"/>
              </w:rPr>
              <w:t>3,00</w:t>
            </w:r>
          </w:p>
        </w:tc>
        <w:tc>
          <w:tcPr>
            <w:tcW w:w="1656" w:type="pct"/>
            <w:tcBorders>
              <w:top w:val="single" w:sz="4" w:space="0" w:color="auto"/>
              <w:left w:val="single" w:sz="4" w:space="0" w:color="auto"/>
              <w:bottom w:val="single" w:sz="4" w:space="0" w:color="auto"/>
              <w:right w:val="single" w:sz="4" w:space="0" w:color="auto"/>
            </w:tcBorders>
          </w:tcPr>
          <w:p w14:paraId="17AB91FF" w14:textId="77777777" w:rsidR="00D00FB3" w:rsidRPr="009F0474" w:rsidRDefault="00D00FB3" w:rsidP="00160353">
            <w:pPr>
              <w:rPr>
                <w:rFonts w:ascii="Times New Roman" w:eastAsia="Times New Roman" w:hAnsi="Times New Roman" w:cs="Times New Roman"/>
                <w:sz w:val="28"/>
                <w:szCs w:val="28"/>
                <w:lang w:eastAsia="ru-RU"/>
              </w:rPr>
            </w:pPr>
            <w:r w:rsidRPr="009F0474">
              <w:rPr>
                <w:rFonts w:ascii="Times New Roman" w:eastAsia="Times New Roman" w:hAnsi="Times New Roman" w:cs="Times New Roman"/>
                <w:sz w:val="28"/>
                <w:szCs w:val="28"/>
                <w:lang w:eastAsia="ru-RU"/>
              </w:rPr>
              <w:t>2CaO·MgO·2SiO2</w:t>
            </w:r>
          </w:p>
        </w:tc>
      </w:tr>
      <w:tr w:rsidR="009F0474" w:rsidRPr="009F0474" w14:paraId="5A3F5868" w14:textId="77777777" w:rsidTr="00160353">
        <w:tc>
          <w:tcPr>
            <w:tcW w:w="0" w:type="auto"/>
            <w:vMerge/>
            <w:tcBorders>
              <w:top w:val="single" w:sz="4" w:space="0" w:color="auto"/>
              <w:left w:val="single" w:sz="4" w:space="0" w:color="auto"/>
              <w:bottom w:val="single" w:sz="4" w:space="0" w:color="auto"/>
              <w:right w:val="single" w:sz="4" w:space="0" w:color="auto"/>
            </w:tcBorders>
            <w:vAlign w:val="center"/>
          </w:tcPr>
          <w:p w14:paraId="7C7DC924" w14:textId="77777777" w:rsidR="00D00FB3" w:rsidRPr="009F0474" w:rsidRDefault="00D00FB3" w:rsidP="00160353">
            <w:pPr>
              <w:rPr>
                <w:rFonts w:ascii="Times New Roman" w:eastAsia="Times New Roman" w:hAnsi="Times New Roman" w:cs="Times New Roman"/>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09A5DEC" w14:textId="77777777" w:rsidR="00D00FB3" w:rsidRPr="009F0474" w:rsidRDefault="00D00FB3" w:rsidP="00160353">
            <w:pPr>
              <w:rPr>
                <w:rFonts w:ascii="Times New Roman" w:eastAsia="Times New Roman" w:hAnsi="Times New Roman" w:cs="Times New Roman"/>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3D11D351" w14:textId="77777777" w:rsidR="00D00FB3" w:rsidRPr="009F0474" w:rsidRDefault="00D00FB3" w:rsidP="00160353">
            <w:pPr>
              <w:rPr>
                <w:rFonts w:ascii="Times New Roman" w:eastAsia="Times New Roman" w:hAnsi="Times New Roman" w:cs="Times New Roman"/>
                <w:sz w:val="28"/>
                <w:szCs w:val="28"/>
                <w:lang w:eastAsia="ru-RU"/>
              </w:rPr>
            </w:pPr>
          </w:p>
        </w:tc>
        <w:tc>
          <w:tcPr>
            <w:tcW w:w="587" w:type="pct"/>
            <w:tcBorders>
              <w:top w:val="single" w:sz="4" w:space="0" w:color="auto"/>
              <w:left w:val="single" w:sz="4" w:space="0" w:color="auto"/>
              <w:bottom w:val="single" w:sz="4" w:space="0" w:color="auto"/>
              <w:right w:val="single" w:sz="4" w:space="0" w:color="auto"/>
            </w:tcBorders>
          </w:tcPr>
          <w:p w14:paraId="6FE4A730" w14:textId="77777777" w:rsidR="00D00FB3" w:rsidRPr="009F0474" w:rsidRDefault="00D00FB3" w:rsidP="00160353">
            <w:pPr>
              <w:rPr>
                <w:rFonts w:ascii="Times New Roman" w:eastAsia="Times New Roman" w:hAnsi="Times New Roman" w:cs="Times New Roman"/>
                <w:sz w:val="28"/>
                <w:szCs w:val="28"/>
                <w:lang w:eastAsia="ru-RU"/>
              </w:rPr>
            </w:pPr>
            <w:r w:rsidRPr="009F0474">
              <w:rPr>
                <w:rFonts w:ascii="Times New Roman" w:eastAsia="Times New Roman" w:hAnsi="Times New Roman" w:cs="Times New Roman"/>
                <w:sz w:val="28"/>
                <w:szCs w:val="28"/>
                <w:lang w:eastAsia="ru-RU"/>
              </w:rPr>
              <w:t>29,08</w:t>
            </w:r>
          </w:p>
        </w:tc>
        <w:tc>
          <w:tcPr>
            <w:tcW w:w="576" w:type="pct"/>
            <w:tcBorders>
              <w:top w:val="single" w:sz="4" w:space="0" w:color="auto"/>
              <w:left w:val="single" w:sz="4" w:space="0" w:color="auto"/>
              <w:bottom w:val="single" w:sz="4" w:space="0" w:color="auto"/>
              <w:right w:val="single" w:sz="4" w:space="0" w:color="auto"/>
            </w:tcBorders>
          </w:tcPr>
          <w:p w14:paraId="31EEBCCC" w14:textId="77777777" w:rsidR="00D00FB3" w:rsidRPr="009F0474" w:rsidRDefault="00D00FB3" w:rsidP="00160353">
            <w:pPr>
              <w:rPr>
                <w:rFonts w:ascii="Times New Roman" w:eastAsia="Times New Roman" w:hAnsi="Times New Roman" w:cs="Times New Roman"/>
                <w:sz w:val="28"/>
                <w:szCs w:val="28"/>
                <w:lang w:eastAsia="ru-RU"/>
              </w:rPr>
            </w:pPr>
            <w:r w:rsidRPr="009F0474">
              <w:rPr>
                <w:rFonts w:ascii="Times New Roman" w:eastAsia="Times New Roman" w:hAnsi="Times New Roman" w:cs="Times New Roman"/>
                <w:sz w:val="28"/>
                <w:szCs w:val="28"/>
                <w:lang w:eastAsia="ru-RU"/>
              </w:rPr>
              <w:t>60</w:t>
            </w:r>
          </w:p>
        </w:tc>
        <w:tc>
          <w:tcPr>
            <w:tcW w:w="424" w:type="pct"/>
            <w:tcBorders>
              <w:top w:val="single" w:sz="4" w:space="0" w:color="auto"/>
              <w:left w:val="single" w:sz="4" w:space="0" w:color="auto"/>
              <w:bottom w:val="single" w:sz="4" w:space="0" w:color="auto"/>
              <w:right w:val="single" w:sz="4" w:space="0" w:color="auto"/>
            </w:tcBorders>
          </w:tcPr>
          <w:p w14:paraId="2ECDA85D" w14:textId="77777777" w:rsidR="00D00FB3" w:rsidRPr="009F0474" w:rsidRDefault="00D00FB3" w:rsidP="00160353">
            <w:pPr>
              <w:rPr>
                <w:rFonts w:ascii="Times New Roman" w:eastAsia="Times New Roman" w:hAnsi="Times New Roman" w:cs="Times New Roman"/>
                <w:sz w:val="28"/>
                <w:szCs w:val="28"/>
                <w:lang w:eastAsia="ru-RU"/>
              </w:rPr>
            </w:pPr>
            <w:r w:rsidRPr="009F0474">
              <w:rPr>
                <w:rFonts w:ascii="Times New Roman" w:eastAsia="Times New Roman" w:hAnsi="Times New Roman" w:cs="Times New Roman"/>
                <w:sz w:val="28"/>
                <w:szCs w:val="28"/>
                <w:lang w:eastAsia="ru-RU"/>
              </w:rPr>
              <w:t>3,07</w:t>
            </w:r>
          </w:p>
        </w:tc>
        <w:tc>
          <w:tcPr>
            <w:tcW w:w="1656" w:type="pct"/>
            <w:tcBorders>
              <w:top w:val="single" w:sz="4" w:space="0" w:color="auto"/>
              <w:left w:val="single" w:sz="4" w:space="0" w:color="auto"/>
              <w:bottom w:val="single" w:sz="4" w:space="0" w:color="auto"/>
              <w:right w:val="single" w:sz="4" w:space="0" w:color="auto"/>
            </w:tcBorders>
          </w:tcPr>
          <w:p w14:paraId="22C0D1DA" w14:textId="77777777" w:rsidR="00D00FB3" w:rsidRPr="009F0474" w:rsidRDefault="00D00FB3" w:rsidP="00160353">
            <w:pPr>
              <w:rPr>
                <w:rFonts w:ascii="Times New Roman" w:eastAsia="Times New Roman" w:hAnsi="Times New Roman" w:cs="Times New Roman"/>
                <w:sz w:val="28"/>
                <w:szCs w:val="28"/>
                <w:lang w:eastAsia="ru-RU"/>
              </w:rPr>
            </w:pPr>
            <w:r w:rsidRPr="009F0474">
              <w:rPr>
                <w:rFonts w:ascii="Times New Roman" w:eastAsia="Times New Roman" w:hAnsi="Times New Roman" w:cs="Times New Roman"/>
                <w:sz w:val="28"/>
                <w:szCs w:val="28"/>
                <w:lang w:eastAsia="ru-RU"/>
              </w:rPr>
              <w:t>8CaO·3Al2O3·MgO·5SiO2</w:t>
            </w:r>
          </w:p>
        </w:tc>
      </w:tr>
      <w:tr w:rsidR="009F0474" w:rsidRPr="009F0474" w14:paraId="7570C3F6" w14:textId="77777777" w:rsidTr="00160353">
        <w:tc>
          <w:tcPr>
            <w:tcW w:w="574" w:type="pct"/>
            <w:vMerge w:val="restart"/>
            <w:tcBorders>
              <w:top w:val="single" w:sz="4" w:space="0" w:color="auto"/>
              <w:left w:val="single" w:sz="4" w:space="0" w:color="auto"/>
              <w:bottom w:val="single" w:sz="4" w:space="0" w:color="auto"/>
              <w:right w:val="single" w:sz="4" w:space="0" w:color="auto"/>
            </w:tcBorders>
          </w:tcPr>
          <w:p w14:paraId="4B2F812C" w14:textId="77777777" w:rsidR="00D00FB3" w:rsidRPr="009F0474" w:rsidRDefault="00D00FB3" w:rsidP="00160353">
            <w:pPr>
              <w:rPr>
                <w:rFonts w:ascii="Times New Roman" w:eastAsia="Times New Roman" w:hAnsi="Times New Roman" w:cs="Times New Roman"/>
                <w:sz w:val="28"/>
                <w:szCs w:val="28"/>
                <w:lang w:eastAsia="ru-RU"/>
              </w:rPr>
            </w:pPr>
            <w:r w:rsidRPr="009F0474">
              <w:rPr>
                <w:rFonts w:ascii="Times New Roman" w:eastAsia="Times New Roman" w:hAnsi="Times New Roman" w:cs="Times New Roman"/>
                <w:sz w:val="28"/>
                <w:szCs w:val="28"/>
                <w:lang w:eastAsia="ru-RU"/>
              </w:rPr>
              <w:t>31,33</w:t>
            </w:r>
          </w:p>
        </w:tc>
        <w:tc>
          <w:tcPr>
            <w:tcW w:w="676" w:type="pct"/>
            <w:vMerge w:val="restart"/>
            <w:tcBorders>
              <w:top w:val="single" w:sz="4" w:space="0" w:color="auto"/>
              <w:left w:val="single" w:sz="4" w:space="0" w:color="auto"/>
              <w:bottom w:val="single" w:sz="4" w:space="0" w:color="auto"/>
              <w:right w:val="single" w:sz="4" w:space="0" w:color="auto"/>
            </w:tcBorders>
          </w:tcPr>
          <w:p w14:paraId="787B4455" w14:textId="77777777" w:rsidR="00D00FB3" w:rsidRPr="009F0474" w:rsidRDefault="00D00FB3" w:rsidP="00160353">
            <w:pPr>
              <w:rPr>
                <w:rFonts w:ascii="Times New Roman" w:eastAsia="Times New Roman" w:hAnsi="Times New Roman" w:cs="Times New Roman"/>
                <w:sz w:val="28"/>
                <w:szCs w:val="28"/>
                <w:lang w:eastAsia="ru-RU"/>
              </w:rPr>
            </w:pPr>
            <w:r w:rsidRPr="009F0474">
              <w:rPr>
                <w:rFonts w:ascii="Times New Roman" w:eastAsia="Times New Roman" w:hAnsi="Times New Roman" w:cs="Times New Roman"/>
                <w:sz w:val="28"/>
                <w:szCs w:val="28"/>
                <w:lang w:eastAsia="ru-RU"/>
              </w:rPr>
              <w:t>302,78</w:t>
            </w:r>
          </w:p>
        </w:tc>
        <w:tc>
          <w:tcPr>
            <w:tcW w:w="507" w:type="pct"/>
            <w:vMerge w:val="restart"/>
            <w:tcBorders>
              <w:top w:val="single" w:sz="4" w:space="0" w:color="auto"/>
              <w:left w:val="single" w:sz="4" w:space="0" w:color="auto"/>
              <w:bottom w:val="single" w:sz="4" w:space="0" w:color="auto"/>
              <w:right w:val="single" w:sz="4" w:space="0" w:color="auto"/>
            </w:tcBorders>
          </w:tcPr>
          <w:p w14:paraId="2BF9586E" w14:textId="77777777" w:rsidR="00D00FB3" w:rsidRPr="009F0474" w:rsidRDefault="00D00FB3" w:rsidP="00160353">
            <w:pPr>
              <w:rPr>
                <w:rFonts w:ascii="Times New Roman" w:eastAsia="Times New Roman" w:hAnsi="Times New Roman" w:cs="Times New Roman"/>
                <w:sz w:val="28"/>
                <w:szCs w:val="28"/>
                <w:lang w:eastAsia="ru-RU"/>
              </w:rPr>
            </w:pPr>
            <w:r w:rsidRPr="009F0474">
              <w:rPr>
                <w:rFonts w:ascii="Times New Roman" w:eastAsia="Times New Roman" w:hAnsi="Times New Roman" w:cs="Times New Roman"/>
                <w:sz w:val="28"/>
                <w:szCs w:val="28"/>
                <w:lang w:eastAsia="ru-RU"/>
              </w:rPr>
              <w:t>76</w:t>
            </w:r>
          </w:p>
        </w:tc>
        <w:tc>
          <w:tcPr>
            <w:tcW w:w="587" w:type="pct"/>
            <w:tcBorders>
              <w:top w:val="single" w:sz="4" w:space="0" w:color="auto"/>
              <w:left w:val="single" w:sz="4" w:space="0" w:color="auto"/>
              <w:bottom w:val="single" w:sz="4" w:space="0" w:color="auto"/>
              <w:right w:val="single" w:sz="4" w:space="0" w:color="auto"/>
            </w:tcBorders>
          </w:tcPr>
          <w:p w14:paraId="17C24F00" w14:textId="77777777" w:rsidR="00D00FB3" w:rsidRPr="009F0474" w:rsidRDefault="00D00FB3" w:rsidP="00160353">
            <w:pPr>
              <w:rPr>
                <w:rFonts w:ascii="Times New Roman" w:eastAsia="Times New Roman" w:hAnsi="Times New Roman" w:cs="Times New Roman"/>
                <w:sz w:val="28"/>
                <w:szCs w:val="28"/>
                <w:lang w:eastAsia="ru-RU"/>
              </w:rPr>
            </w:pPr>
            <w:r w:rsidRPr="009F0474">
              <w:rPr>
                <w:rFonts w:ascii="Times New Roman" w:eastAsia="Times New Roman" w:hAnsi="Times New Roman" w:cs="Times New Roman"/>
                <w:sz w:val="28"/>
                <w:szCs w:val="28"/>
                <w:lang w:eastAsia="ru-RU"/>
              </w:rPr>
              <w:t>31,84</w:t>
            </w:r>
          </w:p>
        </w:tc>
        <w:tc>
          <w:tcPr>
            <w:tcW w:w="576" w:type="pct"/>
            <w:tcBorders>
              <w:top w:val="single" w:sz="4" w:space="0" w:color="auto"/>
              <w:left w:val="single" w:sz="4" w:space="0" w:color="auto"/>
              <w:bottom w:val="single" w:sz="4" w:space="0" w:color="auto"/>
              <w:right w:val="single" w:sz="4" w:space="0" w:color="auto"/>
            </w:tcBorders>
          </w:tcPr>
          <w:p w14:paraId="145D8114" w14:textId="77777777" w:rsidR="00D00FB3" w:rsidRPr="009F0474" w:rsidRDefault="00D00FB3" w:rsidP="00160353">
            <w:pPr>
              <w:rPr>
                <w:rFonts w:ascii="Times New Roman" w:eastAsia="Times New Roman" w:hAnsi="Times New Roman" w:cs="Times New Roman"/>
                <w:sz w:val="28"/>
                <w:szCs w:val="28"/>
                <w:lang w:eastAsia="ru-RU"/>
              </w:rPr>
            </w:pPr>
            <w:r w:rsidRPr="009F0474">
              <w:rPr>
                <w:rFonts w:ascii="Times New Roman" w:eastAsia="Times New Roman" w:hAnsi="Times New Roman" w:cs="Times New Roman"/>
                <w:sz w:val="28"/>
                <w:szCs w:val="28"/>
                <w:lang w:eastAsia="ru-RU"/>
              </w:rPr>
              <w:t>100</w:t>
            </w:r>
          </w:p>
        </w:tc>
        <w:tc>
          <w:tcPr>
            <w:tcW w:w="424" w:type="pct"/>
            <w:tcBorders>
              <w:top w:val="single" w:sz="4" w:space="0" w:color="auto"/>
              <w:left w:val="single" w:sz="4" w:space="0" w:color="auto"/>
              <w:bottom w:val="single" w:sz="4" w:space="0" w:color="auto"/>
              <w:right w:val="single" w:sz="4" w:space="0" w:color="auto"/>
            </w:tcBorders>
          </w:tcPr>
          <w:p w14:paraId="622D9A14" w14:textId="77777777" w:rsidR="00D00FB3" w:rsidRPr="009F0474" w:rsidRDefault="00D00FB3" w:rsidP="00160353">
            <w:pPr>
              <w:rPr>
                <w:rFonts w:ascii="Times New Roman" w:eastAsia="Times New Roman" w:hAnsi="Times New Roman" w:cs="Times New Roman"/>
                <w:sz w:val="28"/>
                <w:szCs w:val="28"/>
                <w:lang w:eastAsia="ru-RU"/>
              </w:rPr>
            </w:pPr>
            <w:r w:rsidRPr="009F0474">
              <w:rPr>
                <w:rFonts w:ascii="Times New Roman" w:eastAsia="Times New Roman" w:hAnsi="Times New Roman" w:cs="Times New Roman"/>
                <w:sz w:val="28"/>
                <w:szCs w:val="28"/>
                <w:lang w:eastAsia="ru-RU"/>
              </w:rPr>
              <w:t>2,81</w:t>
            </w:r>
          </w:p>
        </w:tc>
        <w:tc>
          <w:tcPr>
            <w:tcW w:w="1656" w:type="pct"/>
            <w:tcBorders>
              <w:top w:val="single" w:sz="4" w:space="0" w:color="auto"/>
              <w:left w:val="single" w:sz="4" w:space="0" w:color="auto"/>
              <w:bottom w:val="single" w:sz="4" w:space="0" w:color="auto"/>
              <w:right w:val="single" w:sz="4" w:space="0" w:color="auto"/>
            </w:tcBorders>
          </w:tcPr>
          <w:p w14:paraId="0A7CEBDA" w14:textId="77777777" w:rsidR="00D00FB3" w:rsidRPr="009F0474" w:rsidRDefault="00D00FB3" w:rsidP="00160353">
            <w:pPr>
              <w:rPr>
                <w:rFonts w:ascii="Times New Roman" w:eastAsia="Times New Roman" w:hAnsi="Times New Roman" w:cs="Times New Roman"/>
                <w:sz w:val="28"/>
                <w:szCs w:val="28"/>
                <w:lang w:eastAsia="ru-RU"/>
              </w:rPr>
            </w:pPr>
            <w:r w:rsidRPr="009F0474">
              <w:rPr>
                <w:rFonts w:ascii="Times New Roman" w:eastAsia="Times New Roman" w:hAnsi="Times New Roman" w:cs="Times New Roman"/>
                <w:sz w:val="28"/>
                <w:szCs w:val="28"/>
                <w:lang w:eastAsia="ru-RU"/>
              </w:rPr>
              <w:t>2CaO·MgO·2SiO2</w:t>
            </w:r>
          </w:p>
        </w:tc>
      </w:tr>
      <w:tr w:rsidR="009F0474" w:rsidRPr="009F0474" w14:paraId="164E5B35" w14:textId="77777777" w:rsidTr="00160353">
        <w:tc>
          <w:tcPr>
            <w:tcW w:w="0" w:type="auto"/>
            <w:vMerge/>
            <w:tcBorders>
              <w:top w:val="single" w:sz="4" w:space="0" w:color="auto"/>
              <w:left w:val="single" w:sz="4" w:space="0" w:color="auto"/>
              <w:bottom w:val="single" w:sz="4" w:space="0" w:color="auto"/>
              <w:right w:val="single" w:sz="4" w:space="0" w:color="auto"/>
            </w:tcBorders>
            <w:vAlign w:val="center"/>
          </w:tcPr>
          <w:p w14:paraId="021AB64C" w14:textId="77777777" w:rsidR="00D00FB3" w:rsidRPr="009F0474" w:rsidRDefault="00D00FB3" w:rsidP="00160353">
            <w:pPr>
              <w:rPr>
                <w:rFonts w:ascii="Times New Roman" w:eastAsia="Times New Roman" w:hAnsi="Times New Roman" w:cs="Times New Roman"/>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5D033E3" w14:textId="77777777" w:rsidR="00D00FB3" w:rsidRPr="009F0474" w:rsidRDefault="00D00FB3" w:rsidP="00160353">
            <w:pPr>
              <w:rPr>
                <w:rFonts w:ascii="Times New Roman" w:eastAsia="Times New Roman" w:hAnsi="Times New Roman" w:cs="Times New Roman"/>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2F6360BD" w14:textId="77777777" w:rsidR="00D00FB3" w:rsidRPr="009F0474" w:rsidRDefault="00D00FB3" w:rsidP="00160353">
            <w:pPr>
              <w:rPr>
                <w:rFonts w:ascii="Times New Roman" w:eastAsia="Times New Roman" w:hAnsi="Times New Roman" w:cs="Times New Roman"/>
                <w:sz w:val="28"/>
                <w:szCs w:val="28"/>
                <w:lang w:eastAsia="ru-RU"/>
              </w:rPr>
            </w:pPr>
          </w:p>
        </w:tc>
        <w:tc>
          <w:tcPr>
            <w:tcW w:w="587" w:type="pct"/>
            <w:tcBorders>
              <w:top w:val="single" w:sz="4" w:space="0" w:color="auto"/>
              <w:left w:val="single" w:sz="4" w:space="0" w:color="auto"/>
              <w:bottom w:val="single" w:sz="4" w:space="0" w:color="auto"/>
              <w:right w:val="single" w:sz="4" w:space="0" w:color="auto"/>
            </w:tcBorders>
          </w:tcPr>
          <w:p w14:paraId="1282F1E7" w14:textId="77777777" w:rsidR="00D00FB3" w:rsidRPr="009F0474" w:rsidRDefault="00D00FB3" w:rsidP="00160353">
            <w:pPr>
              <w:rPr>
                <w:rFonts w:ascii="Times New Roman" w:eastAsia="Times New Roman" w:hAnsi="Times New Roman" w:cs="Times New Roman"/>
                <w:sz w:val="28"/>
                <w:szCs w:val="28"/>
                <w:lang w:eastAsia="ru-RU"/>
              </w:rPr>
            </w:pPr>
            <w:r w:rsidRPr="009F0474">
              <w:rPr>
                <w:rFonts w:ascii="Times New Roman" w:eastAsia="Times New Roman" w:hAnsi="Times New Roman" w:cs="Times New Roman"/>
                <w:sz w:val="28"/>
                <w:szCs w:val="28"/>
                <w:lang w:eastAsia="ru-RU"/>
              </w:rPr>
              <w:t>31,16</w:t>
            </w:r>
          </w:p>
        </w:tc>
        <w:tc>
          <w:tcPr>
            <w:tcW w:w="576" w:type="pct"/>
            <w:tcBorders>
              <w:top w:val="single" w:sz="4" w:space="0" w:color="auto"/>
              <w:left w:val="single" w:sz="4" w:space="0" w:color="auto"/>
              <w:bottom w:val="single" w:sz="4" w:space="0" w:color="auto"/>
              <w:right w:val="single" w:sz="4" w:space="0" w:color="auto"/>
            </w:tcBorders>
          </w:tcPr>
          <w:p w14:paraId="4486EA15" w14:textId="77777777" w:rsidR="00D00FB3" w:rsidRPr="009F0474" w:rsidRDefault="00D00FB3" w:rsidP="00160353">
            <w:pPr>
              <w:rPr>
                <w:rFonts w:ascii="Times New Roman" w:eastAsia="Times New Roman" w:hAnsi="Times New Roman" w:cs="Times New Roman"/>
                <w:sz w:val="28"/>
                <w:szCs w:val="28"/>
                <w:lang w:eastAsia="ru-RU"/>
              </w:rPr>
            </w:pPr>
            <w:r w:rsidRPr="009F0474">
              <w:rPr>
                <w:rFonts w:ascii="Times New Roman" w:eastAsia="Times New Roman" w:hAnsi="Times New Roman" w:cs="Times New Roman"/>
                <w:sz w:val="28"/>
                <w:szCs w:val="28"/>
                <w:lang w:eastAsia="ru-RU"/>
              </w:rPr>
              <w:t>10</w:t>
            </w:r>
          </w:p>
        </w:tc>
        <w:tc>
          <w:tcPr>
            <w:tcW w:w="424" w:type="pct"/>
            <w:tcBorders>
              <w:top w:val="single" w:sz="4" w:space="0" w:color="auto"/>
              <w:left w:val="single" w:sz="4" w:space="0" w:color="auto"/>
              <w:bottom w:val="single" w:sz="4" w:space="0" w:color="auto"/>
              <w:right w:val="single" w:sz="4" w:space="0" w:color="auto"/>
            </w:tcBorders>
          </w:tcPr>
          <w:p w14:paraId="06CF0631" w14:textId="77777777" w:rsidR="00D00FB3" w:rsidRPr="009F0474" w:rsidRDefault="00D00FB3" w:rsidP="00160353">
            <w:pPr>
              <w:rPr>
                <w:rFonts w:ascii="Times New Roman" w:eastAsia="Times New Roman" w:hAnsi="Times New Roman" w:cs="Times New Roman"/>
                <w:sz w:val="28"/>
                <w:szCs w:val="28"/>
                <w:lang w:eastAsia="ru-RU"/>
              </w:rPr>
            </w:pPr>
            <w:r w:rsidRPr="009F0474">
              <w:rPr>
                <w:rFonts w:ascii="Times New Roman" w:eastAsia="Times New Roman" w:hAnsi="Times New Roman" w:cs="Times New Roman"/>
                <w:sz w:val="28"/>
                <w:szCs w:val="28"/>
                <w:lang w:eastAsia="ru-RU"/>
              </w:rPr>
              <w:t>2,87</w:t>
            </w:r>
          </w:p>
        </w:tc>
        <w:tc>
          <w:tcPr>
            <w:tcW w:w="1656" w:type="pct"/>
            <w:tcBorders>
              <w:top w:val="single" w:sz="4" w:space="0" w:color="auto"/>
              <w:left w:val="single" w:sz="4" w:space="0" w:color="auto"/>
              <w:bottom w:val="single" w:sz="4" w:space="0" w:color="auto"/>
              <w:right w:val="single" w:sz="4" w:space="0" w:color="auto"/>
            </w:tcBorders>
          </w:tcPr>
          <w:p w14:paraId="4F2D421E" w14:textId="77777777" w:rsidR="00D00FB3" w:rsidRPr="009F0474" w:rsidRDefault="00D00FB3" w:rsidP="00160353">
            <w:pPr>
              <w:rPr>
                <w:rFonts w:ascii="Times New Roman" w:eastAsia="Times New Roman" w:hAnsi="Times New Roman" w:cs="Times New Roman"/>
                <w:sz w:val="28"/>
                <w:szCs w:val="28"/>
                <w:lang w:eastAsia="ru-RU"/>
              </w:rPr>
            </w:pPr>
            <w:r w:rsidRPr="009F0474">
              <w:rPr>
                <w:rFonts w:ascii="Times New Roman" w:eastAsia="Times New Roman" w:hAnsi="Times New Roman" w:cs="Times New Roman"/>
                <w:sz w:val="28"/>
                <w:szCs w:val="28"/>
                <w:lang w:eastAsia="ru-RU"/>
              </w:rPr>
              <w:t>3CaO·MgO·2SiO2</w:t>
            </w:r>
          </w:p>
        </w:tc>
      </w:tr>
      <w:tr w:rsidR="009F0474" w:rsidRPr="009F0474" w14:paraId="72D2B470" w14:textId="77777777" w:rsidTr="00160353">
        <w:tc>
          <w:tcPr>
            <w:tcW w:w="0" w:type="auto"/>
            <w:vMerge/>
            <w:tcBorders>
              <w:top w:val="single" w:sz="4" w:space="0" w:color="auto"/>
              <w:left w:val="single" w:sz="4" w:space="0" w:color="auto"/>
              <w:bottom w:val="single" w:sz="4" w:space="0" w:color="auto"/>
              <w:right w:val="single" w:sz="4" w:space="0" w:color="auto"/>
            </w:tcBorders>
            <w:vAlign w:val="center"/>
          </w:tcPr>
          <w:p w14:paraId="570DBFB8" w14:textId="77777777" w:rsidR="00D00FB3" w:rsidRPr="009F0474" w:rsidRDefault="00D00FB3" w:rsidP="00160353">
            <w:pPr>
              <w:rPr>
                <w:rFonts w:ascii="Times New Roman" w:eastAsia="Times New Roman" w:hAnsi="Times New Roman" w:cs="Times New Roman"/>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580C9EA" w14:textId="77777777" w:rsidR="00D00FB3" w:rsidRPr="009F0474" w:rsidRDefault="00D00FB3" w:rsidP="00160353">
            <w:pPr>
              <w:rPr>
                <w:rFonts w:ascii="Times New Roman" w:eastAsia="Times New Roman" w:hAnsi="Times New Roman" w:cs="Times New Roman"/>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8CEE833" w14:textId="77777777" w:rsidR="00D00FB3" w:rsidRPr="009F0474" w:rsidRDefault="00D00FB3" w:rsidP="00160353">
            <w:pPr>
              <w:rPr>
                <w:rFonts w:ascii="Times New Roman" w:eastAsia="Times New Roman" w:hAnsi="Times New Roman" w:cs="Times New Roman"/>
                <w:sz w:val="28"/>
                <w:szCs w:val="28"/>
                <w:lang w:eastAsia="ru-RU"/>
              </w:rPr>
            </w:pPr>
          </w:p>
        </w:tc>
        <w:tc>
          <w:tcPr>
            <w:tcW w:w="587" w:type="pct"/>
            <w:tcBorders>
              <w:top w:val="single" w:sz="4" w:space="0" w:color="auto"/>
              <w:left w:val="single" w:sz="4" w:space="0" w:color="auto"/>
              <w:bottom w:val="single" w:sz="4" w:space="0" w:color="auto"/>
              <w:right w:val="single" w:sz="4" w:space="0" w:color="auto"/>
            </w:tcBorders>
          </w:tcPr>
          <w:p w14:paraId="34AEF6B2" w14:textId="77777777" w:rsidR="00D00FB3" w:rsidRPr="009F0474" w:rsidRDefault="00D00FB3" w:rsidP="00160353">
            <w:pPr>
              <w:rPr>
                <w:rFonts w:ascii="Times New Roman" w:eastAsia="Times New Roman" w:hAnsi="Times New Roman" w:cs="Times New Roman"/>
                <w:sz w:val="28"/>
                <w:szCs w:val="28"/>
                <w:lang w:eastAsia="ru-RU"/>
              </w:rPr>
            </w:pPr>
            <w:r w:rsidRPr="009F0474">
              <w:rPr>
                <w:rFonts w:ascii="Times New Roman" w:eastAsia="Times New Roman" w:hAnsi="Times New Roman" w:cs="Times New Roman"/>
                <w:sz w:val="28"/>
                <w:szCs w:val="28"/>
                <w:lang w:eastAsia="ru-RU"/>
              </w:rPr>
              <w:t>31,38</w:t>
            </w:r>
          </w:p>
        </w:tc>
        <w:tc>
          <w:tcPr>
            <w:tcW w:w="576" w:type="pct"/>
            <w:tcBorders>
              <w:top w:val="single" w:sz="4" w:space="0" w:color="auto"/>
              <w:left w:val="single" w:sz="4" w:space="0" w:color="auto"/>
              <w:bottom w:val="single" w:sz="4" w:space="0" w:color="auto"/>
              <w:right w:val="single" w:sz="4" w:space="0" w:color="auto"/>
            </w:tcBorders>
          </w:tcPr>
          <w:p w14:paraId="373AE268" w14:textId="77777777" w:rsidR="00D00FB3" w:rsidRPr="009F0474" w:rsidRDefault="00D00FB3" w:rsidP="00160353">
            <w:pPr>
              <w:rPr>
                <w:rFonts w:ascii="Times New Roman" w:eastAsia="Times New Roman" w:hAnsi="Times New Roman" w:cs="Times New Roman"/>
                <w:sz w:val="28"/>
                <w:szCs w:val="28"/>
                <w:lang w:eastAsia="ru-RU"/>
              </w:rPr>
            </w:pPr>
            <w:r w:rsidRPr="009F0474">
              <w:rPr>
                <w:rFonts w:ascii="Times New Roman" w:eastAsia="Times New Roman" w:hAnsi="Times New Roman" w:cs="Times New Roman"/>
                <w:sz w:val="28"/>
                <w:szCs w:val="28"/>
                <w:lang w:eastAsia="ru-RU"/>
              </w:rPr>
              <w:t>100</w:t>
            </w:r>
          </w:p>
        </w:tc>
        <w:tc>
          <w:tcPr>
            <w:tcW w:w="424" w:type="pct"/>
            <w:tcBorders>
              <w:top w:val="single" w:sz="4" w:space="0" w:color="auto"/>
              <w:left w:val="single" w:sz="4" w:space="0" w:color="auto"/>
              <w:bottom w:val="single" w:sz="4" w:space="0" w:color="auto"/>
              <w:right w:val="single" w:sz="4" w:space="0" w:color="auto"/>
            </w:tcBorders>
          </w:tcPr>
          <w:p w14:paraId="690C7E27" w14:textId="77777777" w:rsidR="00D00FB3" w:rsidRPr="009F0474" w:rsidRDefault="00D00FB3" w:rsidP="00160353">
            <w:pPr>
              <w:rPr>
                <w:rFonts w:ascii="Times New Roman" w:eastAsia="Times New Roman" w:hAnsi="Times New Roman" w:cs="Times New Roman"/>
                <w:sz w:val="28"/>
                <w:szCs w:val="28"/>
                <w:lang w:eastAsia="ru-RU"/>
              </w:rPr>
            </w:pPr>
            <w:r w:rsidRPr="009F0474">
              <w:rPr>
                <w:rFonts w:ascii="Times New Roman" w:eastAsia="Times New Roman" w:hAnsi="Times New Roman" w:cs="Times New Roman"/>
                <w:sz w:val="28"/>
                <w:szCs w:val="28"/>
                <w:lang w:eastAsia="ru-RU"/>
              </w:rPr>
              <w:t>2,85</w:t>
            </w:r>
          </w:p>
        </w:tc>
        <w:tc>
          <w:tcPr>
            <w:tcW w:w="1656" w:type="pct"/>
            <w:tcBorders>
              <w:top w:val="single" w:sz="4" w:space="0" w:color="auto"/>
              <w:left w:val="single" w:sz="4" w:space="0" w:color="auto"/>
              <w:bottom w:val="single" w:sz="4" w:space="0" w:color="auto"/>
              <w:right w:val="single" w:sz="4" w:space="0" w:color="auto"/>
            </w:tcBorders>
          </w:tcPr>
          <w:p w14:paraId="1F509E39" w14:textId="77777777" w:rsidR="00D00FB3" w:rsidRPr="009F0474" w:rsidRDefault="00D00FB3" w:rsidP="00160353">
            <w:pPr>
              <w:rPr>
                <w:rFonts w:ascii="Times New Roman" w:eastAsia="Times New Roman" w:hAnsi="Times New Roman" w:cs="Times New Roman"/>
                <w:sz w:val="28"/>
                <w:szCs w:val="28"/>
                <w:lang w:eastAsia="ru-RU"/>
              </w:rPr>
            </w:pPr>
            <w:r w:rsidRPr="009F0474">
              <w:rPr>
                <w:rFonts w:ascii="Times New Roman" w:eastAsia="Times New Roman" w:hAnsi="Times New Roman" w:cs="Times New Roman"/>
                <w:sz w:val="28"/>
                <w:szCs w:val="28"/>
                <w:lang w:eastAsia="ru-RU"/>
              </w:rPr>
              <w:t>8CaO·3Al2O3·MgO·5SiO2</w:t>
            </w:r>
          </w:p>
        </w:tc>
      </w:tr>
      <w:tr w:rsidR="009F0474" w:rsidRPr="009F0474" w14:paraId="49828878" w14:textId="77777777" w:rsidTr="00160353">
        <w:trPr>
          <w:trHeight w:val="243"/>
        </w:trPr>
        <w:tc>
          <w:tcPr>
            <w:tcW w:w="574" w:type="pct"/>
            <w:vMerge w:val="restart"/>
            <w:tcBorders>
              <w:top w:val="single" w:sz="4" w:space="0" w:color="auto"/>
              <w:left w:val="single" w:sz="4" w:space="0" w:color="auto"/>
              <w:bottom w:val="single" w:sz="4" w:space="0" w:color="auto"/>
              <w:right w:val="single" w:sz="4" w:space="0" w:color="auto"/>
            </w:tcBorders>
          </w:tcPr>
          <w:p w14:paraId="186134AF" w14:textId="77777777" w:rsidR="00D00FB3" w:rsidRPr="009F0474" w:rsidRDefault="00D00FB3" w:rsidP="00160353">
            <w:pPr>
              <w:rPr>
                <w:rFonts w:ascii="Times New Roman" w:eastAsia="Times New Roman" w:hAnsi="Times New Roman" w:cs="Times New Roman"/>
                <w:sz w:val="28"/>
                <w:szCs w:val="28"/>
                <w:lang w:eastAsia="ru-RU"/>
              </w:rPr>
            </w:pPr>
            <w:r w:rsidRPr="009F0474">
              <w:rPr>
                <w:rFonts w:ascii="Times New Roman" w:eastAsia="Times New Roman" w:hAnsi="Times New Roman" w:cs="Times New Roman"/>
                <w:sz w:val="28"/>
                <w:szCs w:val="28"/>
                <w:lang w:eastAsia="ru-RU"/>
              </w:rPr>
              <w:t>39,97</w:t>
            </w:r>
          </w:p>
        </w:tc>
        <w:tc>
          <w:tcPr>
            <w:tcW w:w="676" w:type="pct"/>
            <w:vMerge w:val="restart"/>
            <w:tcBorders>
              <w:top w:val="single" w:sz="4" w:space="0" w:color="auto"/>
              <w:left w:val="single" w:sz="4" w:space="0" w:color="auto"/>
              <w:bottom w:val="single" w:sz="4" w:space="0" w:color="auto"/>
              <w:right w:val="single" w:sz="4" w:space="0" w:color="auto"/>
            </w:tcBorders>
          </w:tcPr>
          <w:p w14:paraId="642EEB20" w14:textId="77777777" w:rsidR="00D00FB3" w:rsidRPr="009F0474" w:rsidRDefault="00D00FB3" w:rsidP="00160353">
            <w:pPr>
              <w:rPr>
                <w:rFonts w:ascii="Times New Roman" w:eastAsia="Times New Roman" w:hAnsi="Times New Roman" w:cs="Times New Roman"/>
                <w:sz w:val="28"/>
                <w:szCs w:val="28"/>
                <w:lang w:eastAsia="ru-RU"/>
              </w:rPr>
            </w:pPr>
            <w:r w:rsidRPr="009F0474">
              <w:rPr>
                <w:rFonts w:ascii="Times New Roman" w:eastAsia="Times New Roman" w:hAnsi="Times New Roman" w:cs="Times New Roman"/>
                <w:sz w:val="28"/>
                <w:szCs w:val="28"/>
                <w:lang w:eastAsia="ru-RU"/>
              </w:rPr>
              <w:t>302,78</w:t>
            </w:r>
          </w:p>
        </w:tc>
        <w:tc>
          <w:tcPr>
            <w:tcW w:w="507" w:type="pct"/>
            <w:vMerge w:val="restart"/>
            <w:tcBorders>
              <w:top w:val="single" w:sz="4" w:space="0" w:color="auto"/>
              <w:left w:val="single" w:sz="4" w:space="0" w:color="auto"/>
              <w:bottom w:val="single" w:sz="4" w:space="0" w:color="auto"/>
              <w:right w:val="single" w:sz="4" w:space="0" w:color="auto"/>
            </w:tcBorders>
          </w:tcPr>
          <w:p w14:paraId="76FF0463" w14:textId="77777777" w:rsidR="00D00FB3" w:rsidRPr="009F0474" w:rsidRDefault="00D00FB3" w:rsidP="00160353">
            <w:pPr>
              <w:rPr>
                <w:rFonts w:ascii="Times New Roman" w:eastAsia="Times New Roman" w:hAnsi="Times New Roman" w:cs="Times New Roman"/>
                <w:sz w:val="28"/>
                <w:szCs w:val="28"/>
                <w:lang w:eastAsia="ru-RU"/>
              </w:rPr>
            </w:pPr>
            <w:r w:rsidRPr="009F0474">
              <w:rPr>
                <w:rFonts w:ascii="Times New Roman" w:eastAsia="Times New Roman" w:hAnsi="Times New Roman" w:cs="Times New Roman"/>
                <w:sz w:val="28"/>
                <w:szCs w:val="28"/>
                <w:lang w:eastAsia="ru-RU"/>
              </w:rPr>
              <w:t>76</w:t>
            </w:r>
          </w:p>
        </w:tc>
        <w:tc>
          <w:tcPr>
            <w:tcW w:w="587" w:type="pct"/>
            <w:tcBorders>
              <w:top w:val="single" w:sz="4" w:space="0" w:color="auto"/>
              <w:left w:val="single" w:sz="4" w:space="0" w:color="auto"/>
              <w:bottom w:val="single" w:sz="4" w:space="0" w:color="auto"/>
              <w:right w:val="single" w:sz="4" w:space="0" w:color="auto"/>
            </w:tcBorders>
          </w:tcPr>
          <w:p w14:paraId="30583B08" w14:textId="77777777" w:rsidR="00D00FB3" w:rsidRPr="009F0474" w:rsidRDefault="00D00FB3" w:rsidP="00160353">
            <w:pPr>
              <w:rPr>
                <w:rFonts w:ascii="Times New Roman" w:eastAsia="Times New Roman" w:hAnsi="Times New Roman" w:cs="Times New Roman"/>
                <w:sz w:val="28"/>
                <w:szCs w:val="28"/>
                <w:lang w:eastAsia="ru-RU"/>
              </w:rPr>
            </w:pPr>
            <w:r w:rsidRPr="009F0474">
              <w:rPr>
                <w:rFonts w:ascii="Times New Roman" w:eastAsia="Times New Roman" w:hAnsi="Times New Roman" w:cs="Times New Roman"/>
                <w:sz w:val="28"/>
                <w:szCs w:val="28"/>
                <w:lang w:eastAsia="ru-RU"/>
              </w:rPr>
              <w:t>39,52</w:t>
            </w:r>
          </w:p>
        </w:tc>
        <w:tc>
          <w:tcPr>
            <w:tcW w:w="576" w:type="pct"/>
            <w:tcBorders>
              <w:top w:val="single" w:sz="4" w:space="0" w:color="auto"/>
              <w:left w:val="single" w:sz="4" w:space="0" w:color="auto"/>
              <w:bottom w:val="single" w:sz="4" w:space="0" w:color="auto"/>
              <w:right w:val="single" w:sz="4" w:space="0" w:color="auto"/>
            </w:tcBorders>
          </w:tcPr>
          <w:p w14:paraId="43DD7F7E" w14:textId="77777777" w:rsidR="00D00FB3" w:rsidRPr="009F0474" w:rsidRDefault="00D00FB3" w:rsidP="00160353">
            <w:pPr>
              <w:rPr>
                <w:rFonts w:ascii="Times New Roman" w:eastAsia="Times New Roman" w:hAnsi="Times New Roman" w:cs="Times New Roman"/>
                <w:sz w:val="28"/>
                <w:szCs w:val="28"/>
                <w:lang w:eastAsia="ru-RU"/>
              </w:rPr>
            </w:pPr>
            <w:r w:rsidRPr="009F0474">
              <w:rPr>
                <w:rFonts w:ascii="Times New Roman" w:eastAsia="Times New Roman" w:hAnsi="Times New Roman" w:cs="Times New Roman"/>
                <w:sz w:val="28"/>
                <w:szCs w:val="28"/>
                <w:lang w:eastAsia="ru-RU"/>
              </w:rPr>
              <w:t>50</w:t>
            </w:r>
          </w:p>
        </w:tc>
        <w:tc>
          <w:tcPr>
            <w:tcW w:w="424" w:type="pct"/>
            <w:tcBorders>
              <w:top w:val="single" w:sz="4" w:space="0" w:color="auto"/>
              <w:left w:val="single" w:sz="4" w:space="0" w:color="auto"/>
              <w:bottom w:val="single" w:sz="4" w:space="0" w:color="auto"/>
              <w:right w:val="single" w:sz="4" w:space="0" w:color="auto"/>
            </w:tcBorders>
          </w:tcPr>
          <w:p w14:paraId="2370D998" w14:textId="77777777" w:rsidR="00D00FB3" w:rsidRPr="009F0474" w:rsidRDefault="00D00FB3" w:rsidP="00160353">
            <w:pPr>
              <w:rPr>
                <w:rFonts w:ascii="Times New Roman" w:eastAsia="Times New Roman" w:hAnsi="Times New Roman" w:cs="Times New Roman"/>
                <w:sz w:val="28"/>
                <w:szCs w:val="28"/>
                <w:lang w:eastAsia="ru-RU"/>
              </w:rPr>
            </w:pPr>
            <w:r w:rsidRPr="009F0474">
              <w:rPr>
                <w:rFonts w:ascii="Times New Roman" w:eastAsia="Times New Roman" w:hAnsi="Times New Roman" w:cs="Times New Roman"/>
                <w:sz w:val="28"/>
                <w:szCs w:val="28"/>
                <w:lang w:eastAsia="ru-RU"/>
              </w:rPr>
              <w:t>2,28</w:t>
            </w:r>
          </w:p>
        </w:tc>
        <w:tc>
          <w:tcPr>
            <w:tcW w:w="1656" w:type="pct"/>
            <w:tcBorders>
              <w:top w:val="single" w:sz="4" w:space="0" w:color="auto"/>
              <w:left w:val="single" w:sz="4" w:space="0" w:color="auto"/>
              <w:bottom w:val="single" w:sz="4" w:space="0" w:color="auto"/>
              <w:right w:val="single" w:sz="4" w:space="0" w:color="auto"/>
            </w:tcBorders>
          </w:tcPr>
          <w:p w14:paraId="3B58675F" w14:textId="77777777" w:rsidR="00D00FB3" w:rsidRPr="009F0474" w:rsidRDefault="00D00FB3" w:rsidP="00160353">
            <w:pPr>
              <w:rPr>
                <w:rFonts w:ascii="Times New Roman" w:eastAsia="Times New Roman" w:hAnsi="Times New Roman" w:cs="Times New Roman"/>
                <w:sz w:val="28"/>
                <w:szCs w:val="28"/>
                <w:lang w:eastAsia="ru-RU"/>
              </w:rPr>
            </w:pPr>
            <w:r w:rsidRPr="009F0474">
              <w:rPr>
                <w:rFonts w:ascii="Times New Roman" w:eastAsia="Times New Roman" w:hAnsi="Times New Roman" w:cs="Times New Roman"/>
                <w:sz w:val="28"/>
                <w:szCs w:val="28"/>
                <w:lang w:eastAsia="ru-RU"/>
              </w:rPr>
              <w:t>2CaO·MgO·2SiO2</w:t>
            </w:r>
          </w:p>
        </w:tc>
      </w:tr>
      <w:tr w:rsidR="009F0474" w:rsidRPr="009F0474" w14:paraId="2F0554E5" w14:textId="77777777" w:rsidTr="00160353">
        <w:trPr>
          <w:trHeight w:val="243"/>
        </w:trPr>
        <w:tc>
          <w:tcPr>
            <w:tcW w:w="0" w:type="auto"/>
            <w:vMerge/>
            <w:tcBorders>
              <w:top w:val="single" w:sz="4" w:space="0" w:color="auto"/>
              <w:left w:val="single" w:sz="4" w:space="0" w:color="auto"/>
              <w:bottom w:val="single" w:sz="4" w:space="0" w:color="auto"/>
              <w:right w:val="single" w:sz="4" w:space="0" w:color="auto"/>
            </w:tcBorders>
            <w:vAlign w:val="center"/>
          </w:tcPr>
          <w:p w14:paraId="2FBA3F15" w14:textId="77777777" w:rsidR="00D00FB3" w:rsidRPr="009F0474" w:rsidRDefault="00D00FB3" w:rsidP="00160353">
            <w:pPr>
              <w:rPr>
                <w:rFonts w:ascii="Times New Roman" w:eastAsia="Times New Roman" w:hAnsi="Times New Roman" w:cs="Times New Roman"/>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712DA27" w14:textId="77777777" w:rsidR="00D00FB3" w:rsidRPr="009F0474" w:rsidRDefault="00D00FB3" w:rsidP="00160353">
            <w:pPr>
              <w:rPr>
                <w:rFonts w:ascii="Times New Roman" w:eastAsia="Times New Roman" w:hAnsi="Times New Roman" w:cs="Times New Roman"/>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4947D59F" w14:textId="77777777" w:rsidR="00D00FB3" w:rsidRPr="009F0474" w:rsidRDefault="00D00FB3" w:rsidP="00160353">
            <w:pPr>
              <w:rPr>
                <w:rFonts w:ascii="Times New Roman" w:eastAsia="Times New Roman" w:hAnsi="Times New Roman" w:cs="Times New Roman"/>
                <w:sz w:val="28"/>
                <w:szCs w:val="28"/>
                <w:lang w:eastAsia="ru-RU"/>
              </w:rPr>
            </w:pPr>
          </w:p>
        </w:tc>
        <w:tc>
          <w:tcPr>
            <w:tcW w:w="587" w:type="pct"/>
            <w:tcBorders>
              <w:top w:val="single" w:sz="4" w:space="0" w:color="auto"/>
              <w:left w:val="single" w:sz="4" w:space="0" w:color="auto"/>
              <w:bottom w:val="single" w:sz="4" w:space="0" w:color="auto"/>
              <w:right w:val="single" w:sz="4" w:space="0" w:color="auto"/>
            </w:tcBorders>
          </w:tcPr>
          <w:p w14:paraId="63DB0B3A" w14:textId="77777777" w:rsidR="00D00FB3" w:rsidRPr="009F0474" w:rsidRDefault="00D00FB3" w:rsidP="00160353">
            <w:pPr>
              <w:rPr>
                <w:rFonts w:ascii="Times New Roman" w:eastAsia="Times New Roman" w:hAnsi="Times New Roman" w:cs="Times New Roman"/>
                <w:sz w:val="28"/>
                <w:szCs w:val="28"/>
                <w:lang w:eastAsia="ru-RU"/>
              </w:rPr>
            </w:pPr>
            <w:r w:rsidRPr="009F0474">
              <w:rPr>
                <w:rFonts w:ascii="Times New Roman" w:eastAsia="Times New Roman" w:hAnsi="Times New Roman" w:cs="Times New Roman"/>
                <w:sz w:val="28"/>
                <w:szCs w:val="28"/>
                <w:lang w:eastAsia="ru-RU"/>
              </w:rPr>
              <w:t>39,70</w:t>
            </w:r>
          </w:p>
        </w:tc>
        <w:tc>
          <w:tcPr>
            <w:tcW w:w="576" w:type="pct"/>
            <w:tcBorders>
              <w:top w:val="single" w:sz="4" w:space="0" w:color="auto"/>
              <w:left w:val="single" w:sz="4" w:space="0" w:color="auto"/>
              <w:bottom w:val="single" w:sz="4" w:space="0" w:color="auto"/>
              <w:right w:val="single" w:sz="4" w:space="0" w:color="auto"/>
            </w:tcBorders>
          </w:tcPr>
          <w:p w14:paraId="654AA16F" w14:textId="77777777" w:rsidR="00D00FB3" w:rsidRPr="009F0474" w:rsidRDefault="00D00FB3" w:rsidP="00160353">
            <w:pPr>
              <w:rPr>
                <w:rFonts w:ascii="Times New Roman" w:eastAsia="Times New Roman" w:hAnsi="Times New Roman" w:cs="Times New Roman"/>
                <w:sz w:val="28"/>
                <w:szCs w:val="28"/>
                <w:lang w:eastAsia="ru-RU"/>
              </w:rPr>
            </w:pPr>
            <w:r w:rsidRPr="009F0474">
              <w:rPr>
                <w:rFonts w:ascii="Times New Roman" w:eastAsia="Times New Roman" w:hAnsi="Times New Roman" w:cs="Times New Roman"/>
                <w:sz w:val="28"/>
                <w:szCs w:val="28"/>
                <w:lang w:eastAsia="ru-RU"/>
              </w:rPr>
              <w:t>10</w:t>
            </w:r>
          </w:p>
        </w:tc>
        <w:tc>
          <w:tcPr>
            <w:tcW w:w="424" w:type="pct"/>
            <w:tcBorders>
              <w:top w:val="single" w:sz="4" w:space="0" w:color="auto"/>
              <w:left w:val="single" w:sz="4" w:space="0" w:color="auto"/>
              <w:bottom w:val="single" w:sz="4" w:space="0" w:color="auto"/>
              <w:right w:val="single" w:sz="4" w:space="0" w:color="auto"/>
            </w:tcBorders>
          </w:tcPr>
          <w:p w14:paraId="7B2018B4" w14:textId="77777777" w:rsidR="00D00FB3" w:rsidRPr="009F0474" w:rsidRDefault="00D00FB3" w:rsidP="00160353">
            <w:pPr>
              <w:rPr>
                <w:rFonts w:ascii="Times New Roman" w:eastAsia="Times New Roman" w:hAnsi="Times New Roman" w:cs="Times New Roman"/>
                <w:sz w:val="28"/>
                <w:szCs w:val="28"/>
                <w:lang w:eastAsia="ru-RU"/>
              </w:rPr>
            </w:pPr>
            <w:r w:rsidRPr="009F0474">
              <w:rPr>
                <w:rFonts w:ascii="Times New Roman" w:eastAsia="Times New Roman" w:hAnsi="Times New Roman" w:cs="Times New Roman"/>
                <w:sz w:val="28"/>
                <w:szCs w:val="28"/>
                <w:lang w:eastAsia="ru-RU"/>
              </w:rPr>
              <w:t>2,27</w:t>
            </w:r>
          </w:p>
        </w:tc>
        <w:tc>
          <w:tcPr>
            <w:tcW w:w="1656" w:type="pct"/>
            <w:tcBorders>
              <w:top w:val="single" w:sz="4" w:space="0" w:color="auto"/>
              <w:left w:val="single" w:sz="4" w:space="0" w:color="auto"/>
              <w:bottom w:val="single" w:sz="4" w:space="0" w:color="auto"/>
              <w:right w:val="single" w:sz="4" w:space="0" w:color="auto"/>
            </w:tcBorders>
          </w:tcPr>
          <w:p w14:paraId="1960BB7C" w14:textId="77777777" w:rsidR="00D00FB3" w:rsidRPr="009F0474" w:rsidRDefault="00D00FB3" w:rsidP="00160353">
            <w:pPr>
              <w:rPr>
                <w:rFonts w:ascii="Times New Roman" w:eastAsia="Times New Roman" w:hAnsi="Times New Roman" w:cs="Times New Roman"/>
                <w:sz w:val="28"/>
                <w:szCs w:val="28"/>
                <w:lang w:eastAsia="ru-RU"/>
              </w:rPr>
            </w:pPr>
            <w:r w:rsidRPr="009F0474">
              <w:rPr>
                <w:rFonts w:ascii="Times New Roman" w:eastAsia="Times New Roman" w:hAnsi="Times New Roman" w:cs="Times New Roman"/>
                <w:sz w:val="28"/>
                <w:szCs w:val="28"/>
                <w:lang w:eastAsia="ru-RU"/>
              </w:rPr>
              <w:t>3CaO·MgO·2SiO2</w:t>
            </w:r>
          </w:p>
        </w:tc>
      </w:tr>
      <w:tr w:rsidR="009F0474" w:rsidRPr="009F0474" w14:paraId="7D3861CD" w14:textId="77777777" w:rsidTr="00160353">
        <w:trPr>
          <w:trHeight w:val="243"/>
        </w:trPr>
        <w:tc>
          <w:tcPr>
            <w:tcW w:w="0" w:type="auto"/>
            <w:vMerge/>
            <w:tcBorders>
              <w:top w:val="single" w:sz="4" w:space="0" w:color="auto"/>
              <w:left w:val="single" w:sz="4" w:space="0" w:color="auto"/>
              <w:bottom w:val="single" w:sz="4" w:space="0" w:color="auto"/>
              <w:right w:val="single" w:sz="4" w:space="0" w:color="auto"/>
            </w:tcBorders>
            <w:vAlign w:val="center"/>
          </w:tcPr>
          <w:p w14:paraId="7A96AEA7" w14:textId="77777777" w:rsidR="00D00FB3" w:rsidRPr="009F0474" w:rsidRDefault="00D00FB3" w:rsidP="00160353">
            <w:pPr>
              <w:rPr>
                <w:rFonts w:ascii="Times New Roman" w:eastAsia="Times New Roman" w:hAnsi="Times New Roman" w:cs="Times New Roman"/>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1B7383B" w14:textId="77777777" w:rsidR="00D00FB3" w:rsidRPr="009F0474" w:rsidRDefault="00D00FB3" w:rsidP="00160353">
            <w:pPr>
              <w:rPr>
                <w:rFonts w:ascii="Times New Roman" w:eastAsia="Times New Roman" w:hAnsi="Times New Roman" w:cs="Times New Roman"/>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CF4D0C6" w14:textId="77777777" w:rsidR="00D00FB3" w:rsidRPr="009F0474" w:rsidRDefault="00D00FB3" w:rsidP="00160353">
            <w:pPr>
              <w:rPr>
                <w:rFonts w:ascii="Times New Roman" w:eastAsia="Times New Roman" w:hAnsi="Times New Roman" w:cs="Times New Roman"/>
                <w:sz w:val="28"/>
                <w:szCs w:val="28"/>
                <w:lang w:eastAsia="ru-RU"/>
              </w:rPr>
            </w:pPr>
          </w:p>
        </w:tc>
        <w:tc>
          <w:tcPr>
            <w:tcW w:w="587" w:type="pct"/>
            <w:tcBorders>
              <w:top w:val="single" w:sz="4" w:space="0" w:color="auto"/>
              <w:left w:val="single" w:sz="4" w:space="0" w:color="auto"/>
              <w:bottom w:val="single" w:sz="4" w:space="0" w:color="auto"/>
              <w:right w:val="single" w:sz="4" w:space="0" w:color="auto"/>
            </w:tcBorders>
          </w:tcPr>
          <w:p w14:paraId="06FA359F" w14:textId="77777777" w:rsidR="00D00FB3" w:rsidRPr="009F0474" w:rsidRDefault="00D00FB3" w:rsidP="00160353">
            <w:pPr>
              <w:rPr>
                <w:rFonts w:ascii="Times New Roman" w:eastAsia="Times New Roman" w:hAnsi="Times New Roman" w:cs="Times New Roman"/>
                <w:sz w:val="28"/>
                <w:szCs w:val="28"/>
                <w:lang w:eastAsia="ru-RU"/>
              </w:rPr>
            </w:pPr>
            <w:r w:rsidRPr="009F0474">
              <w:rPr>
                <w:rFonts w:ascii="Times New Roman" w:eastAsia="Times New Roman" w:hAnsi="Times New Roman" w:cs="Times New Roman"/>
                <w:sz w:val="28"/>
                <w:szCs w:val="28"/>
                <w:lang w:eastAsia="ru-RU"/>
              </w:rPr>
              <w:t>39,34</w:t>
            </w:r>
          </w:p>
        </w:tc>
        <w:tc>
          <w:tcPr>
            <w:tcW w:w="576" w:type="pct"/>
            <w:tcBorders>
              <w:top w:val="single" w:sz="4" w:space="0" w:color="auto"/>
              <w:left w:val="single" w:sz="4" w:space="0" w:color="auto"/>
              <w:bottom w:val="single" w:sz="4" w:space="0" w:color="auto"/>
              <w:right w:val="single" w:sz="4" w:space="0" w:color="auto"/>
            </w:tcBorders>
          </w:tcPr>
          <w:p w14:paraId="47E7B85A" w14:textId="77777777" w:rsidR="00D00FB3" w:rsidRPr="009F0474" w:rsidRDefault="00D00FB3" w:rsidP="00160353">
            <w:pPr>
              <w:rPr>
                <w:rFonts w:ascii="Times New Roman" w:eastAsia="Times New Roman" w:hAnsi="Times New Roman" w:cs="Times New Roman"/>
                <w:sz w:val="28"/>
                <w:szCs w:val="28"/>
                <w:lang w:eastAsia="ru-RU"/>
              </w:rPr>
            </w:pPr>
            <w:r w:rsidRPr="009F0474">
              <w:rPr>
                <w:rFonts w:ascii="Times New Roman" w:eastAsia="Times New Roman" w:hAnsi="Times New Roman" w:cs="Times New Roman"/>
                <w:sz w:val="28"/>
                <w:szCs w:val="28"/>
                <w:lang w:eastAsia="ru-RU"/>
              </w:rPr>
              <w:t>70</w:t>
            </w:r>
          </w:p>
        </w:tc>
        <w:tc>
          <w:tcPr>
            <w:tcW w:w="424" w:type="pct"/>
            <w:tcBorders>
              <w:top w:val="single" w:sz="4" w:space="0" w:color="auto"/>
              <w:left w:val="single" w:sz="4" w:space="0" w:color="auto"/>
              <w:bottom w:val="single" w:sz="4" w:space="0" w:color="auto"/>
              <w:right w:val="single" w:sz="4" w:space="0" w:color="auto"/>
            </w:tcBorders>
          </w:tcPr>
          <w:p w14:paraId="1F983940" w14:textId="77777777" w:rsidR="00D00FB3" w:rsidRPr="009F0474" w:rsidRDefault="00D00FB3" w:rsidP="00160353">
            <w:pPr>
              <w:rPr>
                <w:rFonts w:ascii="Times New Roman" w:eastAsia="Times New Roman" w:hAnsi="Times New Roman" w:cs="Times New Roman"/>
                <w:sz w:val="28"/>
                <w:szCs w:val="28"/>
                <w:lang w:eastAsia="ru-RU"/>
              </w:rPr>
            </w:pPr>
            <w:r w:rsidRPr="009F0474">
              <w:rPr>
                <w:rFonts w:ascii="Times New Roman" w:eastAsia="Times New Roman" w:hAnsi="Times New Roman" w:cs="Times New Roman"/>
                <w:sz w:val="28"/>
                <w:szCs w:val="28"/>
                <w:lang w:eastAsia="ru-RU"/>
              </w:rPr>
              <w:t>2,29</w:t>
            </w:r>
          </w:p>
        </w:tc>
        <w:tc>
          <w:tcPr>
            <w:tcW w:w="1656" w:type="pct"/>
            <w:tcBorders>
              <w:top w:val="single" w:sz="4" w:space="0" w:color="auto"/>
              <w:left w:val="single" w:sz="4" w:space="0" w:color="auto"/>
              <w:bottom w:val="single" w:sz="4" w:space="0" w:color="auto"/>
              <w:right w:val="single" w:sz="4" w:space="0" w:color="auto"/>
            </w:tcBorders>
          </w:tcPr>
          <w:p w14:paraId="2DD91CF3" w14:textId="77777777" w:rsidR="00D00FB3" w:rsidRPr="009F0474" w:rsidRDefault="00D00FB3" w:rsidP="00160353">
            <w:pPr>
              <w:rPr>
                <w:rFonts w:ascii="Times New Roman" w:eastAsia="Times New Roman" w:hAnsi="Times New Roman" w:cs="Times New Roman"/>
                <w:sz w:val="28"/>
                <w:szCs w:val="28"/>
                <w:lang w:eastAsia="ru-RU"/>
              </w:rPr>
            </w:pPr>
            <w:r w:rsidRPr="009F0474">
              <w:rPr>
                <w:rFonts w:ascii="Times New Roman" w:eastAsia="Times New Roman" w:hAnsi="Times New Roman" w:cs="Times New Roman"/>
                <w:sz w:val="28"/>
                <w:szCs w:val="28"/>
                <w:lang w:eastAsia="ru-RU"/>
              </w:rPr>
              <w:t>8CaO·3Al2O3·MgO·5SiO2</w:t>
            </w:r>
          </w:p>
        </w:tc>
      </w:tr>
      <w:tr w:rsidR="009F0474" w:rsidRPr="009F0474" w14:paraId="6E0570BA" w14:textId="77777777" w:rsidTr="00160353">
        <w:trPr>
          <w:trHeight w:val="220"/>
        </w:trPr>
        <w:tc>
          <w:tcPr>
            <w:tcW w:w="574" w:type="pct"/>
            <w:vMerge w:val="restart"/>
            <w:tcBorders>
              <w:top w:val="single" w:sz="4" w:space="0" w:color="auto"/>
              <w:left w:val="single" w:sz="4" w:space="0" w:color="auto"/>
              <w:bottom w:val="single" w:sz="4" w:space="0" w:color="auto"/>
              <w:right w:val="single" w:sz="4" w:space="0" w:color="auto"/>
            </w:tcBorders>
          </w:tcPr>
          <w:p w14:paraId="770CF945" w14:textId="77777777" w:rsidR="00D00FB3" w:rsidRPr="009F0474" w:rsidRDefault="00D00FB3" w:rsidP="00160353">
            <w:pPr>
              <w:rPr>
                <w:rFonts w:ascii="Times New Roman" w:eastAsia="Times New Roman" w:hAnsi="Times New Roman" w:cs="Times New Roman"/>
                <w:sz w:val="28"/>
                <w:szCs w:val="28"/>
                <w:lang w:eastAsia="ru-RU"/>
              </w:rPr>
            </w:pPr>
            <w:r w:rsidRPr="009F0474">
              <w:rPr>
                <w:rFonts w:ascii="Times New Roman" w:eastAsia="Times New Roman" w:hAnsi="Times New Roman" w:cs="Times New Roman"/>
                <w:sz w:val="28"/>
                <w:szCs w:val="28"/>
                <w:lang w:eastAsia="ru-RU"/>
              </w:rPr>
              <w:t>47,23</w:t>
            </w:r>
          </w:p>
        </w:tc>
        <w:tc>
          <w:tcPr>
            <w:tcW w:w="676" w:type="pct"/>
            <w:vMerge w:val="restart"/>
            <w:tcBorders>
              <w:top w:val="single" w:sz="4" w:space="0" w:color="auto"/>
              <w:left w:val="single" w:sz="4" w:space="0" w:color="auto"/>
              <w:bottom w:val="single" w:sz="4" w:space="0" w:color="auto"/>
              <w:right w:val="single" w:sz="4" w:space="0" w:color="auto"/>
            </w:tcBorders>
          </w:tcPr>
          <w:p w14:paraId="47C3B963" w14:textId="77777777" w:rsidR="00D00FB3" w:rsidRPr="009F0474" w:rsidRDefault="00D00FB3" w:rsidP="00160353">
            <w:pPr>
              <w:rPr>
                <w:rFonts w:ascii="Times New Roman" w:eastAsia="Times New Roman" w:hAnsi="Times New Roman" w:cs="Times New Roman"/>
                <w:sz w:val="28"/>
                <w:szCs w:val="28"/>
                <w:lang w:eastAsia="ru-RU"/>
              </w:rPr>
            </w:pPr>
            <w:r w:rsidRPr="009F0474">
              <w:rPr>
                <w:rFonts w:ascii="Times New Roman" w:eastAsia="Times New Roman" w:hAnsi="Times New Roman" w:cs="Times New Roman"/>
                <w:sz w:val="28"/>
                <w:szCs w:val="28"/>
                <w:lang w:eastAsia="ru-RU"/>
              </w:rPr>
              <w:t>158,33</w:t>
            </w:r>
          </w:p>
        </w:tc>
        <w:tc>
          <w:tcPr>
            <w:tcW w:w="507" w:type="pct"/>
            <w:vMerge w:val="restart"/>
            <w:tcBorders>
              <w:top w:val="single" w:sz="4" w:space="0" w:color="auto"/>
              <w:left w:val="single" w:sz="4" w:space="0" w:color="auto"/>
              <w:bottom w:val="single" w:sz="4" w:space="0" w:color="auto"/>
              <w:right w:val="single" w:sz="4" w:space="0" w:color="auto"/>
            </w:tcBorders>
          </w:tcPr>
          <w:p w14:paraId="3AABE567" w14:textId="77777777" w:rsidR="00D00FB3" w:rsidRPr="009F0474" w:rsidRDefault="00D00FB3" w:rsidP="00160353">
            <w:pPr>
              <w:rPr>
                <w:rFonts w:ascii="Times New Roman" w:eastAsia="Times New Roman" w:hAnsi="Times New Roman" w:cs="Times New Roman"/>
                <w:sz w:val="28"/>
                <w:szCs w:val="28"/>
                <w:lang w:eastAsia="ru-RU"/>
              </w:rPr>
            </w:pPr>
            <w:r w:rsidRPr="009F0474">
              <w:rPr>
                <w:rFonts w:ascii="Times New Roman" w:eastAsia="Times New Roman" w:hAnsi="Times New Roman" w:cs="Times New Roman"/>
                <w:sz w:val="28"/>
                <w:szCs w:val="28"/>
                <w:lang w:eastAsia="ru-RU"/>
              </w:rPr>
              <w:t>40</w:t>
            </w:r>
          </w:p>
        </w:tc>
        <w:tc>
          <w:tcPr>
            <w:tcW w:w="587" w:type="pct"/>
            <w:tcBorders>
              <w:top w:val="single" w:sz="4" w:space="0" w:color="auto"/>
              <w:left w:val="single" w:sz="4" w:space="0" w:color="auto"/>
              <w:bottom w:val="single" w:sz="4" w:space="0" w:color="auto"/>
              <w:right w:val="single" w:sz="4" w:space="0" w:color="auto"/>
            </w:tcBorders>
          </w:tcPr>
          <w:p w14:paraId="6F8C8378" w14:textId="77777777" w:rsidR="00D00FB3" w:rsidRPr="009F0474" w:rsidRDefault="00D00FB3" w:rsidP="00160353">
            <w:pPr>
              <w:rPr>
                <w:rFonts w:ascii="Times New Roman" w:eastAsia="Times New Roman" w:hAnsi="Times New Roman" w:cs="Times New Roman"/>
                <w:sz w:val="28"/>
                <w:szCs w:val="28"/>
                <w:lang w:eastAsia="ru-RU"/>
              </w:rPr>
            </w:pPr>
            <w:r w:rsidRPr="009F0474">
              <w:rPr>
                <w:rFonts w:ascii="Times New Roman" w:eastAsia="Times New Roman" w:hAnsi="Times New Roman" w:cs="Times New Roman"/>
                <w:sz w:val="28"/>
                <w:szCs w:val="28"/>
                <w:lang w:eastAsia="ru-RU"/>
              </w:rPr>
              <w:t>47,08</w:t>
            </w:r>
          </w:p>
        </w:tc>
        <w:tc>
          <w:tcPr>
            <w:tcW w:w="576" w:type="pct"/>
            <w:tcBorders>
              <w:top w:val="single" w:sz="4" w:space="0" w:color="auto"/>
              <w:left w:val="single" w:sz="4" w:space="0" w:color="auto"/>
              <w:bottom w:val="single" w:sz="4" w:space="0" w:color="auto"/>
              <w:right w:val="single" w:sz="4" w:space="0" w:color="auto"/>
            </w:tcBorders>
          </w:tcPr>
          <w:p w14:paraId="7C9C97BD" w14:textId="77777777" w:rsidR="00D00FB3" w:rsidRPr="009F0474" w:rsidRDefault="00D00FB3" w:rsidP="00160353">
            <w:pPr>
              <w:rPr>
                <w:rFonts w:ascii="Times New Roman" w:eastAsia="Times New Roman" w:hAnsi="Times New Roman" w:cs="Times New Roman"/>
                <w:sz w:val="28"/>
                <w:szCs w:val="28"/>
                <w:lang w:eastAsia="ru-RU"/>
              </w:rPr>
            </w:pPr>
            <w:r w:rsidRPr="009F0474">
              <w:rPr>
                <w:rFonts w:ascii="Times New Roman" w:eastAsia="Times New Roman" w:hAnsi="Times New Roman" w:cs="Times New Roman"/>
                <w:sz w:val="28"/>
                <w:szCs w:val="28"/>
                <w:lang w:eastAsia="ru-RU"/>
              </w:rPr>
              <w:t>60</w:t>
            </w:r>
          </w:p>
        </w:tc>
        <w:tc>
          <w:tcPr>
            <w:tcW w:w="424" w:type="pct"/>
            <w:tcBorders>
              <w:top w:val="single" w:sz="4" w:space="0" w:color="auto"/>
              <w:left w:val="single" w:sz="4" w:space="0" w:color="auto"/>
              <w:bottom w:val="single" w:sz="4" w:space="0" w:color="auto"/>
              <w:right w:val="single" w:sz="4" w:space="0" w:color="auto"/>
            </w:tcBorders>
          </w:tcPr>
          <w:p w14:paraId="1E762553" w14:textId="77777777" w:rsidR="00D00FB3" w:rsidRPr="009F0474" w:rsidRDefault="00D00FB3" w:rsidP="00160353">
            <w:pPr>
              <w:rPr>
                <w:rFonts w:ascii="Times New Roman" w:eastAsia="Times New Roman" w:hAnsi="Times New Roman" w:cs="Times New Roman"/>
                <w:sz w:val="28"/>
                <w:szCs w:val="28"/>
                <w:lang w:eastAsia="ru-RU"/>
              </w:rPr>
            </w:pPr>
            <w:r w:rsidRPr="009F0474">
              <w:rPr>
                <w:rFonts w:ascii="Times New Roman" w:eastAsia="Times New Roman" w:hAnsi="Times New Roman" w:cs="Times New Roman"/>
                <w:sz w:val="28"/>
                <w:szCs w:val="28"/>
                <w:lang w:eastAsia="ru-RU"/>
              </w:rPr>
              <w:t>1,93</w:t>
            </w:r>
          </w:p>
        </w:tc>
        <w:tc>
          <w:tcPr>
            <w:tcW w:w="1656" w:type="pct"/>
            <w:tcBorders>
              <w:top w:val="single" w:sz="4" w:space="0" w:color="auto"/>
              <w:left w:val="single" w:sz="4" w:space="0" w:color="auto"/>
              <w:bottom w:val="single" w:sz="4" w:space="0" w:color="auto"/>
              <w:right w:val="single" w:sz="4" w:space="0" w:color="auto"/>
            </w:tcBorders>
          </w:tcPr>
          <w:p w14:paraId="358297C7" w14:textId="77777777" w:rsidR="00D00FB3" w:rsidRPr="009F0474" w:rsidRDefault="00D00FB3" w:rsidP="00160353">
            <w:pPr>
              <w:rPr>
                <w:rFonts w:ascii="Times New Roman" w:eastAsia="Times New Roman" w:hAnsi="Times New Roman" w:cs="Times New Roman"/>
                <w:sz w:val="28"/>
                <w:szCs w:val="28"/>
                <w:lang w:eastAsia="ru-RU"/>
              </w:rPr>
            </w:pPr>
            <w:r w:rsidRPr="009F0474">
              <w:rPr>
                <w:rFonts w:ascii="Times New Roman" w:eastAsia="Times New Roman" w:hAnsi="Times New Roman" w:cs="Times New Roman"/>
                <w:sz w:val="28"/>
                <w:szCs w:val="28"/>
                <w:lang w:eastAsia="ru-RU"/>
              </w:rPr>
              <w:t>2CaO·MgO·2SiO2</w:t>
            </w:r>
          </w:p>
        </w:tc>
      </w:tr>
      <w:tr w:rsidR="009F0474" w:rsidRPr="009F0474" w14:paraId="7CF042A5" w14:textId="77777777" w:rsidTr="00160353">
        <w:trPr>
          <w:trHeight w:val="220"/>
        </w:trPr>
        <w:tc>
          <w:tcPr>
            <w:tcW w:w="0" w:type="auto"/>
            <w:vMerge/>
            <w:tcBorders>
              <w:top w:val="single" w:sz="4" w:space="0" w:color="auto"/>
              <w:left w:val="single" w:sz="4" w:space="0" w:color="auto"/>
              <w:bottom w:val="single" w:sz="4" w:space="0" w:color="auto"/>
              <w:right w:val="single" w:sz="4" w:space="0" w:color="auto"/>
            </w:tcBorders>
            <w:vAlign w:val="center"/>
          </w:tcPr>
          <w:p w14:paraId="61C27BB1" w14:textId="77777777" w:rsidR="00D00FB3" w:rsidRPr="009F0474" w:rsidRDefault="00D00FB3" w:rsidP="00160353">
            <w:pPr>
              <w:rPr>
                <w:rFonts w:ascii="Times New Roman" w:eastAsia="Times New Roman" w:hAnsi="Times New Roman" w:cs="Times New Roman"/>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7D101355" w14:textId="77777777" w:rsidR="00D00FB3" w:rsidRPr="009F0474" w:rsidRDefault="00D00FB3" w:rsidP="00160353">
            <w:pPr>
              <w:rPr>
                <w:rFonts w:ascii="Times New Roman" w:eastAsia="Times New Roman" w:hAnsi="Times New Roman" w:cs="Times New Roman"/>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6CC2A281" w14:textId="77777777" w:rsidR="00D00FB3" w:rsidRPr="009F0474" w:rsidRDefault="00D00FB3" w:rsidP="00160353">
            <w:pPr>
              <w:rPr>
                <w:rFonts w:ascii="Times New Roman" w:eastAsia="Times New Roman" w:hAnsi="Times New Roman" w:cs="Times New Roman"/>
                <w:sz w:val="28"/>
                <w:szCs w:val="28"/>
                <w:lang w:eastAsia="ru-RU"/>
              </w:rPr>
            </w:pPr>
          </w:p>
        </w:tc>
        <w:tc>
          <w:tcPr>
            <w:tcW w:w="587" w:type="pct"/>
            <w:tcBorders>
              <w:top w:val="single" w:sz="4" w:space="0" w:color="auto"/>
              <w:left w:val="single" w:sz="4" w:space="0" w:color="auto"/>
              <w:bottom w:val="single" w:sz="4" w:space="0" w:color="auto"/>
              <w:right w:val="single" w:sz="4" w:space="0" w:color="auto"/>
            </w:tcBorders>
          </w:tcPr>
          <w:p w14:paraId="01E12E2C" w14:textId="77777777" w:rsidR="00D00FB3" w:rsidRPr="009F0474" w:rsidRDefault="00D00FB3" w:rsidP="00160353">
            <w:pPr>
              <w:rPr>
                <w:rFonts w:ascii="Times New Roman" w:eastAsia="Times New Roman" w:hAnsi="Times New Roman" w:cs="Times New Roman"/>
                <w:sz w:val="28"/>
                <w:szCs w:val="28"/>
                <w:lang w:eastAsia="ru-RU"/>
              </w:rPr>
            </w:pPr>
            <w:r w:rsidRPr="009F0474">
              <w:rPr>
                <w:rFonts w:ascii="Times New Roman" w:eastAsia="Times New Roman" w:hAnsi="Times New Roman" w:cs="Times New Roman"/>
                <w:sz w:val="28"/>
                <w:szCs w:val="28"/>
                <w:lang w:eastAsia="ru-RU"/>
              </w:rPr>
              <w:t>47,08</w:t>
            </w:r>
          </w:p>
        </w:tc>
        <w:tc>
          <w:tcPr>
            <w:tcW w:w="576" w:type="pct"/>
            <w:tcBorders>
              <w:top w:val="single" w:sz="4" w:space="0" w:color="auto"/>
              <w:left w:val="single" w:sz="4" w:space="0" w:color="auto"/>
              <w:bottom w:val="single" w:sz="4" w:space="0" w:color="auto"/>
              <w:right w:val="single" w:sz="4" w:space="0" w:color="auto"/>
            </w:tcBorders>
          </w:tcPr>
          <w:p w14:paraId="36B4F27A" w14:textId="77777777" w:rsidR="00D00FB3" w:rsidRPr="009F0474" w:rsidRDefault="00D00FB3" w:rsidP="00160353">
            <w:pPr>
              <w:rPr>
                <w:rFonts w:ascii="Times New Roman" w:eastAsia="Times New Roman" w:hAnsi="Times New Roman" w:cs="Times New Roman"/>
                <w:sz w:val="28"/>
                <w:szCs w:val="28"/>
                <w:lang w:eastAsia="ru-RU"/>
              </w:rPr>
            </w:pPr>
            <w:r w:rsidRPr="009F0474">
              <w:rPr>
                <w:rFonts w:ascii="Times New Roman" w:eastAsia="Times New Roman" w:hAnsi="Times New Roman" w:cs="Times New Roman"/>
                <w:sz w:val="28"/>
                <w:szCs w:val="28"/>
                <w:lang w:eastAsia="ru-RU"/>
              </w:rPr>
              <w:t>60</w:t>
            </w:r>
          </w:p>
        </w:tc>
        <w:tc>
          <w:tcPr>
            <w:tcW w:w="424" w:type="pct"/>
            <w:tcBorders>
              <w:top w:val="single" w:sz="4" w:space="0" w:color="auto"/>
              <w:left w:val="single" w:sz="4" w:space="0" w:color="auto"/>
              <w:bottom w:val="single" w:sz="4" w:space="0" w:color="auto"/>
              <w:right w:val="single" w:sz="4" w:space="0" w:color="auto"/>
            </w:tcBorders>
          </w:tcPr>
          <w:p w14:paraId="56C6F768" w14:textId="77777777" w:rsidR="00D00FB3" w:rsidRPr="009F0474" w:rsidRDefault="00D00FB3" w:rsidP="00160353">
            <w:pPr>
              <w:rPr>
                <w:rFonts w:ascii="Times New Roman" w:eastAsia="Times New Roman" w:hAnsi="Times New Roman" w:cs="Times New Roman"/>
                <w:sz w:val="28"/>
                <w:szCs w:val="28"/>
                <w:lang w:eastAsia="ru-RU"/>
              </w:rPr>
            </w:pPr>
            <w:r w:rsidRPr="009F0474">
              <w:rPr>
                <w:rFonts w:ascii="Times New Roman" w:eastAsia="Times New Roman" w:hAnsi="Times New Roman" w:cs="Times New Roman"/>
                <w:sz w:val="28"/>
                <w:szCs w:val="28"/>
                <w:lang w:eastAsia="ru-RU"/>
              </w:rPr>
              <w:t>1,93</w:t>
            </w:r>
          </w:p>
        </w:tc>
        <w:tc>
          <w:tcPr>
            <w:tcW w:w="1656" w:type="pct"/>
            <w:tcBorders>
              <w:top w:val="single" w:sz="4" w:space="0" w:color="auto"/>
              <w:left w:val="single" w:sz="4" w:space="0" w:color="auto"/>
              <w:bottom w:val="single" w:sz="4" w:space="0" w:color="auto"/>
              <w:right w:val="single" w:sz="4" w:space="0" w:color="auto"/>
            </w:tcBorders>
          </w:tcPr>
          <w:p w14:paraId="2A0E2D65" w14:textId="77777777" w:rsidR="00D00FB3" w:rsidRPr="009F0474" w:rsidRDefault="00D00FB3" w:rsidP="00160353">
            <w:pPr>
              <w:rPr>
                <w:rFonts w:ascii="Times New Roman" w:eastAsia="Times New Roman" w:hAnsi="Times New Roman" w:cs="Times New Roman"/>
                <w:sz w:val="28"/>
                <w:szCs w:val="28"/>
                <w:lang w:eastAsia="ru-RU"/>
              </w:rPr>
            </w:pPr>
            <w:r w:rsidRPr="009F0474">
              <w:rPr>
                <w:rFonts w:ascii="Times New Roman" w:eastAsia="Times New Roman" w:hAnsi="Times New Roman" w:cs="Times New Roman"/>
                <w:sz w:val="28"/>
                <w:szCs w:val="28"/>
                <w:lang w:eastAsia="ru-RU"/>
              </w:rPr>
              <w:t>8CaO·3Al2O3·MgO·5SiO2</w:t>
            </w:r>
          </w:p>
        </w:tc>
      </w:tr>
      <w:tr w:rsidR="009F0474" w:rsidRPr="009F0474" w14:paraId="785D7A14" w14:textId="77777777" w:rsidTr="00160353">
        <w:trPr>
          <w:trHeight w:val="194"/>
        </w:trPr>
        <w:tc>
          <w:tcPr>
            <w:tcW w:w="574" w:type="pct"/>
            <w:tcBorders>
              <w:top w:val="single" w:sz="4" w:space="0" w:color="auto"/>
              <w:left w:val="single" w:sz="4" w:space="0" w:color="auto"/>
              <w:bottom w:val="single" w:sz="4" w:space="0" w:color="auto"/>
              <w:right w:val="single" w:sz="4" w:space="0" w:color="auto"/>
            </w:tcBorders>
          </w:tcPr>
          <w:p w14:paraId="2839B4AC" w14:textId="77777777" w:rsidR="00D00FB3" w:rsidRPr="009F0474" w:rsidRDefault="00D00FB3" w:rsidP="00160353">
            <w:pPr>
              <w:rPr>
                <w:rFonts w:ascii="Times New Roman" w:eastAsia="Times New Roman" w:hAnsi="Times New Roman" w:cs="Times New Roman"/>
                <w:sz w:val="28"/>
                <w:szCs w:val="28"/>
                <w:lang w:eastAsia="ru-RU"/>
              </w:rPr>
            </w:pPr>
            <w:r w:rsidRPr="009F0474">
              <w:rPr>
                <w:rFonts w:ascii="Times New Roman" w:eastAsia="Times New Roman" w:hAnsi="Times New Roman" w:cs="Times New Roman"/>
                <w:sz w:val="28"/>
                <w:szCs w:val="28"/>
                <w:lang w:eastAsia="ru-RU"/>
              </w:rPr>
              <w:t>53,47</w:t>
            </w:r>
          </w:p>
        </w:tc>
        <w:tc>
          <w:tcPr>
            <w:tcW w:w="676" w:type="pct"/>
            <w:tcBorders>
              <w:top w:val="single" w:sz="4" w:space="0" w:color="auto"/>
              <w:left w:val="single" w:sz="4" w:space="0" w:color="auto"/>
              <w:bottom w:val="single" w:sz="4" w:space="0" w:color="auto"/>
              <w:right w:val="single" w:sz="4" w:space="0" w:color="auto"/>
            </w:tcBorders>
          </w:tcPr>
          <w:p w14:paraId="48D4E05C" w14:textId="77777777" w:rsidR="00D00FB3" w:rsidRPr="009F0474" w:rsidRDefault="00D00FB3" w:rsidP="00160353">
            <w:pPr>
              <w:rPr>
                <w:rFonts w:ascii="Times New Roman" w:eastAsia="Times New Roman" w:hAnsi="Times New Roman" w:cs="Times New Roman"/>
                <w:sz w:val="28"/>
                <w:szCs w:val="28"/>
                <w:lang w:eastAsia="ru-RU"/>
              </w:rPr>
            </w:pPr>
            <w:r w:rsidRPr="009F0474">
              <w:rPr>
                <w:rFonts w:ascii="Times New Roman" w:eastAsia="Times New Roman" w:hAnsi="Times New Roman" w:cs="Times New Roman"/>
                <w:sz w:val="28"/>
                <w:szCs w:val="28"/>
                <w:lang w:eastAsia="ru-RU"/>
              </w:rPr>
              <w:t>108,33</w:t>
            </w:r>
          </w:p>
        </w:tc>
        <w:tc>
          <w:tcPr>
            <w:tcW w:w="507" w:type="pct"/>
            <w:tcBorders>
              <w:top w:val="single" w:sz="4" w:space="0" w:color="auto"/>
              <w:left w:val="single" w:sz="4" w:space="0" w:color="auto"/>
              <w:bottom w:val="single" w:sz="4" w:space="0" w:color="auto"/>
              <w:right w:val="single" w:sz="4" w:space="0" w:color="auto"/>
            </w:tcBorders>
          </w:tcPr>
          <w:p w14:paraId="29AFF3E7" w14:textId="77777777" w:rsidR="00D00FB3" w:rsidRPr="009F0474" w:rsidRDefault="00D00FB3" w:rsidP="00160353">
            <w:pPr>
              <w:rPr>
                <w:rFonts w:ascii="Times New Roman" w:eastAsia="Times New Roman" w:hAnsi="Times New Roman" w:cs="Times New Roman"/>
                <w:sz w:val="28"/>
                <w:szCs w:val="28"/>
                <w:lang w:eastAsia="ru-RU"/>
              </w:rPr>
            </w:pPr>
            <w:r w:rsidRPr="009F0474">
              <w:rPr>
                <w:rFonts w:ascii="Times New Roman" w:eastAsia="Times New Roman" w:hAnsi="Times New Roman" w:cs="Times New Roman"/>
                <w:sz w:val="28"/>
                <w:szCs w:val="28"/>
                <w:lang w:eastAsia="ru-RU"/>
              </w:rPr>
              <w:t>27</w:t>
            </w:r>
          </w:p>
        </w:tc>
        <w:tc>
          <w:tcPr>
            <w:tcW w:w="587" w:type="pct"/>
            <w:tcBorders>
              <w:top w:val="single" w:sz="4" w:space="0" w:color="auto"/>
              <w:left w:val="single" w:sz="4" w:space="0" w:color="auto"/>
              <w:bottom w:val="single" w:sz="4" w:space="0" w:color="auto"/>
              <w:right w:val="single" w:sz="4" w:space="0" w:color="auto"/>
            </w:tcBorders>
          </w:tcPr>
          <w:p w14:paraId="5E2CAD86" w14:textId="77777777" w:rsidR="00D00FB3" w:rsidRPr="009F0474" w:rsidRDefault="00D00FB3" w:rsidP="00160353">
            <w:pPr>
              <w:rPr>
                <w:rFonts w:ascii="Times New Roman" w:eastAsia="Times New Roman" w:hAnsi="Times New Roman" w:cs="Times New Roman"/>
                <w:sz w:val="28"/>
                <w:szCs w:val="28"/>
                <w:lang w:eastAsia="ru-RU"/>
              </w:rPr>
            </w:pPr>
            <w:r w:rsidRPr="009F0474">
              <w:rPr>
                <w:rFonts w:ascii="Times New Roman" w:eastAsia="Times New Roman" w:hAnsi="Times New Roman" w:cs="Times New Roman"/>
                <w:sz w:val="28"/>
                <w:szCs w:val="28"/>
                <w:lang w:eastAsia="ru-RU"/>
              </w:rPr>
              <w:t>53,59</w:t>
            </w:r>
          </w:p>
        </w:tc>
        <w:tc>
          <w:tcPr>
            <w:tcW w:w="576" w:type="pct"/>
            <w:tcBorders>
              <w:top w:val="single" w:sz="4" w:space="0" w:color="auto"/>
              <w:left w:val="single" w:sz="4" w:space="0" w:color="auto"/>
              <w:bottom w:val="single" w:sz="4" w:space="0" w:color="auto"/>
              <w:right w:val="single" w:sz="4" w:space="0" w:color="auto"/>
            </w:tcBorders>
          </w:tcPr>
          <w:p w14:paraId="7309C7E4" w14:textId="77777777" w:rsidR="00D00FB3" w:rsidRPr="009F0474" w:rsidRDefault="00D00FB3" w:rsidP="00160353">
            <w:pPr>
              <w:rPr>
                <w:rFonts w:ascii="Times New Roman" w:eastAsia="Times New Roman" w:hAnsi="Times New Roman" w:cs="Times New Roman"/>
                <w:sz w:val="28"/>
                <w:szCs w:val="28"/>
                <w:lang w:eastAsia="ru-RU"/>
              </w:rPr>
            </w:pPr>
            <w:r w:rsidRPr="009F0474">
              <w:rPr>
                <w:rFonts w:ascii="Times New Roman" w:eastAsia="Times New Roman" w:hAnsi="Times New Roman" w:cs="Times New Roman"/>
                <w:sz w:val="28"/>
                <w:szCs w:val="28"/>
                <w:lang w:eastAsia="ru-RU"/>
              </w:rPr>
              <w:t>20</w:t>
            </w:r>
          </w:p>
        </w:tc>
        <w:tc>
          <w:tcPr>
            <w:tcW w:w="424" w:type="pct"/>
            <w:tcBorders>
              <w:top w:val="single" w:sz="4" w:space="0" w:color="auto"/>
              <w:left w:val="single" w:sz="4" w:space="0" w:color="auto"/>
              <w:bottom w:val="single" w:sz="4" w:space="0" w:color="auto"/>
              <w:right w:val="single" w:sz="4" w:space="0" w:color="auto"/>
            </w:tcBorders>
          </w:tcPr>
          <w:p w14:paraId="59466A57" w14:textId="77777777" w:rsidR="00D00FB3" w:rsidRPr="009F0474" w:rsidRDefault="00D00FB3" w:rsidP="00160353">
            <w:pPr>
              <w:rPr>
                <w:rFonts w:ascii="Times New Roman" w:eastAsia="Times New Roman" w:hAnsi="Times New Roman" w:cs="Times New Roman"/>
                <w:sz w:val="28"/>
                <w:szCs w:val="28"/>
                <w:lang w:eastAsia="ru-RU"/>
              </w:rPr>
            </w:pPr>
            <w:r w:rsidRPr="009F0474">
              <w:rPr>
                <w:rFonts w:ascii="Times New Roman" w:eastAsia="Times New Roman" w:hAnsi="Times New Roman" w:cs="Times New Roman"/>
                <w:sz w:val="28"/>
                <w:szCs w:val="28"/>
                <w:lang w:eastAsia="ru-RU"/>
              </w:rPr>
              <w:t>1,71</w:t>
            </w:r>
          </w:p>
        </w:tc>
        <w:tc>
          <w:tcPr>
            <w:tcW w:w="1656" w:type="pct"/>
            <w:tcBorders>
              <w:top w:val="single" w:sz="4" w:space="0" w:color="auto"/>
              <w:left w:val="single" w:sz="4" w:space="0" w:color="auto"/>
              <w:bottom w:val="single" w:sz="4" w:space="0" w:color="auto"/>
              <w:right w:val="single" w:sz="4" w:space="0" w:color="auto"/>
            </w:tcBorders>
          </w:tcPr>
          <w:p w14:paraId="7D6A76D3" w14:textId="77777777" w:rsidR="00D00FB3" w:rsidRPr="009F0474" w:rsidRDefault="00D00FB3" w:rsidP="00160353">
            <w:pPr>
              <w:rPr>
                <w:rFonts w:ascii="Times New Roman" w:eastAsia="Times New Roman" w:hAnsi="Times New Roman" w:cs="Times New Roman"/>
                <w:sz w:val="28"/>
                <w:szCs w:val="28"/>
                <w:lang w:eastAsia="ru-RU"/>
              </w:rPr>
            </w:pPr>
            <w:r w:rsidRPr="009F0474">
              <w:rPr>
                <w:rFonts w:ascii="Times New Roman" w:eastAsia="Times New Roman" w:hAnsi="Times New Roman" w:cs="Times New Roman"/>
                <w:sz w:val="28"/>
                <w:szCs w:val="28"/>
                <w:lang w:eastAsia="ru-RU"/>
              </w:rPr>
              <w:t>8CaO·3Al2O3·MgO·5SiO2</w:t>
            </w:r>
          </w:p>
        </w:tc>
      </w:tr>
      <w:tr w:rsidR="009F0474" w:rsidRPr="009F0474" w14:paraId="7B18F5A2" w14:textId="77777777" w:rsidTr="00160353">
        <w:tc>
          <w:tcPr>
            <w:tcW w:w="574" w:type="pct"/>
            <w:vMerge w:val="restart"/>
            <w:tcBorders>
              <w:top w:val="single" w:sz="4" w:space="0" w:color="auto"/>
              <w:left w:val="single" w:sz="4" w:space="0" w:color="auto"/>
              <w:bottom w:val="single" w:sz="4" w:space="0" w:color="auto"/>
              <w:right w:val="single" w:sz="4" w:space="0" w:color="auto"/>
            </w:tcBorders>
          </w:tcPr>
          <w:p w14:paraId="3521542B" w14:textId="77777777" w:rsidR="00D00FB3" w:rsidRPr="009F0474" w:rsidRDefault="00D00FB3" w:rsidP="00160353">
            <w:pPr>
              <w:rPr>
                <w:rFonts w:ascii="Times New Roman" w:eastAsia="Times New Roman" w:hAnsi="Times New Roman" w:cs="Times New Roman"/>
                <w:sz w:val="28"/>
                <w:szCs w:val="28"/>
                <w:lang w:eastAsia="ru-RU"/>
              </w:rPr>
            </w:pPr>
            <w:r w:rsidRPr="009F0474">
              <w:rPr>
                <w:rFonts w:ascii="Times New Roman" w:eastAsia="Times New Roman" w:hAnsi="Times New Roman" w:cs="Times New Roman"/>
                <w:sz w:val="28"/>
                <w:szCs w:val="28"/>
                <w:lang w:eastAsia="ru-RU"/>
              </w:rPr>
              <w:t>65,86</w:t>
            </w:r>
          </w:p>
        </w:tc>
        <w:tc>
          <w:tcPr>
            <w:tcW w:w="676" w:type="pct"/>
            <w:vMerge w:val="restart"/>
            <w:tcBorders>
              <w:top w:val="single" w:sz="4" w:space="0" w:color="auto"/>
              <w:left w:val="single" w:sz="4" w:space="0" w:color="auto"/>
              <w:bottom w:val="single" w:sz="4" w:space="0" w:color="auto"/>
              <w:right w:val="single" w:sz="4" w:space="0" w:color="auto"/>
            </w:tcBorders>
          </w:tcPr>
          <w:p w14:paraId="5AA6B5AF" w14:textId="77777777" w:rsidR="00D00FB3" w:rsidRPr="009F0474" w:rsidRDefault="00D00FB3" w:rsidP="00160353">
            <w:pPr>
              <w:rPr>
                <w:rFonts w:ascii="Times New Roman" w:eastAsia="Times New Roman" w:hAnsi="Times New Roman" w:cs="Times New Roman"/>
                <w:sz w:val="28"/>
                <w:szCs w:val="28"/>
                <w:lang w:eastAsia="ru-RU"/>
              </w:rPr>
            </w:pPr>
            <w:r w:rsidRPr="009F0474">
              <w:rPr>
                <w:rFonts w:ascii="Times New Roman" w:eastAsia="Times New Roman" w:hAnsi="Times New Roman" w:cs="Times New Roman"/>
                <w:sz w:val="28"/>
                <w:szCs w:val="28"/>
                <w:lang w:eastAsia="ru-RU"/>
              </w:rPr>
              <w:t>108,33</w:t>
            </w:r>
          </w:p>
        </w:tc>
        <w:tc>
          <w:tcPr>
            <w:tcW w:w="507" w:type="pct"/>
            <w:vMerge w:val="restart"/>
            <w:tcBorders>
              <w:top w:val="single" w:sz="4" w:space="0" w:color="auto"/>
              <w:left w:val="single" w:sz="4" w:space="0" w:color="auto"/>
              <w:bottom w:val="single" w:sz="4" w:space="0" w:color="auto"/>
              <w:right w:val="single" w:sz="4" w:space="0" w:color="auto"/>
            </w:tcBorders>
          </w:tcPr>
          <w:p w14:paraId="4894E007" w14:textId="77777777" w:rsidR="00D00FB3" w:rsidRPr="009F0474" w:rsidRDefault="00D00FB3" w:rsidP="00160353">
            <w:pPr>
              <w:rPr>
                <w:rFonts w:ascii="Times New Roman" w:eastAsia="Times New Roman" w:hAnsi="Times New Roman" w:cs="Times New Roman"/>
                <w:sz w:val="28"/>
                <w:szCs w:val="28"/>
                <w:lang w:eastAsia="ru-RU"/>
              </w:rPr>
            </w:pPr>
            <w:r w:rsidRPr="009F0474">
              <w:rPr>
                <w:rFonts w:ascii="Times New Roman" w:eastAsia="Times New Roman" w:hAnsi="Times New Roman" w:cs="Times New Roman"/>
                <w:sz w:val="28"/>
                <w:szCs w:val="28"/>
                <w:lang w:eastAsia="ru-RU"/>
              </w:rPr>
              <w:t>27</w:t>
            </w:r>
          </w:p>
        </w:tc>
        <w:tc>
          <w:tcPr>
            <w:tcW w:w="587" w:type="pct"/>
            <w:tcBorders>
              <w:top w:val="single" w:sz="4" w:space="0" w:color="auto"/>
              <w:left w:val="single" w:sz="4" w:space="0" w:color="auto"/>
              <w:bottom w:val="single" w:sz="4" w:space="0" w:color="auto"/>
              <w:right w:val="single" w:sz="4" w:space="0" w:color="auto"/>
            </w:tcBorders>
          </w:tcPr>
          <w:p w14:paraId="12634423" w14:textId="77777777" w:rsidR="00D00FB3" w:rsidRPr="009F0474" w:rsidRDefault="00D00FB3" w:rsidP="00160353">
            <w:pPr>
              <w:rPr>
                <w:rFonts w:ascii="Times New Roman" w:eastAsia="Times New Roman" w:hAnsi="Times New Roman" w:cs="Times New Roman"/>
                <w:sz w:val="28"/>
                <w:szCs w:val="28"/>
                <w:lang w:eastAsia="ru-RU"/>
              </w:rPr>
            </w:pPr>
            <w:r w:rsidRPr="009F0474">
              <w:rPr>
                <w:rFonts w:ascii="Times New Roman" w:eastAsia="Times New Roman" w:hAnsi="Times New Roman" w:cs="Times New Roman"/>
                <w:sz w:val="28"/>
                <w:szCs w:val="28"/>
                <w:lang w:eastAsia="ru-RU"/>
              </w:rPr>
              <w:t>65,24</w:t>
            </w:r>
          </w:p>
        </w:tc>
        <w:tc>
          <w:tcPr>
            <w:tcW w:w="576" w:type="pct"/>
            <w:tcBorders>
              <w:top w:val="single" w:sz="4" w:space="0" w:color="auto"/>
              <w:left w:val="single" w:sz="4" w:space="0" w:color="auto"/>
              <w:bottom w:val="single" w:sz="4" w:space="0" w:color="auto"/>
              <w:right w:val="single" w:sz="4" w:space="0" w:color="auto"/>
            </w:tcBorders>
          </w:tcPr>
          <w:p w14:paraId="0539B328" w14:textId="77777777" w:rsidR="00D00FB3" w:rsidRPr="009F0474" w:rsidRDefault="00D00FB3" w:rsidP="00160353">
            <w:pPr>
              <w:rPr>
                <w:rFonts w:ascii="Times New Roman" w:eastAsia="Times New Roman" w:hAnsi="Times New Roman" w:cs="Times New Roman"/>
                <w:sz w:val="28"/>
                <w:szCs w:val="28"/>
                <w:lang w:eastAsia="ru-RU"/>
              </w:rPr>
            </w:pPr>
            <w:r w:rsidRPr="009F0474">
              <w:rPr>
                <w:rFonts w:ascii="Times New Roman" w:eastAsia="Times New Roman" w:hAnsi="Times New Roman" w:cs="Times New Roman"/>
                <w:sz w:val="28"/>
                <w:szCs w:val="28"/>
                <w:lang w:eastAsia="ru-RU"/>
              </w:rPr>
              <w:t>60</w:t>
            </w:r>
          </w:p>
        </w:tc>
        <w:tc>
          <w:tcPr>
            <w:tcW w:w="424" w:type="pct"/>
            <w:tcBorders>
              <w:top w:val="single" w:sz="4" w:space="0" w:color="auto"/>
              <w:left w:val="single" w:sz="4" w:space="0" w:color="auto"/>
              <w:bottom w:val="single" w:sz="4" w:space="0" w:color="auto"/>
              <w:right w:val="single" w:sz="4" w:space="0" w:color="auto"/>
            </w:tcBorders>
          </w:tcPr>
          <w:p w14:paraId="119AC11A" w14:textId="77777777" w:rsidR="00D00FB3" w:rsidRPr="009F0474" w:rsidRDefault="00D00FB3" w:rsidP="00160353">
            <w:pPr>
              <w:rPr>
                <w:rFonts w:ascii="Times New Roman" w:eastAsia="Times New Roman" w:hAnsi="Times New Roman" w:cs="Times New Roman"/>
                <w:sz w:val="28"/>
                <w:szCs w:val="28"/>
                <w:lang w:eastAsia="ru-RU"/>
              </w:rPr>
            </w:pPr>
            <w:r w:rsidRPr="009F0474">
              <w:rPr>
                <w:rFonts w:ascii="Times New Roman" w:eastAsia="Times New Roman" w:hAnsi="Times New Roman" w:cs="Times New Roman"/>
                <w:sz w:val="28"/>
                <w:szCs w:val="28"/>
                <w:lang w:eastAsia="ru-RU"/>
              </w:rPr>
              <w:t>1,43</w:t>
            </w:r>
          </w:p>
        </w:tc>
        <w:tc>
          <w:tcPr>
            <w:tcW w:w="1656" w:type="pct"/>
            <w:tcBorders>
              <w:top w:val="single" w:sz="4" w:space="0" w:color="auto"/>
              <w:left w:val="single" w:sz="4" w:space="0" w:color="auto"/>
              <w:bottom w:val="single" w:sz="4" w:space="0" w:color="auto"/>
              <w:right w:val="single" w:sz="4" w:space="0" w:color="auto"/>
            </w:tcBorders>
          </w:tcPr>
          <w:p w14:paraId="78EEC56E" w14:textId="77777777" w:rsidR="00D00FB3" w:rsidRPr="009F0474" w:rsidRDefault="00D00FB3" w:rsidP="00160353">
            <w:pPr>
              <w:rPr>
                <w:rFonts w:ascii="Times New Roman" w:eastAsia="Times New Roman" w:hAnsi="Times New Roman" w:cs="Times New Roman"/>
                <w:sz w:val="28"/>
                <w:szCs w:val="28"/>
                <w:lang w:eastAsia="ru-RU"/>
              </w:rPr>
            </w:pPr>
            <w:r w:rsidRPr="009F0474">
              <w:rPr>
                <w:rFonts w:ascii="Times New Roman" w:eastAsia="Times New Roman" w:hAnsi="Times New Roman" w:cs="Times New Roman"/>
                <w:sz w:val="28"/>
                <w:szCs w:val="28"/>
                <w:lang w:eastAsia="ru-RU"/>
              </w:rPr>
              <w:t>2CaO·MgO·2SiO2</w:t>
            </w:r>
          </w:p>
        </w:tc>
      </w:tr>
      <w:tr w:rsidR="009F0474" w:rsidRPr="009F0474" w14:paraId="09B40C67" w14:textId="77777777" w:rsidTr="00160353">
        <w:tc>
          <w:tcPr>
            <w:tcW w:w="0" w:type="auto"/>
            <w:vMerge/>
            <w:tcBorders>
              <w:top w:val="single" w:sz="4" w:space="0" w:color="auto"/>
              <w:left w:val="single" w:sz="4" w:space="0" w:color="auto"/>
              <w:bottom w:val="single" w:sz="4" w:space="0" w:color="auto"/>
              <w:right w:val="single" w:sz="4" w:space="0" w:color="auto"/>
            </w:tcBorders>
            <w:vAlign w:val="center"/>
          </w:tcPr>
          <w:p w14:paraId="07943E9E" w14:textId="77777777" w:rsidR="00D00FB3" w:rsidRPr="009F0474" w:rsidRDefault="00D00FB3" w:rsidP="00160353">
            <w:pPr>
              <w:rPr>
                <w:rFonts w:ascii="Times New Roman" w:eastAsia="Times New Roman" w:hAnsi="Times New Roman" w:cs="Times New Roman"/>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D32E320" w14:textId="77777777" w:rsidR="00D00FB3" w:rsidRPr="009F0474" w:rsidRDefault="00D00FB3" w:rsidP="00160353">
            <w:pPr>
              <w:rPr>
                <w:rFonts w:ascii="Times New Roman" w:eastAsia="Times New Roman" w:hAnsi="Times New Roman" w:cs="Times New Roman"/>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04403784" w14:textId="77777777" w:rsidR="00D00FB3" w:rsidRPr="009F0474" w:rsidRDefault="00D00FB3" w:rsidP="00160353">
            <w:pPr>
              <w:rPr>
                <w:rFonts w:ascii="Times New Roman" w:eastAsia="Times New Roman" w:hAnsi="Times New Roman" w:cs="Times New Roman"/>
                <w:sz w:val="28"/>
                <w:szCs w:val="28"/>
                <w:lang w:eastAsia="ru-RU"/>
              </w:rPr>
            </w:pPr>
          </w:p>
        </w:tc>
        <w:tc>
          <w:tcPr>
            <w:tcW w:w="587" w:type="pct"/>
            <w:tcBorders>
              <w:top w:val="single" w:sz="4" w:space="0" w:color="auto"/>
              <w:left w:val="single" w:sz="4" w:space="0" w:color="auto"/>
              <w:bottom w:val="single" w:sz="4" w:space="0" w:color="auto"/>
              <w:right w:val="single" w:sz="4" w:space="0" w:color="auto"/>
            </w:tcBorders>
          </w:tcPr>
          <w:p w14:paraId="2E9E8438" w14:textId="77777777" w:rsidR="00D00FB3" w:rsidRPr="009F0474" w:rsidRDefault="00D00FB3" w:rsidP="00160353">
            <w:pPr>
              <w:rPr>
                <w:rFonts w:ascii="Times New Roman" w:eastAsia="Times New Roman" w:hAnsi="Times New Roman" w:cs="Times New Roman"/>
                <w:sz w:val="28"/>
                <w:szCs w:val="28"/>
                <w:lang w:eastAsia="ru-RU"/>
              </w:rPr>
            </w:pPr>
            <w:r w:rsidRPr="009F0474">
              <w:rPr>
                <w:rFonts w:ascii="Times New Roman" w:eastAsia="Times New Roman" w:hAnsi="Times New Roman" w:cs="Times New Roman"/>
                <w:sz w:val="28"/>
                <w:szCs w:val="28"/>
                <w:lang w:eastAsia="ru-RU"/>
              </w:rPr>
              <w:t>65,24</w:t>
            </w:r>
          </w:p>
        </w:tc>
        <w:tc>
          <w:tcPr>
            <w:tcW w:w="576" w:type="pct"/>
            <w:tcBorders>
              <w:top w:val="single" w:sz="4" w:space="0" w:color="auto"/>
              <w:left w:val="single" w:sz="4" w:space="0" w:color="auto"/>
              <w:bottom w:val="single" w:sz="4" w:space="0" w:color="auto"/>
              <w:right w:val="single" w:sz="4" w:space="0" w:color="auto"/>
            </w:tcBorders>
          </w:tcPr>
          <w:p w14:paraId="124313D7" w14:textId="77777777" w:rsidR="00D00FB3" w:rsidRPr="009F0474" w:rsidRDefault="00D00FB3" w:rsidP="00160353">
            <w:pPr>
              <w:rPr>
                <w:rFonts w:ascii="Times New Roman" w:eastAsia="Times New Roman" w:hAnsi="Times New Roman" w:cs="Times New Roman"/>
                <w:sz w:val="28"/>
                <w:szCs w:val="28"/>
                <w:lang w:eastAsia="ru-RU"/>
              </w:rPr>
            </w:pPr>
            <w:r w:rsidRPr="009F0474">
              <w:rPr>
                <w:rFonts w:ascii="Times New Roman" w:eastAsia="Times New Roman" w:hAnsi="Times New Roman" w:cs="Times New Roman"/>
                <w:sz w:val="28"/>
                <w:szCs w:val="28"/>
                <w:lang w:eastAsia="ru-RU"/>
              </w:rPr>
              <w:t>70</w:t>
            </w:r>
          </w:p>
        </w:tc>
        <w:tc>
          <w:tcPr>
            <w:tcW w:w="424" w:type="pct"/>
            <w:tcBorders>
              <w:top w:val="single" w:sz="4" w:space="0" w:color="auto"/>
              <w:left w:val="single" w:sz="4" w:space="0" w:color="auto"/>
              <w:bottom w:val="single" w:sz="4" w:space="0" w:color="auto"/>
              <w:right w:val="single" w:sz="4" w:space="0" w:color="auto"/>
            </w:tcBorders>
          </w:tcPr>
          <w:p w14:paraId="325CDB20" w14:textId="77777777" w:rsidR="00D00FB3" w:rsidRPr="009F0474" w:rsidRDefault="00D00FB3" w:rsidP="00160353">
            <w:pPr>
              <w:rPr>
                <w:rFonts w:ascii="Times New Roman" w:eastAsia="Times New Roman" w:hAnsi="Times New Roman" w:cs="Times New Roman"/>
                <w:sz w:val="28"/>
                <w:szCs w:val="28"/>
                <w:lang w:eastAsia="ru-RU"/>
              </w:rPr>
            </w:pPr>
            <w:r w:rsidRPr="009F0474">
              <w:rPr>
                <w:rFonts w:ascii="Times New Roman" w:eastAsia="Times New Roman" w:hAnsi="Times New Roman" w:cs="Times New Roman"/>
                <w:sz w:val="28"/>
                <w:szCs w:val="28"/>
                <w:lang w:eastAsia="ru-RU"/>
              </w:rPr>
              <w:t>1,43</w:t>
            </w:r>
          </w:p>
        </w:tc>
        <w:tc>
          <w:tcPr>
            <w:tcW w:w="1656" w:type="pct"/>
            <w:tcBorders>
              <w:top w:val="single" w:sz="4" w:space="0" w:color="auto"/>
              <w:left w:val="single" w:sz="4" w:space="0" w:color="auto"/>
              <w:bottom w:val="single" w:sz="4" w:space="0" w:color="auto"/>
              <w:right w:val="single" w:sz="4" w:space="0" w:color="auto"/>
            </w:tcBorders>
          </w:tcPr>
          <w:p w14:paraId="2F4F210F" w14:textId="77777777" w:rsidR="00D00FB3" w:rsidRPr="009F0474" w:rsidRDefault="00D00FB3" w:rsidP="00160353">
            <w:pPr>
              <w:rPr>
                <w:rFonts w:ascii="Times New Roman" w:eastAsia="Times New Roman" w:hAnsi="Times New Roman" w:cs="Times New Roman"/>
                <w:sz w:val="28"/>
                <w:szCs w:val="28"/>
                <w:lang w:eastAsia="ru-RU"/>
              </w:rPr>
            </w:pPr>
            <w:r w:rsidRPr="009F0474">
              <w:rPr>
                <w:rFonts w:ascii="Times New Roman" w:eastAsia="Times New Roman" w:hAnsi="Times New Roman" w:cs="Times New Roman"/>
                <w:sz w:val="28"/>
                <w:szCs w:val="28"/>
                <w:lang w:eastAsia="ru-RU"/>
              </w:rPr>
              <w:t>8CaO·3Al2O3·MgO·5SiO2</w:t>
            </w:r>
          </w:p>
        </w:tc>
      </w:tr>
      <w:tr w:rsidR="009F0474" w:rsidRPr="009F0474" w14:paraId="7D7B8F6E" w14:textId="77777777" w:rsidTr="00160353">
        <w:tc>
          <w:tcPr>
            <w:tcW w:w="0" w:type="auto"/>
            <w:vMerge/>
            <w:tcBorders>
              <w:top w:val="single" w:sz="4" w:space="0" w:color="auto"/>
              <w:left w:val="single" w:sz="4" w:space="0" w:color="auto"/>
              <w:bottom w:val="single" w:sz="4" w:space="0" w:color="auto"/>
              <w:right w:val="single" w:sz="4" w:space="0" w:color="auto"/>
            </w:tcBorders>
            <w:vAlign w:val="center"/>
          </w:tcPr>
          <w:p w14:paraId="5B4C77A0" w14:textId="77777777" w:rsidR="00D00FB3" w:rsidRPr="009F0474" w:rsidRDefault="00D00FB3" w:rsidP="00160353">
            <w:pPr>
              <w:rPr>
                <w:rFonts w:ascii="Times New Roman" w:eastAsia="Times New Roman" w:hAnsi="Times New Roman" w:cs="Times New Roman"/>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1F961569" w14:textId="77777777" w:rsidR="00D00FB3" w:rsidRPr="009F0474" w:rsidRDefault="00D00FB3" w:rsidP="00160353">
            <w:pPr>
              <w:rPr>
                <w:rFonts w:ascii="Times New Roman" w:eastAsia="Times New Roman" w:hAnsi="Times New Roman" w:cs="Times New Roman"/>
                <w:sz w:val="28"/>
                <w:szCs w:val="2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tcPr>
          <w:p w14:paraId="5BC02047" w14:textId="77777777" w:rsidR="00D00FB3" w:rsidRPr="009F0474" w:rsidRDefault="00D00FB3" w:rsidP="00160353">
            <w:pPr>
              <w:rPr>
                <w:rFonts w:ascii="Times New Roman" w:eastAsia="Times New Roman" w:hAnsi="Times New Roman" w:cs="Times New Roman"/>
                <w:sz w:val="28"/>
                <w:szCs w:val="28"/>
                <w:lang w:eastAsia="ru-RU"/>
              </w:rPr>
            </w:pPr>
          </w:p>
        </w:tc>
        <w:tc>
          <w:tcPr>
            <w:tcW w:w="587" w:type="pct"/>
            <w:tcBorders>
              <w:top w:val="single" w:sz="4" w:space="0" w:color="auto"/>
              <w:left w:val="single" w:sz="4" w:space="0" w:color="auto"/>
              <w:bottom w:val="single" w:sz="4" w:space="0" w:color="auto"/>
              <w:right w:val="single" w:sz="4" w:space="0" w:color="auto"/>
            </w:tcBorders>
          </w:tcPr>
          <w:p w14:paraId="74A33A67" w14:textId="77777777" w:rsidR="00D00FB3" w:rsidRPr="009F0474" w:rsidRDefault="00D00FB3" w:rsidP="00160353">
            <w:pPr>
              <w:rPr>
                <w:rFonts w:ascii="Times New Roman" w:eastAsia="Times New Roman" w:hAnsi="Times New Roman" w:cs="Times New Roman"/>
                <w:sz w:val="28"/>
                <w:szCs w:val="28"/>
                <w:lang w:eastAsia="ru-RU"/>
              </w:rPr>
            </w:pPr>
            <w:r w:rsidRPr="009F0474">
              <w:rPr>
                <w:rFonts w:ascii="Times New Roman" w:eastAsia="Times New Roman" w:hAnsi="Times New Roman" w:cs="Times New Roman"/>
                <w:sz w:val="28"/>
                <w:szCs w:val="28"/>
                <w:lang w:eastAsia="ru-RU"/>
              </w:rPr>
              <w:t>65,24</w:t>
            </w:r>
          </w:p>
        </w:tc>
        <w:tc>
          <w:tcPr>
            <w:tcW w:w="576" w:type="pct"/>
            <w:tcBorders>
              <w:top w:val="single" w:sz="4" w:space="0" w:color="auto"/>
              <w:left w:val="single" w:sz="4" w:space="0" w:color="auto"/>
              <w:bottom w:val="single" w:sz="4" w:space="0" w:color="auto"/>
              <w:right w:val="single" w:sz="4" w:space="0" w:color="auto"/>
            </w:tcBorders>
          </w:tcPr>
          <w:p w14:paraId="35046FDD" w14:textId="77777777" w:rsidR="00D00FB3" w:rsidRPr="009F0474" w:rsidRDefault="00D00FB3" w:rsidP="00160353">
            <w:pPr>
              <w:rPr>
                <w:rFonts w:ascii="Times New Roman" w:eastAsia="Times New Roman" w:hAnsi="Times New Roman" w:cs="Times New Roman"/>
                <w:sz w:val="28"/>
                <w:szCs w:val="28"/>
                <w:lang w:eastAsia="ru-RU"/>
              </w:rPr>
            </w:pPr>
            <w:r w:rsidRPr="009F0474">
              <w:rPr>
                <w:rFonts w:ascii="Times New Roman" w:eastAsia="Times New Roman" w:hAnsi="Times New Roman" w:cs="Times New Roman"/>
                <w:sz w:val="28"/>
                <w:szCs w:val="28"/>
                <w:lang w:eastAsia="ru-RU"/>
              </w:rPr>
              <w:t>10</w:t>
            </w:r>
          </w:p>
        </w:tc>
        <w:tc>
          <w:tcPr>
            <w:tcW w:w="424" w:type="pct"/>
            <w:tcBorders>
              <w:top w:val="single" w:sz="4" w:space="0" w:color="auto"/>
              <w:left w:val="single" w:sz="4" w:space="0" w:color="auto"/>
              <w:bottom w:val="single" w:sz="4" w:space="0" w:color="auto"/>
              <w:right w:val="single" w:sz="4" w:space="0" w:color="auto"/>
            </w:tcBorders>
          </w:tcPr>
          <w:p w14:paraId="0644413D" w14:textId="77777777" w:rsidR="00D00FB3" w:rsidRPr="009F0474" w:rsidRDefault="00D00FB3" w:rsidP="00160353">
            <w:pPr>
              <w:rPr>
                <w:rFonts w:ascii="Times New Roman" w:eastAsia="Times New Roman" w:hAnsi="Times New Roman" w:cs="Times New Roman"/>
                <w:sz w:val="28"/>
                <w:szCs w:val="28"/>
                <w:lang w:eastAsia="ru-RU"/>
              </w:rPr>
            </w:pPr>
            <w:r w:rsidRPr="009F0474">
              <w:rPr>
                <w:rFonts w:ascii="Times New Roman" w:eastAsia="Times New Roman" w:hAnsi="Times New Roman" w:cs="Times New Roman"/>
                <w:sz w:val="28"/>
                <w:szCs w:val="28"/>
                <w:lang w:eastAsia="ru-RU"/>
              </w:rPr>
              <w:t>1,43</w:t>
            </w:r>
          </w:p>
        </w:tc>
        <w:tc>
          <w:tcPr>
            <w:tcW w:w="1656" w:type="pct"/>
            <w:tcBorders>
              <w:top w:val="single" w:sz="4" w:space="0" w:color="auto"/>
              <w:left w:val="single" w:sz="4" w:space="0" w:color="auto"/>
              <w:bottom w:val="single" w:sz="4" w:space="0" w:color="auto"/>
              <w:right w:val="single" w:sz="4" w:space="0" w:color="auto"/>
            </w:tcBorders>
          </w:tcPr>
          <w:p w14:paraId="03876D5F" w14:textId="77777777" w:rsidR="00D00FB3" w:rsidRPr="009F0474" w:rsidRDefault="00D00FB3" w:rsidP="00160353">
            <w:pPr>
              <w:rPr>
                <w:rFonts w:ascii="Times New Roman" w:eastAsia="Times New Roman" w:hAnsi="Times New Roman" w:cs="Times New Roman"/>
                <w:sz w:val="28"/>
                <w:szCs w:val="28"/>
                <w:lang w:eastAsia="ru-RU"/>
              </w:rPr>
            </w:pPr>
            <w:r w:rsidRPr="009F0474">
              <w:rPr>
                <w:rFonts w:ascii="Times New Roman" w:eastAsia="Times New Roman" w:hAnsi="Times New Roman" w:cs="Times New Roman"/>
                <w:sz w:val="28"/>
                <w:szCs w:val="28"/>
                <w:lang w:eastAsia="ru-RU"/>
              </w:rPr>
              <w:t>3CaO·MgO·2SiO2</w:t>
            </w:r>
          </w:p>
        </w:tc>
      </w:tr>
      <w:tr w:rsidR="009F0474" w:rsidRPr="009F0474" w14:paraId="067E761A" w14:textId="77777777" w:rsidTr="00160353">
        <w:trPr>
          <w:trHeight w:val="184"/>
        </w:trPr>
        <w:tc>
          <w:tcPr>
            <w:tcW w:w="574" w:type="pct"/>
            <w:tcBorders>
              <w:top w:val="single" w:sz="4" w:space="0" w:color="auto"/>
              <w:left w:val="single" w:sz="4" w:space="0" w:color="auto"/>
              <w:bottom w:val="single" w:sz="4" w:space="0" w:color="auto"/>
              <w:right w:val="single" w:sz="4" w:space="0" w:color="auto"/>
            </w:tcBorders>
          </w:tcPr>
          <w:p w14:paraId="083A5877" w14:textId="77777777" w:rsidR="00D00FB3" w:rsidRPr="009F0474" w:rsidRDefault="00D00FB3" w:rsidP="00160353">
            <w:pPr>
              <w:rPr>
                <w:rFonts w:ascii="Times New Roman" w:eastAsia="Times New Roman" w:hAnsi="Times New Roman" w:cs="Times New Roman"/>
                <w:sz w:val="28"/>
                <w:szCs w:val="28"/>
                <w:lang w:eastAsia="ru-RU"/>
              </w:rPr>
            </w:pPr>
            <w:r w:rsidRPr="009F0474">
              <w:rPr>
                <w:rFonts w:ascii="Times New Roman" w:eastAsia="Times New Roman" w:hAnsi="Times New Roman" w:cs="Times New Roman"/>
                <w:sz w:val="28"/>
                <w:szCs w:val="28"/>
                <w:lang w:eastAsia="ru-RU"/>
              </w:rPr>
              <w:t>67,09</w:t>
            </w:r>
          </w:p>
        </w:tc>
        <w:tc>
          <w:tcPr>
            <w:tcW w:w="676" w:type="pct"/>
            <w:tcBorders>
              <w:top w:val="single" w:sz="4" w:space="0" w:color="auto"/>
              <w:left w:val="single" w:sz="4" w:space="0" w:color="auto"/>
              <w:bottom w:val="single" w:sz="4" w:space="0" w:color="auto"/>
              <w:right w:val="single" w:sz="4" w:space="0" w:color="auto"/>
            </w:tcBorders>
          </w:tcPr>
          <w:p w14:paraId="4160771E" w14:textId="77777777" w:rsidR="00D00FB3" w:rsidRPr="009F0474" w:rsidRDefault="00D00FB3" w:rsidP="00160353">
            <w:pPr>
              <w:rPr>
                <w:rFonts w:ascii="Times New Roman" w:eastAsia="Times New Roman" w:hAnsi="Times New Roman" w:cs="Times New Roman"/>
                <w:sz w:val="28"/>
                <w:szCs w:val="28"/>
                <w:lang w:eastAsia="ru-RU"/>
              </w:rPr>
            </w:pPr>
            <w:r w:rsidRPr="009F0474">
              <w:rPr>
                <w:rFonts w:ascii="Times New Roman" w:eastAsia="Times New Roman" w:hAnsi="Times New Roman" w:cs="Times New Roman"/>
                <w:sz w:val="28"/>
                <w:szCs w:val="28"/>
                <w:lang w:eastAsia="ru-RU"/>
              </w:rPr>
              <w:t>111,11</w:t>
            </w:r>
          </w:p>
        </w:tc>
        <w:tc>
          <w:tcPr>
            <w:tcW w:w="507" w:type="pct"/>
            <w:tcBorders>
              <w:top w:val="single" w:sz="4" w:space="0" w:color="auto"/>
              <w:left w:val="single" w:sz="4" w:space="0" w:color="auto"/>
              <w:bottom w:val="single" w:sz="4" w:space="0" w:color="auto"/>
              <w:right w:val="single" w:sz="4" w:space="0" w:color="auto"/>
            </w:tcBorders>
          </w:tcPr>
          <w:p w14:paraId="2CC681FB" w14:textId="77777777" w:rsidR="00D00FB3" w:rsidRPr="009F0474" w:rsidRDefault="00D00FB3" w:rsidP="00160353">
            <w:pPr>
              <w:rPr>
                <w:rFonts w:ascii="Times New Roman" w:eastAsia="Times New Roman" w:hAnsi="Times New Roman" w:cs="Times New Roman"/>
                <w:sz w:val="28"/>
                <w:szCs w:val="28"/>
                <w:lang w:eastAsia="ru-RU"/>
              </w:rPr>
            </w:pPr>
            <w:r w:rsidRPr="009F0474">
              <w:rPr>
                <w:rFonts w:ascii="Times New Roman" w:eastAsia="Times New Roman" w:hAnsi="Times New Roman" w:cs="Times New Roman"/>
                <w:sz w:val="28"/>
                <w:szCs w:val="28"/>
                <w:lang w:eastAsia="ru-RU"/>
              </w:rPr>
              <w:t>28</w:t>
            </w:r>
          </w:p>
        </w:tc>
        <w:tc>
          <w:tcPr>
            <w:tcW w:w="587" w:type="pct"/>
            <w:tcBorders>
              <w:top w:val="single" w:sz="4" w:space="0" w:color="auto"/>
              <w:left w:val="single" w:sz="4" w:space="0" w:color="auto"/>
              <w:bottom w:val="single" w:sz="4" w:space="0" w:color="auto"/>
              <w:right w:val="single" w:sz="4" w:space="0" w:color="auto"/>
            </w:tcBorders>
          </w:tcPr>
          <w:p w14:paraId="567549FB" w14:textId="77777777" w:rsidR="00D00FB3" w:rsidRPr="009F0474" w:rsidRDefault="00D00FB3" w:rsidP="00160353">
            <w:pPr>
              <w:rPr>
                <w:rFonts w:ascii="Times New Roman" w:eastAsia="Times New Roman" w:hAnsi="Times New Roman" w:cs="Times New Roman"/>
                <w:sz w:val="28"/>
                <w:szCs w:val="28"/>
                <w:lang w:eastAsia="ru-RU"/>
              </w:rPr>
            </w:pPr>
            <w:r w:rsidRPr="009F0474">
              <w:rPr>
                <w:rFonts w:ascii="Times New Roman" w:eastAsia="Times New Roman" w:hAnsi="Times New Roman" w:cs="Times New Roman"/>
                <w:sz w:val="28"/>
                <w:szCs w:val="28"/>
                <w:lang w:eastAsia="ru-RU"/>
              </w:rPr>
              <w:t>67,36</w:t>
            </w:r>
          </w:p>
        </w:tc>
        <w:tc>
          <w:tcPr>
            <w:tcW w:w="576" w:type="pct"/>
            <w:tcBorders>
              <w:top w:val="single" w:sz="4" w:space="0" w:color="auto"/>
              <w:left w:val="single" w:sz="4" w:space="0" w:color="auto"/>
              <w:bottom w:val="single" w:sz="4" w:space="0" w:color="auto"/>
              <w:right w:val="single" w:sz="4" w:space="0" w:color="auto"/>
            </w:tcBorders>
          </w:tcPr>
          <w:p w14:paraId="6CA40D2E" w14:textId="77777777" w:rsidR="00D00FB3" w:rsidRPr="009F0474" w:rsidRDefault="00D00FB3" w:rsidP="00160353">
            <w:pPr>
              <w:rPr>
                <w:rFonts w:ascii="Times New Roman" w:eastAsia="Times New Roman" w:hAnsi="Times New Roman" w:cs="Times New Roman"/>
                <w:sz w:val="28"/>
                <w:szCs w:val="28"/>
                <w:lang w:eastAsia="ru-RU"/>
              </w:rPr>
            </w:pPr>
            <w:r w:rsidRPr="009F0474">
              <w:rPr>
                <w:rFonts w:ascii="Times New Roman" w:eastAsia="Times New Roman" w:hAnsi="Times New Roman" w:cs="Times New Roman"/>
                <w:sz w:val="28"/>
                <w:szCs w:val="28"/>
                <w:lang w:eastAsia="ru-RU"/>
              </w:rPr>
              <w:t>10</w:t>
            </w:r>
          </w:p>
        </w:tc>
        <w:tc>
          <w:tcPr>
            <w:tcW w:w="424" w:type="pct"/>
            <w:tcBorders>
              <w:top w:val="single" w:sz="4" w:space="0" w:color="auto"/>
              <w:left w:val="single" w:sz="4" w:space="0" w:color="auto"/>
              <w:bottom w:val="single" w:sz="4" w:space="0" w:color="auto"/>
              <w:right w:val="single" w:sz="4" w:space="0" w:color="auto"/>
            </w:tcBorders>
          </w:tcPr>
          <w:p w14:paraId="6C9A863C" w14:textId="77777777" w:rsidR="00D00FB3" w:rsidRPr="009F0474" w:rsidRDefault="00D00FB3" w:rsidP="00160353">
            <w:pPr>
              <w:rPr>
                <w:rFonts w:ascii="Times New Roman" w:eastAsia="Times New Roman" w:hAnsi="Times New Roman" w:cs="Times New Roman"/>
                <w:sz w:val="28"/>
                <w:szCs w:val="28"/>
                <w:lang w:eastAsia="ru-RU"/>
              </w:rPr>
            </w:pPr>
            <w:r w:rsidRPr="009F0474">
              <w:rPr>
                <w:rFonts w:ascii="Times New Roman" w:eastAsia="Times New Roman" w:hAnsi="Times New Roman" w:cs="Times New Roman"/>
                <w:sz w:val="28"/>
                <w:szCs w:val="28"/>
                <w:lang w:eastAsia="ru-RU"/>
              </w:rPr>
              <w:t>1,39</w:t>
            </w:r>
          </w:p>
        </w:tc>
        <w:tc>
          <w:tcPr>
            <w:tcW w:w="1656" w:type="pct"/>
            <w:tcBorders>
              <w:top w:val="single" w:sz="4" w:space="0" w:color="auto"/>
              <w:left w:val="single" w:sz="4" w:space="0" w:color="auto"/>
              <w:bottom w:val="single" w:sz="4" w:space="0" w:color="auto"/>
              <w:right w:val="single" w:sz="4" w:space="0" w:color="auto"/>
            </w:tcBorders>
          </w:tcPr>
          <w:p w14:paraId="7F1C949E" w14:textId="77777777" w:rsidR="00D00FB3" w:rsidRPr="009F0474" w:rsidRDefault="00D00FB3" w:rsidP="00160353">
            <w:pPr>
              <w:rPr>
                <w:rFonts w:ascii="Times New Roman" w:eastAsia="Times New Roman" w:hAnsi="Times New Roman" w:cs="Times New Roman"/>
                <w:sz w:val="28"/>
                <w:szCs w:val="28"/>
                <w:lang w:eastAsia="ru-RU"/>
              </w:rPr>
            </w:pPr>
            <w:r w:rsidRPr="009F0474">
              <w:rPr>
                <w:rFonts w:ascii="Times New Roman" w:eastAsia="Times New Roman" w:hAnsi="Times New Roman" w:cs="Times New Roman"/>
                <w:sz w:val="28"/>
                <w:szCs w:val="28"/>
                <w:lang w:eastAsia="ru-RU"/>
              </w:rPr>
              <w:t>3CaO·MgO·2SiO2</w:t>
            </w:r>
          </w:p>
        </w:tc>
      </w:tr>
      <w:tr w:rsidR="00D00FB3" w:rsidRPr="009F0474" w14:paraId="58C9AF11" w14:textId="77777777" w:rsidTr="00160353">
        <w:trPr>
          <w:trHeight w:val="164"/>
        </w:trPr>
        <w:tc>
          <w:tcPr>
            <w:tcW w:w="574" w:type="pct"/>
            <w:tcBorders>
              <w:top w:val="single" w:sz="4" w:space="0" w:color="auto"/>
              <w:left w:val="single" w:sz="4" w:space="0" w:color="auto"/>
              <w:bottom w:val="single" w:sz="4" w:space="0" w:color="auto"/>
              <w:right w:val="single" w:sz="4" w:space="0" w:color="auto"/>
            </w:tcBorders>
          </w:tcPr>
          <w:p w14:paraId="3C856AEF" w14:textId="77777777" w:rsidR="00D00FB3" w:rsidRPr="009F0474" w:rsidRDefault="00D00FB3" w:rsidP="00160353">
            <w:pPr>
              <w:rPr>
                <w:rFonts w:ascii="Times New Roman" w:eastAsia="Times New Roman" w:hAnsi="Times New Roman" w:cs="Times New Roman"/>
                <w:sz w:val="28"/>
                <w:szCs w:val="28"/>
                <w:lang w:eastAsia="ru-RU"/>
              </w:rPr>
            </w:pPr>
            <w:r w:rsidRPr="009F0474">
              <w:rPr>
                <w:rFonts w:ascii="Times New Roman" w:eastAsia="Times New Roman" w:hAnsi="Times New Roman" w:cs="Times New Roman"/>
                <w:sz w:val="28"/>
                <w:szCs w:val="28"/>
                <w:lang w:eastAsia="ru-RU"/>
              </w:rPr>
              <w:t>76,48</w:t>
            </w:r>
          </w:p>
        </w:tc>
        <w:tc>
          <w:tcPr>
            <w:tcW w:w="676" w:type="pct"/>
            <w:tcBorders>
              <w:top w:val="single" w:sz="4" w:space="0" w:color="auto"/>
              <w:left w:val="single" w:sz="4" w:space="0" w:color="auto"/>
              <w:bottom w:val="single" w:sz="4" w:space="0" w:color="auto"/>
              <w:right w:val="single" w:sz="4" w:space="0" w:color="auto"/>
            </w:tcBorders>
          </w:tcPr>
          <w:p w14:paraId="65642219" w14:textId="77777777" w:rsidR="00D00FB3" w:rsidRPr="009F0474" w:rsidRDefault="00D00FB3" w:rsidP="00160353">
            <w:pPr>
              <w:rPr>
                <w:rFonts w:ascii="Times New Roman" w:eastAsia="Times New Roman" w:hAnsi="Times New Roman" w:cs="Times New Roman"/>
                <w:sz w:val="28"/>
                <w:szCs w:val="28"/>
                <w:lang w:eastAsia="ru-RU"/>
              </w:rPr>
            </w:pPr>
            <w:r w:rsidRPr="009F0474">
              <w:rPr>
                <w:rFonts w:ascii="Times New Roman" w:eastAsia="Times New Roman" w:hAnsi="Times New Roman" w:cs="Times New Roman"/>
                <w:sz w:val="28"/>
                <w:szCs w:val="28"/>
                <w:lang w:eastAsia="ru-RU"/>
              </w:rPr>
              <w:t>83,33</w:t>
            </w:r>
          </w:p>
        </w:tc>
        <w:tc>
          <w:tcPr>
            <w:tcW w:w="507" w:type="pct"/>
            <w:tcBorders>
              <w:top w:val="single" w:sz="4" w:space="0" w:color="auto"/>
              <w:left w:val="single" w:sz="4" w:space="0" w:color="auto"/>
              <w:bottom w:val="single" w:sz="4" w:space="0" w:color="auto"/>
              <w:right w:val="single" w:sz="4" w:space="0" w:color="auto"/>
            </w:tcBorders>
          </w:tcPr>
          <w:p w14:paraId="4D7CF9AA" w14:textId="77777777" w:rsidR="00D00FB3" w:rsidRPr="009F0474" w:rsidRDefault="00D00FB3" w:rsidP="00160353">
            <w:pPr>
              <w:rPr>
                <w:rFonts w:ascii="Times New Roman" w:eastAsia="Times New Roman" w:hAnsi="Times New Roman" w:cs="Times New Roman"/>
                <w:sz w:val="28"/>
                <w:szCs w:val="28"/>
                <w:lang w:eastAsia="ru-RU"/>
              </w:rPr>
            </w:pPr>
            <w:r w:rsidRPr="009F0474">
              <w:rPr>
                <w:rFonts w:ascii="Times New Roman" w:eastAsia="Times New Roman" w:hAnsi="Times New Roman" w:cs="Times New Roman"/>
                <w:sz w:val="28"/>
                <w:szCs w:val="28"/>
                <w:lang w:eastAsia="ru-RU"/>
              </w:rPr>
              <w:t>21</w:t>
            </w:r>
          </w:p>
        </w:tc>
        <w:tc>
          <w:tcPr>
            <w:tcW w:w="587" w:type="pct"/>
            <w:tcBorders>
              <w:top w:val="single" w:sz="4" w:space="0" w:color="auto"/>
              <w:left w:val="single" w:sz="4" w:space="0" w:color="auto"/>
              <w:bottom w:val="single" w:sz="4" w:space="0" w:color="auto"/>
              <w:right w:val="single" w:sz="4" w:space="0" w:color="auto"/>
            </w:tcBorders>
          </w:tcPr>
          <w:p w14:paraId="4E82CDC4" w14:textId="77777777" w:rsidR="00D00FB3" w:rsidRPr="009F0474" w:rsidRDefault="00D00FB3" w:rsidP="00160353">
            <w:pPr>
              <w:rPr>
                <w:rFonts w:ascii="Times New Roman" w:eastAsia="Times New Roman" w:hAnsi="Times New Roman" w:cs="Times New Roman"/>
                <w:sz w:val="28"/>
                <w:szCs w:val="28"/>
                <w:lang w:eastAsia="ru-RU"/>
              </w:rPr>
            </w:pPr>
            <w:r w:rsidRPr="009F0474">
              <w:rPr>
                <w:rFonts w:ascii="Times New Roman" w:eastAsia="Times New Roman" w:hAnsi="Times New Roman" w:cs="Times New Roman"/>
                <w:sz w:val="28"/>
                <w:szCs w:val="28"/>
                <w:lang w:eastAsia="ru-RU"/>
              </w:rPr>
              <w:t>76,88</w:t>
            </w:r>
          </w:p>
        </w:tc>
        <w:tc>
          <w:tcPr>
            <w:tcW w:w="576" w:type="pct"/>
            <w:tcBorders>
              <w:top w:val="single" w:sz="4" w:space="0" w:color="auto"/>
              <w:left w:val="single" w:sz="4" w:space="0" w:color="auto"/>
              <w:bottom w:val="single" w:sz="4" w:space="0" w:color="auto"/>
              <w:right w:val="single" w:sz="4" w:space="0" w:color="auto"/>
            </w:tcBorders>
          </w:tcPr>
          <w:p w14:paraId="0B1CBE55" w14:textId="77777777" w:rsidR="00D00FB3" w:rsidRPr="009F0474" w:rsidRDefault="00D00FB3" w:rsidP="00160353">
            <w:pPr>
              <w:rPr>
                <w:rFonts w:ascii="Times New Roman" w:eastAsia="Times New Roman" w:hAnsi="Times New Roman" w:cs="Times New Roman"/>
                <w:sz w:val="28"/>
                <w:szCs w:val="28"/>
                <w:lang w:eastAsia="ru-RU"/>
              </w:rPr>
            </w:pPr>
            <w:r w:rsidRPr="009F0474">
              <w:rPr>
                <w:rFonts w:ascii="Times New Roman" w:eastAsia="Times New Roman" w:hAnsi="Times New Roman" w:cs="Times New Roman"/>
                <w:sz w:val="28"/>
                <w:szCs w:val="28"/>
                <w:lang w:eastAsia="ru-RU"/>
              </w:rPr>
              <w:t>40</w:t>
            </w:r>
          </w:p>
        </w:tc>
        <w:tc>
          <w:tcPr>
            <w:tcW w:w="424" w:type="pct"/>
            <w:tcBorders>
              <w:top w:val="single" w:sz="4" w:space="0" w:color="auto"/>
              <w:left w:val="single" w:sz="4" w:space="0" w:color="auto"/>
              <w:bottom w:val="single" w:sz="4" w:space="0" w:color="auto"/>
              <w:right w:val="single" w:sz="4" w:space="0" w:color="auto"/>
            </w:tcBorders>
          </w:tcPr>
          <w:p w14:paraId="68BE8C75" w14:textId="77777777" w:rsidR="00D00FB3" w:rsidRPr="009F0474" w:rsidRDefault="00D00FB3" w:rsidP="00160353">
            <w:pPr>
              <w:rPr>
                <w:rFonts w:ascii="Times New Roman" w:eastAsia="Times New Roman" w:hAnsi="Times New Roman" w:cs="Times New Roman"/>
                <w:sz w:val="28"/>
                <w:szCs w:val="28"/>
                <w:lang w:eastAsia="ru-RU"/>
              </w:rPr>
            </w:pPr>
            <w:r w:rsidRPr="009F0474">
              <w:rPr>
                <w:rFonts w:ascii="Times New Roman" w:eastAsia="Times New Roman" w:hAnsi="Times New Roman" w:cs="Times New Roman"/>
                <w:sz w:val="28"/>
                <w:szCs w:val="28"/>
                <w:lang w:eastAsia="ru-RU"/>
              </w:rPr>
              <w:t>1,24</w:t>
            </w:r>
          </w:p>
        </w:tc>
        <w:tc>
          <w:tcPr>
            <w:tcW w:w="1656" w:type="pct"/>
            <w:tcBorders>
              <w:top w:val="single" w:sz="4" w:space="0" w:color="auto"/>
              <w:left w:val="single" w:sz="4" w:space="0" w:color="auto"/>
              <w:bottom w:val="single" w:sz="4" w:space="0" w:color="auto"/>
              <w:right w:val="single" w:sz="4" w:space="0" w:color="auto"/>
            </w:tcBorders>
          </w:tcPr>
          <w:p w14:paraId="711F4C94" w14:textId="77777777" w:rsidR="00D00FB3" w:rsidRPr="009F0474" w:rsidRDefault="00D00FB3" w:rsidP="00160353">
            <w:pPr>
              <w:rPr>
                <w:rFonts w:ascii="Times New Roman" w:eastAsia="Times New Roman" w:hAnsi="Times New Roman" w:cs="Times New Roman"/>
                <w:sz w:val="28"/>
                <w:szCs w:val="28"/>
                <w:lang w:eastAsia="ru-RU"/>
              </w:rPr>
            </w:pPr>
            <w:r w:rsidRPr="009F0474">
              <w:rPr>
                <w:rFonts w:ascii="Times New Roman" w:eastAsia="Times New Roman" w:hAnsi="Times New Roman" w:cs="Times New Roman"/>
                <w:sz w:val="28"/>
                <w:szCs w:val="28"/>
                <w:lang w:eastAsia="ru-RU"/>
              </w:rPr>
              <w:t>2CaO·MgO·2SiO2</w:t>
            </w:r>
          </w:p>
        </w:tc>
      </w:tr>
    </w:tbl>
    <w:p w14:paraId="4C4E0F31" w14:textId="77777777" w:rsidR="00D00FB3" w:rsidRPr="009F0474" w:rsidRDefault="00D00FB3" w:rsidP="00D00FB3">
      <w:pPr>
        <w:spacing w:after="0" w:line="240" w:lineRule="auto"/>
        <w:ind w:firstLine="709"/>
        <w:jc w:val="both"/>
        <w:rPr>
          <w:rFonts w:ascii="Times New Roman" w:eastAsia="Times New Roman" w:hAnsi="Times New Roman" w:cs="Times New Roman"/>
          <w:sz w:val="28"/>
          <w:szCs w:val="28"/>
          <w:lang w:eastAsia="ru-RU"/>
        </w:rPr>
      </w:pPr>
    </w:p>
    <w:p w14:paraId="2F4B74A7" w14:textId="383D4428" w:rsidR="00D00FB3" w:rsidRPr="009F0474" w:rsidRDefault="00D00FB3" w:rsidP="00D00FB3">
      <w:pPr>
        <w:spacing w:after="0" w:line="240" w:lineRule="auto"/>
        <w:ind w:firstLine="709"/>
        <w:contextualSpacing/>
        <w:jc w:val="both"/>
        <w:rPr>
          <w:rFonts w:ascii="Times New Roman" w:hAnsi="Times New Roman" w:cs="Times New Roman"/>
          <w:sz w:val="28"/>
          <w:szCs w:val="28"/>
        </w:rPr>
      </w:pPr>
      <w:r w:rsidRPr="009F0474">
        <w:rPr>
          <w:rFonts w:ascii="Times New Roman" w:hAnsi="Times New Roman" w:cs="Times New Roman"/>
          <w:sz w:val="28"/>
          <w:szCs w:val="28"/>
        </w:rPr>
        <w:t>Рентгенограмма ДГШ АО «</w:t>
      </w:r>
      <w:proofErr w:type="spellStart"/>
      <w:r w:rsidRPr="009F0474">
        <w:rPr>
          <w:rFonts w:ascii="Times New Roman" w:hAnsi="Times New Roman" w:cs="Times New Roman"/>
          <w:sz w:val="28"/>
          <w:szCs w:val="28"/>
          <w:lang w:val="en-US"/>
        </w:rPr>
        <w:t>Qarmet</w:t>
      </w:r>
      <w:proofErr w:type="spellEnd"/>
      <w:r w:rsidRPr="009F0474">
        <w:rPr>
          <w:rFonts w:ascii="Times New Roman" w:hAnsi="Times New Roman" w:cs="Times New Roman"/>
          <w:sz w:val="28"/>
          <w:szCs w:val="28"/>
        </w:rPr>
        <w:t xml:space="preserve">» имеет размытые, малоинтенсивные пики, которые расплываются в гало (рисунок 2.1), что обусловлено большим содержанием аморфной фазы в составе шлака. </w:t>
      </w:r>
      <w:r w:rsidR="00BB3EDC" w:rsidRPr="009F0474">
        <w:rPr>
          <w:rFonts w:ascii="Times New Roman" w:hAnsi="Times New Roman" w:cs="Times New Roman"/>
          <w:sz w:val="28"/>
          <w:szCs w:val="28"/>
        </w:rPr>
        <w:t xml:space="preserve">Тем не менее, рентгенографический анализ позволил зафиксировать ряд пиков, соответствующих наличию кристаллических фаз, таких как </w:t>
      </w:r>
      <w:proofErr w:type="spellStart"/>
      <w:r w:rsidR="00BB3EDC" w:rsidRPr="009F0474">
        <w:rPr>
          <w:rFonts w:ascii="Times New Roman" w:hAnsi="Times New Roman" w:cs="Times New Roman"/>
          <w:sz w:val="28"/>
          <w:szCs w:val="28"/>
        </w:rPr>
        <w:t>мервинит</w:t>
      </w:r>
      <w:proofErr w:type="spellEnd"/>
      <w:r w:rsidR="00BB3EDC" w:rsidRPr="009F0474">
        <w:rPr>
          <w:rFonts w:ascii="Times New Roman" w:hAnsi="Times New Roman" w:cs="Times New Roman"/>
          <w:sz w:val="28"/>
          <w:szCs w:val="28"/>
        </w:rPr>
        <w:t xml:space="preserve"> (3CaO·MgO·2SiO</w:t>
      </w:r>
      <w:r w:rsidR="00BB3EDC" w:rsidRPr="009F0474">
        <w:rPr>
          <w:rFonts w:ascii="Times New Roman" w:hAnsi="Times New Roman" w:cs="Times New Roman"/>
          <w:sz w:val="28"/>
          <w:szCs w:val="28"/>
          <w:vertAlign w:val="subscript"/>
        </w:rPr>
        <w:t>2</w:t>
      </w:r>
      <w:r w:rsidR="00BB3EDC" w:rsidRPr="009F0474">
        <w:rPr>
          <w:rFonts w:ascii="Times New Roman" w:hAnsi="Times New Roman" w:cs="Times New Roman"/>
          <w:sz w:val="28"/>
          <w:szCs w:val="28"/>
        </w:rPr>
        <w:t xml:space="preserve">), </w:t>
      </w:r>
      <w:proofErr w:type="spellStart"/>
      <w:r w:rsidR="00BB3EDC" w:rsidRPr="009F0474">
        <w:rPr>
          <w:rFonts w:ascii="Times New Roman" w:hAnsi="Times New Roman" w:cs="Times New Roman"/>
          <w:sz w:val="28"/>
          <w:szCs w:val="28"/>
        </w:rPr>
        <w:t>окерманит</w:t>
      </w:r>
      <w:proofErr w:type="spellEnd"/>
      <w:r w:rsidR="00BB3EDC" w:rsidRPr="009F0474">
        <w:rPr>
          <w:rFonts w:ascii="Times New Roman" w:hAnsi="Times New Roman" w:cs="Times New Roman"/>
          <w:sz w:val="28"/>
          <w:szCs w:val="28"/>
        </w:rPr>
        <w:t xml:space="preserve"> (2CaO·MgO·2SiO</w:t>
      </w:r>
      <w:r w:rsidR="00BB3EDC" w:rsidRPr="009F0474">
        <w:rPr>
          <w:rFonts w:ascii="Times New Roman" w:hAnsi="Times New Roman" w:cs="Times New Roman"/>
          <w:sz w:val="28"/>
          <w:szCs w:val="28"/>
          <w:vertAlign w:val="subscript"/>
        </w:rPr>
        <w:t>2</w:t>
      </w:r>
      <w:r w:rsidR="00BB3EDC" w:rsidRPr="009F0474">
        <w:rPr>
          <w:rFonts w:ascii="Times New Roman" w:hAnsi="Times New Roman" w:cs="Times New Roman"/>
          <w:sz w:val="28"/>
          <w:szCs w:val="28"/>
        </w:rPr>
        <w:t xml:space="preserve">) и </w:t>
      </w:r>
      <w:proofErr w:type="spellStart"/>
      <w:r w:rsidR="00BB3EDC" w:rsidRPr="009F0474">
        <w:rPr>
          <w:rFonts w:ascii="Times New Roman" w:hAnsi="Times New Roman" w:cs="Times New Roman"/>
          <w:sz w:val="28"/>
          <w:szCs w:val="28"/>
        </w:rPr>
        <w:t>мелиллит</w:t>
      </w:r>
      <w:proofErr w:type="spellEnd"/>
      <w:r w:rsidR="00BB3EDC" w:rsidRPr="009F0474">
        <w:rPr>
          <w:rFonts w:ascii="Times New Roman" w:hAnsi="Times New Roman" w:cs="Times New Roman"/>
          <w:sz w:val="28"/>
          <w:szCs w:val="28"/>
        </w:rPr>
        <w:t xml:space="preserve"> (8CaO·3Al</w:t>
      </w:r>
      <w:r w:rsidR="00BB3EDC" w:rsidRPr="009F0474">
        <w:rPr>
          <w:rFonts w:ascii="Times New Roman" w:hAnsi="Times New Roman" w:cs="Times New Roman"/>
          <w:sz w:val="28"/>
          <w:szCs w:val="28"/>
          <w:vertAlign w:val="subscript"/>
        </w:rPr>
        <w:t>2</w:t>
      </w:r>
      <w:r w:rsidR="00BB3EDC" w:rsidRPr="009F0474">
        <w:rPr>
          <w:rFonts w:ascii="Times New Roman" w:hAnsi="Times New Roman" w:cs="Times New Roman"/>
          <w:sz w:val="28"/>
          <w:szCs w:val="28"/>
        </w:rPr>
        <w:t>O</w:t>
      </w:r>
      <w:r w:rsidR="00BB3EDC" w:rsidRPr="009F0474">
        <w:rPr>
          <w:rFonts w:ascii="Times New Roman" w:hAnsi="Times New Roman" w:cs="Times New Roman"/>
          <w:sz w:val="28"/>
          <w:szCs w:val="28"/>
          <w:vertAlign w:val="subscript"/>
        </w:rPr>
        <w:t>3</w:t>
      </w:r>
      <w:r w:rsidR="00BB3EDC" w:rsidRPr="009F0474">
        <w:rPr>
          <w:rFonts w:ascii="Times New Roman" w:hAnsi="Times New Roman" w:cs="Times New Roman"/>
          <w:sz w:val="28"/>
          <w:szCs w:val="28"/>
        </w:rPr>
        <w:t>·MgO·5SiO</w:t>
      </w:r>
      <w:r w:rsidR="00BB3EDC" w:rsidRPr="009F0474">
        <w:rPr>
          <w:rFonts w:ascii="Times New Roman" w:hAnsi="Times New Roman" w:cs="Times New Roman"/>
          <w:sz w:val="28"/>
          <w:szCs w:val="28"/>
          <w:vertAlign w:val="subscript"/>
        </w:rPr>
        <w:t>2</w:t>
      </w:r>
      <w:r w:rsidR="00BB3EDC" w:rsidRPr="009F0474">
        <w:rPr>
          <w:rFonts w:ascii="Times New Roman" w:hAnsi="Times New Roman" w:cs="Times New Roman"/>
          <w:sz w:val="28"/>
          <w:szCs w:val="28"/>
        </w:rPr>
        <w:t>).</w:t>
      </w:r>
    </w:p>
    <w:p w14:paraId="7CC6F4B2" w14:textId="77777777" w:rsidR="00D00FB3" w:rsidRPr="009F0474" w:rsidRDefault="00D00FB3" w:rsidP="00D00FB3">
      <w:pPr>
        <w:spacing w:after="0" w:line="240" w:lineRule="auto"/>
        <w:contextualSpacing/>
        <w:jc w:val="center"/>
        <w:rPr>
          <w:rFonts w:ascii="Times New Roman" w:hAnsi="Times New Roman" w:cs="Times New Roman"/>
          <w:sz w:val="28"/>
          <w:szCs w:val="28"/>
        </w:rPr>
      </w:pPr>
      <w:bookmarkStart w:id="52" w:name="_Hlk193997291"/>
      <w:bookmarkStart w:id="53" w:name="_Hlk194134610"/>
      <w:r w:rsidRPr="009F0474">
        <w:rPr>
          <w:rFonts w:ascii="Times New Roman" w:hAnsi="Times New Roman" w:cs="Times New Roman"/>
          <w:noProof/>
          <w:sz w:val="28"/>
          <w:szCs w:val="28"/>
          <w:lang w:eastAsia="ru-RU"/>
        </w:rPr>
        <w:lastRenderedPageBreak/>
        <w:drawing>
          <wp:inline distT="0" distB="0" distL="0" distR="0" wp14:anchorId="1EC3A0B9" wp14:editId="51F98EB4">
            <wp:extent cx="5581015" cy="3276600"/>
            <wp:effectExtent l="0" t="0" r="635" b="0"/>
            <wp:docPr id="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pic:cNvPicPr>
                  </pic:nvPicPr>
                  <pic:blipFill>
                    <a:blip r:embed="rId10"/>
                    <a:srcRect l="21063" t="28926" r="22099" b="11718"/>
                    <a:stretch/>
                  </pic:blipFill>
                  <pic:spPr bwMode="auto">
                    <a:xfrm>
                      <a:off x="0" y="0"/>
                      <a:ext cx="5581015" cy="3276600"/>
                    </a:xfrm>
                    <a:prstGeom prst="rect">
                      <a:avLst/>
                    </a:prstGeom>
                    <a:ln>
                      <a:noFill/>
                    </a:ln>
                  </pic:spPr>
                </pic:pic>
              </a:graphicData>
            </a:graphic>
          </wp:inline>
        </w:drawing>
      </w:r>
    </w:p>
    <w:p w14:paraId="77A63C2F" w14:textId="77777777" w:rsidR="00D00FB3" w:rsidRPr="009F0474" w:rsidRDefault="00D00FB3" w:rsidP="00D00FB3">
      <w:pPr>
        <w:spacing w:after="0" w:line="240" w:lineRule="auto"/>
        <w:contextualSpacing/>
        <w:jc w:val="center"/>
        <w:rPr>
          <w:rFonts w:ascii="Times New Roman" w:hAnsi="Times New Roman" w:cs="Times New Roman"/>
          <w:sz w:val="28"/>
          <w:szCs w:val="28"/>
        </w:rPr>
      </w:pPr>
      <w:r w:rsidRPr="009F0474">
        <w:rPr>
          <w:rFonts w:ascii="Times New Roman" w:hAnsi="Times New Roman" w:cs="Times New Roman"/>
          <w:sz w:val="28"/>
          <w:szCs w:val="28"/>
        </w:rPr>
        <w:t>Рисунок 2.1– Рентгенограмма образца доменного гранулированного шлака:</w:t>
      </w:r>
    </w:p>
    <w:p w14:paraId="3F5FCA17" w14:textId="77777777" w:rsidR="00D00FB3" w:rsidRPr="009F0474" w:rsidRDefault="00D00FB3" w:rsidP="00D00FB3">
      <w:pPr>
        <w:spacing w:after="0" w:line="240" w:lineRule="auto"/>
        <w:contextualSpacing/>
        <w:jc w:val="center"/>
        <w:rPr>
          <w:rFonts w:ascii="Times New Roman" w:hAnsi="Times New Roman" w:cs="Times New Roman"/>
          <w:iCs/>
          <w:sz w:val="28"/>
          <w:szCs w:val="28"/>
        </w:rPr>
      </w:pPr>
      <w:r w:rsidRPr="009F0474">
        <w:rPr>
          <w:rFonts w:ascii="Times New Roman" w:hAnsi="Times New Roman" w:cs="Times New Roman"/>
          <w:iCs/>
          <w:sz w:val="28"/>
          <w:szCs w:val="28"/>
        </w:rPr>
        <w:t xml:space="preserve">1 – </w:t>
      </w:r>
      <w:proofErr w:type="spellStart"/>
      <w:r w:rsidRPr="009F0474">
        <w:rPr>
          <w:rFonts w:ascii="Times New Roman" w:hAnsi="Times New Roman" w:cs="Times New Roman"/>
          <w:iCs/>
          <w:sz w:val="28"/>
          <w:szCs w:val="28"/>
        </w:rPr>
        <w:t>мервинит</w:t>
      </w:r>
      <w:proofErr w:type="spellEnd"/>
      <w:r w:rsidRPr="009F0474">
        <w:rPr>
          <w:rFonts w:ascii="Times New Roman" w:hAnsi="Times New Roman" w:cs="Times New Roman"/>
          <w:iCs/>
          <w:sz w:val="28"/>
          <w:szCs w:val="28"/>
        </w:rPr>
        <w:t xml:space="preserve"> (3</w:t>
      </w:r>
      <w:proofErr w:type="spellStart"/>
      <w:r w:rsidRPr="009F0474">
        <w:rPr>
          <w:rFonts w:ascii="Times New Roman" w:hAnsi="Times New Roman" w:cs="Times New Roman"/>
          <w:iCs/>
          <w:sz w:val="28"/>
          <w:szCs w:val="28"/>
          <w:lang w:val="en-US"/>
        </w:rPr>
        <w:t>CaO·MgO</w:t>
      </w:r>
      <w:proofErr w:type="spellEnd"/>
      <w:r w:rsidRPr="009F0474">
        <w:rPr>
          <w:rFonts w:ascii="Times New Roman" w:hAnsi="Times New Roman" w:cs="Times New Roman"/>
          <w:iCs/>
          <w:sz w:val="28"/>
          <w:szCs w:val="28"/>
          <w:lang w:val="en-US"/>
        </w:rPr>
        <w:t>·</w:t>
      </w:r>
      <w:r w:rsidRPr="009F0474">
        <w:rPr>
          <w:rFonts w:ascii="Times New Roman" w:hAnsi="Times New Roman" w:cs="Times New Roman"/>
          <w:iCs/>
          <w:sz w:val="28"/>
          <w:szCs w:val="28"/>
        </w:rPr>
        <w:t>2</w:t>
      </w:r>
      <w:proofErr w:type="spellStart"/>
      <w:r w:rsidRPr="009F0474">
        <w:rPr>
          <w:rFonts w:ascii="Times New Roman" w:hAnsi="Times New Roman" w:cs="Times New Roman"/>
          <w:iCs/>
          <w:sz w:val="28"/>
          <w:szCs w:val="28"/>
          <w:lang w:val="en-US"/>
        </w:rPr>
        <w:t>SiO</w:t>
      </w:r>
      <w:proofErr w:type="spellEnd"/>
      <w:r w:rsidRPr="009F0474">
        <w:rPr>
          <w:rFonts w:ascii="Times New Roman" w:hAnsi="Times New Roman" w:cs="Times New Roman"/>
          <w:iCs/>
          <w:sz w:val="28"/>
          <w:szCs w:val="28"/>
          <w:vertAlign w:val="subscript"/>
        </w:rPr>
        <w:t>2</w:t>
      </w:r>
      <w:r w:rsidRPr="009F0474">
        <w:rPr>
          <w:rFonts w:ascii="Times New Roman" w:hAnsi="Times New Roman" w:cs="Times New Roman"/>
          <w:iCs/>
          <w:sz w:val="28"/>
          <w:szCs w:val="28"/>
        </w:rPr>
        <w:t xml:space="preserve">); </w:t>
      </w:r>
    </w:p>
    <w:p w14:paraId="58D8A74D" w14:textId="77777777" w:rsidR="00D00FB3" w:rsidRPr="009F0474" w:rsidRDefault="00D00FB3" w:rsidP="00D00FB3">
      <w:pPr>
        <w:spacing w:after="0" w:line="240" w:lineRule="auto"/>
        <w:contextualSpacing/>
        <w:jc w:val="center"/>
        <w:rPr>
          <w:rFonts w:ascii="Times New Roman" w:hAnsi="Times New Roman" w:cs="Times New Roman"/>
          <w:iCs/>
          <w:sz w:val="28"/>
          <w:szCs w:val="28"/>
        </w:rPr>
      </w:pPr>
      <w:r w:rsidRPr="009F0474">
        <w:rPr>
          <w:rFonts w:ascii="Times New Roman" w:hAnsi="Times New Roman" w:cs="Times New Roman"/>
          <w:iCs/>
          <w:sz w:val="28"/>
          <w:szCs w:val="28"/>
        </w:rPr>
        <w:t>2 – 2</w:t>
      </w:r>
      <w:proofErr w:type="spellStart"/>
      <w:r w:rsidRPr="009F0474">
        <w:rPr>
          <w:rFonts w:ascii="Times New Roman" w:hAnsi="Times New Roman" w:cs="Times New Roman"/>
          <w:iCs/>
          <w:sz w:val="28"/>
          <w:szCs w:val="28"/>
          <w:lang w:val="en-US"/>
        </w:rPr>
        <w:t>CaO·MgO</w:t>
      </w:r>
      <w:proofErr w:type="spellEnd"/>
      <w:r w:rsidRPr="009F0474">
        <w:rPr>
          <w:rFonts w:ascii="Times New Roman" w:hAnsi="Times New Roman" w:cs="Times New Roman"/>
          <w:iCs/>
          <w:sz w:val="28"/>
          <w:szCs w:val="28"/>
          <w:lang w:val="en-US"/>
        </w:rPr>
        <w:t>·</w:t>
      </w:r>
      <w:r w:rsidRPr="009F0474">
        <w:rPr>
          <w:rFonts w:ascii="Times New Roman" w:hAnsi="Times New Roman" w:cs="Times New Roman"/>
          <w:iCs/>
          <w:sz w:val="28"/>
          <w:szCs w:val="28"/>
        </w:rPr>
        <w:t>2</w:t>
      </w:r>
      <w:proofErr w:type="spellStart"/>
      <w:r w:rsidRPr="009F0474">
        <w:rPr>
          <w:rFonts w:ascii="Times New Roman" w:hAnsi="Times New Roman" w:cs="Times New Roman"/>
          <w:iCs/>
          <w:sz w:val="28"/>
          <w:szCs w:val="28"/>
          <w:lang w:val="en-US"/>
        </w:rPr>
        <w:t>SiO</w:t>
      </w:r>
      <w:proofErr w:type="spellEnd"/>
      <w:r w:rsidRPr="009F0474">
        <w:rPr>
          <w:rFonts w:ascii="Times New Roman" w:hAnsi="Times New Roman" w:cs="Times New Roman"/>
          <w:iCs/>
          <w:sz w:val="28"/>
          <w:szCs w:val="28"/>
          <w:vertAlign w:val="subscript"/>
        </w:rPr>
        <w:t>2</w:t>
      </w:r>
      <w:r w:rsidRPr="009F0474">
        <w:rPr>
          <w:rFonts w:ascii="Times New Roman" w:hAnsi="Times New Roman" w:cs="Times New Roman"/>
          <w:iCs/>
          <w:sz w:val="28"/>
          <w:szCs w:val="28"/>
        </w:rPr>
        <w:t xml:space="preserve"> (</w:t>
      </w:r>
      <w:proofErr w:type="spellStart"/>
      <w:r w:rsidRPr="009F0474">
        <w:rPr>
          <w:rFonts w:ascii="Times New Roman" w:hAnsi="Times New Roman" w:cs="Times New Roman"/>
          <w:iCs/>
          <w:sz w:val="28"/>
          <w:szCs w:val="28"/>
        </w:rPr>
        <w:t>окерманит</w:t>
      </w:r>
      <w:proofErr w:type="spellEnd"/>
      <w:r w:rsidRPr="009F0474">
        <w:rPr>
          <w:rFonts w:ascii="Times New Roman" w:hAnsi="Times New Roman" w:cs="Times New Roman"/>
          <w:iCs/>
          <w:sz w:val="28"/>
          <w:szCs w:val="28"/>
        </w:rPr>
        <w:t xml:space="preserve">); </w:t>
      </w:r>
    </w:p>
    <w:bookmarkEnd w:id="52"/>
    <w:p w14:paraId="0A9711BD" w14:textId="77777777" w:rsidR="00D00FB3" w:rsidRPr="009F0474" w:rsidRDefault="00D00FB3" w:rsidP="00D00FB3">
      <w:pPr>
        <w:spacing w:after="0" w:line="240" w:lineRule="auto"/>
        <w:contextualSpacing/>
        <w:jc w:val="center"/>
        <w:rPr>
          <w:rFonts w:ascii="Times New Roman" w:hAnsi="Times New Roman" w:cs="Times New Roman"/>
          <w:iCs/>
          <w:sz w:val="28"/>
          <w:szCs w:val="28"/>
          <w:lang w:val="en-US"/>
        </w:rPr>
      </w:pPr>
      <w:r w:rsidRPr="009F0474">
        <w:rPr>
          <w:rFonts w:ascii="Times New Roman" w:hAnsi="Times New Roman" w:cs="Times New Roman"/>
          <w:iCs/>
          <w:sz w:val="28"/>
          <w:szCs w:val="28"/>
          <w:lang w:val="en-US"/>
        </w:rPr>
        <w:t>3 – 8CaO·3Al</w:t>
      </w:r>
      <w:r w:rsidRPr="009F0474">
        <w:rPr>
          <w:rFonts w:ascii="Times New Roman" w:hAnsi="Times New Roman" w:cs="Times New Roman"/>
          <w:iCs/>
          <w:sz w:val="28"/>
          <w:szCs w:val="28"/>
          <w:vertAlign w:val="subscript"/>
          <w:lang w:val="en-US"/>
        </w:rPr>
        <w:t>2</w:t>
      </w:r>
      <w:r w:rsidRPr="009F0474">
        <w:rPr>
          <w:rFonts w:ascii="Times New Roman" w:hAnsi="Times New Roman" w:cs="Times New Roman"/>
          <w:iCs/>
          <w:sz w:val="28"/>
          <w:szCs w:val="28"/>
          <w:lang w:val="en-US"/>
        </w:rPr>
        <w:t>O</w:t>
      </w:r>
      <w:r w:rsidRPr="009F0474">
        <w:rPr>
          <w:rFonts w:ascii="Times New Roman" w:hAnsi="Times New Roman" w:cs="Times New Roman"/>
          <w:iCs/>
          <w:sz w:val="28"/>
          <w:szCs w:val="28"/>
          <w:vertAlign w:val="subscript"/>
          <w:lang w:val="en-US"/>
        </w:rPr>
        <w:t>3</w:t>
      </w:r>
      <w:r w:rsidRPr="009F0474">
        <w:rPr>
          <w:rFonts w:ascii="Times New Roman" w:hAnsi="Times New Roman" w:cs="Times New Roman"/>
          <w:iCs/>
          <w:sz w:val="28"/>
          <w:szCs w:val="28"/>
          <w:lang w:val="en-US"/>
        </w:rPr>
        <w:t>·MgO·5SiO</w:t>
      </w:r>
      <w:r w:rsidRPr="009F0474">
        <w:rPr>
          <w:rFonts w:ascii="Times New Roman" w:hAnsi="Times New Roman" w:cs="Times New Roman"/>
          <w:iCs/>
          <w:sz w:val="28"/>
          <w:szCs w:val="28"/>
          <w:vertAlign w:val="subscript"/>
          <w:lang w:val="en-US"/>
        </w:rPr>
        <w:t>2</w:t>
      </w:r>
      <w:r w:rsidRPr="009F0474">
        <w:rPr>
          <w:rFonts w:ascii="Times New Roman" w:hAnsi="Times New Roman" w:cs="Times New Roman"/>
          <w:iCs/>
          <w:sz w:val="28"/>
          <w:szCs w:val="28"/>
          <w:lang w:val="en-US"/>
        </w:rPr>
        <w:t xml:space="preserve"> (</w:t>
      </w:r>
      <w:proofErr w:type="spellStart"/>
      <w:r w:rsidRPr="009F0474">
        <w:rPr>
          <w:rFonts w:ascii="Times New Roman" w:hAnsi="Times New Roman" w:cs="Times New Roman"/>
          <w:iCs/>
          <w:sz w:val="28"/>
          <w:szCs w:val="28"/>
        </w:rPr>
        <w:t>меллилит</w:t>
      </w:r>
      <w:proofErr w:type="spellEnd"/>
      <w:r w:rsidRPr="009F0474">
        <w:rPr>
          <w:rFonts w:ascii="Times New Roman" w:hAnsi="Times New Roman" w:cs="Times New Roman"/>
          <w:iCs/>
          <w:sz w:val="28"/>
          <w:szCs w:val="28"/>
          <w:lang w:val="en-US"/>
        </w:rPr>
        <w:t>)</w:t>
      </w:r>
    </w:p>
    <w:bookmarkEnd w:id="53"/>
    <w:p w14:paraId="60902E30" w14:textId="77777777" w:rsidR="00D00FB3" w:rsidRPr="009F0474" w:rsidRDefault="00D00FB3" w:rsidP="00D00FB3">
      <w:pPr>
        <w:spacing w:after="0" w:line="240" w:lineRule="auto"/>
        <w:ind w:firstLine="709"/>
        <w:jc w:val="both"/>
        <w:rPr>
          <w:rFonts w:ascii="Times New Roman" w:hAnsi="Times New Roman" w:cs="Times New Roman"/>
          <w:sz w:val="28"/>
          <w:szCs w:val="28"/>
          <w:lang w:val="en-US"/>
        </w:rPr>
      </w:pPr>
    </w:p>
    <w:p w14:paraId="1648DFED" w14:textId="50D5A752" w:rsidR="00D00FB3" w:rsidRPr="009F0474" w:rsidRDefault="00D00FB3" w:rsidP="00D00FB3">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Как уже отмечал</w:t>
      </w:r>
      <w:r w:rsidR="00FC2EC9" w:rsidRPr="009F0474">
        <w:rPr>
          <w:rFonts w:ascii="Times New Roman" w:hAnsi="Times New Roman" w:cs="Times New Roman"/>
          <w:sz w:val="28"/>
          <w:szCs w:val="28"/>
        </w:rPr>
        <w:t>о</w:t>
      </w:r>
      <w:r w:rsidRPr="009F0474">
        <w:rPr>
          <w:rFonts w:ascii="Times New Roman" w:hAnsi="Times New Roman" w:cs="Times New Roman"/>
          <w:sz w:val="28"/>
          <w:szCs w:val="28"/>
        </w:rPr>
        <w:t>сь</w:t>
      </w:r>
      <w:r w:rsidR="00C63E27" w:rsidRPr="009F0474">
        <w:rPr>
          <w:rFonts w:ascii="Times New Roman" w:hAnsi="Times New Roman" w:cs="Times New Roman"/>
          <w:sz w:val="28"/>
          <w:szCs w:val="28"/>
        </w:rPr>
        <w:t>, микроструктура</w:t>
      </w:r>
      <w:r w:rsidRPr="009F0474">
        <w:rPr>
          <w:rFonts w:ascii="Times New Roman" w:hAnsi="Times New Roman" w:cs="Times New Roman"/>
          <w:sz w:val="28"/>
          <w:szCs w:val="28"/>
        </w:rPr>
        <w:t xml:space="preserve"> ДГШ </w:t>
      </w:r>
      <w:r w:rsidR="00C63E27" w:rsidRPr="009F0474">
        <w:rPr>
          <w:rFonts w:ascii="Times New Roman" w:hAnsi="Times New Roman" w:cs="Times New Roman"/>
          <w:sz w:val="28"/>
          <w:szCs w:val="28"/>
        </w:rPr>
        <w:t>может отличаться</w:t>
      </w:r>
      <w:r w:rsidRPr="009F0474">
        <w:rPr>
          <w:rFonts w:ascii="Times New Roman" w:hAnsi="Times New Roman" w:cs="Times New Roman"/>
          <w:sz w:val="28"/>
          <w:szCs w:val="28"/>
        </w:rPr>
        <w:t xml:space="preserve"> в зависимости от</w:t>
      </w:r>
      <w:r w:rsidR="00B607F4" w:rsidRPr="009F0474">
        <w:rPr>
          <w:rFonts w:ascii="Times New Roman" w:hAnsi="Times New Roman" w:cs="Times New Roman"/>
          <w:sz w:val="28"/>
          <w:szCs w:val="28"/>
        </w:rPr>
        <w:t>:</w:t>
      </w:r>
      <w:r w:rsidRPr="009F0474">
        <w:rPr>
          <w:rFonts w:ascii="Times New Roman" w:hAnsi="Times New Roman" w:cs="Times New Roman"/>
          <w:sz w:val="28"/>
          <w:szCs w:val="28"/>
        </w:rPr>
        <w:t xml:space="preserve"> способа </w:t>
      </w:r>
      <w:r w:rsidR="00B607F4" w:rsidRPr="009F0474">
        <w:rPr>
          <w:rFonts w:ascii="Times New Roman" w:hAnsi="Times New Roman" w:cs="Times New Roman"/>
          <w:sz w:val="28"/>
          <w:szCs w:val="28"/>
        </w:rPr>
        <w:t xml:space="preserve">его </w:t>
      </w:r>
      <w:r w:rsidRPr="009F0474">
        <w:rPr>
          <w:rFonts w:ascii="Times New Roman" w:hAnsi="Times New Roman" w:cs="Times New Roman"/>
          <w:sz w:val="28"/>
          <w:szCs w:val="28"/>
        </w:rPr>
        <w:t>получения</w:t>
      </w:r>
      <w:r w:rsidR="00B607F4" w:rsidRPr="009F0474">
        <w:rPr>
          <w:rFonts w:ascii="Times New Roman" w:hAnsi="Times New Roman" w:cs="Times New Roman"/>
          <w:sz w:val="28"/>
          <w:szCs w:val="28"/>
        </w:rPr>
        <w:t>;</w:t>
      </w:r>
      <w:r w:rsidRPr="009F0474">
        <w:rPr>
          <w:rFonts w:ascii="Times New Roman" w:hAnsi="Times New Roman" w:cs="Times New Roman"/>
          <w:sz w:val="28"/>
          <w:szCs w:val="28"/>
        </w:rPr>
        <w:t xml:space="preserve"> </w:t>
      </w:r>
      <w:r w:rsidR="00B607F4" w:rsidRPr="009F0474">
        <w:rPr>
          <w:rFonts w:ascii="Times New Roman" w:hAnsi="Times New Roman" w:cs="Times New Roman"/>
          <w:sz w:val="28"/>
          <w:szCs w:val="28"/>
        </w:rPr>
        <w:t xml:space="preserve">компонентов, которые использовали при основном производстве и их </w:t>
      </w:r>
      <w:r w:rsidRPr="009F0474">
        <w:rPr>
          <w:rFonts w:ascii="Times New Roman" w:hAnsi="Times New Roman" w:cs="Times New Roman"/>
          <w:sz w:val="28"/>
          <w:szCs w:val="28"/>
        </w:rPr>
        <w:t>химико-минералогического состава</w:t>
      </w:r>
      <w:r w:rsidR="00B607F4" w:rsidRPr="009F0474">
        <w:rPr>
          <w:rFonts w:ascii="Times New Roman" w:hAnsi="Times New Roman" w:cs="Times New Roman"/>
          <w:sz w:val="28"/>
          <w:szCs w:val="28"/>
        </w:rPr>
        <w:t xml:space="preserve"> </w:t>
      </w:r>
      <w:r w:rsidRPr="009F0474">
        <w:rPr>
          <w:rFonts w:ascii="Times New Roman" w:hAnsi="Times New Roman" w:cs="Times New Roman"/>
          <w:sz w:val="28"/>
          <w:szCs w:val="28"/>
        </w:rPr>
        <w:t xml:space="preserve"> [</w:t>
      </w:r>
      <w:r w:rsidR="00DD3EA8" w:rsidRPr="009F0474">
        <w:rPr>
          <w:rFonts w:ascii="Times New Roman" w:hAnsi="Times New Roman" w:cs="Times New Roman"/>
          <w:sz w:val="28"/>
          <w:szCs w:val="28"/>
        </w:rPr>
        <w:t>25, 26</w:t>
      </w:r>
      <w:r w:rsidRPr="009F0474">
        <w:rPr>
          <w:rFonts w:ascii="Times New Roman" w:hAnsi="Times New Roman" w:cs="Times New Roman"/>
          <w:sz w:val="28"/>
          <w:szCs w:val="28"/>
        </w:rPr>
        <w:t>]. На рисунке 2.2 представлена микроструктура исходного ДГШ АО «</w:t>
      </w:r>
      <w:proofErr w:type="spellStart"/>
      <w:r w:rsidRPr="009F0474">
        <w:rPr>
          <w:rFonts w:ascii="Times New Roman" w:hAnsi="Times New Roman" w:cs="Times New Roman"/>
          <w:sz w:val="28"/>
          <w:szCs w:val="28"/>
          <w:lang w:val="en-US"/>
        </w:rPr>
        <w:t>Qarmet</w:t>
      </w:r>
      <w:proofErr w:type="spellEnd"/>
      <w:r w:rsidRPr="009F0474">
        <w:rPr>
          <w:rFonts w:ascii="Times New Roman" w:hAnsi="Times New Roman" w:cs="Times New Roman"/>
          <w:sz w:val="28"/>
          <w:szCs w:val="28"/>
        </w:rPr>
        <w:t>».</w:t>
      </w: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6940"/>
      </w:tblGrid>
      <w:tr w:rsidR="009F0474" w:rsidRPr="009F0474" w14:paraId="22D5C096" w14:textId="77777777" w:rsidTr="00160353">
        <w:tc>
          <w:tcPr>
            <w:tcW w:w="2405" w:type="dxa"/>
            <w:vAlign w:val="center"/>
          </w:tcPr>
          <w:p w14:paraId="04C33D93" w14:textId="77777777" w:rsidR="00D00FB3" w:rsidRPr="009F0474" w:rsidRDefault="00D00FB3" w:rsidP="00160353">
            <w:pPr>
              <w:ind w:firstLine="709"/>
              <w:jc w:val="right"/>
              <w:rPr>
                <w:rFonts w:ascii="Times New Roman" w:hAnsi="Times New Roman" w:cs="Times New Roman"/>
                <w:sz w:val="28"/>
                <w:szCs w:val="28"/>
              </w:rPr>
            </w:pPr>
            <w:bookmarkStart w:id="54" w:name="_Hlk194134594"/>
            <w:bookmarkStart w:id="55" w:name="_Hlk195451484"/>
            <w:r w:rsidRPr="009F0474">
              <w:rPr>
                <w:rFonts w:ascii="Times New Roman" w:hAnsi="Times New Roman" w:cs="Times New Roman"/>
                <w:sz w:val="28"/>
                <w:szCs w:val="28"/>
              </w:rPr>
              <w:t>а)</w:t>
            </w:r>
          </w:p>
        </w:tc>
        <w:tc>
          <w:tcPr>
            <w:tcW w:w="6940" w:type="dxa"/>
            <w:vAlign w:val="center"/>
          </w:tcPr>
          <w:p w14:paraId="511DE5E7" w14:textId="77777777" w:rsidR="00D00FB3" w:rsidRPr="009F0474" w:rsidRDefault="00D00FB3" w:rsidP="00160353">
            <w:pPr>
              <w:ind w:firstLine="709"/>
              <w:rPr>
                <w:rFonts w:ascii="Times New Roman" w:hAnsi="Times New Roman" w:cs="Times New Roman"/>
                <w:sz w:val="28"/>
                <w:szCs w:val="28"/>
              </w:rPr>
            </w:pPr>
            <w:r w:rsidRPr="009F0474">
              <w:rPr>
                <w:rFonts w:ascii="Times New Roman" w:hAnsi="Times New Roman" w:cs="Times New Roman"/>
                <w:noProof/>
                <w:sz w:val="28"/>
                <w:szCs w:val="28"/>
                <w:lang w:eastAsia="ru-RU"/>
              </w:rPr>
              <w:drawing>
                <wp:inline distT="0" distB="0" distL="0" distR="0" wp14:anchorId="6DE483C0" wp14:editId="729F6052">
                  <wp:extent cx="2555197" cy="2898476"/>
                  <wp:effectExtent l="0" t="0" r="0" b="0"/>
                  <wp:docPr id="1" name="Рисунок 1" descr="C:\Users\User\Desktop\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descr="C:\Users\User\Desktop\123.jpg"/>
                          <pic:cNvPicPr>
                            <a:picLocks noChangeAspect="1"/>
                          </pic:cNvPicPr>
                        </pic:nvPicPr>
                        <pic:blipFill>
                          <a:blip r:embed="rId11"/>
                          <a:stretch/>
                        </pic:blipFill>
                        <pic:spPr bwMode="auto">
                          <a:xfrm>
                            <a:off x="0" y="0"/>
                            <a:ext cx="2563041" cy="2907374"/>
                          </a:xfrm>
                          <a:prstGeom prst="rect">
                            <a:avLst/>
                          </a:prstGeom>
                          <a:noFill/>
                          <a:ln>
                            <a:noFill/>
                          </a:ln>
                        </pic:spPr>
                      </pic:pic>
                    </a:graphicData>
                  </a:graphic>
                </wp:inline>
              </w:drawing>
            </w:r>
          </w:p>
          <w:p w14:paraId="03099CEC" w14:textId="77777777" w:rsidR="00D00FB3" w:rsidRPr="009F0474" w:rsidRDefault="00D00FB3" w:rsidP="00160353">
            <w:pPr>
              <w:ind w:firstLine="709"/>
              <w:rPr>
                <w:rFonts w:ascii="Times New Roman" w:hAnsi="Times New Roman" w:cs="Times New Roman"/>
                <w:sz w:val="28"/>
                <w:szCs w:val="28"/>
              </w:rPr>
            </w:pPr>
          </w:p>
        </w:tc>
      </w:tr>
      <w:tr w:rsidR="009F0474" w:rsidRPr="009F0474" w14:paraId="138AAF27" w14:textId="77777777" w:rsidTr="00160353">
        <w:tc>
          <w:tcPr>
            <w:tcW w:w="2405" w:type="dxa"/>
            <w:vAlign w:val="center"/>
          </w:tcPr>
          <w:p w14:paraId="7D49EC78" w14:textId="77777777" w:rsidR="00D00FB3" w:rsidRPr="009F0474" w:rsidRDefault="00D00FB3" w:rsidP="00160353">
            <w:pPr>
              <w:ind w:firstLine="709"/>
              <w:jc w:val="right"/>
              <w:rPr>
                <w:rFonts w:ascii="Times New Roman" w:hAnsi="Times New Roman" w:cs="Times New Roman"/>
                <w:sz w:val="28"/>
                <w:szCs w:val="28"/>
              </w:rPr>
            </w:pPr>
            <w:r w:rsidRPr="009F0474">
              <w:rPr>
                <w:rFonts w:ascii="Times New Roman" w:hAnsi="Times New Roman" w:cs="Times New Roman"/>
                <w:sz w:val="28"/>
                <w:szCs w:val="28"/>
              </w:rPr>
              <w:lastRenderedPageBreak/>
              <w:t>б)</w:t>
            </w:r>
          </w:p>
        </w:tc>
        <w:tc>
          <w:tcPr>
            <w:tcW w:w="6940" w:type="dxa"/>
            <w:vAlign w:val="center"/>
          </w:tcPr>
          <w:p w14:paraId="1801AE5C" w14:textId="77777777" w:rsidR="00D00FB3" w:rsidRPr="009F0474" w:rsidRDefault="00D00FB3" w:rsidP="00160353">
            <w:pPr>
              <w:tabs>
                <w:tab w:val="left" w:pos="1646"/>
              </w:tabs>
              <w:ind w:firstLine="709"/>
              <w:rPr>
                <w:rFonts w:ascii="Times New Roman" w:hAnsi="Times New Roman" w:cs="Times New Roman"/>
                <w:sz w:val="28"/>
                <w:szCs w:val="28"/>
              </w:rPr>
            </w:pPr>
            <w:r w:rsidRPr="009F0474">
              <w:rPr>
                <w:rFonts w:ascii="Times New Roman" w:hAnsi="Times New Roman" w:cs="Times New Roman"/>
                <w:noProof/>
                <w:sz w:val="28"/>
                <w:szCs w:val="28"/>
                <w:lang w:eastAsia="ru-RU"/>
              </w:rPr>
              <w:drawing>
                <wp:inline distT="0" distB="0" distL="0" distR="0" wp14:anchorId="673F287E" wp14:editId="7D01499A">
                  <wp:extent cx="2543175" cy="2955768"/>
                  <wp:effectExtent l="0" t="0" r="0" b="0"/>
                  <wp:docPr id="2" name="Рисунок 2" descr="C:\Users\User\Desktop\1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descr="C:\Users\User\Desktop\123-2.jpg"/>
                          <pic:cNvPicPr>
                            <a:picLocks noChangeAspect="1"/>
                          </pic:cNvPicPr>
                        </pic:nvPicPr>
                        <pic:blipFill>
                          <a:blip r:embed="rId12"/>
                          <a:stretch/>
                        </pic:blipFill>
                        <pic:spPr bwMode="auto">
                          <a:xfrm>
                            <a:off x="0" y="0"/>
                            <a:ext cx="2568051" cy="2984680"/>
                          </a:xfrm>
                          <a:prstGeom prst="rect">
                            <a:avLst/>
                          </a:prstGeom>
                          <a:noFill/>
                          <a:ln>
                            <a:noFill/>
                          </a:ln>
                        </pic:spPr>
                      </pic:pic>
                    </a:graphicData>
                  </a:graphic>
                </wp:inline>
              </w:drawing>
            </w:r>
          </w:p>
        </w:tc>
      </w:tr>
    </w:tbl>
    <w:p w14:paraId="4A6E39B1" w14:textId="77777777" w:rsidR="00D00FB3" w:rsidRPr="009F0474" w:rsidRDefault="00D00FB3" w:rsidP="00DD61D6">
      <w:pPr>
        <w:spacing w:after="0" w:line="240" w:lineRule="auto"/>
        <w:jc w:val="center"/>
        <w:rPr>
          <w:rFonts w:ascii="Times New Roman" w:hAnsi="Times New Roman" w:cs="Times New Roman"/>
          <w:sz w:val="28"/>
          <w:szCs w:val="28"/>
        </w:rPr>
      </w:pPr>
      <w:r w:rsidRPr="009F0474">
        <w:rPr>
          <w:rFonts w:ascii="Times New Roman" w:hAnsi="Times New Roman" w:cs="Times New Roman"/>
          <w:sz w:val="28"/>
          <w:szCs w:val="28"/>
        </w:rPr>
        <w:t>Рисунок 2.2 – Микроструктура ДГШ АО «</w:t>
      </w:r>
      <w:proofErr w:type="spellStart"/>
      <w:r w:rsidRPr="009F0474">
        <w:rPr>
          <w:rFonts w:ascii="Times New Roman" w:hAnsi="Times New Roman" w:cs="Times New Roman"/>
          <w:sz w:val="28"/>
          <w:szCs w:val="28"/>
          <w:lang w:val="en-US"/>
        </w:rPr>
        <w:t>Qarmet</w:t>
      </w:r>
      <w:proofErr w:type="spellEnd"/>
      <w:r w:rsidRPr="009F0474">
        <w:rPr>
          <w:rFonts w:ascii="Times New Roman" w:hAnsi="Times New Roman" w:cs="Times New Roman"/>
          <w:sz w:val="28"/>
          <w:szCs w:val="28"/>
        </w:rPr>
        <w:t>»:</w:t>
      </w:r>
    </w:p>
    <w:p w14:paraId="01A822EE" w14:textId="77777777" w:rsidR="00D00FB3" w:rsidRPr="009F0474" w:rsidRDefault="00D00FB3" w:rsidP="00DD61D6">
      <w:pPr>
        <w:spacing w:after="0" w:line="240" w:lineRule="auto"/>
        <w:jc w:val="center"/>
        <w:rPr>
          <w:rFonts w:ascii="Times New Roman" w:hAnsi="Times New Roman" w:cs="Times New Roman"/>
          <w:sz w:val="28"/>
          <w:szCs w:val="28"/>
        </w:rPr>
      </w:pPr>
      <w:r w:rsidRPr="009F0474">
        <w:rPr>
          <w:rFonts w:ascii="Times New Roman" w:hAnsi="Times New Roman" w:cs="Times New Roman"/>
          <w:sz w:val="28"/>
          <w:szCs w:val="28"/>
        </w:rPr>
        <w:t>а) увеличение отшлифованного образца х50;</w:t>
      </w:r>
    </w:p>
    <w:p w14:paraId="2A50BFF5" w14:textId="77777777" w:rsidR="00D00FB3" w:rsidRPr="009F0474" w:rsidRDefault="00D00FB3" w:rsidP="00DD61D6">
      <w:pPr>
        <w:spacing w:after="0" w:line="240" w:lineRule="auto"/>
        <w:jc w:val="center"/>
        <w:rPr>
          <w:rFonts w:ascii="Times New Roman" w:hAnsi="Times New Roman" w:cs="Times New Roman"/>
          <w:sz w:val="28"/>
          <w:szCs w:val="28"/>
        </w:rPr>
      </w:pPr>
      <w:r w:rsidRPr="009F0474">
        <w:rPr>
          <w:rFonts w:ascii="Times New Roman" w:hAnsi="Times New Roman" w:cs="Times New Roman"/>
          <w:sz w:val="28"/>
          <w:szCs w:val="28"/>
        </w:rPr>
        <w:t>б) увеличение отшлифованного образца х100.</w:t>
      </w:r>
    </w:p>
    <w:p w14:paraId="76E0D605" w14:textId="77777777" w:rsidR="00D00FB3" w:rsidRPr="009F0474" w:rsidRDefault="00D00FB3" w:rsidP="00DD61D6">
      <w:pPr>
        <w:spacing w:after="0" w:line="240" w:lineRule="auto"/>
        <w:contextualSpacing/>
        <w:jc w:val="both"/>
        <w:rPr>
          <w:rFonts w:ascii="Times New Roman" w:hAnsi="Times New Roman" w:cs="Times New Roman"/>
          <w:sz w:val="28"/>
          <w:szCs w:val="28"/>
        </w:rPr>
      </w:pPr>
    </w:p>
    <w:bookmarkEnd w:id="54"/>
    <w:p w14:paraId="2A7F761E" w14:textId="77777777" w:rsidR="00D00FB3" w:rsidRPr="009F0474" w:rsidRDefault="00D00FB3" w:rsidP="00D00FB3">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Анализ микроструктуры показал, что ДГШ имеет структуру неправильной формы, большая часть кристаллов срослись между собой и образуют единый пласт. На границах кристаллов с аморфной фазой наблюдаются промежуточные тонкие переходные зоны, где кристаллические структуры не до конца сформировались и постепенно переходят в стекловидный материал. В ДГШ наблюдаются области «стекловидной» (аморфной) фазы, где из-за быстрого охлаждения не успели сформироваться четкие кристаллические границы.</w:t>
      </w:r>
    </w:p>
    <w:bookmarkEnd w:id="55"/>
    <w:p w14:paraId="00AFFC46" w14:textId="1E4C80A8" w:rsidR="00D00FB3" w:rsidRPr="009F0474" w:rsidRDefault="00061531" w:rsidP="00061531">
      <w:pPr>
        <w:spacing w:after="0" w:line="240" w:lineRule="auto"/>
        <w:ind w:firstLine="709"/>
        <w:jc w:val="both"/>
        <w:rPr>
          <w:rFonts w:ascii="Times New Roman" w:hAnsi="Times New Roman" w:cs="Times New Roman"/>
          <w:sz w:val="28"/>
          <w:lang w:val="kk-KZ"/>
        </w:rPr>
      </w:pPr>
      <w:r w:rsidRPr="009F0474">
        <w:rPr>
          <w:rFonts w:ascii="Times New Roman" w:eastAsia="Times New Roman" w:hAnsi="Times New Roman" w:cs="Times New Roman"/>
          <w:sz w:val="28"/>
          <w:szCs w:val="28"/>
          <w:lang w:eastAsia="ru-RU"/>
        </w:rPr>
        <w:t>Согласно исследованиям, проведённым рядом авторов [</w:t>
      </w:r>
      <w:r w:rsidR="00DD3EA8" w:rsidRPr="009F0474">
        <w:rPr>
          <w:rFonts w:ascii="Times New Roman" w:eastAsia="Times New Roman" w:hAnsi="Times New Roman" w:cs="Times New Roman"/>
          <w:sz w:val="28"/>
          <w:szCs w:val="28"/>
          <w:lang w:eastAsia="ru-RU"/>
        </w:rPr>
        <w:t xml:space="preserve">4, </w:t>
      </w:r>
      <w:r w:rsidRPr="009F0474">
        <w:rPr>
          <w:rFonts w:ascii="Times New Roman" w:eastAsia="Times New Roman" w:hAnsi="Times New Roman" w:cs="Times New Roman"/>
          <w:sz w:val="28"/>
          <w:szCs w:val="28"/>
          <w:lang w:eastAsia="ru-RU"/>
        </w:rPr>
        <w:t xml:space="preserve">5, 7, </w:t>
      </w:r>
      <w:r w:rsidR="00DD3EA8" w:rsidRPr="009F0474">
        <w:rPr>
          <w:rFonts w:ascii="Times New Roman" w:eastAsia="Times New Roman" w:hAnsi="Times New Roman" w:cs="Times New Roman"/>
          <w:sz w:val="28"/>
          <w:szCs w:val="28"/>
          <w:lang w:eastAsia="ru-RU"/>
        </w:rPr>
        <w:t>11</w:t>
      </w:r>
      <w:r w:rsidRPr="009F0474">
        <w:rPr>
          <w:rFonts w:ascii="Times New Roman" w:eastAsia="Times New Roman" w:hAnsi="Times New Roman" w:cs="Times New Roman"/>
          <w:sz w:val="28"/>
          <w:szCs w:val="28"/>
          <w:lang w:eastAsia="ru-RU"/>
        </w:rPr>
        <w:t xml:space="preserve">, </w:t>
      </w:r>
      <w:r w:rsidR="00DD3EA8" w:rsidRPr="009F0474">
        <w:rPr>
          <w:rFonts w:ascii="Times New Roman" w:eastAsia="Times New Roman" w:hAnsi="Times New Roman" w:cs="Times New Roman"/>
          <w:sz w:val="28"/>
          <w:szCs w:val="28"/>
          <w:lang w:eastAsia="ru-RU"/>
        </w:rPr>
        <w:t>25</w:t>
      </w:r>
      <w:r w:rsidRPr="009F0474">
        <w:rPr>
          <w:rFonts w:ascii="Times New Roman" w:eastAsia="Times New Roman" w:hAnsi="Times New Roman" w:cs="Times New Roman"/>
          <w:sz w:val="28"/>
          <w:szCs w:val="28"/>
          <w:lang w:eastAsia="ru-RU"/>
        </w:rPr>
        <w:t xml:space="preserve">], в процессе фазовых превращений доменного шлака наблюдается тенденция к снижению как явной, так и потенциальной гидравлической активности, особенно при </w:t>
      </w:r>
      <w:r w:rsidR="00B607F4" w:rsidRPr="009F0474">
        <w:rPr>
          <w:rFonts w:ascii="Times New Roman" w:eastAsia="Times New Roman" w:hAnsi="Times New Roman" w:cs="Times New Roman"/>
          <w:sz w:val="28"/>
          <w:szCs w:val="28"/>
          <w:lang w:eastAsia="ru-RU"/>
        </w:rPr>
        <w:t>пропаривании</w:t>
      </w:r>
      <w:r w:rsidRPr="009F0474">
        <w:rPr>
          <w:rFonts w:ascii="Times New Roman" w:eastAsia="Times New Roman" w:hAnsi="Times New Roman" w:cs="Times New Roman"/>
          <w:sz w:val="28"/>
          <w:szCs w:val="28"/>
          <w:lang w:eastAsia="ru-RU"/>
        </w:rPr>
        <w:t xml:space="preserve"> в условиях присутствия активирующих добавок. Вместе с тем установлено, что введение в систему активаторов, представленных щелочными и сульфатными соединениями, способствует интенсификации гидратационных процессов как в кристаллической, так и в аморфной (стекловидной) фазах. Существенное значение </w:t>
      </w:r>
      <w:r w:rsidR="00B607F4" w:rsidRPr="009F0474">
        <w:rPr>
          <w:rFonts w:ascii="Times New Roman" w:eastAsia="Times New Roman" w:hAnsi="Times New Roman" w:cs="Times New Roman"/>
          <w:sz w:val="28"/>
          <w:szCs w:val="28"/>
          <w:lang w:eastAsia="ru-RU"/>
        </w:rPr>
        <w:t>при этом</w:t>
      </w:r>
      <w:r w:rsidRPr="009F0474">
        <w:rPr>
          <w:rFonts w:ascii="Times New Roman" w:eastAsia="Times New Roman" w:hAnsi="Times New Roman" w:cs="Times New Roman"/>
          <w:sz w:val="28"/>
          <w:szCs w:val="28"/>
          <w:lang w:eastAsia="ru-RU"/>
        </w:rPr>
        <w:t xml:space="preserve"> имеет и морфология стеклофазного компонента: поверхность стекла склонна к формированию тонкой оболочки из вторичных продуктов, возникающих под воздействием влаги и углекислого газа. Присутствие фаз </w:t>
      </w:r>
      <w:proofErr w:type="spellStart"/>
      <w:r w:rsidRPr="009F0474">
        <w:rPr>
          <w:rFonts w:ascii="Times New Roman" w:eastAsia="Times New Roman" w:hAnsi="Times New Roman" w:cs="Times New Roman"/>
          <w:sz w:val="28"/>
          <w:szCs w:val="28"/>
          <w:lang w:eastAsia="ru-RU"/>
        </w:rPr>
        <w:t>мервинита</w:t>
      </w:r>
      <w:proofErr w:type="spellEnd"/>
      <w:r w:rsidRPr="009F0474">
        <w:rPr>
          <w:rFonts w:ascii="Times New Roman" w:eastAsia="Times New Roman" w:hAnsi="Times New Roman" w:cs="Times New Roman"/>
          <w:sz w:val="28"/>
          <w:szCs w:val="28"/>
          <w:lang w:eastAsia="ru-RU"/>
        </w:rPr>
        <w:t xml:space="preserve"> и </w:t>
      </w:r>
      <w:proofErr w:type="spellStart"/>
      <w:r w:rsidRPr="009F0474">
        <w:rPr>
          <w:rFonts w:ascii="Times New Roman" w:eastAsia="Times New Roman" w:hAnsi="Times New Roman" w:cs="Times New Roman"/>
          <w:sz w:val="28"/>
          <w:szCs w:val="28"/>
          <w:lang w:eastAsia="ru-RU"/>
        </w:rPr>
        <w:t>окерманита</w:t>
      </w:r>
      <w:proofErr w:type="spellEnd"/>
      <w:r w:rsidRPr="009F0474">
        <w:rPr>
          <w:rFonts w:ascii="Times New Roman" w:eastAsia="Times New Roman" w:hAnsi="Times New Roman" w:cs="Times New Roman"/>
          <w:sz w:val="28"/>
          <w:szCs w:val="28"/>
          <w:lang w:eastAsia="ru-RU"/>
        </w:rPr>
        <w:t xml:space="preserve"> рассматривается как индикатор пониженной реакционной способности системы. Это характерно для интервала состава, ограниченного фазами типа </w:t>
      </w:r>
      <w:proofErr w:type="spellStart"/>
      <w:r w:rsidRPr="009F0474">
        <w:rPr>
          <w:rFonts w:ascii="Times New Roman" w:eastAsia="Times New Roman" w:hAnsi="Times New Roman" w:cs="Times New Roman"/>
          <w:sz w:val="28"/>
          <w:szCs w:val="28"/>
          <w:lang w:eastAsia="ru-RU"/>
        </w:rPr>
        <w:t>мервинита</w:t>
      </w:r>
      <w:proofErr w:type="spellEnd"/>
      <w:r w:rsidRPr="009F0474">
        <w:rPr>
          <w:rFonts w:ascii="Times New Roman" w:eastAsia="Times New Roman" w:hAnsi="Times New Roman" w:cs="Times New Roman"/>
          <w:sz w:val="28"/>
          <w:szCs w:val="28"/>
          <w:lang w:eastAsia="ru-RU"/>
        </w:rPr>
        <w:t xml:space="preserve"> и </w:t>
      </w:r>
      <w:proofErr w:type="spellStart"/>
      <w:r w:rsidRPr="009F0474">
        <w:rPr>
          <w:rFonts w:ascii="Times New Roman" w:eastAsia="Times New Roman" w:hAnsi="Times New Roman" w:cs="Times New Roman"/>
          <w:sz w:val="28"/>
          <w:szCs w:val="28"/>
          <w:lang w:eastAsia="ru-RU"/>
        </w:rPr>
        <w:t>двухкальциевого</w:t>
      </w:r>
      <w:proofErr w:type="spellEnd"/>
      <w:r w:rsidRPr="009F0474">
        <w:rPr>
          <w:rFonts w:ascii="Times New Roman" w:eastAsia="Times New Roman" w:hAnsi="Times New Roman" w:cs="Times New Roman"/>
          <w:sz w:val="28"/>
          <w:szCs w:val="28"/>
          <w:lang w:eastAsia="ru-RU"/>
        </w:rPr>
        <w:t xml:space="preserve"> силиката, отличающихся слабой либо умеренной гидравлической активностью.</w:t>
      </w:r>
    </w:p>
    <w:p w14:paraId="7A6DC166" w14:textId="77F06466" w:rsidR="00B607F4" w:rsidRPr="009F0474" w:rsidRDefault="00B607F4">
      <w:pPr>
        <w:rPr>
          <w:rFonts w:ascii="Times New Roman" w:hAnsi="Times New Roman" w:cs="Times New Roman"/>
          <w:sz w:val="28"/>
          <w:lang w:val="kk-KZ"/>
        </w:rPr>
      </w:pPr>
      <w:r w:rsidRPr="009F0474">
        <w:rPr>
          <w:rFonts w:ascii="Times New Roman" w:hAnsi="Times New Roman" w:cs="Times New Roman"/>
          <w:sz w:val="28"/>
          <w:lang w:val="kk-KZ"/>
        </w:rPr>
        <w:br w:type="page"/>
      </w:r>
    </w:p>
    <w:p w14:paraId="5FA15A31" w14:textId="77777777" w:rsidR="00D00FB3" w:rsidRPr="009F0474" w:rsidRDefault="00D00FB3" w:rsidP="00D00FB3">
      <w:pPr>
        <w:pStyle w:val="3"/>
        <w:spacing w:before="0" w:line="240" w:lineRule="auto"/>
        <w:ind w:firstLine="709"/>
        <w:jc w:val="both"/>
        <w:rPr>
          <w:rFonts w:ascii="Times New Roman" w:hAnsi="Times New Roman" w:cs="Times New Roman"/>
          <w:b/>
          <w:bCs/>
          <w:color w:val="auto"/>
          <w:sz w:val="28"/>
          <w:szCs w:val="28"/>
        </w:rPr>
      </w:pPr>
      <w:bookmarkStart w:id="56" w:name="_Toc195618174"/>
      <w:bookmarkStart w:id="57" w:name="_Toc200360858"/>
      <w:r w:rsidRPr="009F0474">
        <w:rPr>
          <w:rFonts w:ascii="Times New Roman" w:hAnsi="Times New Roman" w:cs="Times New Roman"/>
          <w:b/>
          <w:bCs/>
          <w:color w:val="auto"/>
          <w:sz w:val="28"/>
          <w:szCs w:val="28"/>
        </w:rPr>
        <w:lastRenderedPageBreak/>
        <w:t xml:space="preserve">2.1.2 </w:t>
      </w:r>
      <w:bookmarkStart w:id="58" w:name="_Hlk182421609"/>
      <w:r w:rsidRPr="009F0474">
        <w:rPr>
          <w:rFonts w:ascii="Times New Roman" w:hAnsi="Times New Roman" w:cs="Times New Roman"/>
          <w:b/>
          <w:bCs/>
          <w:color w:val="auto"/>
          <w:sz w:val="28"/>
          <w:szCs w:val="28"/>
        </w:rPr>
        <w:t>Известь</w:t>
      </w:r>
      <w:bookmarkEnd w:id="56"/>
      <w:bookmarkEnd w:id="57"/>
      <w:bookmarkEnd w:id="58"/>
      <w:r w:rsidRPr="009F0474">
        <w:rPr>
          <w:rFonts w:ascii="Times New Roman" w:hAnsi="Times New Roman" w:cs="Times New Roman"/>
          <w:b/>
          <w:bCs/>
          <w:color w:val="auto"/>
          <w:sz w:val="28"/>
          <w:szCs w:val="28"/>
        </w:rPr>
        <w:t xml:space="preserve"> </w:t>
      </w:r>
    </w:p>
    <w:p w14:paraId="4C0E0402" w14:textId="77777777" w:rsidR="00D00FB3" w:rsidRPr="009F0474" w:rsidRDefault="00D00FB3" w:rsidP="00D00FB3">
      <w:pPr>
        <w:spacing w:after="0" w:line="240" w:lineRule="auto"/>
        <w:ind w:firstLine="709"/>
        <w:jc w:val="both"/>
        <w:rPr>
          <w:rFonts w:ascii="Times New Roman" w:hAnsi="Times New Roman" w:cs="Times New Roman"/>
          <w:sz w:val="28"/>
          <w:szCs w:val="28"/>
          <w:lang w:val="kk-KZ"/>
        </w:rPr>
      </w:pPr>
    </w:p>
    <w:p w14:paraId="50BCA461" w14:textId="77777777" w:rsidR="00D00FB3" w:rsidRPr="009F0474" w:rsidRDefault="00D00FB3" w:rsidP="00D00FB3">
      <w:pPr>
        <w:pStyle w:val="af1"/>
        <w:spacing w:before="0" w:beforeAutospacing="0" w:after="0" w:afterAutospacing="0"/>
        <w:ind w:firstLine="709"/>
        <w:jc w:val="both"/>
        <w:rPr>
          <w:sz w:val="28"/>
          <w:szCs w:val="28"/>
        </w:rPr>
      </w:pPr>
      <w:bookmarkStart w:id="59" w:name="_Hlk200295144"/>
      <w:r w:rsidRPr="009F0474">
        <w:rPr>
          <w:sz w:val="28"/>
          <w:szCs w:val="28"/>
        </w:rPr>
        <w:t xml:space="preserve">В работе использовалась </w:t>
      </w:r>
      <w:r w:rsidRPr="009F0474">
        <w:rPr>
          <w:rStyle w:val="aff4"/>
          <w:rFonts w:eastAsiaTheme="majorEastAsia"/>
          <w:b w:val="0"/>
          <w:bCs w:val="0"/>
          <w:sz w:val="28"/>
          <w:szCs w:val="28"/>
        </w:rPr>
        <w:t>гидравлическая известь марки ГИ50</w:t>
      </w:r>
      <w:r w:rsidRPr="009F0474">
        <w:rPr>
          <w:sz w:val="28"/>
          <w:szCs w:val="28"/>
        </w:rPr>
        <w:t xml:space="preserve">, произведённая </w:t>
      </w:r>
      <w:r w:rsidRPr="009F0474">
        <w:rPr>
          <w:rStyle w:val="aff4"/>
          <w:rFonts w:eastAsiaTheme="majorEastAsia"/>
          <w:b w:val="0"/>
          <w:bCs w:val="0"/>
          <w:sz w:val="28"/>
          <w:szCs w:val="28"/>
        </w:rPr>
        <w:t>ТОО «</w:t>
      </w:r>
      <w:proofErr w:type="spellStart"/>
      <w:r w:rsidRPr="009F0474">
        <w:rPr>
          <w:rStyle w:val="aff4"/>
          <w:rFonts w:eastAsiaTheme="majorEastAsia"/>
          <w:b w:val="0"/>
          <w:bCs w:val="0"/>
          <w:sz w:val="28"/>
          <w:szCs w:val="28"/>
        </w:rPr>
        <w:t>КазХимЛайм</w:t>
      </w:r>
      <w:proofErr w:type="spellEnd"/>
      <w:r w:rsidRPr="009F0474">
        <w:rPr>
          <w:rStyle w:val="aff4"/>
          <w:rFonts w:eastAsiaTheme="majorEastAsia"/>
          <w:b w:val="0"/>
          <w:bCs w:val="0"/>
          <w:sz w:val="28"/>
          <w:szCs w:val="28"/>
        </w:rPr>
        <w:t>»</w:t>
      </w:r>
      <w:bookmarkEnd w:id="59"/>
      <w:r w:rsidRPr="009F0474">
        <w:rPr>
          <w:sz w:val="28"/>
          <w:szCs w:val="28"/>
        </w:rPr>
        <w:t xml:space="preserve"> (Казахстан, Алматинская область, </w:t>
      </w:r>
      <w:proofErr w:type="spellStart"/>
      <w:r w:rsidRPr="009F0474">
        <w:rPr>
          <w:sz w:val="28"/>
          <w:szCs w:val="28"/>
        </w:rPr>
        <w:t>Карасайский</w:t>
      </w:r>
      <w:proofErr w:type="spellEnd"/>
      <w:r w:rsidRPr="009F0474">
        <w:rPr>
          <w:sz w:val="28"/>
          <w:szCs w:val="28"/>
        </w:rPr>
        <w:t xml:space="preserve"> район, с. </w:t>
      </w:r>
      <w:proofErr w:type="spellStart"/>
      <w:r w:rsidRPr="009F0474">
        <w:rPr>
          <w:sz w:val="28"/>
          <w:szCs w:val="28"/>
        </w:rPr>
        <w:t>Иргели</w:t>
      </w:r>
      <w:proofErr w:type="spellEnd"/>
      <w:r w:rsidRPr="009F0474">
        <w:rPr>
          <w:sz w:val="28"/>
          <w:szCs w:val="28"/>
        </w:rPr>
        <w:t>, ул. Центральная, 15).</w:t>
      </w:r>
    </w:p>
    <w:p w14:paraId="6FFB0D67" w14:textId="77777777" w:rsidR="00D00FB3" w:rsidRPr="009F0474" w:rsidRDefault="00D00FB3" w:rsidP="00D00FB3">
      <w:pPr>
        <w:pStyle w:val="af1"/>
        <w:spacing w:before="0" w:beforeAutospacing="0" w:after="0" w:afterAutospacing="0"/>
        <w:ind w:firstLine="709"/>
        <w:jc w:val="both"/>
        <w:rPr>
          <w:sz w:val="28"/>
          <w:szCs w:val="28"/>
        </w:rPr>
      </w:pPr>
      <w:r w:rsidRPr="009F0474">
        <w:rPr>
          <w:sz w:val="28"/>
          <w:szCs w:val="28"/>
        </w:rPr>
        <w:t xml:space="preserve">Химический состав гидравлической извести в пересчёте на оксиды приведён в </w:t>
      </w:r>
      <w:r w:rsidRPr="009F0474">
        <w:rPr>
          <w:rStyle w:val="aff4"/>
          <w:rFonts w:eastAsiaTheme="majorEastAsia"/>
          <w:b w:val="0"/>
          <w:bCs w:val="0"/>
          <w:sz w:val="28"/>
          <w:szCs w:val="28"/>
        </w:rPr>
        <w:t>таблице 2.9</w:t>
      </w:r>
      <w:r w:rsidRPr="009F0474">
        <w:rPr>
          <w:sz w:val="28"/>
          <w:szCs w:val="28"/>
        </w:rPr>
        <w:t>. Гидравлическая известь имела зерна размером до 50 мм.</w:t>
      </w:r>
    </w:p>
    <w:p w14:paraId="0D3E2567" w14:textId="77777777" w:rsidR="00D00FB3" w:rsidRPr="009F0474" w:rsidRDefault="00D00FB3" w:rsidP="00D00FB3">
      <w:pPr>
        <w:pStyle w:val="af1"/>
        <w:spacing w:before="0" w:beforeAutospacing="0" w:after="0" w:afterAutospacing="0"/>
        <w:jc w:val="both"/>
        <w:rPr>
          <w:rStyle w:val="aff4"/>
          <w:rFonts w:eastAsiaTheme="majorEastAsia"/>
          <w:b w:val="0"/>
          <w:bCs w:val="0"/>
          <w:sz w:val="28"/>
          <w:szCs w:val="28"/>
        </w:rPr>
      </w:pPr>
    </w:p>
    <w:p w14:paraId="242D92FF" w14:textId="77777777" w:rsidR="00D00FB3" w:rsidRPr="009F0474" w:rsidRDefault="00D00FB3" w:rsidP="00D00FB3">
      <w:pPr>
        <w:pStyle w:val="af1"/>
        <w:spacing w:before="0" w:beforeAutospacing="0" w:after="0" w:afterAutospacing="0"/>
        <w:jc w:val="both"/>
        <w:rPr>
          <w:rStyle w:val="aff4"/>
          <w:rFonts w:eastAsiaTheme="majorEastAsia"/>
          <w:b w:val="0"/>
          <w:bCs w:val="0"/>
          <w:sz w:val="28"/>
          <w:szCs w:val="28"/>
        </w:rPr>
      </w:pPr>
      <w:r w:rsidRPr="009F0474">
        <w:rPr>
          <w:rStyle w:val="aff4"/>
          <w:rFonts w:eastAsiaTheme="majorEastAsia"/>
          <w:b w:val="0"/>
          <w:bCs w:val="0"/>
          <w:sz w:val="28"/>
          <w:szCs w:val="28"/>
        </w:rPr>
        <w:t>Таблица 2.9</w:t>
      </w:r>
    </w:p>
    <w:p w14:paraId="036D0B6B" w14:textId="77777777" w:rsidR="00D00FB3" w:rsidRPr="009F0474" w:rsidRDefault="00D00FB3" w:rsidP="00D00FB3">
      <w:pPr>
        <w:pStyle w:val="af1"/>
        <w:spacing w:before="0" w:beforeAutospacing="0" w:after="0" w:afterAutospacing="0"/>
        <w:ind w:firstLine="709"/>
        <w:jc w:val="both"/>
        <w:rPr>
          <w:sz w:val="28"/>
          <w:szCs w:val="28"/>
        </w:rPr>
      </w:pPr>
      <w:r w:rsidRPr="009F0474">
        <w:rPr>
          <w:rStyle w:val="aff4"/>
          <w:rFonts w:eastAsiaTheme="majorEastAsia"/>
          <w:b w:val="0"/>
          <w:bCs w:val="0"/>
          <w:sz w:val="28"/>
          <w:szCs w:val="28"/>
        </w:rPr>
        <w:t>Химический состав гидравлической извести по данным РФА</w:t>
      </w:r>
    </w:p>
    <w:tbl>
      <w:tblPr>
        <w:tblStyle w:val="111"/>
        <w:tblW w:w="5000" w:type="pct"/>
        <w:tblLook w:val="04A0" w:firstRow="1" w:lastRow="0" w:firstColumn="1" w:lastColumn="0" w:noHBand="0" w:noVBand="1"/>
      </w:tblPr>
      <w:tblGrid>
        <w:gridCol w:w="4203"/>
        <w:gridCol w:w="5141"/>
      </w:tblGrid>
      <w:tr w:rsidR="009F0474" w:rsidRPr="009F0474" w14:paraId="17A1173B" w14:textId="77777777" w:rsidTr="00160353">
        <w:tc>
          <w:tcPr>
            <w:tcW w:w="2249" w:type="pct"/>
          </w:tcPr>
          <w:p w14:paraId="095BC5FE" w14:textId="77777777" w:rsidR="00D00FB3" w:rsidRPr="009F0474" w:rsidRDefault="00D00FB3" w:rsidP="00160353">
            <w:pPr>
              <w:jc w:val="center"/>
              <w:rPr>
                <w:rFonts w:ascii="Times New Roman" w:hAnsi="Times New Roman" w:cs="Times New Roman"/>
                <w:sz w:val="28"/>
                <w:szCs w:val="28"/>
              </w:rPr>
            </w:pPr>
            <w:r w:rsidRPr="009F0474">
              <w:rPr>
                <w:rFonts w:ascii="Times New Roman" w:hAnsi="Times New Roman" w:cs="Times New Roman"/>
                <w:sz w:val="28"/>
                <w:szCs w:val="28"/>
              </w:rPr>
              <w:t>Компонент</w:t>
            </w:r>
          </w:p>
        </w:tc>
        <w:tc>
          <w:tcPr>
            <w:tcW w:w="2751" w:type="pct"/>
          </w:tcPr>
          <w:p w14:paraId="20C744A4" w14:textId="77777777" w:rsidR="00D00FB3" w:rsidRPr="009F0474" w:rsidRDefault="00D00FB3" w:rsidP="00160353">
            <w:pPr>
              <w:jc w:val="center"/>
              <w:rPr>
                <w:rFonts w:ascii="Times New Roman" w:hAnsi="Times New Roman" w:cs="Times New Roman"/>
                <w:sz w:val="28"/>
                <w:szCs w:val="28"/>
              </w:rPr>
            </w:pPr>
            <w:r w:rsidRPr="009F0474">
              <w:rPr>
                <w:rFonts w:ascii="Times New Roman" w:hAnsi="Times New Roman" w:cs="Times New Roman"/>
                <w:sz w:val="28"/>
                <w:szCs w:val="28"/>
              </w:rPr>
              <w:t>Содержание, %</w:t>
            </w:r>
          </w:p>
        </w:tc>
      </w:tr>
      <w:tr w:rsidR="009F0474" w:rsidRPr="009F0474" w14:paraId="7D14DF1C" w14:textId="77777777" w:rsidTr="00160353">
        <w:tc>
          <w:tcPr>
            <w:tcW w:w="2249" w:type="pct"/>
          </w:tcPr>
          <w:p w14:paraId="1A04E922" w14:textId="77777777" w:rsidR="00D00FB3" w:rsidRPr="009F0474" w:rsidRDefault="00D00FB3" w:rsidP="00160353">
            <w:pPr>
              <w:jc w:val="center"/>
              <w:rPr>
                <w:rFonts w:ascii="Times New Roman" w:hAnsi="Times New Roman" w:cs="Times New Roman"/>
                <w:sz w:val="28"/>
                <w:szCs w:val="28"/>
              </w:rPr>
            </w:pPr>
            <w:proofErr w:type="spellStart"/>
            <w:proofErr w:type="gramStart"/>
            <w:r w:rsidRPr="009F0474">
              <w:rPr>
                <w:rStyle w:val="aff4"/>
                <w:rFonts w:ascii="Times New Roman" w:hAnsi="Times New Roman" w:cs="Times New Roman"/>
                <w:b w:val="0"/>
                <w:bCs w:val="0"/>
                <w:sz w:val="28"/>
                <w:szCs w:val="28"/>
              </w:rPr>
              <w:t>Ca</w:t>
            </w:r>
            <w:proofErr w:type="spellEnd"/>
            <w:r w:rsidRPr="009F0474">
              <w:rPr>
                <w:rStyle w:val="aff4"/>
                <w:rFonts w:ascii="Times New Roman" w:hAnsi="Times New Roman" w:cs="Times New Roman"/>
                <w:b w:val="0"/>
                <w:bCs w:val="0"/>
                <w:sz w:val="28"/>
                <w:szCs w:val="28"/>
              </w:rPr>
              <w:t>(</w:t>
            </w:r>
            <w:proofErr w:type="gramEnd"/>
            <w:r w:rsidRPr="009F0474">
              <w:rPr>
                <w:rStyle w:val="aff4"/>
                <w:rFonts w:ascii="Times New Roman" w:hAnsi="Times New Roman" w:cs="Times New Roman"/>
                <w:b w:val="0"/>
                <w:bCs w:val="0"/>
                <w:sz w:val="28"/>
                <w:szCs w:val="28"/>
              </w:rPr>
              <w:t>OH)₂</w:t>
            </w:r>
          </w:p>
        </w:tc>
        <w:tc>
          <w:tcPr>
            <w:tcW w:w="2751" w:type="pct"/>
          </w:tcPr>
          <w:p w14:paraId="497087C1" w14:textId="114707A6" w:rsidR="00D00FB3" w:rsidRPr="009F0474" w:rsidRDefault="00D00FB3" w:rsidP="00160353">
            <w:pPr>
              <w:jc w:val="center"/>
              <w:rPr>
                <w:rFonts w:ascii="Times New Roman" w:hAnsi="Times New Roman" w:cs="Times New Roman"/>
                <w:sz w:val="28"/>
                <w:szCs w:val="28"/>
              </w:rPr>
            </w:pPr>
            <w:r w:rsidRPr="009F0474">
              <w:rPr>
                <w:rFonts w:ascii="Times New Roman" w:hAnsi="Times New Roman" w:cs="Times New Roman"/>
                <w:sz w:val="28"/>
                <w:szCs w:val="28"/>
              </w:rPr>
              <w:t>50,0</w:t>
            </w:r>
            <w:r w:rsidR="00FA013F" w:rsidRPr="009F0474">
              <w:rPr>
                <w:rFonts w:ascii="Times New Roman" w:hAnsi="Times New Roman" w:cs="Times New Roman"/>
                <w:sz w:val="28"/>
                <w:szCs w:val="28"/>
              </w:rPr>
              <w:t>…</w:t>
            </w:r>
            <w:r w:rsidRPr="009F0474">
              <w:rPr>
                <w:rFonts w:ascii="Times New Roman" w:hAnsi="Times New Roman" w:cs="Times New Roman"/>
                <w:sz w:val="28"/>
                <w:szCs w:val="28"/>
              </w:rPr>
              <w:t>55,0</w:t>
            </w:r>
          </w:p>
        </w:tc>
      </w:tr>
      <w:tr w:rsidR="009F0474" w:rsidRPr="009F0474" w14:paraId="234A0690" w14:textId="77777777" w:rsidTr="00160353">
        <w:tc>
          <w:tcPr>
            <w:tcW w:w="2249" w:type="pct"/>
          </w:tcPr>
          <w:p w14:paraId="24C039DF" w14:textId="77777777" w:rsidR="00D00FB3" w:rsidRPr="009F0474" w:rsidRDefault="00D00FB3" w:rsidP="00160353">
            <w:pPr>
              <w:jc w:val="center"/>
              <w:rPr>
                <w:rFonts w:ascii="Times New Roman" w:hAnsi="Times New Roman" w:cs="Times New Roman"/>
                <w:sz w:val="28"/>
                <w:szCs w:val="28"/>
              </w:rPr>
            </w:pPr>
            <w:proofErr w:type="spellStart"/>
            <w:r w:rsidRPr="009F0474">
              <w:rPr>
                <w:rStyle w:val="aff4"/>
                <w:rFonts w:ascii="Times New Roman" w:hAnsi="Times New Roman" w:cs="Times New Roman"/>
                <w:b w:val="0"/>
                <w:bCs w:val="0"/>
                <w:sz w:val="28"/>
                <w:szCs w:val="28"/>
              </w:rPr>
              <w:t>SiO</w:t>
            </w:r>
            <w:proofErr w:type="spellEnd"/>
            <w:r w:rsidRPr="009F0474">
              <w:rPr>
                <w:rStyle w:val="aff4"/>
                <w:rFonts w:ascii="Times New Roman" w:hAnsi="Times New Roman" w:cs="Times New Roman"/>
                <w:b w:val="0"/>
                <w:bCs w:val="0"/>
                <w:sz w:val="28"/>
                <w:szCs w:val="28"/>
              </w:rPr>
              <w:t>₂</w:t>
            </w:r>
          </w:p>
        </w:tc>
        <w:tc>
          <w:tcPr>
            <w:tcW w:w="2751" w:type="pct"/>
          </w:tcPr>
          <w:p w14:paraId="7D78EDDC" w14:textId="2E4907DB" w:rsidR="00D00FB3" w:rsidRPr="009F0474" w:rsidRDefault="00D00FB3" w:rsidP="00160353">
            <w:pPr>
              <w:jc w:val="center"/>
              <w:rPr>
                <w:rFonts w:ascii="Times New Roman" w:hAnsi="Times New Roman" w:cs="Times New Roman"/>
                <w:sz w:val="28"/>
                <w:szCs w:val="28"/>
              </w:rPr>
            </w:pPr>
            <w:r w:rsidRPr="009F0474">
              <w:rPr>
                <w:rFonts w:ascii="Times New Roman" w:hAnsi="Times New Roman" w:cs="Times New Roman"/>
                <w:sz w:val="28"/>
                <w:szCs w:val="28"/>
              </w:rPr>
              <w:t>20,0</w:t>
            </w:r>
            <w:r w:rsidR="00FA013F" w:rsidRPr="009F0474">
              <w:rPr>
                <w:rFonts w:ascii="Times New Roman" w:hAnsi="Times New Roman" w:cs="Times New Roman"/>
                <w:sz w:val="28"/>
                <w:szCs w:val="28"/>
              </w:rPr>
              <w:t>…</w:t>
            </w:r>
            <w:r w:rsidRPr="009F0474">
              <w:rPr>
                <w:rFonts w:ascii="Times New Roman" w:hAnsi="Times New Roman" w:cs="Times New Roman"/>
                <w:sz w:val="28"/>
                <w:szCs w:val="28"/>
              </w:rPr>
              <w:t>25,0</w:t>
            </w:r>
          </w:p>
        </w:tc>
      </w:tr>
      <w:tr w:rsidR="009F0474" w:rsidRPr="009F0474" w14:paraId="0CE5386B" w14:textId="77777777" w:rsidTr="00160353">
        <w:tc>
          <w:tcPr>
            <w:tcW w:w="2249" w:type="pct"/>
          </w:tcPr>
          <w:p w14:paraId="69EA7CAE" w14:textId="77777777" w:rsidR="00D00FB3" w:rsidRPr="009F0474" w:rsidRDefault="00D00FB3" w:rsidP="00160353">
            <w:pPr>
              <w:jc w:val="center"/>
              <w:rPr>
                <w:rFonts w:ascii="Times New Roman" w:hAnsi="Times New Roman" w:cs="Times New Roman"/>
                <w:sz w:val="28"/>
                <w:szCs w:val="28"/>
              </w:rPr>
            </w:pPr>
            <w:proofErr w:type="spellStart"/>
            <w:r w:rsidRPr="009F0474">
              <w:rPr>
                <w:rStyle w:val="aff4"/>
                <w:rFonts w:ascii="Times New Roman" w:hAnsi="Times New Roman" w:cs="Times New Roman"/>
                <w:b w:val="0"/>
                <w:bCs w:val="0"/>
                <w:sz w:val="28"/>
                <w:szCs w:val="28"/>
              </w:rPr>
              <w:t>Al₂O</w:t>
            </w:r>
            <w:proofErr w:type="spellEnd"/>
            <w:r w:rsidRPr="009F0474">
              <w:rPr>
                <w:rStyle w:val="aff4"/>
                <w:rFonts w:ascii="Times New Roman" w:hAnsi="Times New Roman" w:cs="Times New Roman"/>
                <w:b w:val="0"/>
                <w:bCs w:val="0"/>
                <w:sz w:val="28"/>
                <w:szCs w:val="28"/>
              </w:rPr>
              <w:t>₃</w:t>
            </w:r>
          </w:p>
        </w:tc>
        <w:tc>
          <w:tcPr>
            <w:tcW w:w="2751" w:type="pct"/>
          </w:tcPr>
          <w:p w14:paraId="63BE0C28" w14:textId="4CD8AC94" w:rsidR="00D00FB3" w:rsidRPr="009F0474" w:rsidRDefault="00D00FB3" w:rsidP="00160353">
            <w:pPr>
              <w:jc w:val="center"/>
              <w:rPr>
                <w:rFonts w:ascii="Times New Roman" w:hAnsi="Times New Roman" w:cs="Times New Roman"/>
                <w:sz w:val="28"/>
                <w:szCs w:val="28"/>
              </w:rPr>
            </w:pPr>
            <w:r w:rsidRPr="009F0474">
              <w:rPr>
                <w:rFonts w:ascii="Times New Roman" w:hAnsi="Times New Roman" w:cs="Times New Roman"/>
                <w:sz w:val="28"/>
                <w:szCs w:val="28"/>
              </w:rPr>
              <w:t>5,0</w:t>
            </w:r>
            <w:r w:rsidR="00FA013F" w:rsidRPr="009F0474">
              <w:rPr>
                <w:rFonts w:ascii="Times New Roman" w:hAnsi="Times New Roman" w:cs="Times New Roman"/>
                <w:sz w:val="28"/>
                <w:szCs w:val="28"/>
              </w:rPr>
              <w:t>…</w:t>
            </w:r>
            <w:r w:rsidRPr="009F0474">
              <w:rPr>
                <w:rFonts w:ascii="Times New Roman" w:hAnsi="Times New Roman" w:cs="Times New Roman"/>
                <w:sz w:val="28"/>
                <w:szCs w:val="28"/>
              </w:rPr>
              <w:t>8,0</w:t>
            </w:r>
          </w:p>
        </w:tc>
      </w:tr>
      <w:tr w:rsidR="009F0474" w:rsidRPr="009F0474" w14:paraId="77F76467" w14:textId="77777777" w:rsidTr="00160353">
        <w:tc>
          <w:tcPr>
            <w:tcW w:w="2249" w:type="pct"/>
          </w:tcPr>
          <w:p w14:paraId="50B22B33" w14:textId="77777777" w:rsidR="00D00FB3" w:rsidRPr="009F0474" w:rsidRDefault="00D00FB3" w:rsidP="00160353">
            <w:pPr>
              <w:jc w:val="center"/>
              <w:rPr>
                <w:rFonts w:ascii="Times New Roman" w:hAnsi="Times New Roman" w:cs="Times New Roman"/>
                <w:sz w:val="28"/>
                <w:szCs w:val="28"/>
              </w:rPr>
            </w:pPr>
            <w:proofErr w:type="spellStart"/>
            <w:r w:rsidRPr="009F0474">
              <w:rPr>
                <w:rStyle w:val="aff4"/>
                <w:rFonts w:ascii="Times New Roman" w:hAnsi="Times New Roman" w:cs="Times New Roman"/>
                <w:b w:val="0"/>
                <w:bCs w:val="0"/>
                <w:sz w:val="28"/>
                <w:szCs w:val="28"/>
              </w:rPr>
              <w:t>Fe₂O</w:t>
            </w:r>
            <w:proofErr w:type="spellEnd"/>
            <w:r w:rsidRPr="009F0474">
              <w:rPr>
                <w:rStyle w:val="aff4"/>
                <w:rFonts w:ascii="Times New Roman" w:hAnsi="Times New Roman" w:cs="Times New Roman"/>
                <w:b w:val="0"/>
                <w:bCs w:val="0"/>
                <w:sz w:val="28"/>
                <w:szCs w:val="28"/>
              </w:rPr>
              <w:t>₃</w:t>
            </w:r>
          </w:p>
        </w:tc>
        <w:tc>
          <w:tcPr>
            <w:tcW w:w="2751" w:type="pct"/>
          </w:tcPr>
          <w:p w14:paraId="5E30248F" w14:textId="1899E26E" w:rsidR="00D00FB3" w:rsidRPr="009F0474" w:rsidRDefault="00D00FB3" w:rsidP="00160353">
            <w:pPr>
              <w:jc w:val="center"/>
              <w:rPr>
                <w:rFonts w:ascii="Times New Roman" w:hAnsi="Times New Roman" w:cs="Times New Roman"/>
                <w:sz w:val="28"/>
                <w:szCs w:val="28"/>
              </w:rPr>
            </w:pPr>
            <w:r w:rsidRPr="009F0474">
              <w:rPr>
                <w:rFonts w:ascii="Times New Roman" w:hAnsi="Times New Roman" w:cs="Times New Roman"/>
                <w:sz w:val="28"/>
                <w:szCs w:val="28"/>
              </w:rPr>
              <w:t>2,0</w:t>
            </w:r>
            <w:r w:rsidR="00FA013F" w:rsidRPr="009F0474">
              <w:rPr>
                <w:rFonts w:ascii="Times New Roman" w:hAnsi="Times New Roman" w:cs="Times New Roman"/>
                <w:sz w:val="28"/>
                <w:szCs w:val="28"/>
              </w:rPr>
              <w:t>…</w:t>
            </w:r>
            <w:r w:rsidRPr="009F0474">
              <w:rPr>
                <w:rFonts w:ascii="Times New Roman" w:hAnsi="Times New Roman" w:cs="Times New Roman"/>
                <w:sz w:val="28"/>
                <w:szCs w:val="28"/>
              </w:rPr>
              <w:t>4,0</w:t>
            </w:r>
          </w:p>
        </w:tc>
      </w:tr>
      <w:tr w:rsidR="009F0474" w:rsidRPr="009F0474" w14:paraId="0880BDBD" w14:textId="77777777" w:rsidTr="00160353">
        <w:tc>
          <w:tcPr>
            <w:tcW w:w="2249" w:type="pct"/>
          </w:tcPr>
          <w:p w14:paraId="68D3B72E" w14:textId="77777777" w:rsidR="00D00FB3" w:rsidRPr="009F0474" w:rsidRDefault="00D00FB3" w:rsidP="00160353">
            <w:pPr>
              <w:jc w:val="center"/>
              <w:rPr>
                <w:rFonts w:ascii="Times New Roman" w:hAnsi="Times New Roman" w:cs="Times New Roman"/>
                <w:sz w:val="28"/>
                <w:szCs w:val="28"/>
              </w:rPr>
            </w:pPr>
            <w:proofErr w:type="spellStart"/>
            <w:r w:rsidRPr="009F0474">
              <w:rPr>
                <w:rStyle w:val="aff4"/>
                <w:rFonts w:ascii="Times New Roman" w:hAnsi="Times New Roman" w:cs="Times New Roman"/>
                <w:b w:val="0"/>
                <w:bCs w:val="0"/>
                <w:sz w:val="28"/>
                <w:szCs w:val="28"/>
              </w:rPr>
              <w:t>MgO</w:t>
            </w:r>
            <w:proofErr w:type="spellEnd"/>
          </w:p>
        </w:tc>
        <w:tc>
          <w:tcPr>
            <w:tcW w:w="2751" w:type="pct"/>
          </w:tcPr>
          <w:p w14:paraId="1D2751FB" w14:textId="50080438" w:rsidR="00D00FB3" w:rsidRPr="009F0474" w:rsidRDefault="00D00FB3" w:rsidP="00160353">
            <w:pPr>
              <w:jc w:val="center"/>
              <w:rPr>
                <w:rFonts w:ascii="Times New Roman" w:hAnsi="Times New Roman" w:cs="Times New Roman"/>
                <w:sz w:val="28"/>
                <w:szCs w:val="28"/>
              </w:rPr>
            </w:pPr>
            <w:r w:rsidRPr="009F0474">
              <w:rPr>
                <w:rFonts w:ascii="Times New Roman" w:hAnsi="Times New Roman" w:cs="Times New Roman"/>
                <w:sz w:val="28"/>
                <w:szCs w:val="28"/>
              </w:rPr>
              <w:t>1,5</w:t>
            </w:r>
            <w:r w:rsidR="00FA013F" w:rsidRPr="009F0474">
              <w:rPr>
                <w:rFonts w:ascii="Times New Roman" w:hAnsi="Times New Roman" w:cs="Times New Roman"/>
                <w:sz w:val="28"/>
                <w:szCs w:val="28"/>
              </w:rPr>
              <w:t>…</w:t>
            </w:r>
            <w:r w:rsidRPr="009F0474">
              <w:rPr>
                <w:rFonts w:ascii="Times New Roman" w:hAnsi="Times New Roman" w:cs="Times New Roman"/>
                <w:sz w:val="28"/>
                <w:szCs w:val="28"/>
              </w:rPr>
              <w:t>3,0</w:t>
            </w:r>
          </w:p>
        </w:tc>
      </w:tr>
      <w:tr w:rsidR="00D00FB3" w:rsidRPr="009F0474" w14:paraId="5674481A" w14:textId="77777777" w:rsidTr="00160353">
        <w:tc>
          <w:tcPr>
            <w:tcW w:w="2249" w:type="pct"/>
          </w:tcPr>
          <w:p w14:paraId="4DFBADF0" w14:textId="77777777" w:rsidR="00D00FB3" w:rsidRPr="009F0474" w:rsidRDefault="00D00FB3" w:rsidP="00160353">
            <w:pPr>
              <w:jc w:val="center"/>
              <w:rPr>
                <w:rFonts w:ascii="Times New Roman" w:hAnsi="Times New Roman" w:cs="Times New Roman"/>
                <w:sz w:val="28"/>
                <w:szCs w:val="28"/>
              </w:rPr>
            </w:pPr>
            <w:r w:rsidRPr="009F0474">
              <w:rPr>
                <w:rStyle w:val="aff4"/>
                <w:rFonts w:ascii="Times New Roman" w:hAnsi="Times New Roman" w:cs="Times New Roman"/>
                <w:b w:val="0"/>
                <w:bCs w:val="0"/>
                <w:sz w:val="28"/>
                <w:szCs w:val="28"/>
              </w:rPr>
              <w:t>H₂O (влага)</w:t>
            </w:r>
          </w:p>
        </w:tc>
        <w:tc>
          <w:tcPr>
            <w:tcW w:w="2751" w:type="pct"/>
          </w:tcPr>
          <w:p w14:paraId="4B4CA575" w14:textId="3DF8AE5B" w:rsidR="00D00FB3" w:rsidRPr="009F0474" w:rsidRDefault="00D00FB3" w:rsidP="00160353">
            <w:pPr>
              <w:jc w:val="center"/>
              <w:rPr>
                <w:rFonts w:ascii="Times New Roman" w:hAnsi="Times New Roman" w:cs="Times New Roman"/>
                <w:sz w:val="28"/>
                <w:szCs w:val="28"/>
              </w:rPr>
            </w:pPr>
            <w:r w:rsidRPr="009F0474">
              <w:rPr>
                <w:rFonts w:ascii="Times New Roman" w:hAnsi="Times New Roman" w:cs="Times New Roman"/>
                <w:sz w:val="28"/>
                <w:szCs w:val="28"/>
              </w:rPr>
              <w:t>1,5</w:t>
            </w:r>
            <w:r w:rsidR="00FA013F" w:rsidRPr="009F0474">
              <w:rPr>
                <w:rFonts w:ascii="Times New Roman" w:hAnsi="Times New Roman" w:cs="Times New Roman"/>
                <w:sz w:val="28"/>
                <w:szCs w:val="28"/>
              </w:rPr>
              <w:t>…</w:t>
            </w:r>
            <w:r w:rsidRPr="009F0474">
              <w:rPr>
                <w:rFonts w:ascii="Times New Roman" w:hAnsi="Times New Roman" w:cs="Times New Roman"/>
                <w:sz w:val="28"/>
                <w:szCs w:val="28"/>
              </w:rPr>
              <w:t>2,5</w:t>
            </w:r>
          </w:p>
        </w:tc>
      </w:tr>
    </w:tbl>
    <w:p w14:paraId="45FEFC0A" w14:textId="77777777" w:rsidR="00D00FB3" w:rsidRPr="009F0474" w:rsidRDefault="00D00FB3" w:rsidP="00D00FB3">
      <w:pPr>
        <w:pStyle w:val="af1"/>
        <w:spacing w:before="0" w:beforeAutospacing="0" w:after="0" w:afterAutospacing="0"/>
        <w:ind w:firstLine="709"/>
        <w:jc w:val="both"/>
        <w:rPr>
          <w:sz w:val="28"/>
          <w:szCs w:val="28"/>
        </w:rPr>
      </w:pPr>
    </w:p>
    <w:p w14:paraId="6217E95E" w14:textId="24037798" w:rsidR="00D00FB3" w:rsidRPr="009F0474" w:rsidRDefault="00D00FB3" w:rsidP="00D00FB3">
      <w:pPr>
        <w:pStyle w:val="af1"/>
        <w:spacing w:before="0" w:beforeAutospacing="0" w:after="0" w:afterAutospacing="0"/>
        <w:ind w:firstLine="709"/>
        <w:jc w:val="both"/>
        <w:rPr>
          <w:sz w:val="28"/>
          <w:szCs w:val="28"/>
        </w:rPr>
      </w:pPr>
      <w:bookmarkStart w:id="60" w:name="_Hlk200295202"/>
      <w:r w:rsidRPr="009F0474">
        <w:rPr>
          <w:sz w:val="28"/>
          <w:szCs w:val="28"/>
        </w:rPr>
        <w:t xml:space="preserve">Анализ гидравлической извести марки </w:t>
      </w:r>
      <w:r w:rsidRPr="009F0474">
        <w:rPr>
          <w:rStyle w:val="aff4"/>
          <w:rFonts w:eastAsiaTheme="majorEastAsia"/>
          <w:b w:val="0"/>
          <w:bCs w:val="0"/>
          <w:sz w:val="28"/>
          <w:szCs w:val="28"/>
        </w:rPr>
        <w:t>ГИ50</w:t>
      </w:r>
      <w:r w:rsidRPr="009F0474">
        <w:rPr>
          <w:sz w:val="28"/>
          <w:szCs w:val="28"/>
        </w:rPr>
        <w:t xml:space="preserve"> производства </w:t>
      </w:r>
      <w:r w:rsidRPr="009F0474">
        <w:rPr>
          <w:rStyle w:val="aff4"/>
          <w:rFonts w:eastAsiaTheme="majorEastAsia"/>
          <w:b w:val="0"/>
          <w:bCs w:val="0"/>
          <w:sz w:val="28"/>
          <w:szCs w:val="28"/>
        </w:rPr>
        <w:t>ТОО «</w:t>
      </w:r>
      <w:proofErr w:type="spellStart"/>
      <w:r w:rsidRPr="009F0474">
        <w:rPr>
          <w:rStyle w:val="aff4"/>
          <w:rFonts w:eastAsiaTheme="majorEastAsia"/>
          <w:b w:val="0"/>
          <w:bCs w:val="0"/>
          <w:sz w:val="28"/>
          <w:szCs w:val="28"/>
        </w:rPr>
        <w:t>КазХимЛайм</w:t>
      </w:r>
      <w:proofErr w:type="spellEnd"/>
      <w:r w:rsidRPr="009F0474">
        <w:rPr>
          <w:rStyle w:val="aff4"/>
          <w:rFonts w:eastAsiaTheme="majorEastAsia"/>
          <w:b w:val="0"/>
          <w:bCs w:val="0"/>
          <w:sz w:val="28"/>
          <w:szCs w:val="28"/>
        </w:rPr>
        <w:t>»</w:t>
      </w:r>
      <w:r w:rsidRPr="009F0474">
        <w:rPr>
          <w:sz w:val="28"/>
          <w:szCs w:val="28"/>
        </w:rPr>
        <w:t xml:space="preserve"> показал, что материал содержит </w:t>
      </w:r>
      <w:r w:rsidRPr="009F0474">
        <w:rPr>
          <w:rStyle w:val="aff4"/>
          <w:rFonts w:eastAsiaTheme="majorEastAsia"/>
          <w:b w:val="0"/>
          <w:bCs w:val="0"/>
          <w:sz w:val="28"/>
          <w:szCs w:val="28"/>
        </w:rPr>
        <w:t>50</w:t>
      </w:r>
      <w:r w:rsidR="00B607F4" w:rsidRPr="009F0474">
        <w:rPr>
          <w:rStyle w:val="aff4"/>
          <w:rFonts w:eastAsiaTheme="majorEastAsia"/>
          <w:b w:val="0"/>
          <w:bCs w:val="0"/>
          <w:sz w:val="28"/>
          <w:szCs w:val="28"/>
        </w:rPr>
        <w:t>…</w:t>
      </w:r>
      <w:r w:rsidRPr="009F0474">
        <w:rPr>
          <w:rStyle w:val="aff4"/>
          <w:rFonts w:eastAsiaTheme="majorEastAsia"/>
          <w:b w:val="0"/>
          <w:bCs w:val="0"/>
          <w:sz w:val="28"/>
          <w:szCs w:val="28"/>
        </w:rPr>
        <w:t>55% гидроксида кальция</w:t>
      </w:r>
      <w:r w:rsidRPr="009F0474">
        <w:rPr>
          <w:sz w:val="28"/>
          <w:szCs w:val="28"/>
        </w:rPr>
        <w:t xml:space="preserve"> и значительное количество </w:t>
      </w:r>
      <w:r w:rsidRPr="009F0474">
        <w:rPr>
          <w:rStyle w:val="aff4"/>
          <w:rFonts w:eastAsiaTheme="majorEastAsia"/>
          <w:b w:val="0"/>
          <w:bCs w:val="0"/>
          <w:sz w:val="28"/>
          <w:szCs w:val="28"/>
        </w:rPr>
        <w:t>силикатов и алюминатов кальция (до 25%)</w:t>
      </w:r>
      <w:r w:rsidRPr="009F0474">
        <w:rPr>
          <w:sz w:val="28"/>
          <w:szCs w:val="28"/>
        </w:rPr>
        <w:t xml:space="preserve">, что обеспечивает её </w:t>
      </w:r>
      <w:r w:rsidRPr="009F0474">
        <w:rPr>
          <w:rStyle w:val="aff4"/>
          <w:rFonts w:eastAsiaTheme="majorEastAsia"/>
          <w:b w:val="0"/>
          <w:bCs w:val="0"/>
          <w:sz w:val="28"/>
          <w:szCs w:val="28"/>
        </w:rPr>
        <w:t>гидравлические свойства</w:t>
      </w:r>
      <w:r w:rsidRPr="009F0474">
        <w:rPr>
          <w:sz w:val="28"/>
          <w:szCs w:val="28"/>
        </w:rPr>
        <w:t>.</w:t>
      </w:r>
      <w:bookmarkEnd w:id="60"/>
      <w:r w:rsidRPr="009F0474">
        <w:rPr>
          <w:sz w:val="28"/>
          <w:szCs w:val="28"/>
        </w:rPr>
        <w:t xml:space="preserve"> </w:t>
      </w:r>
      <w:r w:rsidR="00B607F4" w:rsidRPr="009F0474">
        <w:rPr>
          <w:sz w:val="28"/>
          <w:szCs w:val="28"/>
        </w:rPr>
        <w:t>Согласно</w:t>
      </w:r>
      <w:r w:rsidRPr="009F0474">
        <w:rPr>
          <w:sz w:val="28"/>
          <w:szCs w:val="28"/>
        </w:rPr>
        <w:t xml:space="preserve"> ГОСТ 9179-2018 </w:t>
      </w:r>
      <w:r w:rsidR="00B607F4" w:rsidRPr="009F0474">
        <w:rPr>
          <w:sz w:val="28"/>
          <w:szCs w:val="28"/>
        </w:rPr>
        <w:t xml:space="preserve">известь </w:t>
      </w:r>
      <w:r w:rsidRPr="009F0474">
        <w:rPr>
          <w:sz w:val="28"/>
          <w:szCs w:val="28"/>
        </w:rPr>
        <w:t xml:space="preserve">по содержанию </w:t>
      </w:r>
      <w:proofErr w:type="spellStart"/>
      <w:r w:rsidRPr="009F0474">
        <w:rPr>
          <w:sz w:val="28"/>
          <w:szCs w:val="28"/>
          <w:lang w:val="en-US"/>
        </w:rPr>
        <w:t>CaO</w:t>
      </w:r>
      <w:proofErr w:type="spellEnd"/>
      <w:r w:rsidRPr="009F0474">
        <w:rPr>
          <w:sz w:val="28"/>
          <w:szCs w:val="28"/>
        </w:rPr>
        <w:t xml:space="preserve"> и </w:t>
      </w:r>
      <w:r w:rsidRPr="009F0474">
        <w:rPr>
          <w:sz w:val="28"/>
          <w:szCs w:val="28"/>
          <w:lang w:val="en-US"/>
        </w:rPr>
        <w:t>MgO</w:t>
      </w:r>
      <w:r w:rsidRPr="009F0474">
        <w:rPr>
          <w:sz w:val="28"/>
          <w:szCs w:val="28"/>
        </w:rPr>
        <w:t xml:space="preserve"> относится к </w:t>
      </w:r>
      <w:proofErr w:type="spellStart"/>
      <w:r w:rsidRPr="009F0474">
        <w:rPr>
          <w:sz w:val="28"/>
          <w:szCs w:val="28"/>
        </w:rPr>
        <w:t>слабогидравлической</w:t>
      </w:r>
      <w:proofErr w:type="spellEnd"/>
      <w:r w:rsidRPr="009F0474">
        <w:rPr>
          <w:sz w:val="28"/>
          <w:szCs w:val="28"/>
        </w:rPr>
        <w:t xml:space="preserve">, что позволяет реагировать щелочноземельным оксидам </w:t>
      </w:r>
      <w:proofErr w:type="spellStart"/>
      <w:r w:rsidRPr="009F0474">
        <w:rPr>
          <w:rStyle w:val="aff4"/>
          <w:rFonts w:eastAsiaTheme="majorEastAsia"/>
          <w:b w:val="0"/>
          <w:bCs w:val="0"/>
          <w:sz w:val="28"/>
          <w:szCs w:val="28"/>
        </w:rPr>
        <w:t>SiO</w:t>
      </w:r>
      <w:proofErr w:type="spellEnd"/>
      <w:r w:rsidRPr="009F0474">
        <w:rPr>
          <w:rStyle w:val="aff4"/>
          <w:rFonts w:eastAsiaTheme="majorEastAsia"/>
          <w:b w:val="0"/>
          <w:bCs w:val="0"/>
          <w:sz w:val="28"/>
          <w:szCs w:val="28"/>
        </w:rPr>
        <w:t xml:space="preserve">₂, </w:t>
      </w:r>
      <w:proofErr w:type="spellStart"/>
      <w:r w:rsidRPr="009F0474">
        <w:rPr>
          <w:rStyle w:val="aff4"/>
          <w:rFonts w:eastAsiaTheme="majorEastAsia"/>
          <w:b w:val="0"/>
          <w:bCs w:val="0"/>
          <w:sz w:val="28"/>
          <w:szCs w:val="28"/>
        </w:rPr>
        <w:t>Al₂O</w:t>
      </w:r>
      <w:proofErr w:type="spellEnd"/>
      <w:r w:rsidRPr="009F0474">
        <w:rPr>
          <w:rStyle w:val="aff4"/>
          <w:rFonts w:eastAsiaTheme="majorEastAsia"/>
          <w:b w:val="0"/>
          <w:bCs w:val="0"/>
          <w:sz w:val="28"/>
          <w:szCs w:val="28"/>
        </w:rPr>
        <w:t xml:space="preserve">₃ и </w:t>
      </w:r>
      <w:proofErr w:type="spellStart"/>
      <w:r w:rsidRPr="009F0474">
        <w:rPr>
          <w:rStyle w:val="aff4"/>
          <w:rFonts w:eastAsiaTheme="majorEastAsia"/>
          <w:b w:val="0"/>
          <w:bCs w:val="0"/>
          <w:sz w:val="28"/>
          <w:szCs w:val="28"/>
        </w:rPr>
        <w:t>Fe₂O</w:t>
      </w:r>
      <w:proofErr w:type="spellEnd"/>
      <w:r w:rsidRPr="009F0474">
        <w:rPr>
          <w:rStyle w:val="aff4"/>
          <w:rFonts w:eastAsiaTheme="majorEastAsia"/>
          <w:b w:val="0"/>
          <w:bCs w:val="0"/>
          <w:sz w:val="28"/>
          <w:szCs w:val="28"/>
        </w:rPr>
        <w:t>₃</w:t>
      </w:r>
      <w:r w:rsidRPr="009F0474">
        <w:rPr>
          <w:sz w:val="28"/>
          <w:szCs w:val="28"/>
        </w:rPr>
        <w:t xml:space="preserve"> </w:t>
      </w:r>
      <w:r w:rsidR="00B607F4" w:rsidRPr="009F0474">
        <w:rPr>
          <w:sz w:val="28"/>
          <w:szCs w:val="28"/>
        </w:rPr>
        <w:t xml:space="preserve">с </w:t>
      </w:r>
      <w:r w:rsidRPr="009F0474">
        <w:rPr>
          <w:sz w:val="28"/>
          <w:szCs w:val="28"/>
        </w:rPr>
        <w:t>ДГШ, образуя соответствующие продукты гидратации.</w:t>
      </w:r>
    </w:p>
    <w:p w14:paraId="4A609DE7" w14:textId="72AEECC3" w:rsidR="00D00FB3" w:rsidRPr="009F0474" w:rsidRDefault="00D00FB3" w:rsidP="00D00FB3">
      <w:pPr>
        <w:pStyle w:val="af1"/>
        <w:spacing w:before="0" w:beforeAutospacing="0" w:after="0" w:afterAutospacing="0"/>
        <w:ind w:firstLine="709"/>
        <w:jc w:val="both"/>
        <w:rPr>
          <w:sz w:val="28"/>
          <w:szCs w:val="28"/>
        </w:rPr>
      </w:pPr>
      <w:r w:rsidRPr="009F0474">
        <w:rPr>
          <w:sz w:val="28"/>
          <w:szCs w:val="28"/>
        </w:rPr>
        <w:t xml:space="preserve">Гидравлическая </w:t>
      </w:r>
      <w:r w:rsidR="00DD3EA8" w:rsidRPr="009F0474">
        <w:rPr>
          <w:sz w:val="28"/>
          <w:szCs w:val="28"/>
        </w:rPr>
        <w:t>известь обладает</w:t>
      </w:r>
      <w:r w:rsidRPr="009F0474">
        <w:rPr>
          <w:sz w:val="28"/>
          <w:szCs w:val="28"/>
        </w:rPr>
        <w:t xml:space="preserve"> </w:t>
      </w:r>
      <w:r w:rsidRPr="009F0474">
        <w:rPr>
          <w:rStyle w:val="aff4"/>
          <w:rFonts w:eastAsiaTheme="majorEastAsia"/>
          <w:b w:val="0"/>
          <w:bCs w:val="0"/>
          <w:sz w:val="28"/>
          <w:szCs w:val="28"/>
        </w:rPr>
        <w:t>щелочной средой (</w:t>
      </w:r>
      <w:proofErr w:type="spellStart"/>
      <w:r w:rsidRPr="009F0474">
        <w:rPr>
          <w:rStyle w:val="aff4"/>
          <w:rFonts w:eastAsiaTheme="majorEastAsia"/>
          <w:b w:val="0"/>
          <w:bCs w:val="0"/>
          <w:sz w:val="28"/>
          <w:szCs w:val="28"/>
        </w:rPr>
        <w:t>pH</w:t>
      </w:r>
      <w:proofErr w:type="spellEnd"/>
      <w:r w:rsidRPr="009F0474">
        <w:rPr>
          <w:rStyle w:val="aff4"/>
          <w:rFonts w:eastAsiaTheme="majorEastAsia"/>
          <w:b w:val="0"/>
          <w:bCs w:val="0"/>
          <w:sz w:val="28"/>
          <w:szCs w:val="28"/>
        </w:rPr>
        <w:t>=12,2)</w:t>
      </w:r>
      <w:r w:rsidRPr="009F0474">
        <w:rPr>
          <w:sz w:val="28"/>
          <w:szCs w:val="28"/>
        </w:rPr>
        <w:t xml:space="preserve">, оптимальной </w:t>
      </w:r>
      <w:proofErr w:type="spellStart"/>
      <w:r w:rsidR="00DD3EA8" w:rsidRPr="009F0474">
        <w:rPr>
          <w:sz w:val="28"/>
          <w:szCs w:val="28"/>
        </w:rPr>
        <w:t>гранулометрией</w:t>
      </w:r>
      <w:proofErr w:type="spellEnd"/>
      <w:r w:rsidR="00DD3EA8" w:rsidRPr="009F0474">
        <w:rPr>
          <w:sz w:val="28"/>
          <w:szCs w:val="28"/>
        </w:rPr>
        <w:t>, соответствует</w:t>
      </w:r>
      <w:r w:rsidRPr="009F0474">
        <w:rPr>
          <w:sz w:val="28"/>
          <w:szCs w:val="28"/>
        </w:rPr>
        <w:t xml:space="preserve"> требованиям </w:t>
      </w:r>
      <w:r w:rsidRPr="009F0474">
        <w:rPr>
          <w:rStyle w:val="aff4"/>
          <w:rFonts w:eastAsiaTheme="majorEastAsia"/>
          <w:b w:val="0"/>
          <w:bCs w:val="0"/>
          <w:sz w:val="28"/>
          <w:szCs w:val="28"/>
        </w:rPr>
        <w:t>ГОСТ 9179-2018</w:t>
      </w:r>
      <w:r w:rsidRPr="009F0474">
        <w:rPr>
          <w:sz w:val="28"/>
          <w:szCs w:val="28"/>
        </w:rPr>
        <w:t xml:space="preserve"> и может быть рекомендована для получения </w:t>
      </w:r>
      <w:proofErr w:type="spellStart"/>
      <w:r w:rsidRPr="009F0474">
        <w:rPr>
          <w:sz w:val="28"/>
          <w:szCs w:val="28"/>
        </w:rPr>
        <w:t>бесклинкерных</w:t>
      </w:r>
      <w:proofErr w:type="spellEnd"/>
      <w:r w:rsidRPr="009F0474">
        <w:rPr>
          <w:sz w:val="28"/>
          <w:szCs w:val="28"/>
        </w:rPr>
        <w:t xml:space="preserve"> вяжущих и бетонов на их основе.</w:t>
      </w:r>
    </w:p>
    <w:p w14:paraId="77969030" w14:textId="77777777" w:rsidR="00D00FB3" w:rsidRPr="009F0474" w:rsidRDefault="00D00FB3" w:rsidP="00D00FB3">
      <w:pPr>
        <w:spacing w:after="0" w:line="240" w:lineRule="auto"/>
        <w:ind w:firstLine="709"/>
        <w:jc w:val="both"/>
        <w:rPr>
          <w:rFonts w:ascii="Times New Roman" w:hAnsi="Times New Roman" w:cs="Times New Roman"/>
          <w:sz w:val="28"/>
          <w:szCs w:val="28"/>
        </w:rPr>
      </w:pPr>
    </w:p>
    <w:p w14:paraId="66268981" w14:textId="77777777" w:rsidR="00D00FB3" w:rsidRPr="009F0474" w:rsidRDefault="00D00FB3" w:rsidP="00D00FB3">
      <w:pPr>
        <w:pStyle w:val="3"/>
        <w:spacing w:before="0" w:line="240" w:lineRule="auto"/>
        <w:ind w:firstLine="709"/>
        <w:jc w:val="both"/>
        <w:rPr>
          <w:rFonts w:ascii="Times New Roman" w:hAnsi="Times New Roman" w:cs="Times New Roman"/>
          <w:b/>
          <w:bCs/>
          <w:color w:val="auto"/>
          <w:sz w:val="28"/>
          <w:szCs w:val="28"/>
        </w:rPr>
      </w:pPr>
      <w:bookmarkStart w:id="61" w:name="_Toc195618175"/>
      <w:bookmarkStart w:id="62" w:name="_Toc200360859"/>
      <w:r w:rsidRPr="009F0474">
        <w:rPr>
          <w:rFonts w:ascii="Times New Roman" w:hAnsi="Times New Roman" w:cs="Times New Roman"/>
          <w:b/>
          <w:bCs/>
          <w:color w:val="auto"/>
          <w:sz w:val="28"/>
          <w:szCs w:val="28"/>
        </w:rPr>
        <w:t xml:space="preserve">2.1.3 </w:t>
      </w:r>
      <w:bookmarkStart w:id="63" w:name="_Hlk182421598"/>
      <w:bookmarkStart w:id="64" w:name="_Hlk182421593"/>
      <w:r w:rsidRPr="009F0474">
        <w:rPr>
          <w:rFonts w:ascii="Times New Roman" w:hAnsi="Times New Roman" w:cs="Times New Roman"/>
          <w:b/>
          <w:bCs/>
          <w:color w:val="auto"/>
          <w:sz w:val="28"/>
          <w:szCs w:val="28"/>
        </w:rPr>
        <w:t>Гипс</w:t>
      </w:r>
      <w:bookmarkEnd w:id="61"/>
      <w:bookmarkEnd w:id="63"/>
      <w:bookmarkEnd w:id="64"/>
      <w:r w:rsidRPr="009F0474">
        <w:rPr>
          <w:rFonts w:ascii="Times New Roman" w:hAnsi="Times New Roman" w:cs="Times New Roman"/>
          <w:b/>
          <w:bCs/>
          <w:color w:val="auto"/>
          <w:sz w:val="28"/>
          <w:szCs w:val="28"/>
        </w:rPr>
        <w:t>овый камень</w:t>
      </w:r>
      <w:bookmarkEnd w:id="62"/>
    </w:p>
    <w:p w14:paraId="6F7614AB" w14:textId="77777777" w:rsidR="00D00FB3" w:rsidRPr="009F0474" w:rsidRDefault="00D00FB3" w:rsidP="00D00FB3">
      <w:pPr>
        <w:spacing w:after="0" w:line="240" w:lineRule="auto"/>
        <w:ind w:firstLine="709"/>
        <w:jc w:val="both"/>
        <w:rPr>
          <w:rFonts w:ascii="Times New Roman" w:hAnsi="Times New Roman" w:cs="Times New Roman"/>
          <w:sz w:val="28"/>
          <w:szCs w:val="28"/>
          <w:lang w:val="kk-KZ"/>
        </w:rPr>
      </w:pPr>
    </w:p>
    <w:p w14:paraId="2003D929" w14:textId="1C2AD5A1" w:rsidR="00D00FB3" w:rsidRPr="009F0474" w:rsidRDefault="00B607F4" w:rsidP="00D00FB3">
      <w:pPr>
        <w:pStyle w:val="af1"/>
        <w:spacing w:before="0" w:beforeAutospacing="0" w:after="0" w:afterAutospacing="0"/>
        <w:ind w:firstLine="709"/>
        <w:jc w:val="both"/>
        <w:rPr>
          <w:sz w:val="28"/>
          <w:szCs w:val="28"/>
        </w:rPr>
      </w:pPr>
      <w:bookmarkStart w:id="65" w:name="_Hlk200295213"/>
      <w:r w:rsidRPr="009F0474">
        <w:rPr>
          <w:sz w:val="28"/>
          <w:szCs w:val="28"/>
        </w:rPr>
        <w:t xml:space="preserve">Для получения </w:t>
      </w:r>
      <w:proofErr w:type="spellStart"/>
      <w:r w:rsidRPr="009F0474">
        <w:rPr>
          <w:sz w:val="28"/>
          <w:szCs w:val="28"/>
        </w:rPr>
        <w:t>бесклинкерного</w:t>
      </w:r>
      <w:proofErr w:type="spellEnd"/>
      <w:r w:rsidRPr="009F0474">
        <w:rPr>
          <w:sz w:val="28"/>
          <w:szCs w:val="28"/>
        </w:rPr>
        <w:t xml:space="preserve"> вяжущего использовался г</w:t>
      </w:r>
      <w:r w:rsidR="00D00FB3" w:rsidRPr="009F0474">
        <w:rPr>
          <w:sz w:val="28"/>
          <w:szCs w:val="28"/>
        </w:rPr>
        <w:t xml:space="preserve">ипсовый </w:t>
      </w:r>
      <w:r w:rsidR="00DD3EA8" w:rsidRPr="009F0474">
        <w:rPr>
          <w:sz w:val="28"/>
          <w:szCs w:val="28"/>
        </w:rPr>
        <w:t>камень I сорта</w:t>
      </w:r>
      <w:r w:rsidR="00D00FB3" w:rsidRPr="009F0474">
        <w:rPr>
          <w:sz w:val="28"/>
          <w:szCs w:val="28"/>
        </w:rPr>
        <w:t xml:space="preserve"> (по ГОСТ 4013‑2019), производимый ТОО «</w:t>
      </w:r>
      <w:proofErr w:type="spellStart"/>
      <w:r w:rsidR="00D00FB3" w:rsidRPr="009F0474">
        <w:rPr>
          <w:sz w:val="28"/>
          <w:szCs w:val="28"/>
        </w:rPr>
        <w:t>Кнауф</w:t>
      </w:r>
      <w:proofErr w:type="spellEnd"/>
      <w:r w:rsidR="00D00FB3" w:rsidRPr="009F0474">
        <w:rPr>
          <w:sz w:val="28"/>
          <w:szCs w:val="28"/>
        </w:rPr>
        <w:t xml:space="preserve"> Гипс Тараз»</w:t>
      </w:r>
      <w:r w:rsidRPr="009F0474">
        <w:rPr>
          <w:sz w:val="28"/>
          <w:szCs w:val="28"/>
        </w:rPr>
        <w:t>. Х</w:t>
      </w:r>
      <w:r w:rsidR="00D00FB3" w:rsidRPr="009F0474">
        <w:rPr>
          <w:sz w:val="28"/>
          <w:szCs w:val="28"/>
        </w:rPr>
        <w:t xml:space="preserve">имический и гранулометрический состав </w:t>
      </w:r>
      <w:r w:rsidRPr="009F0474">
        <w:rPr>
          <w:sz w:val="28"/>
          <w:szCs w:val="28"/>
        </w:rPr>
        <w:t>гипса</w:t>
      </w:r>
      <w:r w:rsidR="00D00FB3" w:rsidRPr="009F0474">
        <w:rPr>
          <w:sz w:val="28"/>
          <w:szCs w:val="28"/>
        </w:rPr>
        <w:t xml:space="preserve"> представлен в таблице 2.10 и на рисунке 2.3.</w:t>
      </w:r>
    </w:p>
    <w:bookmarkEnd w:id="65"/>
    <w:p w14:paraId="4EAEC93E" w14:textId="77777777" w:rsidR="00D00FB3" w:rsidRPr="009F0474" w:rsidRDefault="00D00FB3" w:rsidP="00D00FB3">
      <w:pPr>
        <w:pStyle w:val="af1"/>
        <w:spacing w:before="0" w:beforeAutospacing="0" w:after="0" w:afterAutospacing="0"/>
        <w:ind w:firstLine="709"/>
        <w:jc w:val="both"/>
        <w:rPr>
          <w:sz w:val="28"/>
          <w:szCs w:val="28"/>
        </w:rPr>
      </w:pPr>
    </w:p>
    <w:p w14:paraId="226B3714" w14:textId="77777777" w:rsidR="00D00FB3" w:rsidRPr="009F0474" w:rsidRDefault="00D00FB3" w:rsidP="00D00FB3">
      <w:pPr>
        <w:pStyle w:val="af1"/>
        <w:spacing w:before="0" w:beforeAutospacing="0" w:after="0" w:afterAutospacing="0"/>
        <w:jc w:val="both"/>
        <w:rPr>
          <w:rStyle w:val="aff4"/>
          <w:rFonts w:eastAsiaTheme="majorEastAsia"/>
          <w:b w:val="0"/>
          <w:bCs w:val="0"/>
          <w:sz w:val="28"/>
          <w:szCs w:val="28"/>
        </w:rPr>
      </w:pPr>
      <w:bookmarkStart w:id="66" w:name="_Hlk194134630"/>
      <w:r w:rsidRPr="009F0474">
        <w:rPr>
          <w:rStyle w:val="aff4"/>
          <w:rFonts w:eastAsiaTheme="majorEastAsia"/>
          <w:b w:val="0"/>
          <w:bCs w:val="0"/>
          <w:sz w:val="28"/>
          <w:szCs w:val="28"/>
        </w:rPr>
        <w:t>Таблица 2.10</w:t>
      </w:r>
    </w:p>
    <w:p w14:paraId="062CAECB" w14:textId="77777777" w:rsidR="00D00FB3" w:rsidRPr="009F0474" w:rsidRDefault="00D00FB3" w:rsidP="00D00FB3">
      <w:pPr>
        <w:pStyle w:val="af1"/>
        <w:spacing w:before="0" w:beforeAutospacing="0" w:after="0" w:afterAutospacing="0"/>
        <w:ind w:firstLine="709"/>
        <w:jc w:val="both"/>
        <w:rPr>
          <w:rStyle w:val="aff4"/>
          <w:rFonts w:eastAsiaTheme="majorEastAsia"/>
          <w:b w:val="0"/>
          <w:bCs w:val="0"/>
          <w:sz w:val="28"/>
          <w:szCs w:val="28"/>
        </w:rPr>
      </w:pPr>
      <w:r w:rsidRPr="009F0474">
        <w:rPr>
          <w:rStyle w:val="aff4"/>
          <w:rFonts w:eastAsiaTheme="majorEastAsia"/>
          <w:b w:val="0"/>
          <w:bCs w:val="0"/>
          <w:sz w:val="28"/>
          <w:szCs w:val="28"/>
        </w:rPr>
        <w:t>Химический состав гипсового камня по данным РФА</w:t>
      </w:r>
    </w:p>
    <w:p w14:paraId="7B3A61E2" w14:textId="77777777" w:rsidR="00D00FB3" w:rsidRPr="009F0474" w:rsidRDefault="00D00FB3" w:rsidP="00D00FB3">
      <w:pPr>
        <w:pStyle w:val="af1"/>
        <w:spacing w:before="0" w:beforeAutospacing="0" w:after="0" w:afterAutospacing="0"/>
        <w:ind w:firstLine="709"/>
        <w:jc w:val="both"/>
        <w:rPr>
          <w:sz w:val="28"/>
          <w:szCs w:val="28"/>
        </w:rPr>
      </w:pPr>
    </w:p>
    <w:tbl>
      <w:tblPr>
        <w:tblStyle w:val="111"/>
        <w:tblW w:w="5000" w:type="pct"/>
        <w:tblLook w:val="04A0" w:firstRow="1" w:lastRow="0" w:firstColumn="1" w:lastColumn="0" w:noHBand="0" w:noVBand="1"/>
      </w:tblPr>
      <w:tblGrid>
        <w:gridCol w:w="3730"/>
        <w:gridCol w:w="5614"/>
      </w:tblGrid>
      <w:tr w:rsidR="009F0474" w:rsidRPr="009F0474" w14:paraId="68443FD9" w14:textId="77777777" w:rsidTr="00160353">
        <w:tc>
          <w:tcPr>
            <w:tcW w:w="1996" w:type="pct"/>
          </w:tcPr>
          <w:p w14:paraId="09CA0787" w14:textId="77777777" w:rsidR="00D00FB3" w:rsidRPr="009F0474" w:rsidRDefault="00D00FB3" w:rsidP="00160353">
            <w:pPr>
              <w:jc w:val="center"/>
              <w:rPr>
                <w:rFonts w:ascii="Times New Roman" w:hAnsi="Times New Roman" w:cs="Times New Roman"/>
                <w:sz w:val="28"/>
                <w:szCs w:val="28"/>
              </w:rPr>
            </w:pPr>
            <w:r w:rsidRPr="009F0474">
              <w:rPr>
                <w:rFonts w:ascii="Times New Roman" w:hAnsi="Times New Roman" w:cs="Times New Roman"/>
                <w:sz w:val="28"/>
                <w:szCs w:val="28"/>
              </w:rPr>
              <w:t>Оксид</w:t>
            </w:r>
          </w:p>
        </w:tc>
        <w:tc>
          <w:tcPr>
            <w:tcW w:w="3004" w:type="pct"/>
          </w:tcPr>
          <w:p w14:paraId="268F733A" w14:textId="77777777" w:rsidR="00D00FB3" w:rsidRPr="009F0474" w:rsidRDefault="00D00FB3" w:rsidP="00160353">
            <w:pPr>
              <w:jc w:val="center"/>
              <w:rPr>
                <w:rFonts w:ascii="Times New Roman" w:hAnsi="Times New Roman" w:cs="Times New Roman"/>
                <w:sz w:val="28"/>
                <w:szCs w:val="28"/>
              </w:rPr>
            </w:pPr>
            <w:r w:rsidRPr="009F0474">
              <w:rPr>
                <w:rFonts w:ascii="Times New Roman" w:hAnsi="Times New Roman" w:cs="Times New Roman"/>
                <w:sz w:val="28"/>
                <w:szCs w:val="28"/>
              </w:rPr>
              <w:t>Содержание, % по массе</w:t>
            </w:r>
          </w:p>
        </w:tc>
      </w:tr>
      <w:tr w:rsidR="009F0474" w:rsidRPr="009F0474" w14:paraId="13B45C4A" w14:textId="77777777" w:rsidTr="00160353">
        <w:tc>
          <w:tcPr>
            <w:tcW w:w="1996" w:type="pct"/>
          </w:tcPr>
          <w:p w14:paraId="1D52687D" w14:textId="77777777" w:rsidR="00D00FB3" w:rsidRPr="009F0474" w:rsidRDefault="00D00FB3" w:rsidP="00160353">
            <w:pPr>
              <w:jc w:val="center"/>
              <w:rPr>
                <w:rFonts w:ascii="Times New Roman" w:hAnsi="Times New Roman" w:cs="Times New Roman"/>
                <w:b/>
                <w:bCs/>
                <w:sz w:val="28"/>
                <w:szCs w:val="28"/>
              </w:rPr>
            </w:pPr>
            <w:r w:rsidRPr="009F0474">
              <w:rPr>
                <w:rStyle w:val="aff4"/>
                <w:b w:val="0"/>
                <w:bCs w:val="0"/>
                <w:sz w:val="28"/>
                <w:szCs w:val="28"/>
              </w:rPr>
              <w:t>SO₃</w:t>
            </w:r>
          </w:p>
        </w:tc>
        <w:tc>
          <w:tcPr>
            <w:tcW w:w="3004" w:type="pct"/>
          </w:tcPr>
          <w:p w14:paraId="7D7F3229" w14:textId="354D0839" w:rsidR="00D00FB3" w:rsidRPr="009F0474" w:rsidRDefault="00D00FB3" w:rsidP="00160353">
            <w:pPr>
              <w:jc w:val="center"/>
              <w:rPr>
                <w:rFonts w:ascii="Times New Roman" w:hAnsi="Times New Roman" w:cs="Times New Roman"/>
                <w:sz w:val="28"/>
                <w:szCs w:val="28"/>
              </w:rPr>
            </w:pPr>
            <w:r w:rsidRPr="009F0474">
              <w:rPr>
                <w:rFonts w:ascii="Times New Roman" w:hAnsi="Times New Roman" w:cs="Times New Roman"/>
                <w:sz w:val="28"/>
                <w:szCs w:val="28"/>
              </w:rPr>
              <w:t>~49</w:t>
            </w:r>
            <w:r w:rsidR="00043A55" w:rsidRPr="009F0474">
              <w:rPr>
                <w:rFonts w:ascii="Times New Roman" w:hAnsi="Times New Roman" w:cs="Times New Roman"/>
                <w:sz w:val="28"/>
                <w:szCs w:val="28"/>
              </w:rPr>
              <w:t>,</w:t>
            </w:r>
            <w:r w:rsidRPr="009F0474">
              <w:rPr>
                <w:rFonts w:ascii="Times New Roman" w:hAnsi="Times New Roman" w:cs="Times New Roman"/>
                <w:sz w:val="28"/>
                <w:szCs w:val="28"/>
              </w:rPr>
              <w:t>0%</w:t>
            </w:r>
          </w:p>
        </w:tc>
      </w:tr>
      <w:tr w:rsidR="009F0474" w:rsidRPr="009F0474" w14:paraId="26D6DCAB" w14:textId="77777777" w:rsidTr="00160353">
        <w:tc>
          <w:tcPr>
            <w:tcW w:w="1996" w:type="pct"/>
          </w:tcPr>
          <w:p w14:paraId="09452D12" w14:textId="77777777" w:rsidR="00D00FB3" w:rsidRPr="009F0474" w:rsidRDefault="00D00FB3" w:rsidP="00160353">
            <w:pPr>
              <w:jc w:val="center"/>
              <w:rPr>
                <w:rFonts w:ascii="Times New Roman" w:hAnsi="Times New Roman" w:cs="Times New Roman"/>
                <w:b/>
                <w:bCs/>
                <w:sz w:val="28"/>
                <w:szCs w:val="28"/>
              </w:rPr>
            </w:pPr>
            <w:proofErr w:type="spellStart"/>
            <w:r w:rsidRPr="009F0474">
              <w:rPr>
                <w:rStyle w:val="aff4"/>
                <w:b w:val="0"/>
                <w:bCs w:val="0"/>
                <w:sz w:val="28"/>
                <w:szCs w:val="28"/>
              </w:rPr>
              <w:t>CaO</w:t>
            </w:r>
            <w:proofErr w:type="spellEnd"/>
          </w:p>
        </w:tc>
        <w:tc>
          <w:tcPr>
            <w:tcW w:w="3004" w:type="pct"/>
          </w:tcPr>
          <w:p w14:paraId="3DDEC921" w14:textId="4FF15F38" w:rsidR="00D00FB3" w:rsidRPr="009F0474" w:rsidRDefault="00D00FB3" w:rsidP="00160353">
            <w:pPr>
              <w:jc w:val="center"/>
              <w:rPr>
                <w:rFonts w:ascii="Times New Roman" w:hAnsi="Times New Roman" w:cs="Times New Roman"/>
                <w:sz w:val="28"/>
                <w:szCs w:val="28"/>
              </w:rPr>
            </w:pPr>
            <w:r w:rsidRPr="009F0474">
              <w:rPr>
                <w:rFonts w:ascii="Times New Roman" w:hAnsi="Times New Roman" w:cs="Times New Roman"/>
                <w:sz w:val="28"/>
                <w:szCs w:val="28"/>
              </w:rPr>
              <w:t>~43</w:t>
            </w:r>
            <w:r w:rsidR="00043A55" w:rsidRPr="009F0474">
              <w:rPr>
                <w:rFonts w:ascii="Times New Roman" w:hAnsi="Times New Roman" w:cs="Times New Roman"/>
                <w:sz w:val="28"/>
                <w:szCs w:val="28"/>
              </w:rPr>
              <w:t>,</w:t>
            </w:r>
            <w:r w:rsidRPr="009F0474">
              <w:rPr>
                <w:rFonts w:ascii="Times New Roman" w:hAnsi="Times New Roman" w:cs="Times New Roman"/>
                <w:sz w:val="28"/>
                <w:szCs w:val="28"/>
              </w:rPr>
              <w:t>3%</w:t>
            </w:r>
          </w:p>
        </w:tc>
      </w:tr>
      <w:tr w:rsidR="009F0474" w:rsidRPr="009F0474" w14:paraId="035A6FC8" w14:textId="77777777" w:rsidTr="00160353">
        <w:tc>
          <w:tcPr>
            <w:tcW w:w="1996" w:type="pct"/>
          </w:tcPr>
          <w:p w14:paraId="1BDC5242" w14:textId="77777777" w:rsidR="00D00FB3" w:rsidRPr="009F0474" w:rsidRDefault="00D00FB3" w:rsidP="00160353">
            <w:pPr>
              <w:jc w:val="center"/>
              <w:rPr>
                <w:rFonts w:ascii="Times New Roman" w:hAnsi="Times New Roman" w:cs="Times New Roman"/>
                <w:sz w:val="28"/>
                <w:szCs w:val="28"/>
              </w:rPr>
            </w:pPr>
            <w:proofErr w:type="spellStart"/>
            <w:r w:rsidRPr="009F0474">
              <w:rPr>
                <w:rFonts w:ascii="Times New Roman" w:hAnsi="Times New Roman" w:cs="Times New Roman"/>
                <w:sz w:val="28"/>
                <w:szCs w:val="28"/>
              </w:rPr>
              <w:lastRenderedPageBreak/>
              <w:t>SiO</w:t>
            </w:r>
            <w:proofErr w:type="spellEnd"/>
            <w:r w:rsidRPr="009F0474">
              <w:rPr>
                <w:rFonts w:ascii="Times New Roman" w:hAnsi="Times New Roman" w:cs="Times New Roman"/>
                <w:sz w:val="28"/>
                <w:szCs w:val="28"/>
              </w:rPr>
              <w:t>₂</w:t>
            </w:r>
          </w:p>
        </w:tc>
        <w:tc>
          <w:tcPr>
            <w:tcW w:w="3004" w:type="pct"/>
          </w:tcPr>
          <w:p w14:paraId="6E4C620D" w14:textId="5019F336" w:rsidR="00D00FB3" w:rsidRPr="009F0474" w:rsidRDefault="00D00FB3" w:rsidP="00160353">
            <w:pPr>
              <w:jc w:val="center"/>
              <w:rPr>
                <w:rFonts w:ascii="Times New Roman" w:hAnsi="Times New Roman" w:cs="Times New Roman"/>
                <w:sz w:val="28"/>
                <w:szCs w:val="28"/>
              </w:rPr>
            </w:pPr>
            <w:r w:rsidRPr="009F0474">
              <w:rPr>
                <w:rFonts w:ascii="Times New Roman" w:hAnsi="Times New Roman" w:cs="Times New Roman"/>
                <w:sz w:val="28"/>
                <w:szCs w:val="28"/>
              </w:rPr>
              <w:t>2</w:t>
            </w:r>
            <w:r w:rsidR="00043A55" w:rsidRPr="009F0474">
              <w:rPr>
                <w:rFonts w:ascii="Times New Roman" w:hAnsi="Times New Roman" w:cs="Times New Roman"/>
                <w:sz w:val="28"/>
                <w:szCs w:val="28"/>
              </w:rPr>
              <w:t>,</w:t>
            </w:r>
            <w:r w:rsidRPr="009F0474">
              <w:rPr>
                <w:rFonts w:ascii="Times New Roman" w:hAnsi="Times New Roman" w:cs="Times New Roman"/>
                <w:sz w:val="28"/>
                <w:szCs w:val="28"/>
              </w:rPr>
              <w:t>5</w:t>
            </w:r>
            <w:r w:rsidR="00043A55" w:rsidRPr="009F0474">
              <w:rPr>
                <w:rFonts w:ascii="Times New Roman" w:hAnsi="Times New Roman" w:cs="Times New Roman"/>
                <w:sz w:val="28"/>
                <w:szCs w:val="28"/>
              </w:rPr>
              <w:t>…</w:t>
            </w:r>
            <w:r w:rsidRPr="009F0474">
              <w:rPr>
                <w:rFonts w:ascii="Times New Roman" w:hAnsi="Times New Roman" w:cs="Times New Roman"/>
                <w:sz w:val="28"/>
                <w:szCs w:val="28"/>
              </w:rPr>
              <w:t>3</w:t>
            </w:r>
            <w:r w:rsidR="00043A55" w:rsidRPr="009F0474">
              <w:rPr>
                <w:rFonts w:ascii="Times New Roman" w:hAnsi="Times New Roman" w:cs="Times New Roman"/>
                <w:sz w:val="28"/>
                <w:szCs w:val="28"/>
              </w:rPr>
              <w:t>,</w:t>
            </w:r>
            <w:r w:rsidRPr="009F0474">
              <w:rPr>
                <w:rFonts w:ascii="Times New Roman" w:hAnsi="Times New Roman" w:cs="Times New Roman"/>
                <w:sz w:val="28"/>
                <w:szCs w:val="28"/>
              </w:rPr>
              <w:t>0%</w:t>
            </w:r>
          </w:p>
        </w:tc>
      </w:tr>
      <w:tr w:rsidR="009F0474" w:rsidRPr="009F0474" w14:paraId="41F91922" w14:textId="77777777" w:rsidTr="00160353">
        <w:tc>
          <w:tcPr>
            <w:tcW w:w="1996" w:type="pct"/>
          </w:tcPr>
          <w:p w14:paraId="3F7F043A" w14:textId="77777777" w:rsidR="00D00FB3" w:rsidRPr="009F0474" w:rsidRDefault="00D00FB3" w:rsidP="00160353">
            <w:pPr>
              <w:jc w:val="center"/>
              <w:rPr>
                <w:rFonts w:ascii="Times New Roman" w:hAnsi="Times New Roman" w:cs="Times New Roman"/>
                <w:sz w:val="28"/>
                <w:szCs w:val="28"/>
              </w:rPr>
            </w:pPr>
            <w:proofErr w:type="spellStart"/>
            <w:r w:rsidRPr="009F0474">
              <w:rPr>
                <w:rFonts w:ascii="Times New Roman" w:hAnsi="Times New Roman" w:cs="Times New Roman"/>
                <w:sz w:val="28"/>
                <w:szCs w:val="28"/>
              </w:rPr>
              <w:t>MgO</w:t>
            </w:r>
            <w:proofErr w:type="spellEnd"/>
          </w:p>
        </w:tc>
        <w:tc>
          <w:tcPr>
            <w:tcW w:w="3004" w:type="pct"/>
          </w:tcPr>
          <w:p w14:paraId="06D2043C" w14:textId="3D9B6A60" w:rsidR="00D00FB3" w:rsidRPr="009F0474" w:rsidRDefault="00D00FB3" w:rsidP="00160353">
            <w:pPr>
              <w:jc w:val="center"/>
              <w:rPr>
                <w:rFonts w:ascii="Times New Roman" w:hAnsi="Times New Roman" w:cs="Times New Roman"/>
                <w:sz w:val="28"/>
                <w:szCs w:val="28"/>
              </w:rPr>
            </w:pPr>
            <w:r w:rsidRPr="009F0474">
              <w:rPr>
                <w:rFonts w:ascii="Times New Roman" w:hAnsi="Times New Roman" w:cs="Times New Roman"/>
                <w:sz w:val="28"/>
                <w:szCs w:val="28"/>
              </w:rPr>
              <w:t>2</w:t>
            </w:r>
            <w:r w:rsidR="00043A55" w:rsidRPr="009F0474">
              <w:rPr>
                <w:rFonts w:ascii="Times New Roman" w:hAnsi="Times New Roman" w:cs="Times New Roman"/>
                <w:sz w:val="28"/>
                <w:szCs w:val="28"/>
              </w:rPr>
              <w:t>,</w:t>
            </w:r>
            <w:r w:rsidRPr="009F0474">
              <w:rPr>
                <w:rFonts w:ascii="Times New Roman" w:hAnsi="Times New Roman" w:cs="Times New Roman"/>
                <w:sz w:val="28"/>
                <w:szCs w:val="28"/>
              </w:rPr>
              <w:t>5</w:t>
            </w:r>
            <w:r w:rsidR="00043A55" w:rsidRPr="009F0474">
              <w:rPr>
                <w:rFonts w:ascii="Times New Roman" w:hAnsi="Times New Roman" w:cs="Times New Roman"/>
                <w:sz w:val="28"/>
                <w:szCs w:val="28"/>
              </w:rPr>
              <w:t>…</w:t>
            </w:r>
            <w:r w:rsidRPr="009F0474">
              <w:rPr>
                <w:rFonts w:ascii="Times New Roman" w:hAnsi="Times New Roman" w:cs="Times New Roman"/>
                <w:sz w:val="28"/>
                <w:szCs w:val="28"/>
              </w:rPr>
              <w:t>2</w:t>
            </w:r>
            <w:r w:rsidR="00043A55" w:rsidRPr="009F0474">
              <w:rPr>
                <w:rFonts w:ascii="Times New Roman" w:hAnsi="Times New Roman" w:cs="Times New Roman"/>
                <w:sz w:val="28"/>
                <w:szCs w:val="28"/>
              </w:rPr>
              <w:t>,</w:t>
            </w:r>
            <w:r w:rsidRPr="009F0474">
              <w:rPr>
                <w:rFonts w:ascii="Times New Roman" w:hAnsi="Times New Roman" w:cs="Times New Roman"/>
                <w:sz w:val="28"/>
                <w:szCs w:val="28"/>
              </w:rPr>
              <w:t>7%</w:t>
            </w:r>
          </w:p>
        </w:tc>
      </w:tr>
      <w:tr w:rsidR="009F0474" w:rsidRPr="009F0474" w14:paraId="2F90E51F" w14:textId="77777777" w:rsidTr="00160353">
        <w:tc>
          <w:tcPr>
            <w:tcW w:w="1996" w:type="pct"/>
          </w:tcPr>
          <w:p w14:paraId="0C46150E" w14:textId="77777777" w:rsidR="00D00FB3" w:rsidRPr="009F0474" w:rsidRDefault="00D00FB3" w:rsidP="00160353">
            <w:pPr>
              <w:jc w:val="center"/>
              <w:rPr>
                <w:rFonts w:ascii="Times New Roman" w:hAnsi="Times New Roman" w:cs="Times New Roman"/>
                <w:sz w:val="28"/>
                <w:szCs w:val="28"/>
              </w:rPr>
            </w:pPr>
            <w:proofErr w:type="spellStart"/>
            <w:r w:rsidRPr="009F0474">
              <w:rPr>
                <w:rFonts w:ascii="Times New Roman" w:hAnsi="Times New Roman" w:cs="Times New Roman"/>
                <w:sz w:val="28"/>
                <w:szCs w:val="28"/>
              </w:rPr>
              <w:t>Al₂O</w:t>
            </w:r>
            <w:proofErr w:type="spellEnd"/>
            <w:r w:rsidRPr="009F0474">
              <w:rPr>
                <w:rFonts w:ascii="Times New Roman" w:hAnsi="Times New Roman" w:cs="Times New Roman"/>
                <w:sz w:val="28"/>
                <w:szCs w:val="28"/>
              </w:rPr>
              <w:t>₃</w:t>
            </w:r>
          </w:p>
        </w:tc>
        <w:tc>
          <w:tcPr>
            <w:tcW w:w="3004" w:type="pct"/>
          </w:tcPr>
          <w:p w14:paraId="77A27C8B" w14:textId="302DD6B6" w:rsidR="00D00FB3" w:rsidRPr="009F0474" w:rsidRDefault="00D00FB3" w:rsidP="00160353">
            <w:pPr>
              <w:jc w:val="center"/>
              <w:rPr>
                <w:rFonts w:ascii="Times New Roman" w:hAnsi="Times New Roman" w:cs="Times New Roman"/>
                <w:sz w:val="28"/>
                <w:szCs w:val="28"/>
              </w:rPr>
            </w:pPr>
            <w:r w:rsidRPr="009F0474">
              <w:rPr>
                <w:rFonts w:ascii="Times New Roman" w:hAnsi="Times New Roman" w:cs="Times New Roman"/>
                <w:sz w:val="28"/>
                <w:szCs w:val="28"/>
              </w:rPr>
              <w:t>~0</w:t>
            </w:r>
            <w:r w:rsidR="00043A55" w:rsidRPr="009F0474">
              <w:rPr>
                <w:rFonts w:ascii="Times New Roman" w:hAnsi="Times New Roman" w:cs="Times New Roman"/>
                <w:sz w:val="28"/>
                <w:szCs w:val="28"/>
              </w:rPr>
              <w:t>,</w:t>
            </w:r>
            <w:r w:rsidRPr="009F0474">
              <w:rPr>
                <w:rFonts w:ascii="Times New Roman" w:hAnsi="Times New Roman" w:cs="Times New Roman"/>
                <w:sz w:val="28"/>
                <w:szCs w:val="28"/>
              </w:rPr>
              <w:t>8</w:t>
            </w:r>
            <w:r w:rsidR="00043A55" w:rsidRPr="009F0474">
              <w:rPr>
                <w:rFonts w:ascii="Times New Roman" w:hAnsi="Times New Roman" w:cs="Times New Roman"/>
                <w:sz w:val="28"/>
                <w:szCs w:val="28"/>
              </w:rPr>
              <w:t>…</w:t>
            </w:r>
            <w:r w:rsidRPr="009F0474">
              <w:rPr>
                <w:rFonts w:ascii="Times New Roman" w:hAnsi="Times New Roman" w:cs="Times New Roman"/>
                <w:sz w:val="28"/>
                <w:szCs w:val="28"/>
              </w:rPr>
              <w:t>1</w:t>
            </w:r>
            <w:r w:rsidR="00043A55" w:rsidRPr="009F0474">
              <w:rPr>
                <w:rFonts w:ascii="Times New Roman" w:hAnsi="Times New Roman" w:cs="Times New Roman"/>
                <w:sz w:val="28"/>
                <w:szCs w:val="28"/>
              </w:rPr>
              <w:t>,</w:t>
            </w:r>
            <w:r w:rsidRPr="009F0474">
              <w:rPr>
                <w:rFonts w:ascii="Times New Roman" w:hAnsi="Times New Roman" w:cs="Times New Roman"/>
                <w:sz w:val="28"/>
                <w:szCs w:val="28"/>
              </w:rPr>
              <w:t>0%</w:t>
            </w:r>
          </w:p>
        </w:tc>
      </w:tr>
      <w:tr w:rsidR="009F0474" w:rsidRPr="009F0474" w14:paraId="2A39C6D8" w14:textId="77777777" w:rsidTr="00160353">
        <w:tc>
          <w:tcPr>
            <w:tcW w:w="1996" w:type="pct"/>
          </w:tcPr>
          <w:p w14:paraId="64B29D38" w14:textId="77777777" w:rsidR="00D00FB3" w:rsidRPr="009F0474" w:rsidRDefault="00D00FB3" w:rsidP="00160353">
            <w:pPr>
              <w:jc w:val="center"/>
              <w:rPr>
                <w:rFonts w:ascii="Times New Roman" w:hAnsi="Times New Roman" w:cs="Times New Roman"/>
                <w:sz w:val="28"/>
                <w:szCs w:val="28"/>
              </w:rPr>
            </w:pPr>
            <w:proofErr w:type="spellStart"/>
            <w:r w:rsidRPr="009F0474">
              <w:rPr>
                <w:rFonts w:ascii="Times New Roman" w:hAnsi="Times New Roman" w:cs="Times New Roman"/>
                <w:sz w:val="28"/>
                <w:szCs w:val="28"/>
              </w:rPr>
              <w:t>Fe₂O</w:t>
            </w:r>
            <w:proofErr w:type="spellEnd"/>
            <w:r w:rsidRPr="009F0474">
              <w:rPr>
                <w:rFonts w:ascii="Times New Roman" w:hAnsi="Times New Roman" w:cs="Times New Roman"/>
                <w:sz w:val="28"/>
                <w:szCs w:val="28"/>
              </w:rPr>
              <w:t>₃</w:t>
            </w:r>
          </w:p>
        </w:tc>
        <w:tc>
          <w:tcPr>
            <w:tcW w:w="3004" w:type="pct"/>
          </w:tcPr>
          <w:p w14:paraId="334647B5" w14:textId="2C2ECEEF" w:rsidR="00D00FB3" w:rsidRPr="009F0474" w:rsidRDefault="00D00FB3" w:rsidP="00160353">
            <w:pPr>
              <w:jc w:val="center"/>
              <w:rPr>
                <w:rFonts w:ascii="Times New Roman" w:hAnsi="Times New Roman" w:cs="Times New Roman"/>
                <w:sz w:val="28"/>
                <w:szCs w:val="28"/>
              </w:rPr>
            </w:pPr>
            <w:r w:rsidRPr="009F0474">
              <w:rPr>
                <w:rFonts w:ascii="Times New Roman" w:hAnsi="Times New Roman" w:cs="Times New Roman"/>
                <w:sz w:val="28"/>
                <w:szCs w:val="28"/>
              </w:rPr>
              <w:t>~0</w:t>
            </w:r>
            <w:r w:rsidR="00043A55" w:rsidRPr="009F0474">
              <w:rPr>
                <w:rFonts w:ascii="Times New Roman" w:hAnsi="Times New Roman" w:cs="Times New Roman"/>
                <w:sz w:val="28"/>
                <w:szCs w:val="28"/>
              </w:rPr>
              <w:t>,</w:t>
            </w:r>
            <w:r w:rsidRPr="009F0474">
              <w:rPr>
                <w:rFonts w:ascii="Times New Roman" w:hAnsi="Times New Roman" w:cs="Times New Roman"/>
                <w:sz w:val="28"/>
                <w:szCs w:val="28"/>
              </w:rPr>
              <w:t>3</w:t>
            </w:r>
            <w:r w:rsidR="00043A55" w:rsidRPr="009F0474">
              <w:rPr>
                <w:rFonts w:ascii="Times New Roman" w:hAnsi="Times New Roman" w:cs="Times New Roman"/>
                <w:sz w:val="28"/>
                <w:szCs w:val="28"/>
              </w:rPr>
              <w:t>…</w:t>
            </w:r>
            <w:r w:rsidRPr="009F0474">
              <w:rPr>
                <w:rFonts w:ascii="Times New Roman" w:hAnsi="Times New Roman" w:cs="Times New Roman"/>
                <w:sz w:val="28"/>
                <w:szCs w:val="28"/>
              </w:rPr>
              <w:t>0</w:t>
            </w:r>
            <w:r w:rsidR="00043A55" w:rsidRPr="009F0474">
              <w:rPr>
                <w:rFonts w:ascii="Times New Roman" w:hAnsi="Times New Roman" w:cs="Times New Roman"/>
                <w:sz w:val="28"/>
                <w:szCs w:val="28"/>
              </w:rPr>
              <w:t>,</w:t>
            </w:r>
            <w:r w:rsidRPr="009F0474">
              <w:rPr>
                <w:rFonts w:ascii="Times New Roman" w:hAnsi="Times New Roman" w:cs="Times New Roman"/>
                <w:sz w:val="28"/>
                <w:szCs w:val="28"/>
              </w:rPr>
              <w:t>5%</w:t>
            </w:r>
          </w:p>
        </w:tc>
      </w:tr>
      <w:tr w:rsidR="009F0474" w:rsidRPr="009F0474" w14:paraId="571E38A7" w14:textId="77777777" w:rsidTr="00160353">
        <w:tc>
          <w:tcPr>
            <w:tcW w:w="1996" w:type="pct"/>
          </w:tcPr>
          <w:p w14:paraId="058E0904" w14:textId="77777777" w:rsidR="00D00FB3" w:rsidRPr="009F0474" w:rsidRDefault="00D00FB3" w:rsidP="00160353">
            <w:pPr>
              <w:jc w:val="center"/>
              <w:rPr>
                <w:rFonts w:ascii="Times New Roman" w:hAnsi="Times New Roman" w:cs="Times New Roman"/>
                <w:sz w:val="28"/>
                <w:szCs w:val="28"/>
              </w:rPr>
            </w:pPr>
            <w:proofErr w:type="spellStart"/>
            <w:r w:rsidRPr="009F0474">
              <w:rPr>
                <w:rFonts w:ascii="Times New Roman" w:hAnsi="Times New Roman" w:cs="Times New Roman"/>
                <w:sz w:val="28"/>
                <w:szCs w:val="28"/>
              </w:rPr>
              <w:t>SrO</w:t>
            </w:r>
            <w:proofErr w:type="spellEnd"/>
          </w:p>
        </w:tc>
        <w:tc>
          <w:tcPr>
            <w:tcW w:w="3004" w:type="pct"/>
          </w:tcPr>
          <w:p w14:paraId="34FC88F0" w14:textId="75E64DAC" w:rsidR="00D00FB3" w:rsidRPr="009F0474" w:rsidRDefault="00D00FB3" w:rsidP="00160353">
            <w:pPr>
              <w:jc w:val="center"/>
              <w:rPr>
                <w:rFonts w:ascii="Times New Roman" w:hAnsi="Times New Roman" w:cs="Times New Roman"/>
                <w:sz w:val="28"/>
                <w:szCs w:val="28"/>
              </w:rPr>
            </w:pPr>
            <w:r w:rsidRPr="009F0474">
              <w:rPr>
                <w:rFonts w:ascii="Times New Roman" w:hAnsi="Times New Roman" w:cs="Times New Roman"/>
                <w:sz w:val="28"/>
                <w:szCs w:val="28"/>
              </w:rPr>
              <w:t>~0</w:t>
            </w:r>
            <w:r w:rsidR="00043A55" w:rsidRPr="009F0474">
              <w:rPr>
                <w:rFonts w:ascii="Times New Roman" w:hAnsi="Times New Roman" w:cs="Times New Roman"/>
                <w:sz w:val="28"/>
                <w:szCs w:val="28"/>
              </w:rPr>
              <w:t>,</w:t>
            </w:r>
            <w:r w:rsidRPr="009F0474">
              <w:rPr>
                <w:rFonts w:ascii="Times New Roman" w:hAnsi="Times New Roman" w:cs="Times New Roman"/>
                <w:sz w:val="28"/>
                <w:szCs w:val="28"/>
              </w:rPr>
              <w:t>6%</w:t>
            </w:r>
          </w:p>
        </w:tc>
      </w:tr>
      <w:tr w:rsidR="009F0474" w:rsidRPr="009F0474" w14:paraId="6A993FB9" w14:textId="77777777" w:rsidTr="00160353">
        <w:tc>
          <w:tcPr>
            <w:tcW w:w="1996" w:type="pct"/>
          </w:tcPr>
          <w:p w14:paraId="3D7033DD" w14:textId="77777777" w:rsidR="00D00FB3" w:rsidRPr="009F0474" w:rsidRDefault="00D00FB3" w:rsidP="00160353">
            <w:pPr>
              <w:jc w:val="center"/>
              <w:rPr>
                <w:rFonts w:ascii="Times New Roman" w:hAnsi="Times New Roman" w:cs="Times New Roman"/>
                <w:sz w:val="28"/>
                <w:szCs w:val="28"/>
              </w:rPr>
            </w:pPr>
            <w:r w:rsidRPr="009F0474">
              <w:rPr>
                <w:rFonts w:ascii="Times New Roman" w:hAnsi="Times New Roman" w:cs="Times New Roman"/>
                <w:sz w:val="28"/>
                <w:szCs w:val="28"/>
              </w:rPr>
              <w:t>K₂O</w:t>
            </w:r>
          </w:p>
        </w:tc>
        <w:tc>
          <w:tcPr>
            <w:tcW w:w="3004" w:type="pct"/>
          </w:tcPr>
          <w:p w14:paraId="14826CEB" w14:textId="52E19165" w:rsidR="00D00FB3" w:rsidRPr="009F0474" w:rsidRDefault="00D00FB3" w:rsidP="00160353">
            <w:pPr>
              <w:jc w:val="center"/>
              <w:rPr>
                <w:rFonts w:ascii="Times New Roman" w:hAnsi="Times New Roman" w:cs="Times New Roman"/>
                <w:sz w:val="28"/>
                <w:szCs w:val="28"/>
              </w:rPr>
            </w:pPr>
            <w:r w:rsidRPr="009F0474">
              <w:rPr>
                <w:rFonts w:ascii="Times New Roman" w:hAnsi="Times New Roman" w:cs="Times New Roman"/>
                <w:sz w:val="28"/>
                <w:szCs w:val="28"/>
              </w:rPr>
              <w:t>~0</w:t>
            </w:r>
            <w:r w:rsidR="00043A55" w:rsidRPr="009F0474">
              <w:rPr>
                <w:rFonts w:ascii="Times New Roman" w:hAnsi="Times New Roman" w:cs="Times New Roman"/>
                <w:sz w:val="28"/>
                <w:szCs w:val="28"/>
              </w:rPr>
              <w:t>,</w:t>
            </w:r>
            <w:r w:rsidRPr="009F0474">
              <w:rPr>
                <w:rFonts w:ascii="Times New Roman" w:hAnsi="Times New Roman" w:cs="Times New Roman"/>
                <w:sz w:val="28"/>
                <w:szCs w:val="28"/>
              </w:rPr>
              <w:t>1</w:t>
            </w:r>
            <w:r w:rsidR="00043A55" w:rsidRPr="009F0474">
              <w:rPr>
                <w:rFonts w:ascii="Times New Roman" w:hAnsi="Times New Roman" w:cs="Times New Roman"/>
                <w:sz w:val="28"/>
                <w:szCs w:val="28"/>
              </w:rPr>
              <w:t>…</w:t>
            </w:r>
            <w:r w:rsidRPr="009F0474">
              <w:rPr>
                <w:rFonts w:ascii="Times New Roman" w:hAnsi="Times New Roman" w:cs="Times New Roman"/>
                <w:sz w:val="28"/>
                <w:szCs w:val="28"/>
              </w:rPr>
              <w:t>0</w:t>
            </w:r>
            <w:r w:rsidR="00043A55" w:rsidRPr="009F0474">
              <w:rPr>
                <w:rFonts w:ascii="Times New Roman" w:hAnsi="Times New Roman" w:cs="Times New Roman"/>
                <w:sz w:val="28"/>
                <w:szCs w:val="28"/>
              </w:rPr>
              <w:t>,</w:t>
            </w:r>
            <w:r w:rsidRPr="009F0474">
              <w:rPr>
                <w:rFonts w:ascii="Times New Roman" w:hAnsi="Times New Roman" w:cs="Times New Roman"/>
                <w:sz w:val="28"/>
                <w:szCs w:val="28"/>
              </w:rPr>
              <w:t>2%</w:t>
            </w:r>
          </w:p>
        </w:tc>
      </w:tr>
    </w:tbl>
    <w:p w14:paraId="142E7992" w14:textId="77777777" w:rsidR="00D00FB3" w:rsidRPr="009F0474" w:rsidRDefault="00D00FB3" w:rsidP="00D00FB3">
      <w:pPr>
        <w:spacing w:after="0" w:line="240" w:lineRule="auto"/>
        <w:jc w:val="both"/>
        <w:rPr>
          <w:rFonts w:ascii="Times New Roman" w:hAnsi="Times New Roman" w:cs="Times New Roman"/>
          <w:i/>
          <w:iCs/>
          <w:sz w:val="24"/>
          <w:szCs w:val="24"/>
        </w:rPr>
      </w:pPr>
      <w:r w:rsidRPr="009F0474">
        <w:rPr>
          <w:rStyle w:val="aff5"/>
          <w:rFonts w:ascii="Times New Roman" w:hAnsi="Times New Roman" w:cs="Times New Roman"/>
          <w:sz w:val="24"/>
          <w:szCs w:val="24"/>
        </w:rPr>
        <w:t>Примечание:</w:t>
      </w:r>
      <w:r w:rsidRPr="009F0474">
        <w:rPr>
          <w:rFonts w:ascii="Times New Roman" w:hAnsi="Times New Roman" w:cs="Times New Roman"/>
          <w:sz w:val="24"/>
          <w:szCs w:val="24"/>
        </w:rPr>
        <w:t xml:space="preserve"> </w:t>
      </w:r>
      <w:r w:rsidRPr="009F0474">
        <w:rPr>
          <w:rFonts w:ascii="Times New Roman" w:hAnsi="Times New Roman" w:cs="Times New Roman"/>
          <w:i/>
          <w:iCs/>
          <w:sz w:val="24"/>
          <w:szCs w:val="24"/>
        </w:rPr>
        <w:t>Небольшое количество других оксидов (</w:t>
      </w:r>
      <w:proofErr w:type="spellStart"/>
      <w:r w:rsidRPr="009F0474">
        <w:rPr>
          <w:rFonts w:ascii="Times New Roman" w:hAnsi="Times New Roman" w:cs="Times New Roman"/>
          <w:i/>
          <w:iCs/>
          <w:sz w:val="24"/>
          <w:szCs w:val="24"/>
        </w:rPr>
        <w:t>TiO</w:t>
      </w:r>
      <w:proofErr w:type="spellEnd"/>
      <w:r w:rsidRPr="009F0474">
        <w:rPr>
          <w:rFonts w:ascii="Times New Roman" w:hAnsi="Times New Roman" w:cs="Times New Roman"/>
          <w:i/>
          <w:iCs/>
          <w:sz w:val="24"/>
          <w:szCs w:val="24"/>
        </w:rPr>
        <w:t xml:space="preserve">₂, P₂O₅, </w:t>
      </w:r>
      <w:proofErr w:type="spellStart"/>
      <w:r w:rsidRPr="009F0474">
        <w:rPr>
          <w:rFonts w:ascii="Times New Roman" w:hAnsi="Times New Roman" w:cs="Times New Roman"/>
          <w:i/>
          <w:iCs/>
          <w:sz w:val="24"/>
          <w:szCs w:val="24"/>
        </w:rPr>
        <w:t>MnO</w:t>
      </w:r>
      <w:proofErr w:type="spellEnd"/>
      <w:r w:rsidRPr="009F0474">
        <w:rPr>
          <w:rFonts w:ascii="Times New Roman" w:hAnsi="Times New Roman" w:cs="Times New Roman"/>
          <w:i/>
          <w:iCs/>
          <w:sz w:val="24"/>
          <w:szCs w:val="24"/>
        </w:rPr>
        <w:t xml:space="preserve"> и пр.) суммарно составляет менее 0,1–0,2% и в таблице не приведено.</w:t>
      </w:r>
    </w:p>
    <w:bookmarkEnd w:id="66"/>
    <w:p w14:paraId="55FA95F4" w14:textId="77777777" w:rsidR="00D00FB3" w:rsidRPr="009F0474" w:rsidRDefault="00D00FB3" w:rsidP="00D00FB3">
      <w:pPr>
        <w:pStyle w:val="af1"/>
        <w:spacing w:before="0" w:beforeAutospacing="0" w:after="0" w:afterAutospacing="0"/>
        <w:ind w:firstLine="709"/>
        <w:jc w:val="both"/>
        <w:rPr>
          <w:sz w:val="28"/>
          <w:szCs w:val="28"/>
        </w:rPr>
      </w:pPr>
    </w:p>
    <w:p w14:paraId="09578929" w14:textId="77777777" w:rsidR="00D00FB3" w:rsidRPr="009F0474" w:rsidRDefault="00D00FB3" w:rsidP="00D00FB3">
      <w:pPr>
        <w:pStyle w:val="af1"/>
        <w:spacing w:before="0" w:beforeAutospacing="0" w:after="0" w:afterAutospacing="0"/>
        <w:jc w:val="both"/>
        <w:rPr>
          <w:sz w:val="28"/>
          <w:szCs w:val="28"/>
        </w:rPr>
      </w:pPr>
      <w:bookmarkStart w:id="67" w:name="_Hlk194134666"/>
      <w:r w:rsidRPr="009F0474">
        <w:rPr>
          <w:noProof/>
          <w:sz w:val="28"/>
          <w:szCs w:val="28"/>
        </w:rPr>
        <w:drawing>
          <wp:inline distT="0" distB="0" distL="0" distR="0" wp14:anchorId="3571A55D" wp14:editId="63E1A38B">
            <wp:extent cx="5934710" cy="2208530"/>
            <wp:effectExtent l="0" t="0" r="8890" b="1270"/>
            <wp:docPr id="4"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pic:cNvPicPr>
                  </pic:nvPicPr>
                  <pic:blipFill>
                    <a:blip r:embed="rId13"/>
                    <a:stretch/>
                  </pic:blipFill>
                  <pic:spPr bwMode="auto">
                    <a:xfrm>
                      <a:off x="0" y="0"/>
                      <a:ext cx="5934710" cy="2208530"/>
                    </a:xfrm>
                    <a:prstGeom prst="rect">
                      <a:avLst/>
                    </a:prstGeom>
                    <a:noFill/>
                    <a:ln>
                      <a:noFill/>
                    </a:ln>
                  </pic:spPr>
                </pic:pic>
              </a:graphicData>
            </a:graphic>
          </wp:inline>
        </w:drawing>
      </w:r>
    </w:p>
    <w:p w14:paraId="7E35A35C" w14:textId="77777777" w:rsidR="00D00FB3" w:rsidRPr="009F0474" w:rsidRDefault="00D00FB3" w:rsidP="00D00FB3">
      <w:pPr>
        <w:pStyle w:val="af1"/>
        <w:spacing w:before="0" w:beforeAutospacing="0" w:after="0" w:afterAutospacing="0"/>
        <w:jc w:val="center"/>
        <w:rPr>
          <w:sz w:val="28"/>
          <w:szCs w:val="28"/>
        </w:rPr>
      </w:pPr>
      <w:r w:rsidRPr="009F0474">
        <w:rPr>
          <w:sz w:val="28"/>
          <w:szCs w:val="28"/>
        </w:rPr>
        <w:t>Рисунок 2.3 – Гранулометрический состав гипса</w:t>
      </w:r>
    </w:p>
    <w:bookmarkEnd w:id="67"/>
    <w:p w14:paraId="6AC90CD6" w14:textId="77777777" w:rsidR="00D00FB3" w:rsidRPr="009F0474" w:rsidRDefault="00D00FB3" w:rsidP="00D00FB3">
      <w:pPr>
        <w:pStyle w:val="af1"/>
        <w:spacing w:before="0" w:beforeAutospacing="0" w:after="0" w:afterAutospacing="0"/>
        <w:ind w:firstLine="709"/>
        <w:jc w:val="both"/>
        <w:rPr>
          <w:sz w:val="28"/>
          <w:szCs w:val="28"/>
        </w:rPr>
      </w:pPr>
    </w:p>
    <w:p w14:paraId="3DFE56DE" w14:textId="04178CEC" w:rsidR="00D00FB3" w:rsidRPr="009F0474" w:rsidRDefault="00D00FB3" w:rsidP="00D00FB3">
      <w:pPr>
        <w:pStyle w:val="af1"/>
        <w:spacing w:before="0" w:beforeAutospacing="0" w:after="0" w:afterAutospacing="0"/>
        <w:ind w:firstLine="709"/>
        <w:jc w:val="both"/>
        <w:rPr>
          <w:sz w:val="28"/>
          <w:szCs w:val="28"/>
        </w:rPr>
      </w:pPr>
      <w:bookmarkStart w:id="68" w:name="_Hlk200295269"/>
      <w:r w:rsidRPr="009F0474">
        <w:rPr>
          <w:sz w:val="28"/>
          <w:szCs w:val="28"/>
        </w:rPr>
        <w:t xml:space="preserve">Гипсовый камень высокой чистоты состоит преимущественно из оксида кальция и серного ангидрида, которые соответствуют сульфату кальция. Согласно полученным данным, суммарное содержание </w:t>
      </w:r>
      <w:proofErr w:type="spellStart"/>
      <w:r w:rsidRPr="009F0474">
        <w:rPr>
          <w:sz w:val="28"/>
          <w:szCs w:val="28"/>
        </w:rPr>
        <w:t>CaO</w:t>
      </w:r>
      <w:proofErr w:type="spellEnd"/>
      <w:r w:rsidRPr="009F0474">
        <w:rPr>
          <w:sz w:val="28"/>
          <w:szCs w:val="28"/>
        </w:rPr>
        <w:t xml:space="preserve"> и SO₃ составляет 92…94 % по массе </w:t>
      </w:r>
      <w:bookmarkEnd w:id="68"/>
      <w:r w:rsidRPr="009F0474">
        <w:rPr>
          <w:sz w:val="28"/>
          <w:szCs w:val="28"/>
        </w:rPr>
        <w:t xml:space="preserve">(что близко к теоретическому содержанию в </w:t>
      </w:r>
      <w:proofErr w:type="spellStart"/>
      <w:r w:rsidRPr="009F0474">
        <w:rPr>
          <w:sz w:val="28"/>
          <w:szCs w:val="28"/>
        </w:rPr>
        <w:t>CaSO</w:t>
      </w:r>
      <w:proofErr w:type="spellEnd"/>
      <w:r w:rsidRPr="009F0474">
        <w:rPr>
          <w:sz w:val="28"/>
          <w:szCs w:val="28"/>
        </w:rPr>
        <w:t>₄). Таким образом, гипс ТОО «</w:t>
      </w:r>
      <w:proofErr w:type="spellStart"/>
      <w:r w:rsidRPr="009F0474">
        <w:rPr>
          <w:sz w:val="28"/>
          <w:szCs w:val="28"/>
        </w:rPr>
        <w:t>Кнауф</w:t>
      </w:r>
      <w:proofErr w:type="spellEnd"/>
      <w:r w:rsidRPr="009F0474">
        <w:rPr>
          <w:sz w:val="28"/>
          <w:szCs w:val="28"/>
        </w:rPr>
        <w:t xml:space="preserve"> Гипс Тараз» является достаточно чистым – доля основного вещества (</w:t>
      </w:r>
      <w:proofErr w:type="spellStart"/>
      <w:r w:rsidRPr="009F0474">
        <w:rPr>
          <w:sz w:val="28"/>
          <w:szCs w:val="28"/>
        </w:rPr>
        <w:t>CaSO</w:t>
      </w:r>
      <w:proofErr w:type="spellEnd"/>
      <w:r w:rsidRPr="009F0474">
        <w:rPr>
          <w:sz w:val="28"/>
          <w:szCs w:val="28"/>
        </w:rPr>
        <w:t>₄) превышает 9</w:t>
      </w:r>
      <w:r w:rsidR="00B607F4" w:rsidRPr="009F0474">
        <w:rPr>
          <w:sz w:val="28"/>
          <w:szCs w:val="28"/>
        </w:rPr>
        <w:t>2</w:t>
      </w:r>
      <w:r w:rsidRPr="009F0474">
        <w:rPr>
          <w:sz w:val="28"/>
          <w:szCs w:val="28"/>
        </w:rPr>
        <w:t xml:space="preserve">% (в пересчете на двуводный гипс), что соответствует гипсовому камня </w:t>
      </w:r>
      <w:r w:rsidRPr="009F0474">
        <w:rPr>
          <w:sz w:val="28"/>
          <w:szCs w:val="28"/>
          <w:lang w:val="en-US"/>
        </w:rPr>
        <w:t>I</w:t>
      </w:r>
      <w:r w:rsidRPr="009F0474">
        <w:rPr>
          <w:sz w:val="28"/>
          <w:szCs w:val="28"/>
        </w:rPr>
        <w:t xml:space="preserve"> сорта.</w:t>
      </w:r>
    </w:p>
    <w:p w14:paraId="6157567E" w14:textId="77777777" w:rsidR="00D00FB3" w:rsidRPr="009F0474" w:rsidRDefault="00D00FB3" w:rsidP="00D00FB3">
      <w:pPr>
        <w:spacing w:after="0" w:line="240" w:lineRule="auto"/>
        <w:ind w:firstLine="709"/>
        <w:jc w:val="both"/>
        <w:rPr>
          <w:sz w:val="28"/>
          <w:szCs w:val="28"/>
        </w:rPr>
      </w:pPr>
      <w:r w:rsidRPr="009F0474">
        <w:rPr>
          <w:rFonts w:ascii="Times New Roman" w:hAnsi="Times New Roman" w:cs="Times New Roman"/>
          <w:sz w:val="28"/>
          <w:szCs w:val="28"/>
        </w:rPr>
        <w:t>По данным лазерного гранулометрического анализа средний размер частиц измельченного гипсового камня ТОО «</w:t>
      </w:r>
      <w:proofErr w:type="spellStart"/>
      <w:r w:rsidRPr="009F0474">
        <w:rPr>
          <w:rFonts w:ascii="Times New Roman" w:hAnsi="Times New Roman" w:cs="Times New Roman"/>
          <w:sz w:val="28"/>
          <w:szCs w:val="28"/>
        </w:rPr>
        <w:t>Кнауф</w:t>
      </w:r>
      <w:proofErr w:type="spellEnd"/>
      <w:r w:rsidRPr="009F0474">
        <w:rPr>
          <w:rFonts w:ascii="Times New Roman" w:hAnsi="Times New Roman" w:cs="Times New Roman"/>
          <w:sz w:val="28"/>
          <w:szCs w:val="28"/>
        </w:rPr>
        <w:t xml:space="preserve"> Гипс Тараз», используемого в работе, находится в диапазоне десятков микрометров. Для большинства образцов наблюдается мономодальное распределение с максимумом примерно 50…70 мкм – то есть основная масса частиц имеет размер порядка 0,05 мм. Наличие такого пика подтверждает однородный помол. Распределение частиц достаточно узкое: примерно 90% частиц имеют размер менее 75 мкм, что соответствует высоким требованиям к тонкости помола. </w:t>
      </w:r>
    </w:p>
    <w:p w14:paraId="6E9E036D" w14:textId="13F75F01" w:rsidR="00D00FB3" w:rsidRPr="009F0474" w:rsidRDefault="00D00FB3" w:rsidP="00D00FB3">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Полученные данные свидетельствуют о соответствии гипсового камня требованиям стандартов (ГОСТ 4013‑2019</w:t>
      </w:r>
      <w:r w:rsidR="00DD3EA8" w:rsidRPr="009F0474">
        <w:rPr>
          <w:rFonts w:ascii="Times New Roman" w:hAnsi="Times New Roman" w:cs="Times New Roman"/>
          <w:sz w:val="28"/>
          <w:szCs w:val="28"/>
        </w:rPr>
        <w:t>), и</w:t>
      </w:r>
      <w:r w:rsidRPr="009F0474">
        <w:rPr>
          <w:rFonts w:ascii="Times New Roman" w:hAnsi="Times New Roman" w:cs="Times New Roman"/>
          <w:sz w:val="28"/>
          <w:szCs w:val="28"/>
        </w:rPr>
        <w:t xml:space="preserve"> он может </w:t>
      </w:r>
      <w:r w:rsidR="00DD3EA8" w:rsidRPr="009F0474">
        <w:rPr>
          <w:rFonts w:ascii="Times New Roman" w:hAnsi="Times New Roman" w:cs="Times New Roman"/>
          <w:sz w:val="28"/>
          <w:szCs w:val="28"/>
        </w:rPr>
        <w:t>быть использован в</w:t>
      </w:r>
      <w:r w:rsidRPr="009F0474">
        <w:rPr>
          <w:rFonts w:ascii="Times New Roman" w:hAnsi="Times New Roman" w:cs="Times New Roman"/>
          <w:sz w:val="28"/>
          <w:szCs w:val="28"/>
        </w:rPr>
        <w:t xml:space="preserve"> качестве добавки для производства </w:t>
      </w:r>
      <w:proofErr w:type="spellStart"/>
      <w:r w:rsidRPr="009F0474">
        <w:rPr>
          <w:rFonts w:ascii="Times New Roman" w:hAnsi="Times New Roman" w:cs="Times New Roman"/>
          <w:sz w:val="28"/>
          <w:szCs w:val="28"/>
        </w:rPr>
        <w:t>бесклинкерного</w:t>
      </w:r>
      <w:proofErr w:type="spellEnd"/>
      <w:r w:rsidRPr="009F0474">
        <w:rPr>
          <w:rFonts w:ascii="Times New Roman" w:hAnsi="Times New Roman" w:cs="Times New Roman"/>
          <w:sz w:val="28"/>
          <w:szCs w:val="28"/>
        </w:rPr>
        <w:t xml:space="preserve"> вяжущего на техногенных отходах промышленности.</w:t>
      </w:r>
    </w:p>
    <w:p w14:paraId="3EF65CC4" w14:textId="77777777" w:rsidR="00D00FB3" w:rsidRPr="009F0474" w:rsidRDefault="00D00FB3" w:rsidP="00D00FB3">
      <w:pPr>
        <w:rPr>
          <w:rFonts w:ascii="Times New Roman" w:eastAsia="Times New Roman" w:hAnsi="Times New Roman" w:cs="Times New Roman"/>
          <w:sz w:val="28"/>
          <w:szCs w:val="28"/>
          <w:lang w:eastAsia="ru-RU"/>
        </w:rPr>
      </w:pPr>
      <w:bookmarkStart w:id="69" w:name="_Toc195618176"/>
      <w:r w:rsidRPr="009F0474">
        <w:rPr>
          <w:rFonts w:ascii="Times New Roman" w:eastAsia="Times New Roman" w:hAnsi="Times New Roman" w:cs="Times New Roman"/>
          <w:sz w:val="28"/>
          <w:szCs w:val="28"/>
          <w:lang w:eastAsia="ru-RU"/>
        </w:rPr>
        <w:br w:type="page"/>
      </w:r>
    </w:p>
    <w:p w14:paraId="0C51A1E6" w14:textId="77777777" w:rsidR="00D00FB3" w:rsidRPr="009F0474" w:rsidRDefault="00D00FB3" w:rsidP="00D00FB3">
      <w:pPr>
        <w:pStyle w:val="3"/>
        <w:spacing w:before="0" w:line="240" w:lineRule="auto"/>
        <w:ind w:firstLine="709"/>
        <w:jc w:val="both"/>
        <w:rPr>
          <w:rFonts w:ascii="Times New Roman" w:hAnsi="Times New Roman" w:cs="Times New Roman"/>
          <w:b/>
          <w:bCs/>
          <w:color w:val="auto"/>
          <w:sz w:val="28"/>
          <w:szCs w:val="28"/>
        </w:rPr>
      </w:pPr>
      <w:bookmarkStart w:id="70" w:name="_Toc200360860"/>
      <w:r w:rsidRPr="009F0474">
        <w:rPr>
          <w:rFonts w:ascii="Times New Roman" w:hAnsi="Times New Roman" w:cs="Times New Roman"/>
          <w:b/>
          <w:bCs/>
          <w:color w:val="auto"/>
          <w:sz w:val="28"/>
          <w:szCs w:val="28"/>
        </w:rPr>
        <w:lastRenderedPageBreak/>
        <w:t xml:space="preserve">2.1.4 </w:t>
      </w:r>
      <w:bookmarkStart w:id="71" w:name="_Hlk182421582"/>
      <w:r w:rsidRPr="009F0474">
        <w:rPr>
          <w:rFonts w:ascii="Times New Roman" w:hAnsi="Times New Roman" w:cs="Times New Roman"/>
          <w:b/>
          <w:bCs/>
          <w:color w:val="auto"/>
          <w:sz w:val="28"/>
          <w:szCs w:val="28"/>
        </w:rPr>
        <w:t>Микрокремнезем</w:t>
      </w:r>
      <w:bookmarkEnd w:id="69"/>
      <w:bookmarkEnd w:id="70"/>
      <w:bookmarkEnd w:id="71"/>
    </w:p>
    <w:p w14:paraId="32BCAE1A" w14:textId="77777777" w:rsidR="00D00FB3" w:rsidRPr="009F0474" w:rsidRDefault="00D00FB3" w:rsidP="00D00FB3">
      <w:pPr>
        <w:spacing w:after="0" w:line="240" w:lineRule="auto"/>
        <w:ind w:firstLine="709"/>
        <w:jc w:val="both"/>
        <w:rPr>
          <w:rFonts w:ascii="Times New Roman" w:hAnsi="Times New Roman" w:cs="Times New Roman"/>
          <w:sz w:val="28"/>
          <w:szCs w:val="28"/>
        </w:rPr>
      </w:pPr>
    </w:p>
    <w:p w14:paraId="20E0242F" w14:textId="0FC98579" w:rsidR="00D00FB3" w:rsidRPr="009F0474" w:rsidRDefault="00D00FB3" w:rsidP="00D00FB3">
      <w:pPr>
        <w:spacing w:after="0" w:line="240" w:lineRule="auto"/>
        <w:ind w:firstLine="709"/>
        <w:jc w:val="both"/>
        <w:rPr>
          <w:rFonts w:ascii="Times New Roman" w:hAnsi="Times New Roman" w:cs="Times New Roman"/>
          <w:sz w:val="28"/>
          <w:szCs w:val="28"/>
          <w:lang w:eastAsia="ru-RU"/>
        </w:rPr>
      </w:pPr>
      <w:bookmarkStart w:id="72" w:name="_Hlk200295307"/>
      <w:r w:rsidRPr="009F0474">
        <w:rPr>
          <w:rFonts w:ascii="Times New Roman" w:hAnsi="Times New Roman" w:cs="Times New Roman"/>
          <w:sz w:val="28"/>
          <w:szCs w:val="28"/>
          <w:lang w:eastAsia="ru-RU"/>
        </w:rPr>
        <w:t xml:space="preserve">В качестве </w:t>
      </w:r>
      <w:proofErr w:type="spellStart"/>
      <w:r w:rsidRPr="009F0474">
        <w:rPr>
          <w:rFonts w:ascii="Times New Roman" w:hAnsi="Times New Roman" w:cs="Times New Roman"/>
          <w:sz w:val="28"/>
          <w:szCs w:val="28"/>
          <w:lang w:eastAsia="ru-RU"/>
        </w:rPr>
        <w:t>микродисперсного</w:t>
      </w:r>
      <w:proofErr w:type="spellEnd"/>
      <w:r w:rsidRPr="009F0474">
        <w:rPr>
          <w:rFonts w:ascii="Times New Roman" w:hAnsi="Times New Roman" w:cs="Times New Roman"/>
          <w:sz w:val="28"/>
          <w:szCs w:val="28"/>
          <w:lang w:eastAsia="ru-RU"/>
        </w:rPr>
        <w:t xml:space="preserve"> наполнителя для получения </w:t>
      </w:r>
      <w:proofErr w:type="spellStart"/>
      <w:r w:rsidRPr="009F0474">
        <w:rPr>
          <w:rFonts w:ascii="Times New Roman" w:hAnsi="Times New Roman" w:cs="Times New Roman"/>
          <w:sz w:val="28"/>
          <w:szCs w:val="28"/>
          <w:lang w:eastAsia="ru-RU"/>
        </w:rPr>
        <w:t>бесклинкерного</w:t>
      </w:r>
      <w:proofErr w:type="spellEnd"/>
      <w:r w:rsidRPr="009F0474">
        <w:rPr>
          <w:rFonts w:ascii="Times New Roman" w:hAnsi="Times New Roman" w:cs="Times New Roman"/>
          <w:sz w:val="28"/>
          <w:szCs w:val="28"/>
          <w:lang w:eastAsia="ru-RU"/>
        </w:rPr>
        <w:t xml:space="preserve"> вяжущего использовали микрокремнезем конденсированный уплотненный МКУ-95 производства ТОО «МК KAZSILICON» </w:t>
      </w:r>
      <w:bookmarkEnd w:id="72"/>
      <w:r w:rsidRPr="009F0474">
        <w:rPr>
          <w:rFonts w:ascii="Times New Roman" w:hAnsi="Times New Roman" w:cs="Times New Roman"/>
          <w:sz w:val="28"/>
          <w:szCs w:val="28"/>
          <w:lang w:eastAsia="ru-RU"/>
        </w:rPr>
        <w:t xml:space="preserve">(Казахстан, Алматинская область, </w:t>
      </w:r>
      <w:proofErr w:type="spellStart"/>
      <w:r w:rsidRPr="009F0474">
        <w:rPr>
          <w:rFonts w:ascii="Times New Roman" w:hAnsi="Times New Roman" w:cs="Times New Roman"/>
          <w:sz w:val="28"/>
          <w:szCs w:val="28"/>
          <w:lang w:eastAsia="ru-RU"/>
        </w:rPr>
        <w:t>Каратальский</w:t>
      </w:r>
      <w:proofErr w:type="spellEnd"/>
      <w:r w:rsidRPr="009F0474">
        <w:rPr>
          <w:rFonts w:ascii="Times New Roman" w:hAnsi="Times New Roman" w:cs="Times New Roman"/>
          <w:sz w:val="28"/>
          <w:szCs w:val="28"/>
          <w:lang w:eastAsia="ru-RU"/>
        </w:rPr>
        <w:t xml:space="preserve"> район, с. </w:t>
      </w:r>
      <w:proofErr w:type="spellStart"/>
      <w:r w:rsidRPr="009F0474">
        <w:rPr>
          <w:rFonts w:ascii="Times New Roman" w:hAnsi="Times New Roman" w:cs="Times New Roman"/>
          <w:sz w:val="28"/>
          <w:szCs w:val="28"/>
          <w:lang w:eastAsia="ru-RU"/>
        </w:rPr>
        <w:t>Бастобе</w:t>
      </w:r>
      <w:proofErr w:type="spellEnd"/>
      <w:r w:rsidRPr="009F0474">
        <w:rPr>
          <w:rFonts w:ascii="Times New Roman" w:hAnsi="Times New Roman" w:cs="Times New Roman"/>
          <w:sz w:val="28"/>
          <w:szCs w:val="28"/>
          <w:lang w:eastAsia="ru-RU"/>
        </w:rPr>
        <w:t>, ул. Комарова 1).</w:t>
      </w:r>
      <w:r w:rsidR="00C16799" w:rsidRPr="009F0474">
        <w:rPr>
          <w:rFonts w:ascii="Times New Roman" w:hAnsi="Times New Roman" w:cs="Times New Roman"/>
          <w:sz w:val="28"/>
          <w:szCs w:val="28"/>
          <w:lang w:eastAsia="ru-RU"/>
        </w:rPr>
        <w:t xml:space="preserve"> </w:t>
      </w:r>
      <w:r w:rsidR="00061531" w:rsidRPr="009F0474">
        <w:rPr>
          <w:rFonts w:ascii="Times New Roman" w:hAnsi="Times New Roman" w:cs="Times New Roman"/>
          <w:sz w:val="28"/>
          <w:szCs w:val="28"/>
          <w:lang w:eastAsia="ru-RU"/>
        </w:rPr>
        <w:t xml:space="preserve">Для данного вида </w:t>
      </w:r>
      <w:proofErr w:type="spellStart"/>
      <w:r w:rsidR="00061531" w:rsidRPr="009F0474">
        <w:rPr>
          <w:rFonts w:ascii="Times New Roman" w:hAnsi="Times New Roman" w:cs="Times New Roman"/>
          <w:sz w:val="28"/>
          <w:szCs w:val="28"/>
          <w:lang w:eastAsia="ru-RU"/>
        </w:rPr>
        <w:t>микрокремнезёма</w:t>
      </w:r>
      <w:proofErr w:type="spellEnd"/>
      <w:r w:rsidR="00061531" w:rsidRPr="009F0474">
        <w:rPr>
          <w:rFonts w:ascii="Times New Roman" w:hAnsi="Times New Roman" w:cs="Times New Roman"/>
          <w:sz w:val="28"/>
          <w:szCs w:val="28"/>
          <w:lang w:eastAsia="ru-RU"/>
        </w:rPr>
        <w:t xml:space="preserve"> характерна высокая доля диоксида кремния в аморфной и стеклообразной формах — содержание SiO</w:t>
      </w:r>
      <w:r w:rsidR="00C16799" w:rsidRPr="009F0474">
        <w:rPr>
          <w:rFonts w:ascii="Times New Roman" w:hAnsi="Times New Roman" w:cs="Times New Roman"/>
          <w:sz w:val="28"/>
          <w:szCs w:val="28"/>
          <w:vertAlign w:val="subscript"/>
          <w:lang w:eastAsia="ru-RU"/>
        </w:rPr>
        <w:t>2</w:t>
      </w:r>
      <w:r w:rsidR="00061531" w:rsidRPr="009F0474">
        <w:rPr>
          <w:rFonts w:ascii="Times New Roman" w:hAnsi="Times New Roman" w:cs="Times New Roman"/>
          <w:sz w:val="28"/>
          <w:szCs w:val="28"/>
          <w:lang w:eastAsia="ru-RU"/>
        </w:rPr>
        <w:t xml:space="preserve"> достигает порядка 95 % по массе. Примеси в виде других оксидов присутствуют в незначительных количествах (табл</w:t>
      </w:r>
      <w:r w:rsidR="00B607F4" w:rsidRPr="009F0474">
        <w:rPr>
          <w:rFonts w:ascii="Times New Roman" w:hAnsi="Times New Roman" w:cs="Times New Roman"/>
          <w:sz w:val="28"/>
          <w:szCs w:val="28"/>
          <w:lang w:eastAsia="ru-RU"/>
        </w:rPr>
        <w:t>ица</w:t>
      </w:r>
      <w:r w:rsidR="00061531" w:rsidRPr="009F0474">
        <w:rPr>
          <w:rFonts w:ascii="Times New Roman" w:hAnsi="Times New Roman" w:cs="Times New Roman"/>
          <w:sz w:val="28"/>
          <w:szCs w:val="28"/>
          <w:lang w:eastAsia="ru-RU"/>
        </w:rPr>
        <w:t> 2.11, рис</w:t>
      </w:r>
      <w:r w:rsidR="00B607F4" w:rsidRPr="009F0474">
        <w:rPr>
          <w:rFonts w:ascii="Times New Roman" w:hAnsi="Times New Roman" w:cs="Times New Roman"/>
          <w:sz w:val="28"/>
          <w:szCs w:val="28"/>
          <w:lang w:eastAsia="ru-RU"/>
        </w:rPr>
        <w:t>унок</w:t>
      </w:r>
      <w:r w:rsidR="00061531" w:rsidRPr="009F0474">
        <w:rPr>
          <w:rFonts w:ascii="Times New Roman" w:hAnsi="Times New Roman" w:cs="Times New Roman"/>
          <w:sz w:val="28"/>
          <w:szCs w:val="28"/>
          <w:lang w:eastAsia="ru-RU"/>
        </w:rPr>
        <w:t xml:space="preserve"> 2.4). Реакция водной суспензии близка к нейтральной: измеренное значение </w:t>
      </w:r>
      <w:proofErr w:type="spellStart"/>
      <w:r w:rsidR="00061531" w:rsidRPr="009F0474">
        <w:rPr>
          <w:rFonts w:ascii="Times New Roman" w:hAnsi="Times New Roman" w:cs="Times New Roman"/>
          <w:sz w:val="28"/>
          <w:szCs w:val="28"/>
          <w:lang w:eastAsia="ru-RU"/>
        </w:rPr>
        <w:t>pH</w:t>
      </w:r>
      <w:proofErr w:type="spellEnd"/>
      <w:r w:rsidR="00061531" w:rsidRPr="009F0474">
        <w:rPr>
          <w:rFonts w:ascii="Times New Roman" w:hAnsi="Times New Roman" w:cs="Times New Roman"/>
          <w:sz w:val="28"/>
          <w:szCs w:val="28"/>
          <w:lang w:eastAsia="ru-RU"/>
        </w:rPr>
        <w:t xml:space="preserve"> составляет 7,89.</w:t>
      </w:r>
    </w:p>
    <w:p w14:paraId="41123066" w14:textId="77777777" w:rsidR="00B607F4" w:rsidRPr="009F0474" w:rsidRDefault="00B607F4" w:rsidP="00D00FB3">
      <w:pPr>
        <w:spacing w:after="0" w:line="240" w:lineRule="auto"/>
        <w:ind w:firstLine="709"/>
        <w:jc w:val="both"/>
        <w:rPr>
          <w:rFonts w:ascii="Times New Roman" w:hAnsi="Times New Roman" w:cs="Times New Roman"/>
          <w:sz w:val="28"/>
          <w:szCs w:val="28"/>
          <w:lang w:eastAsia="ru-RU"/>
        </w:rPr>
      </w:pPr>
    </w:p>
    <w:p w14:paraId="51D8DA1E" w14:textId="77777777" w:rsidR="00D00FB3" w:rsidRPr="009F0474" w:rsidRDefault="00D00FB3" w:rsidP="00D00FB3">
      <w:pPr>
        <w:spacing w:after="0" w:line="240" w:lineRule="auto"/>
        <w:rPr>
          <w:rFonts w:ascii="Times New Roman" w:hAnsi="Times New Roman" w:cs="Times New Roman"/>
          <w:sz w:val="28"/>
          <w:szCs w:val="28"/>
          <w:lang w:eastAsia="ru-RU"/>
        </w:rPr>
      </w:pPr>
      <w:r w:rsidRPr="009F0474">
        <w:rPr>
          <w:rFonts w:ascii="Times New Roman" w:hAnsi="Times New Roman" w:cs="Times New Roman"/>
          <w:sz w:val="28"/>
          <w:szCs w:val="28"/>
          <w:lang w:eastAsia="ru-RU"/>
        </w:rPr>
        <w:t>Таблица 2.11</w:t>
      </w:r>
    </w:p>
    <w:p w14:paraId="07348FD6" w14:textId="14046D1A" w:rsidR="00D00FB3" w:rsidRPr="009F0474" w:rsidRDefault="00061531" w:rsidP="00061531">
      <w:pPr>
        <w:spacing w:after="0" w:line="240" w:lineRule="auto"/>
        <w:ind w:firstLine="709"/>
        <w:jc w:val="both"/>
        <w:rPr>
          <w:rFonts w:ascii="Times New Roman" w:hAnsi="Times New Roman" w:cs="Times New Roman"/>
          <w:sz w:val="28"/>
          <w:szCs w:val="28"/>
          <w:lang w:eastAsia="ru-RU"/>
        </w:rPr>
      </w:pPr>
      <w:r w:rsidRPr="009F0474">
        <w:rPr>
          <w:rFonts w:ascii="Times New Roman" w:hAnsi="Times New Roman" w:cs="Times New Roman"/>
          <w:sz w:val="28"/>
          <w:szCs w:val="28"/>
          <w:lang w:eastAsia="ru-RU"/>
        </w:rPr>
        <w:t>Данные по х</w:t>
      </w:r>
      <w:r w:rsidR="00D00FB3" w:rsidRPr="009F0474">
        <w:rPr>
          <w:rFonts w:ascii="Times New Roman" w:hAnsi="Times New Roman" w:cs="Times New Roman"/>
          <w:sz w:val="28"/>
          <w:szCs w:val="28"/>
          <w:lang w:eastAsia="ru-RU"/>
        </w:rPr>
        <w:t>имическ</w:t>
      </w:r>
      <w:r w:rsidRPr="009F0474">
        <w:rPr>
          <w:rFonts w:ascii="Times New Roman" w:hAnsi="Times New Roman" w:cs="Times New Roman"/>
          <w:sz w:val="28"/>
          <w:szCs w:val="28"/>
          <w:lang w:eastAsia="ru-RU"/>
        </w:rPr>
        <w:t>ому составу МКУ-95</w:t>
      </w:r>
      <w:r w:rsidR="00DD3EA8" w:rsidRPr="009F0474">
        <w:rPr>
          <w:rFonts w:ascii="Times New Roman" w:hAnsi="Times New Roman" w:cs="Times New Roman"/>
          <w:sz w:val="28"/>
          <w:szCs w:val="28"/>
          <w:lang w:eastAsia="ru-RU"/>
        </w:rPr>
        <w:t xml:space="preserve"> </w:t>
      </w:r>
      <w:r w:rsidR="00D00FB3" w:rsidRPr="009F0474">
        <w:rPr>
          <w:rFonts w:ascii="Times New Roman" w:hAnsi="Times New Roman" w:cs="Times New Roman"/>
          <w:sz w:val="28"/>
          <w:szCs w:val="28"/>
          <w:lang w:eastAsia="ru-RU"/>
        </w:rPr>
        <w:t>по данным РФА (</w:t>
      </w:r>
      <w:proofErr w:type="spellStart"/>
      <w:r w:rsidR="00D00FB3" w:rsidRPr="009F0474">
        <w:rPr>
          <w:rFonts w:ascii="Times New Roman" w:eastAsia="Calibri" w:hAnsi="Times New Roman" w:cs="Times New Roman"/>
          <w:sz w:val="28"/>
          <w:szCs w:val="28"/>
        </w:rPr>
        <w:t>дифрактометр</w:t>
      </w:r>
      <w:proofErr w:type="spellEnd"/>
      <w:r w:rsidR="00D00FB3" w:rsidRPr="009F0474">
        <w:rPr>
          <w:rFonts w:ascii="Times New Roman" w:eastAsia="Calibri" w:hAnsi="Times New Roman" w:cs="Times New Roman"/>
          <w:sz w:val="28"/>
          <w:szCs w:val="28"/>
        </w:rPr>
        <w:t xml:space="preserve"> ARL X’TRA)</w:t>
      </w:r>
    </w:p>
    <w:p w14:paraId="067EBD8B" w14:textId="77777777" w:rsidR="00D00FB3" w:rsidRPr="009F0474" w:rsidRDefault="00D00FB3" w:rsidP="00D00FB3">
      <w:pPr>
        <w:spacing w:after="0" w:line="240" w:lineRule="auto"/>
        <w:ind w:firstLine="709"/>
        <w:rPr>
          <w:rFonts w:ascii="Times New Roman" w:hAnsi="Times New Roman" w:cs="Times New Roman"/>
          <w:sz w:val="28"/>
          <w:szCs w:val="28"/>
          <w:lang w:eastAsia="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7"/>
        <w:gridCol w:w="3577"/>
      </w:tblGrid>
      <w:tr w:rsidR="009F0474" w:rsidRPr="009F0474" w14:paraId="56E4D317" w14:textId="77777777" w:rsidTr="00160353">
        <w:trPr>
          <w:cantSplit/>
          <w:jc w:val="center"/>
        </w:trPr>
        <w:tc>
          <w:tcPr>
            <w:tcW w:w="3086" w:type="pct"/>
            <w:tcBorders>
              <w:top w:val="single" w:sz="4" w:space="0" w:color="auto"/>
              <w:left w:val="single" w:sz="4" w:space="0" w:color="auto"/>
              <w:bottom w:val="single" w:sz="4" w:space="0" w:color="auto"/>
              <w:right w:val="single" w:sz="4" w:space="0" w:color="auto"/>
            </w:tcBorders>
            <w:vAlign w:val="center"/>
          </w:tcPr>
          <w:p w14:paraId="473A24D5" w14:textId="77777777" w:rsidR="00D00FB3" w:rsidRPr="009F0474" w:rsidRDefault="00D00FB3" w:rsidP="00160353">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Оксид</w:t>
            </w:r>
          </w:p>
        </w:tc>
        <w:tc>
          <w:tcPr>
            <w:tcW w:w="1914" w:type="pct"/>
            <w:tcBorders>
              <w:top w:val="single" w:sz="4" w:space="0" w:color="auto"/>
              <w:left w:val="single" w:sz="4" w:space="0" w:color="auto"/>
              <w:right w:val="single" w:sz="4" w:space="0" w:color="auto"/>
            </w:tcBorders>
            <w:vAlign w:val="center"/>
          </w:tcPr>
          <w:p w14:paraId="1CA3E715" w14:textId="77777777" w:rsidR="00D00FB3" w:rsidRPr="009F0474" w:rsidRDefault="00D00FB3" w:rsidP="00160353">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Массовая доля, %</w:t>
            </w:r>
          </w:p>
        </w:tc>
      </w:tr>
      <w:tr w:rsidR="009F0474" w:rsidRPr="009F0474" w14:paraId="3BB9D0AE" w14:textId="77777777" w:rsidTr="00160353">
        <w:trPr>
          <w:cantSplit/>
          <w:jc w:val="center"/>
        </w:trPr>
        <w:tc>
          <w:tcPr>
            <w:tcW w:w="3086" w:type="pct"/>
            <w:tcBorders>
              <w:top w:val="single" w:sz="4" w:space="0" w:color="auto"/>
              <w:left w:val="single" w:sz="4" w:space="0" w:color="auto"/>
              <w:bottom w:val="single" w:sz="4" w:space="0" w:color="auto"/>
              <w:right w:val="single" w:sz="4" w:space="0" w:color="auto"/>
            </w:tcBorders>
            <w:vAlign w:val="center"/>
          </w:tcPr>
          <w:p w14:paraId="2382F79E" w14:textId="41897444" w:rsidR="00061531" w:rsidRPr="009F0474" w:rsidRDefault="00061531" w:rsidP="00061531">
            <w:pPr>
              <w:spacing w:after="0" w:line="240" w:lineRule="auto"/>
              <w:rPr>
                <w:rFonts w:ascii="Times New Roman" w:hAnsi="Times New Roman" w:cs="Times New Roman"/>
                <w:sz w:val="24"/>
                <w:szCs w:val="24"/>
                <w:lang w:eastAsia="ru-RU"/>
              </w:rPr>
            </w:pPr>
            <w:r w:rsidRPr="009F0474">
              <w:rPr>
                <w:rFonts w:ascii="Times New Roman" w:hAnsi="Times New Roman" w:cs="Times New Roman"/>
                <w:sz w:val="24"/>
                <w:szCs w:val="24"/>
                <w:lang w:eastAsia="ru-RU"/>
              </w:rPr>
              <w:t xml:space="preserve">Оксид магния </w:t>
            </w:r>
            <w:proofErr w:type="spellStart"/>
            <w:r w:rsidRPr="009F0474">
              <w:rPr>
                <w:rFonts w:ascii="Times New Roman" w:hAnsi="Times New Roman" w:cs="Times New Roman"/>
                <w:sz w:val="24"/>
                <w:szCs w:val="24"/>
                <w:lang w:eastAsia="ru-RU"/>
              </w:rPr>
              <w:t>MgO</w:t>
            </w:r>
            <w:proofErr w:type="spellEnd"/>
          </w:p>
        </w:tc>
        <w:tc>
          <w:tcPr>
            <w:tcW w:w="1914" w:type="pct"/>
            <w:tcBorders>
              <w:top w:val="single" w:sz="4" w:space="0" w:color="auto"/>
              <w:left w:val="single" w:sz="4" w:space="0" w:color="auto"/>
              <w:bottom w:val="single" w:sz="4" w:space="0" w:color="auto"/>
              <w:right w:val="single" w:sz="4" w:space="0" w:color="auto"/>
            </w:tcBorders>
            <w:vAlign w:val="center"/>
          </w:tcPr>
          <w:p w14:paraId="72622F34" w14:textId="25AE4335" w:rsidR="00061531" w:rsidRPr="009F0474" w:rsidRDefault="00061531" w:rsidP="00061531">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менее 0,7</w:t>
            </w:r>
          </w:p>
        </w:tc>
      </w:tr>
      <w:tr w:rsidR="009F0474" w:rsidRPr="009F0474" w14:paraId="15BD3DC7" w14:textId="77777777" w:rsidTr="00160353">
        <w:trPr>
          <w:cantSplit/>
          <w:jc w:val="center"/>
        </w:trPr>
        <w:tc>
          <w:tcPr>
            <w:tcW w:w="3086" w:type="pct"/>
            <w:tcBorders>
              <w:top w:val="single" w:sz="4" w:space="0" w:color="auto"/>
              <w:left w:val="single" w:sz="4" w:space="0" w:color="auto"/>
              <w:bottom w:val="single" w:sz="4" w:space="0" w:color="auto"/>
              <w:right w:val="single" w:sz="4" w:space="0" w:color="auto"/>
            </w:tcBorders>
            <w:vAlign w:val="center"/>
          </w:tcPr>
          <w:p w14:paraId="6287878A" w14:textId="4BA81654" w:rsidR="00061531" w:rsidRPr="009F0474" w:rsidRDefault="00061531" w:rsidP="00061531">
            <w:pPr>
              <w:spacing w:after="0" w:line="240" w:lineRule="auto"/>
              <w:rPr>
                <w:rFonts w:ascii="Times New Roman" w:hAnsi="Times New Roman" w:cs="Times New Roman"/>
                <w:sz w:val="24"/>
                <w:szCs w:val="24"/>
                <w:lang w:eastAsia="ru-RU"/>
              </w:rPr>
            </w:pPr>
            <w:r w:rsidRPr="009F0474">
              <w:rPr>
                <w:rFonts w:ascii="Times New Roman" w:hAnsi="Times New Roman" w:cs="Times New Roman"/>
                <w:sz w:val="24"/>
                <w:szCs w:val="24"/>
                <w:lang w:eastAsia="ru-RU"/>
              </w:rPr>
              <w:t>Диоксид кремния SiO</w:t>
            </w:r>
            <w:r w:rsidRPr="009F0474">
              <w:rPr>
                <w:rFonts w:ascii="Times New Roman" w:hAnsi="Times New Roman" w:cs="Times New Roman"/>
                <w:sz w:val="24"/>
                <w:szCs w:val="24"/>
                <w:vertAlign w:val="subscript"/>
                <w:lang w:eastAsia="ru-RU"/>
              </w:rPr>
              <w:t>2</w:t>
            </w:r>
          </w:p>
        </w:tc>
        <w:tc>
          <w:tcPr>
            <w:tcW w:w="1914" w:type="pct"/>
            <w:tcBorders>
              <w:top w:val="single" w:sz="4" w:space="0" w:color="auto"/>
              <w:left w:val="single" w:sz="4" w:space="0" w:color="auto"/>
              <w:bottom w:val="single" w:sz="4" w:space="0" w:color="auto"/>
              <w:right w:val="single" w:sz="4" w:space="0" w:color="auto"/>
            </w:tcBorders>
            <w:vAlign w:val="center"/>
          </w:tcPr>
          <w:p w14:paraId="04679B4B" w14:textId="46455194" w:rsidR="00061531" w:rsidRPr="009F0474" w:rsidRDefault="00061531" w:rsidP="00061531">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более 95,0</w:t>
            </w:r>
          </w:p>
        </w:tc>
      </w:tr>
      <w:tr w:rsidR="009F0474" w:rsidRPr="009F0474" w14:paraId="7862DCF0" w14:textId="77777777" w:rsidTr="00160353">
        <w:trPr>
          <w:cantSplit/>
          <w:jc w:val="center"/>
        </w:trPr>
        <w:tc>
          <w:tcPr>
            <w:tcW w:w="3086" w:type="pct"/>
            <w:tcBorders>
              <w:top w:val="single" w:sz="4" w:space="0" w:color="auto"/>
              <w:left w:val="single" w:sz="4" w:space="0" w:color="auto"/>
              <w:bottom w:val="single" w:sz="4" w:space="0" w:color="auto"/>
              <w:right w:val="single" w:sz="4" w:space="0" w:color="auto"/>
            </w:tcBorders>
            <w:vAlign w:val="center"/>
          </w:tcPr>
          <w:p w14:paraId="17F7B13E" w14:textId="133C822A" w:rsidR="00061531" w:rsidRPr="009F0474" w:rsidRDefault="00061531" w:rsidP="00061531">
            <w:pPr>
              <w:spacing w:after="0" w:line="240" w:lineRule="auto"/>
              <w:rPr>
                <w:rFonts w:ascii="Times New Roman" w:hAnsi="Times New Roman" w:cs="Times New Roman"/>
                <w:sz w:val="24"/>
                <w:szCs w:val="24"/>
                <w:lang w:eastAsia="ru-RU"/>
              </w:rPr>
            </w:pPr>
            <w:r w:rsidRPr="009F0474">
              <w:rPr>
                <w:rFonts w:ascii="Times New Roman" w:hAnsi="Times New Roman" w:cs="Times New Roman"/>
                <w:sz w:val="24"/>
                <w:szCs w:val="24"/>
                <w:lang w:eastAsia="ru-RU"/>
              </w:rPr>
              <w:t>Оксида фосфора P</w:t>
            </w:r>
            <w:r w:rsidRPr="009F0474">
              <w:rPr>
                <w:rFonts w:ascii="Times New Roman" w:hAnsi="Times New Roman" w:cs="Times New Roman"/>
                <w:sz w:val="24"/>
                <w:szCs w:val="24"/>
                <w:vertAlign w:val="subscript"/>
                <w:lang w:eastAsia="ru-RU"/>
              </w:rPr>
              <w:t>2</w:t>
            </w:r>
            <w:r w:rsidRPr="009F0474">
              <w:rPr>
                <w:rFonts w:ascii="Times New Roman" w:hAnsi="Times New Roman" w:cs="Times New Roman"/>
                <w:sz w:val="24"/>
                <w:szCs w:val="24"/>
                <w:lang w:eastAsia="ru-RU"/>
              </w:rPr>
              <w:t>O</w:t>
            </w:r>
            <w:r w:rsidRPr="009F0474">
              <w:rPr>
                <w:rFonts w:ascii="Times New Roman" w:hAnsi="Times New Roman" w:cs="Times New Roman"/>
                <w:sz w:val="24"/>
                <w:szCs w:val="24"/>
                <w:vertAlign w:val="subscript"/>
                <w:lang w:eastAsia="ru-RU"/>
              </w:rPr>
              <w:t>5</w:t>
            </w:r>
          </w:p>
        </w:tc>
        <w:tc>
          <w:tcPr>
            <w:tcW w:w="1914" w:type="pct"/>
            <w:tcBorders>
              <w:top w:val="single" w:sz="4" w:space="0" w:color="auto"/>
              <w:left w:val="single" w:sz="4" w:space="0" w:color="auto"/>
              <w:bottom w:val="single" w:sz="4" w:space="0" w:color="auto"/>
              <w:right w:val="single" w:sz="4" w:space="0" w:color="auto"/>
            </w:tcBorders>
            <w:vAlign w:val="center"/>
          </w:tcPr>
          <w:p w14:paraId="145768F9" w14:textId="395A3262" w:rsidR="00061531" w:rsidRPr="009F0474" w:rsidRDefault="00061531" w:rsidP="00061531">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менее 0,09</w:t>
            </w:r>
          </w:p>
        </w:tc>
      </w:tr>
      <w:tr w:rsidR="009F0474" w:rsidRPr="009F0474" w14:paraId="1618ED2B" w14:textId="77777777" w:rsidTr="00160353">
        <w:trPr>
          <w:cantSplit/>
          <w:jc w:val="center"/>
        </w:trPr>
        <w:tc>
          <w:tcPr>
            <w:tcW w:w="3086" w:type="pct"/>
            <w:tcBorders>
              <w:top w:val="single" w:sz="4" w:space="0" w:color="auto"/>
              <w:left w:val="single" w:sz="4" w:space="0" w:color="auto"/>
              <w:bottom w:val="single" w:sz="4" w:space="0" w:color="auto"/>
              <w:right w:val="single" w:sz="4" w:space="0" w:color="auto"/>
            </w:tcBorders>
            <w:vAlign w:val="center"/>
          </w:tcPr>
          <w:p w14:paraId="03C2E425" w14:textId="77777777" w:rsidR="00061531" w:rsidRPr="009F0474" w:rsidRDefault="00061531" w:rsidP="00061531">
            <w:pPr>
              <w:spacing w:after="0" w:line="240" w:lineRule="auto"/>
              <w:rPr>
                <w:rFonts w:ascii="Times New Roman" w:hAnsi="Times New Roman" w:cs="Times New Roman"/>
                <w:sz w:val="24"/>
                <w:szCs w:val="24"/>
                <w:lang w:eastAsia="ru-RU"/>
              </w:rPr>
            </w:pPr>
            <w:r w:rsidRPr="009F0474">
              <w:rPr>
                <w:rFonts w:ascii="Times New Roman" w:hAnsi="Times New Roman" w:cs="Times New Roman"/>
                <w:sz w:val="24"/>
                <w:szCs w:val="24"/>
                <w:lang w:eastAsia="ru-RU"/>
              </w:rPr>
              <w:t>Оксид алюминия Al</w:t>
            </w:r>
            <w:r w:rsidRPr="009F0474">
              <w:rPr>
                <w:rFonts w:ascii="Times New Roman" w:hAnsi="Times New Roman" w:cs="Times New Roman"/>
                <w:sz w:val="24"/>
                <w:szCs w:val="24"/>
                <w:vertAlign w:val="subscript"/>
                <w:lang w:eastAsia="ru-RU"/>
              </w:rPr>
              <w:t>2</w:t>
            </w:r>
            <w:r w:rsidRPr="009F0474">
              <w:rPr>
                <w:rFonts w:ascii="Times New Roman" w:hAnsi="Times New Roman" w:cs="Times New Roman"/>
                <w:sz w:val="24"/>
                <w:szCs w:val="24"/>
                <w:lang w:eastAsia="ru-RU"/>
              </w:rPr>
              <w:t>O</w:t>
            </w:r>
            <w:r w:rsidRPr="009F0474">
              <w:rPr>
                <w:rFonts w:ascii="Times New Roman" w:hAnsi="Times New Roman" w:cs="Times New Roman"/>
                <w:sz w:val="24"/>
                <w:szCs w:val="24"/>
                <w:vertAlign w:val="subscript"/>
                <w:lang w:eastAsia="ru-RU"/>
              </w:rPr>
              <w:t>3</w:t>
            </w:r>
          </w:p>
        </w:tc>
        <w:tc>
          <w:tcPr>
            <w:tcW w:w="1914" w:type="pct"/>
            <w:tcBorders>
              <w:top w:val="single" w:sz="4" w:space="0" w:color="auto"/>
              <w:left w:val="single" w:sz="4" w:space="0" w:color="auto"/>
              <w:bottom w:val="single" w:sz="4" w:space="0" w:color="auto"/>
              <w:right w:val="single" w:sz="4" w:space="0" w:color="auto"/>
            </w:tcBorders>
            <w:vAlign w:val="center"/>
          </w:tcPr>
          <w:p w14:paraId="66B703C8" w14:textId="75191FC6" w:rsidR="00061531" w:rsidRPr="009F0474" w:rsidRDefault="00061531" w:rsidP="00061531">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менее 0,17</w:t>
            </w:r>
          </w:p>
        </w:tc>
      </w:tr>
      <w:tr w:rsidR="009F0474" w:rsidRPr="009F0474" w14:paraId="445D5D04" w14:textId="77777777" w:rsidTr="00160353">
        <w:trPr>
          <w:cantSplit/>
          <w:jc w:val="center"/>
        </w:trPr>
        <w:tc>
          <w:tcPr>
            <w:tcW w:w="3086" w:type="pct"/>
            <w:tcBorders>
              <w:top w:val="single" w:sz="4" w:space="0" w:color="auto"/>
              <w:left w:val="single" w:sz="4" w:space="0" w:color="auto"/>
              <w:bottom w:val="single" w:sz="4" w:space="0" w:color="auto"/>
              <w:right w:val="single" w:sz="4" w:space="0" w:color="auto"/>
            </w:tcBorders>
            <w:vAlign w:val="center"/>
          </w:tcPr>
          <w:p w14:paraId="554F5878" w14:textId="53836601" w:rsidR="00061531" w:rsidRPr="009F0474" w:rsidRDefault="00061531" w:rsidP="00061531">
            <w:pPr>
              <w:spacing w:after="0" w:line="240" w:lineRule="auto"/>
              <w:rPr>
                <w:rFonts w:ascii="Times New Roman" w:hAnsi="Times New Roman" w:cs="Times New Roman"/>
                <w:sz w:val="24"/>
                <w:szCs w:val="24"/>
                <w:lang w:eastAsia="ru-RU"/>
              </w:rPr>
            </w:pPr>
            <w:r w:rsidRPr="009F0474">
              <w:rPr>
                <w:rFonts w:ascii="Times New Roman" w:hAnsi="Times New Roman" w:cs="Times New Roman"/>
                <w:sz w:val="24"/>
                <w:szCs w:val="24"/>
                <w:lang w:eastAsia="ru-RU"/>
              </w:rPr>
              <w:t xml:space="preserve">Оксид кальция </w:t>
            </w:r>
            <w:proofErr w:type="spellStart"/>
            <w:r w:rsidRPr="009F0474">
              <w:rPr>
                <w:rFonts w:ascii="Times New Roman" w:hAnsi="Times New Roman" w:cs="Times New Roman"/>
                <w:sz w:val="24"/>
                <w:szCs w:val="24"/>
                <w:lang w:eastAsia="ru-RU"/>
              </w:rPr>
              <w:t>CaO</w:t>
            </w:r>
            <w:proofErr w:type="spellEnd"/>
          </w:p>
        </w:tc>
        <w:tc>
          <w:tcPr>
            <w:tcW w:w="1914" w:type="pct"/>
            <w:tcBorders>
              <w:top w:val="single" w:sz="4" w:space="0" w:color="auto"/>
              <w:left w:val="single" w:sz="4" w:space="0" w:color="auto"/>
              <w:bottom w:val="single" w:sz="4" w:space="0" w:color="auto"/>
              <w:right w:val="single" w:sz="4" w:space="0" w:color="auto"/>
            </w:tcBorders>
            <w:vAlign w:val="center"/>
          </w:tcPr>
          <w:p w14:paraId="6001E93B" w14:textId="6C88BF2A" w:rsidR="00061531" w:rsidRPr="009F0474" w:rsidRDefault="00061531" w:rsidP="00061531">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менее 0,25</w:t>
            </w:r>
          </w:p>
        </w:tc>
      </w:tr>
      <w:tr w:rsidR="009F0474" w:rsidRPr="009F0474" w14:paraId="23ECCD38" w14:textId="77777777" w:rsidTr="00160353">
        <w:trPr>
          <w:cantSplit/>
          <w:jc w:val="center"/>
        </w:trPr>
        <w:tc>
          <w:tcPr>
            <w:tcW w:w="3086" w:type="pct"/>
            <w:tcBorders>
              <w:top w:val="single" w:sz="4" w:space="0" w:color="auto"/>
              <w:left w:val="single" w:sz="4" w:space="0" w:color="auto"/>
              <w:bottom w:val="single" w:sz="4" w:space="0" w:color="auto"/>
              <w:right w:val="single" w:sz="4" w:space="0" w:color="auto"/>
            </w:tcBorders>
            <w:vAlign w:val="center"/>
          </w:tcPr>
          <w:p w14:paraId="4CC64176" w14:textId="77777777" w:rsidR="00061531" w:rsidRPr="009F0474" w:rsidRDefault="00061531" w:rsidP="00061531">
            <w:pPr>
              <w:spacing w:after="0" w:line="240" w:lineRule="auto"/>
              <w:rPr>
                <w:rFonts w:ascii="Times New Roman" w:hAnsi="Times New Roman" w:cs="Times New Roman"/>
                <w:sz w:val="24"/>
                <w:szCs w:val="24"/>
                <w:lang w:eastAsia="ru-RU"/>
              </w:rPr>
            </w:pPr>
            <w:r w:rsidRPr="009F0474">
              <w:rPr>
                <w:rFonts w:ascii="Times New Roman" w:hAnsi="Times New Roman" w:cs="Times New Roman"/>
                <w:sz w:val="24"/>
                <w:szCs w:val="24"/>
                <w:lang w:eastAsia="ru-RU"/>
              </w:rPr>
              <w:t>Серный ангидрид SO</w:t>
            </w:r>
            <w:r w:rsidRPr="009F0474">
              <w:rPr>
                <w:rFonts w:ascii="Times New Roman" w:hAnsi="Times New Roman" w:cs="Times New Roman"/>
                <w:sz w:val="24"/>
                <w:szCs w:val="24"/>
                <w:vertAlign w:val="subscript"/>
                <w:lang w:eastAsia="ru-RU"/>
              </w:rPr>
              <w:t>3</w:t>
            </w:r>
          </w:p>
        </w:tc>
        <w:tc>
          <w:tcPr>
            <w:tcW w:w="1914" w:type="pct"/>
            <w:tcBorders>
              <w:top w:val="single" w:sz="4" w:space="0" w:color="auto"/>
              <w:left w:val="single" w:sz="4" w:space="0" w:color="auto"/>
              <w:bottom w:val="single" w:sz="4" w:space="0" w:color="auto"/>
              <w:right w:val="single" w:sz="4" w:space="0" w:color="auto"/>
            </w:tcBorders>
            <w:vAlign w:val="center"/>
          </w:tcPr>
          <w:p w14:paraId="6CCA31FE" w14:textId="7AFFDE0F" w:rsidR="00061531" w:rsidRPr="009F0474" w:rsidRDefault="00061531" w:rsidP="00061531">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менее 0, 43</w:t>
            </w:r>
          </w:p>
        </w:tc>
      </w:tr>
      <w:tr w:rsidR="009F0474" w:rsidRPr="009F0474" w14:paraId="6B3FB6C3" w14:textId="77777777" w:rsidTr="00160353">
        <w:trPr>
          <w:cantSplit/>
          <w:jc w:val="center"/>
        </w:trPr>
        <w:tc>
          <w:tcPr>
            <w:tcW w:w="3086" w:type="pct"/>
            <w:tcBorders>
              <w:top w:val="single" w:sz="4" w:space="0" w:color="auto"/>
              <w:left w:val="single" w:sz="4" w:space="0" w:color="auto"/>
              <w:bottom w:val="single" w:sz="4" w:space="0" w:color="auto"/>
              <w:right w:val="single" w:sz="4" w:space="0" w:color="auto"/>
            </w:tcBorders>
            <w:vAlign w:val="center"/>
          </w:tcPr>
          <w:p w14:paraId="4E899F35" w14:textId="02AAE3F4" w:rsidR="00061531" w:rsidRPr="009F0474" w:rsidRDefault="00061531" w:rsidP="00061531">
            <w:pPr>
              <w:spacing w:after="0" w:line="240" w:lineRule="auto"/>
              <w:rPr>
                <w:rFonts w:ascii="Times New Roman" w:hAnsi="Times New Roman" w:cs="Times New Roman"/>
                <w:sz w:val="24"/>
                <w:szCs w:val="24"/>
                <w:lang w:eastAsia="ru-RU"/>
              </w:rPr>
            </w:pPr>
            <w:r w:rsidRPr="009F0474">
              <w:rPr>
                <w:rFonts w:ascii="Times New Roman" w:hAnsi="Times New Roman" w:cs="Times New Roman"/>
                <w:sz w:val="24"/>
                <w:szCs w:val="24"/>
                <w:lang w:eastAsia="ru-RU"/>
              </w:rPr>
              <w:t>Оксид железа Fe</w:t>
            </w:r>
            <w:r w:rsidRPr="009F0474">
              <w:rPr>
                <w:rFonts w:ascii="Times New Roman" w:hAnsi="Times New Roman" w:cs="Times New Roman"/>
                <w:sz w:val="24"/>
                <w:szCs w:val="24"/>
                <w:vertAlign w:val="subscript"/>
                <w:lang w:eastAsia="ru-RU"/>
              </w:rPr>
              <w:t>2</w:t>
            </w:r>
            <w:r w:rsidRPr="009F0474">
              <w:rPr>
                <w:rFonts w:ascii="Times New Roman" w:hAnsi="Times New Roman" w:cs="Times New Roman"/>
                <w:sz w:val="24"/>
                <w:szCs w:val="24"/>
                <w:lang w:eastAsia="ru-RU"/>
              </w:rPr>
              <w:t>O</w:t>
            </w:r>
            <w:r w:rsidRPr="009F0474">
              <w:rPr>
                <w:rFonts w:ascii="Times New Roman" w:hAnsi="Times New Roman" w:cs="Times New Roman"/>
                <w:sz w:val="24"/>
                <w:szCs w:val="24"/>
                <w:vertAlign w:val="subscript"/>
                <w:lang w:eastAsia="ru-RU"/>
              </w:rPr>
              <w:t>3</w:t>
            </w:r>
          </w:p>
        </w:tc>
        <w:tc>
          <w:tcPr>
            <w:tcW w:w="1914" w:type="pct"/>
            <w:tcBorders>
              <w:top w:val="single" w:sz="4" w:space="0" w:color="auto"/>
              <w:left w:val="single" w:sz="4" w:space="0" w:color="auto"/>
              <w:bottom w:val="single" w:sz="4" w:space="0" w:color="auto"/>
              <w:right w:val="single" w:sz="4" w:space="0" w:color="auto"/>
            </w:tcBorders>
            <w:vAlign w:val="center"/>
          </w:tcPr>
          <w:p w14:paraId="10AD8122" w14:textId="4BCFCC47" w:rsidR="00061531" w:rsidRPr="009F0474" w:rsidRDefault="00061531" w:rsidP="00061531">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менее 0,1</w:t>
            </w:r>
          </w:p>
        </w:tc>
      </w:tr>
      <w:tr w:rsidR="009F0474" w:rsidRPr="009F0474" w14:paraId="267F6D75" w14:textId="77777777" w:rsidTr="00160353">
        <w:trPr>
          <w:cantSplit/>
          <w:jc w:val="center"/>
        </w:trPr>
        <w:tc>
          <w:tcPr>
            <w:tcW w:w="3086" w:type="pct"/>
            <w:tcBorders>
              <w:top w:val="single" w:sz="4" w:space="0" w:color="auto"/>
              <w:left w:val="single" w:sz="4" w:space="0" w:color="auto"/>
              <w:bottom w:val="single" w:sz="4" w:space="0" w:color="auto"/>
              <w:right w:val="single" w:sz="4" w:space="0" w:color="auto"/>
            </w:tcBorders>
            <w:vAlign w:val="center"/>
          </w:tcPr>
          <w:p w14:paraId="065346A3" w14:textId="77777777" w:rsidR="00061531" w:rsidRPr="009F0474" w:rsidRDefault="00061531" w:rsidP="00061531">
            <w:pPr>
              <w:spacing w:after="0" w:line="240" w:lineRule="auto"/>
              <w:rPr>
                <w:rFonts w:ascii="Times New Roman" w:hAnsi="Times New Roman" w:cs="Times New Roman"/>
                <w:sz w:val="24"/>
                <w:szCs w:val="24"/>
                <w:lang w:eastAsia="ru-RU"/>
              </w:rPr>
            </w:pPr>
            <w:r w:rsidRPr="009F0474">
              <w:rPr>
                <w:rFonts w:ascii="Times New Roman" w:hAnsi="Times New Roman" w:cs="Times New Roman"/>
                <w:sz w:val="24"/>
                <w:szCs w:val="24"/>
                <w:lang w:eastAsia="ru-RU"/>
              </w:rPr>
              <w:t>Свободные щелочи Na</w:t>
            </w:r>
            <w:r w:rsidRPr="009F0474">
              <w:rPr>
                <w:rFonts w:ascii="Times New Roman" w:hAnsi="Times New Roman" w:cs="Times New Roman"/>
                <w:sz w:val="24"/>
                <w:szCs w:val="24"/>
                <w:vertAlign w:val="subscript"/>
                <w:lang w:eastAsia="ru-RU"/>
              </w:rPr>
              <w:t>2</w:t>
            </w:r>
            <w:r w:rsidRPr="009F0474">
              <w:rPr>
                <w:rFonts w:ascii="Times New Roman" w:hAnsi="Times New Roman" w:cs="Times New Roman"/>
                <w:sz w:val="24"/>
                <w:szCs w:val="24"/>
                <w:lang w:eastAsia="ru-RU"/>
              </w:rPr>
              <w:t>O, K</w:t>
            </w:r>
            <w:r w:rsidRPr="009F0474">
              <w:rPr>
                <w:rFonts w:ascii="Times New Roman" w:hAnsi="Times New Roman" w:cs="Times New Roman"/>
                <w:sz w:val="24"/>
                <w:szCs w:val="24"/>
                <w:vertAlign w:val="subscript"/>
                <w:lang w:eastAsia="ru-RU"/>
              </w:rPr>
              <w:t>2</w:t>
            </w:r>
            <w:r w:rsidRPr="009F0474">
              <w:rPr>
                <w:rFonts w:ascii="Times New Roman" w:hAnsi="Times New Roman" w:cs="Times New Roman"/>
                <w:sz w:val="24"/>
                <w:szCs w:val="24"/>
                <w:lang w:eastAsia="ru-RU"/>
              </w:rPr>
              <w:t>O</w:t>
            </w:r>
          </w:p>
        </w:tc>
        <w:tc>
          <w:tcPr>
            <w:tcW w:w="1914" w:type="pct"/>
            <w:tcBorders>
              <w:top w:val="single" w:sz="4" w:space="0" w:color="auto"/>
              <w:left w:val="single" w:sz="4" w:space="0" w:color="auto"/>
              <w:bottom w:val="single" w:sz="4" w:space="0" w:color="auto"/>
              <w:right w:val="single" w:sz="4" w:space="0" w:color="auto"/>
            </w:tcBorders>
            <w:vAlign w:val="center"/>
          </w:tcPr>
          <w:p w14:paraId="43C98EFE" w14:textId="146BBD1A" w:rsidR="00061531" w:rsidRPr="009F0474" w:rsidRDefault="00061531" w:rsidP="00061531">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менее 1,21</w:t>
            </w:r>
          </w:p>
        </w:tc>
      </w:tr>
      <w:tr w:rsidR="00061531" w:rsidRPr="009F0474" w14:paraId="716E61AD" w14:textId="77777777" w:rsidTr="00160353">
        <w:trPr>
          <w:cantSplit/>
          <w:jc w:val="center"/>
        </w:trPr>
        <w:tc>
          <w:tcPr>
            <w:tcW w:w="3086" w:type="pct"/>
            <w:tcBorders>
              <w:top w:val="single" w:sz="4" w:space="0" w:color="auto"/>
              <w:left w:val="single" w:sz="4" w:space="0" w:color="auto"/>
              <w:bottom w:val="single" w:sz="4" w:space="0" w:color="auto"/>
              <w:right w:val="single" w:sz="4" w:space="0" w:color="auto"/>
            </w:tcBorders>
            <w:vAlign w:val="center"/>
          </w:tcPr>
          <w:p w14:paraId="0196EA6A" w14:textId="77777777" w:rsidR="00061531" w:rsidRPr="009F0474" w:rsidRDefault="00061531" w:rsidP="00061531">
            <w:pPr>
              <w:spacing w:after="0" w:line="240" w:lineRule="auto"/>
              <w:rPr>
                <w:rFonts w:ascii="Times New Roman" w:hAnsi="Times New Roman" w:cs="Times New Roman"/>
                <w:sz w:val="24"/>
                <w:szCs w:val="24"/>
                <w:lang w:eastAsia="ru-RU"/>
              </w:rPr>
            </w:pPr>
            <w:r w:rsidRPr="009F0474">
              <w:rPr>
                <w:rFonts w:ascii="Times New Roman" w:hAnsi="Times New Roman" w:cs="Times New Roman"/>
                <w:sz w:val="24"/>
                <w:szCs w:val="24"/>
                <w:lang w:eastAsia="ru-RU"/>
              </w:rPr>
              <w:t>Вода</w:t>
            </w:r>
          </w:p>
        </w:tc>
        <w:tc>
          <w:tcPr>
            <w:tcW w:w="1914" w:type="pct"/>
            <w:tcBorders>
              <w:top w:val="single" w:sz="4" w:space="0" w:color="auto"/>
              <w:left w:val="single" w:sz="4" w:space="0" w:color="auto"/>
              <w:bottom w:val="single" w:sz="4" w:space="0" w:color="auto"/>
              <w:right w:val="single" w:sz="4" w:space="0" w:color="auto"/>
            </w:tcBorders>
            <w:vAlign w:val="center"/>
          </w:tcPr>
          <w:p w14:paraId="15AB8DDF" w14:textId="7EE77562" w:rsidR="00061531" w:rsidRPr="009F0474" w:rsidRDefault="00061531" w:rsidP="00061531">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менее 0,3</w:t>
            </w:r>
          </w:p>
        </w:tc>
      </w:tr>
    </w:tbl>
    <w:p w14:paraId="32A621FF" w14:textId="77777777" w:rsidR="00D00FB3" w:rsidRPr="009F0474" w:rsidRDefault="00D00FB3" w:rsidP="00D00FB3">
      <w:pPr>
        <w:spacing w:after="0" w:line="240" w:lineRule="auto"/>
        <w:ind w:firstLine="709"/>
        <w:jc w:val="both"/>
        <w:rPr>
          <w:rFonts w:ascii="Times New Roman" w:hAnsi="Times New Roman" w:cs="Times New Roman"/>
          <w:sz w:val="28"/>
          <w:szCs w:val="28"/>
          <w:lang w:eastAsia="ru-RU"/>
        </w:rPr>
      </w:pPr>
    </w:p>
    <w:p w14:paraId="2A730456" w14:textId="77777777" w:rsidR="00D00FB3" w:rsidRPr="009F0474" w:rsidRDefault="00D00FB3" w:rsidP="00D00FB3">
      <w:pPr>
        <w:tabs>
          <w:tab w:val="left" w:pos="1180"/>
          <w:tab w:val="left" w:pos="1720"/>
        </w:tabs>
        <w:spacing w:after="0" w:line="240" w:lineRule="auto"/>
        <w:jc w:val="center"/>
        <w:rPr>
          <w:rFonts w:ascii="Times New Roman" w:hAnsi="Times New Roman" w:cs="Times New Roman"/>
          <w:sz w:val="28"/>
          <w:szCs w:val="28"/>
          <w:lang w:eastAsia="ru-RU"/>
        </w:rPr>
      </w:pPr>
      <w:bookmarkStart w:id="73" w:name="_Hlk194134679"/>
      <w:r w:rsidRPr="009F0474">
        <w:rPr>
          <w:rFonts w:ascii="Times New Roman" w:eastAsia="Calibri" w:hAnsi="Times New Roman" w:cs="Times New Roman"/>
          <w:noProof/>
          <w:sz w:val="28"/>
          <w:szCs w:val="28"/>
          <w:lang w:eastAsia="ru-RU"/>
        </w:rPr>
        <w:drawing>
          <wp:inline distT="0" distB="0" distL="0" distR="0" wp14:anchorId="624C05A1" wp14:editId="1980CE2D">
            <wp:extent cx="5340470" cy="3076575"/>
            <wp:effectExtent l="0" t="0" r="0" b="0"/>
            <wp:docPr id="5"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pic:cNvPicPr>
                  </pic:nvPicPr>
                  <pic:blipFill>
                    <a:blip r:embed="rId14"/>
                    <a:stretch/>
                  </pic:blipFill>
                  <pic:spPr bwMode="auto">
                    <a:xfrm>
                      <a:off x="0" y="0"/>
                      <a:ext cx="5341264" cy="3077033"/>
                    </a:xfrm>
                    <a:prstGeom prst="rect">
                      <a:avLst/>
                    </a:prstGeom>
                    <a:noFill/>
                    <a:ln>
                      <a:noFill/>
                    </a:ln>
                  </pic:spPr>
                </pic:pic>
              </a:graphicData>
            </a:graphic>
          </wp:inline>
        </w:drawing>
      </w:r>
    </w:p>
    <w:p w14:paraId="197A22C6" w14:textId="77777777" w:rsidR="00D00FB3" w:rsidRPr="009F0474" w:rsidRDefault="00D00FB3" w:rsidP="00D00FB3">
      <w:pPr>
        <w:spacing w:after="0" w:line="240" w:lineRule="auto"/>
        <w:jc w:val="center"/>
        <w:rPr>
          <w:rFonts w:ascii="Times New Roman" w:hAnsi="Times New Roman" w:cs="Times New Roman"/>
          <w:sz w:val="28"/>
          <w:szCs w:val="28"/>
          <w:lang w:eastAsia="ru-RU"/>
        </w:rPr>
      </w:pPr>
      <w:r w:rsidRPr="009F0474">
        <w:rPr>
          <w:rFonts w:ascii="Times New Roman" w:hAnsi="Times New Roman" w:cs="Times New Roman"/>
          <w:sz w:val="28"/>
          <w:szCs w:val="28"/>
        </w:rPr>
        <w:t>Рисунок 2.4 – Рентгенофазовый анализ микрокремнезема</w:t>
      </w:r>
    </w:p>
    <w:bookmarkEnd w:id="73"/>
    <w:p w14:paraId="7D94BD00" w14:textId="77777777" w:rsidR="00D00FB3" w:rsidRPr="009F0474" w:rsidRDefault="00D00FB3" w:rsidP="00D00FB3">
      <w:pPr>
        <w:spacing w:after="0" w:line="240" w:lineRule="auto"/>
        <w:jc w:val="both"/>
        <w:rPr>
          <w:rFonts w:ascii="Times New Roman" w:hAnsi="Times New Roman" w:cs="Times New Roman"/>
          <w:sz w:val="28"/>
          <w:szCs w:val="28"/>
          <w:lang w:eastAsia="ru-RU"/>
        </w:rPr>
      </w:pPr>
    </w:p>
    <w:p w14:paraId="4E23963F" w14:textId="10D0B6CD" w:rsidR="00D00FB3" w:rsidRPr="009F0474" w:rsidRDefault="00D00FB3" w:rsidP="00D00FB3">
      <w:pPr>
        <w:spacing w:after="0" w:line="240" w:lineRule="auto"/>
        <w:ind w:firstLine="709"/>
        <w:jc w:val="both"/>
        <w:rPr>
          <w:rFonts w:ascii="Times New Roman" w:hAnsi="Times New Roman" w:cs="Times New Roman"/>
          <w:sz w:val="28"/>
          <w:szCs w:val="28"/>
          <w:lang w:eastAsia="ru-RU"/>
        </w:rPr>
      </w:pPr>
      <w:r w:rsidRPr="009F0474">
        <w:rPr>
          <w:rFonts w:ascii="Times New Roman" w:eastAsia="Times New Roman" w:hAnsi="Times New Roman" w:cs="Times New Roman"/>
          <w:sz w:val="28"/>
          <w:szCs w:val="28"/>
          <w:lang w:eastAsia="ru-RU"/>
        </w:rPr>
        <w:t xml:space="preserve">Рентгенофазовым анализом установлено наличие в </w:t>
      </w:r>
      <w:proofErr w:type="spellStart"/>
      <w:r w:rsidRPr="009F0474">
        <w:rPr>
          <w:rFonts w:ascii="Times New Roman" w:eastAsia="Times New Roman" w:hAnsi="Times New Roman" w:cs="Times New Roman"/>
          <w:sz w:val="28"/>
          <w:szCs w:val="28"/>
          <w:lang w:eastAsia="ru-RU"/>
        </w:rPr>
        <w:t>микрокремнезёме</w:t>
      </w:r>
      <w:proofErr w:type="spellEnd"/>
      <w:r w:rsidRPr="009F0474">
        <w:rPr>
          <w:rFonts w:ascii="Times New Roman" w:eastAsia="Times New Roman" w:hAnsi="Times New Roman" w:cs="Times New Roman"/>
          <w:sz w:val="28"/>
          <w:szCs w:val="28"/>
          <w:lang w:eastAsia="ru-RU"/>
        </w:rPr>
        <w:t xml:space="preserve"> оксида кремния в виде коэсита. Это придает ему высокую химическую </w:t>
      </w:r>
      <w:r w:rsidRPr="009F0474">
        <w:rPr>
          <w:rFonts w:ascii="Times New Roman" w:eastAsia="Times New Roman" w:hAnsi="Times New Roman" w:cs="Times New Roman"/>
          <w:sz w:val="28"/>
          <w:szCs w:val="28"/>
          <w:lang w:eastAsia="ru-RU"/>
        </w:rPr>
        <w:lastRenderedPageBreak/>
        <w:t>активность в водной среде [15]. Средняя плотность микрокремнезема 2,95…3 г/см</w:t>
      </w:r>
      <w:r w:rsidRPr="009F0474">
        <w:rPr>
          <w:rFonts w:ascii="Times New Roman" w:eastAsia="Times New Roman" w:hAnsi="Times New Roman" w:cs="Times New Roman"/>
          <w:sz w:val="28"/>
          <w:szCs w:val="28"/>
          <w:vertAlign w:val="superscript"/>
          <w:lang w:eastAsia="ru-RU"/>
        </w:rPr>
        <w:t>3</w:t>
      </w:r>
      <w:r w:rsidRPr="009F0474">
        <w:rPr>
          <w:rFonts w:ascii="Times New Roman" w:eastAsia="Times New Roman" w:hAnsi="Times New Roman" w:cs="Times New Roman"/>
          <w:sz w:val="28"/>
          <w:szCs w:val="28"/>
          <w:lang w:eastAsia="ru-RU"/>
        </w:rPr>
        <w:t xml:space="preserve">. </w:t>
      </w:r>
    </w:p>
    <w:p w14:paraId="4647C26F" w14:textId="71CFBD98" w:rsidR="00D00FB3" w:rsidRPr="009F0474" w:rsidRDefault="00D00FB3" w:rsidP="00D00FB3">
      <w:pPr>
        <w:spacing w:after="0" w:line="240" w:lineRule="auto"/>
        <w:ind w:firstLine="709"/>
        <w:jc w:val="both"/>
        <w:rPr>
          <w:rFonts w:ascii="Times New Roman" w:hAnsi="Times New Roman" w:cs="Times New Roman"/>
          <w:sz w:val="28"/>
          <w:szCs w:val="28"/>
          <w:lang w:eastAsia="ru-RU"/>
        </w:rPr>
      </w:pPr>
      <w:r w:rsidRPr="009F0474">
        <w:rPr>
          <w:rFonts w:ascii="Times New Roman" w:hAnsi="Times New Roman" w:cs="Times New Roman"/>
          <w:sz w:val="28"/>
          <w:szCs w:val="28"/>
          <w:lang w:eastAsia="ru-RU"/>
        </w:rPr>
        <w:t xml:space="preserve">Гранулометрический состав МКУ-95, определенный с помощью ультразвукового анализатора размеров частиц </w:t>
      </w:r>
      <w:proofErr w:type="spellStart"/>
      <w:r w:rsidRPr="009F0474">
        <w:rPr>
          <w:rFonts w:ascii="Times New Roman" w:hAnsi="Times New Roman" w:cs="Times New Roman"/>
          <w:sz w:val="28"/>
          <w:szCs w:val="28"/>
          <w:lang w:eastAsia="ru-RU"/>
        </w:rPr>
        <w:t>Fritsch</w:t>
      </w:r>
      <w:proofErr w:type="spellEnd"/>
      <w:r w:rsidRPr="009F0474">
        <w:rPr>
          <w:rFonts w:ascii="Times New Roman" w:hAnsi="Times New Roman" w:cs="Times New Roman"/>
          <w:sz w:val="28"/>
          <w:szCs w:val="28"/>
          <w:lang w:eastAsia="ru-RU"/>
        </w:rPr>
        <w:t xml:space="preserve"> ANALYSETTE 22 </w:t>
      </w:r>
      <w:proofErr w:type="spellStart"/>
      <w:r w:rsidRPr="009F0474">
        <w:rPr>
          <w:rFonts w:ascii="Times New Roman" w:hAnsi="Times New Roman" w:cs="Times New Roman"/>
          <w:sz w:val="28"/>
          <w:szCs w:val="28"/>
          <w:lang w:eastAsia="ru-RU"/>
        </w:rPr>
        <w:t>NanoTec</w:t>
      </w:r>
      <w:proofErr w:type="spellEnd"/>
      <w:r w:rsidRPr="009F0474">
        <w:rPr>
          <w:rFonts w:ascii="Times New Roman" w:hAnsi="Times New Roman" w:cs="Times New Roman"/>
          <w:sz w:val="28"/>
          <w:szCs w:val="28"/>
          <w:lang w:eastAsia="ru-RU"/>
        </w:rPr>
        <w:t>, показал, что размер частиц лежат в диапазоне 0,</w:t>
      </w:r>
      <w:r w:rsidR="00B607F4" w:rsidRPr="009F0474">
        <w:rPr>
          <w:rFonts w:ascii="Times New Roman" w:hAnsi="Times New Roman" w:cs="Times New Roman"/>
          <w:sz w:val="28"/>
          <w:szCs w:val="28"/>
          <w:lang w:eastAsia="ru-RU"/>
        </w:rPr>
        <w:t>87</w:t>
      </w:r>
      <w:r w:rsidRPr="009F0474">
        <w:rPr>
          <w:rFonts w:ascii="Times New Roman" w:hAnsi="Times New Roman" w:cs="Times New Roman"/>
          <w:sz w:val="28"/>
          <w:szCs w:val="28"/>
          <w:lang w:eastAsia="ru-RU"/>
        </w:rPr>
        <w:t>…</w:t>
      </w:r>
      <w:r w:rsidR="00B607F4" w:rsidRPr="009F0474">
        <w:rPr>
          <w:rFonts w:ascii="Times New Roman" w:hAnsi="Times New Roman" w:cs="Times New Roman"/>
          <w:sz w:val="28"/>
          <w:szCs w:val="28"/>
          <w:lang w:eastAsia="ru-RU"/>
        </w:rPr>
        <w:t>125,01</w:t>
      </w:r>
      <w:r w:rsidRPr="009F0474">
        <w:rPr>
          <w:rFonts w:ascii="Times New Roman" w:hAnsi="Times New Roman" w:cs="Times New Roman"/>
          <w:sz w:val="28"/>
          <w:szCs w:val="28"/>
          <w:lang w:eastAsia="ru-RU"/>
        </w:rPr>
        <w:t xml:space="preserve"> мкм (таблицы 2.12 и 2.13, рисунок 2.5). </w:t>
      </w:r>
    </w:p>
    <w:p w14:paraId="49FAE41B" w14:textId="77777777" w:rsidR="00D00FB3" w:rsidRPr="009F0474" w:rsidRDefault="00D00FB3" w:rsidP="00D00FB3">
      <w:pPr>
        <w:spacing w:after="0" w:line="240" w:lineRule="auto"/>
        <w:ind w:firstLine="709"/>
        <w:jc w:val="both"/>
        <w:rPr>
          <w:rFonts w:ascii="Times New Roman" w:hAnsi="Times New Roman" w:cs="Times New Roman"/>
          <w:sz w:val="28"/>
          <w:szCs w:val="28"/>
          <w:lang w:eastAsia="ru-RU"/>
        </w:rPr>
      </w:pPr>
      <w:bookmarkStart w:id="74" w:name="_Hlk199077111"/>
    </w:p>
    <w:p w14:paraId="390DBA19" w14:textId="77777777" w:rsidR="00D00FB3" w:rsidRPr="009F0474" w:rsidRDefault="00D00FB3" w:rsidP="00D00FB3">
      <w:pPr>
        <w:tabs>
          <w:tab w:val="left" w:pos="1180"/>
          <w:tab w:val="left" w:pos="1720"/>
        </w:tabs>
        <w:spacing w:after="0" w:line="240" w:lineRule="auto"/>
        <w:rPr>
          <w:rFonts w:ascii="Times New Roman" w:hAnsi="Times New Roman" w:cs="Times New Roman"/>
          <w:sz w:val="28"/>
          <w:szCs w:val="28"/>
          <w:lang w:eastAsia="ru-RU"/>
        </w:rPr>
      </w:pPr>
      <w:bookmarkStart w:id="75" w:name="_Hlk199077314"/>
      <w:r w:rsidRPr="009F0474">
        <w:rPr>
          <w:rFonts w:ascii="Times New Roman" w:hAnsi="Times New Roman" w:cs="Times New Roman"/>
          <w:sz w:val="28"/>
          <w:szCs w:val="28"/>
          <w:lang w:eastAsia="ru-RU"/>
        </w:rPr>
        <w:t>Таблица 2.</w:t>
      </w:r>
      <w:bookmarkStart w:id="76" w:name="_Hlk132749865"/>
      <w:r w:rsidRPr="009F0474">
        <w:rPr>
          <w:rFonts w:ascii="Times New Roman" w:hAnsi="Times New Roman" w:cs="Times New Roman"/>
          <w:sz w:val="28"/>
          <w:szCs w:val="28"/>
          <w:lang w:eastAsia="ru-RU"/>
        </w:rPr>
        <w:t>12</w:t>
      </w:r>
    </w:p>
    <w:p w14:paraId="5EA92633" w14:textId="77777777" w:rsidR="00D00FB3" w:rsidRPr="009F0474" w:rsidRDefault="00D00FB3" w:rsidP="00D00FB3">
      <w:pPr>
        <w:tabs>
          <w:tab w:val="left" w:pos="1180"/>
          <w:tab w:val="left" w:pos="1720"/>
        </w:tabs>
        <w:spacing w:after="0" w:line="240" w:lineRule="auto"/>
        <w:ind w:firstLine="709"/>
        <w:rPr>
          <w:rFonts w:ascii="Times New Roman" w:hAnsi="Times New Roman" w:cs="Times New Roman"/>
          <w:sz w:val="28"/>
          <w:szCs w:val="28"/>
          <w:lang w:eastAsia="ru-RU"/>
        </w:rPr>
      </w:pPr>
      <w:r w:rsidRPr="009F0474">
        <w:rPr>
          <w:rFonts w:ascii="Times New Roman" w:hAnsi="Times New Roman" w:cs="Times New Roman"/>
          <w:sz w:val="28"/>
          <w:szCs w:val="28"/>
          <w:lang w:eastAsia="ru-RU"/>
        </w:rPr>
        <w:t>Гранулометрический состав микрокремнезема марки МКУ-95</w:t>
      </w:r>
    </w:p>
    <w:bookmarkEnd w:id="76"/>
    <w:p w14:paraId="1A2B598E" w14:textId="77777777" w:rsidR="00D00FB3" w:rsidRPr="009F0474" w:rsidRDefault="00D00FB3" w:rsidP="00D00FB3">
      <w:pPr>
        <w:tabs>
          <w:tab w:val="left" w:pos="1180"/>
          <w:tab w:val="left" w:pos="1720"/>
        </w:tabs>
        <w:spacing w:after="0" w:line="240" w:lineRule="auto"/>
        <w:ind w:firstLine="709"/>
        <w:rPr>
          <w:rFonts w:ascii="Times New Roman" w:hAnsi="Times New Roman" w:cs="Times New Roman"/>
          <w:sz w:val="28"/>
          <w:szCs w:val="28"/>
          <w:lang w:eastAsia="ru-RU"/>
        </w:rPr>
      </w:pPr>
    </w:p>
    <w:tbl>
      <w:tblPr>
        <w:tblW w:w="5000" w:type="pct"/>
        <w:jc w:val="center"/>
        <w:tblLook w:val="04A0" w:firstRow="1" w:lastRow="0" w:firstColumn="1" w:lastColumn="0" w:noHBand="0" w:noVBand="1"/>
      </w:tblPr>
      <w:tblGrid>
        <w:gridCol w:w="1413"/>
        <w:gridCol w:w="1560"/>
        <w:gridCol w:w="1845"/>
        <w:gridCol w:w="1278"/>
        <w:gridCol w:w="1276"/>
        <w:gridCol w:w="1972"/>
      </w:tblGrid>
      <w:tr w:rsidR="009F0474" w:rsidRPr="009F0474" w14:paraId="33D56C96" w14:textId="77777777" w:rsidTr="00740340">
        <w:trPr>
          <w:jc w:val="center"/>
        </w:trPr>
        <w:tc>
          <w:tcPr>
            <w:tcW w:w="1591" w:type="pct"/>
            <w:gridSpan w:val="2"/>
            <w:tcBorders>
              <w:top w:val="single" w:sz="4" w:space="0" w:color="auto"/>
              <w:left w:val="single" w:sz="4" w:space="0" w:color="auto"/>
              <w:bottom w:val="single" w:sz="4" w:space="0" w:color="auto"/>
              <w:right w:val="single" w:sz="4" w:space="0" w:color="000000"/>
            </w:tcBorders>
            <w:shd w:val="clear" w:color="000000" w:fill="FFFFFF"/>
            <w:vAlign w:val="center"/>
          </w:tcPr>
          <w:p w14:paraId="0C176D10" w14:textId="77777777" w:rsidR="00740340" w:rsidRPr="009F0474" w:rsidRDefault="00740340" w:rsidP="00160353">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Размер частиц, мкм</w:t>
            </w:r>
          </w:p>
        </w:tc>
        <w:tc>
          <w:tcPr>
            <w:tcW w:w="987"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79BFB56F" w14:textId="14987E73" w:rsidR="00740340" w:rsidRPr="009F0474" w:rsidRDefault="00740340" w:rsidP="00160353">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Содержание, %</w:t>
            </w:r>
          </w:p>
        </w:tc>
        <w:tc>
          <w:tcPr>
            <w:tcW w:w="1367" w:type="pct"/>
            <w:gridSpan w:val="2"/>
            <w:tcBorders>
              <w:top w:val="single" w:sz="4" w:space="0" w:color="auto"/>
              <w:left w:val="none" w:sz="4" w:space="0" w:color="000000"/>
              <w:bottom w:val="single" w:sz="4" w:space="0" w:color="auto"/>
              <w:right w:val="single" w:sz="4" w:space="0" w:color="000000"/>
            </w:tcBorders>
            <w:shd w:val="clear" w:color="000000" w:fill="FFFFFF"/>
            <w:vAlign w:val="center"/>
          </w:tcPr>
          <w:p w14:paraId="4AA04D1F" w14:textId="77777777" w:rsidR="00740340" w:rsidRPr="009F0474" w:rsidRDefault="00740340" w:rsidP="00160353">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Размер частиц, мкм</w:t>
            </w:r>
          </w:p>
        </w:tc>
        <w:tc>
          <w:tcPr>
            <w:tcW w:w="1055"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tcPr>
          <w:p w14:paraId="02BB8A63" w14:textId="3937B089" w:rsidR="00740340" w:rsidRPr="009F0474" w:rsidRDefault="00740340" w:rsidP="00160353">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Содержание, %</w:t>
            </w:r>
          </w:p>
        </w:tc>
      </w:tr>
      <w:tr w:rsidR="009F0474" w:rsidRPr="009F0474" w14:paraId="090979B5" w14:textId="77777777" w:rsidTr="00740340">
        <w:trPr>
          <w:jc w:val="center"/>
        </w:trPr>
        <w:tc>
          <w:tcPr>
            <w:tcW w:w="756" w:type="pct"/>
            <w:tcBorders>
              <w:top w:val="none" w:sz="4" w:space="0" w:color="000000"/>
              <w:left w:val="single" w:sz="4" w:space="0" w:color="auto"/>
              <w:bottom w:val="single" w:sz="4" w:space="0" w:color="auto"/>
              <w:right w:val="single" w:sz="4" w:space="0" w:color="auto"/>
            </w:tcBorders>
            <w:shd w:val="clear" w:color="000000" w:fill="FFFFFF"/>
            <w:vAlign w:val="center"/>
          </w:tcPr>
          <w:p w14:paraId="1DB39042" w14:textId="77777777" w:rsidR="00740340" w:rsidRPr="009F0474" w:rsidRDefault="00740340" w:rsidP="00160353">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От</w:t>
            </w:r>
          </w:p>
        </w:tc>
        <w:tc>
          <w:tcPr>
            <w:tcW w:w="835" w:type="pct"/>
            <w:tcBorders>
              <w:top w:val="none" w:sz="4" w:space="0" w:color="000000"/>
              <w:left w:val="none" w:sz="4" w:space="0" w:color="000000"/>
              <w:bottom w:val="single" w:sz="4" w:space="0" w:color="auto"/>
              <w:right w:val="single" w:sz="4" w:space="0" w:color="auto"/>
            </w:tcBorders>
            <w:shd w:val="clear" w:color="000000" w:fill="FFFFFF"/>
            <w:vAlign w:val="center"/>
          </w:tcPr>
          <w:p w14:paraId="0CB1FEAF" w14:textId="77777777" w:rsidR="00740340" w:rsidRPr="009F0474" w:rsidRDefault="00740340" w:rsidP="00160353">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До</w:t>
            </w:r>
          </w:p>
        </w:tc>
        <w:tc>
          <w:tcPr>
            <w:tcW w:w="987" w:type="pct"/>
            <w:vMerge/>
            <w:tcBorders>
              <w:top w:val="single" w:sz="4" w:space="0" w:color="auto"/>
              <w:left w:val="single" w:sz="4" w:space="0" w:color="auto"/>
              <w:bottom w:val="single" w:sz="4" w:space="0" w:color="000000"/>
              <w:right w:val="single" w:sz="4" w:space="0" w:color="auto"/>
            </w:tcBorders>
            <w:vAlign w:val="center"/>
          </w:tcPr>
          <w:p w14:paraId="238436B9" w14:textId="77777777" w:rsidR="00740340" w:rsidRPr="009F0474" w:rsidRDefault="00740340" w:rsidP="00160353">
            <w:pPr>
              <w:spacing w:after="0" w:line="240" w:lineRule="auto"/>
              <w:rPr>
                <w:rFonts w:ascii="Times New Roman" w:hAnsi="Times New Roman" w:cs="Times New Roman"/>
                <w:sz w:val="24"/>
                <w:szCs w:val="24"/>
                <w:lang w:eastAsia="ru-RU"/>
              </w:rPr>
            </w:pPr>
          </w:p>
        </w:tc>
        <w:tc>
          <w:tcPr>
            <w:tcW w:w="684" w:type="pct"/>
            <w:tcBorders>
              <w:top w:val="none" w:sz="4" w:space="0" w:color="000000"/>
              <w:left w:val="none" w:sz="4" w:space="0" w:color="000000"/>
              <w:bottom w:val="single" w:sz="4" w:space="0" w:color="auto"/>
              <w:right w:val="single" w:sz="4" w:space="0" w:color="auto"/>
            </w:tcBorders>
            <w:shd w:val="clear" w:color="000000" w:fill="FFFFFF"/>
            <w:vAlign w:val="center"/>
          </w:tcPr>
          <w:p w14:paraId="2234250F" w14:textId="77777777" w:rsidR="00740340" w:rsidRPr="009F0474" w:rsidRDefault="00740340" w:rsidP="00160353">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От</w:t>
            </w:r>
          </w:p>
        </w:tc>
        <w:tc>
          <w:tcPr>
            <w:tcW w:w="683" w:type="pct"/>
            <w:tcBorders>
              <w:top w:val="none" w:sz="4" w:space="0" w:color="000000"/>
              <w:left w:val="none" w:sz="4" w:space="0" w:color="000000"/>
              <w:bottom w:val="single" w:sz="4" w:space="0" w:color="auto"/>
              <w:right w:val="single" w:sz="4" w:space="0" w:color="auto"/>
            </w:tcBorders>
            <w:shd w:val="clear" w:color="000000" w:fill="FFFFFF"/>
            <w:vAlign w:val="center"/>
          </w:tcPr>
          <w:p w14:paraId="457E7FB9" w14:textId="77777777" w:rsidR="00740340" w:rsidRPr="009F0474" w:rsidRDefault="00740340" w:rsidP="00160353">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До</w:t>
            </w:r>
          </w:p>
        </w:tc>
        <w:tc>
          <w:tcPr>
            <w:tcW w:w="1055" w:type="pct"/>
            <w:vMerge/>
            <w:tcBorders>
              <w:top w:val="single" w:sz="4" w:space="0" w:color="auto"/>
              <w:left w:val="single" w:sz="4" w:space="0" w:color="auto"/>
              <w:bottom w:val="single" w:sz="4" w:space="0" w:color="000000"/>
              <w:right w:val="single" w:sz="4" w:space="0" w:color="auto"/>
            </w:tcBorders>
            <w:vAlign w:val="center"/>
          </w:tcPr>
          <w:p w14:paraId="20F6BCCB" w14:textId="77777777" w:rsidR="00740340" w:rsidRPr="009F0474" w:rsidRDefault="00740340" w:rsidP="00160353">
            <w:pPr>
              <w:spacing w:after="0" w:line="240" w:lineRule="auto"/>
              <w:rPr>
                <w:rFonts w:ascii="Times New Roman" w:hAnsi="Times New Roman" w:cs="Times New Roman"/>
                <w:sz w:val="24"/>
                <w:szCs w:val="24"/>
                <w:lang w:eastAsia="ru-RU"/>
              </w:rPr>
            </w:pPr>
          </w:p>
        </w:tc>
      </w:tr>
      <w:tr w:rsidR="009F0474" w:rsidRPr="009F0474" w14:paraId="6D205461" w14:textId="77777777" w:rsidTr="00740340">
        <w:trPr>
          <w:jc w:val="center"/>
        </w:trPr>
        <w:tc>
          <w:tcPr>
            <w:tcW w:w="756" w:type="pct"/>
            <w:tcBorders>
              <w:top w:val="none" w:sz="4" w:space="0" w:color="000000"/>
              <w:left w:val="single" w:sz="4" w:space="0" w:color="auto"/>
              <w:bottom w:val="single" w:sz="4" w:space="0" w:color="auto"/>
              <w:right w:val="single" w:sz="4" w:space="0" w:color="auto"/>
            </w:tcBorders>
            <w:shd w:val="clear" w:color="000000" w:fill="FFFFFF"/>
            <w:vAlign w:val="center"/>
          </w:tcPr>
          <w:p w14:paraId="4B8ED3C5" w14:textId="77777777"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0</w:t>
            </w:r>
          </w:p>
        </w:tc>
        <w:tc>
          <w:tcPr>
            <w:tcW w:w="835" w:type="pct"/>
            <w:tcBorders>
              <w:top w:val="none" w:sz="4" w:space="0" w:color="000000"/>
              <w:left w:val="none" w:sz="4" w:space="0" w:color="000000"/>
              <w:bottom w:val="single" w:sz="4" w:space="0" w:color="auto"/>
              <w:right w:val="none" w:sz="4" w:space="0" w:color="000000"/>
            </w:tcBorders>
            <w:shd w:val="clear" w:color="000000" w:fill="FFFFFF"/>
            <w:vAlign w:val="center"/>
          </w:tcPr>
          <w:p w14:paraId="415EFD31" w14:textId="77777777"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0,01</w:t>
            </w:r>
          </w:p>
        </w:tc>
        <w:tc>
          <w:tcPr>
            <w:tcW w:w="987" w:type="pct"/>
            <w:tcBorders>
              <w:top w:val="none" w:sz="4" w:space="0" w:color="000000"/>
              <w:left w:val="single" w:sz="4" w:space="0" w:color="auto"/>
              <w:bottom w:val="single" w:sz="4" w:space="0" w:color="auto"/>
              <w:right w:val="single" w:sz="4" w:space="0" w:color="auto"/>
            </w:tcBorders>
            <w:shd w:val="clear" w:color="000000" w:fill="FFFFFF"/>
            <w:vAlign w:val="center"/>
          </w:tcPr>
          <w:p w14:paraId="7424055B" w14:textId="77777777"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0</w:t>
            </w:r>
          </w:p>
        </w:tc>
        <w:tc>
          <w:tcPr>
            <w:tcW w:w="684" w:type="pct"/>
            <w:tcBorders>
              <w:top w:val="none" w:sz="4" w:space="0" w:color="000000"/>
              <w:left w:val="none" w:sz="4" w:space="0" w:color="000000"/>
              <w:bottom w:val="single" w:sz="4" w:space="0" w:color="auto"/>
              <w:right w:val="single" w:sz="4" w:space="0" w:color="auto"/>
            </w:tcBorders>
            <w:shd w:val="clear" w:color="000000" w:fill="FFFFFF"/>
            <w:vAlign w:val="center"/>
          </w:tcPr>
          <w:p w14:paraId="24EE7BFB" w14:textId="12E08D42"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7,01</w:t>
            </w:r>
          </w:p>
        </w:tc>
        <w:tc>
          <w:tcPr>
            <w:tcW w:w="683" w:type="pct"/>
            <w:tcBorders>
              <w:top w:val="none" w:sz="4" w:space="0" w:color="000000"/>
              <w:left w:val="none" w:sz="4" w:space="0" w:color="000000"/>
              <w:bottom w:val="single" w:sz="4" w:space="0" w:color="auto"/>
              <w:right w:val="none" w:sz="4" w:space="0" w:color="000000"/>
            </w:tcBorders>
            <w:shd w:val="clear" w:color="000000" w:fill="FFFFFF"/>
            <w:vAlign w:val="center"/>
          </w:tcPr>
          <w:p w14:paraId="6C1712D7" w14:textId="4B97EAFA"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7,74</w:t>
            </w:r>
          </w:p>
        </w:tc>
        <w:tc>
          <w:tcPr>
            <w:tcW w:w="1055" w:type="pct"/>
            <w:tcBorders>
              <w:top w:val="none" w:sz="4" w:space="0" w:color="000000"/>
              <w:left w:val="single" w:sz="4" w:space="0" w:color="auto"/>
              <w:bottom w:val="single" w:sz="4" w:space="0" w:color="auto"/>
              <w:right w:val="single" w:sz="4" w:space="0" w:color="auto"/>
            </w:tcBorders>
            <w:shd w:val="clear" w:color="000000" w:fill="FFFFFF"/>
            <w:vAlign w:val="center"/>
          </w:tcPr>
          <w:p w14:paraId="4C3AA6F5" w14:textId="1E1E5609"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2,1</w:t>
            </w:r>
          </w:p>
        </w:tc>
      </w:tr>
      <w:tr w:rsidR="009F0474" w:rsidRPr="009F0474" w14:paraId="2B860EED" w14:textId="77777777" w:rsidTr="00740340">
        <w:trPr>
          <w:jc w:val="center"/>
        </w:trPr>
        <w:tc>
          <w:tcPr>
            <w:tcW w:w="756" w:type="pct"/>
            <w:tcBorders>
              <w:top w:val="none" w:sz="4" w:space="0" w:color="000000"/>
              <w:left w:val="single" w:sz="4" w:space="0" w:color="auto"/>
              <w:bottom w:val="single" w:sz="4" w:space="0" w:color="auto"/>
              <w:right w:val="single" w:sz="4" w:space="0" w:color="auto"/>
            </w:tcBorders>
            <w:shd w:val="clear" w:color="000000" w:fill="FFFFFF"/>
            <w:vAlign w:val="center"/>
          </w:tcPr>
          <w:p w14:paraId="0C51F23F" w14:textId="372EFA77"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0,1</w:t>
            </w:r>
          </w:p>
        </w:tc>
        <w:tc>
          <w:tcPr>
            <w:tcW w:w="835" w:type="pct"/>
            <w:tcBorders>
              <w:top w:val="none" w:sz="4" w:space="0" w:color="000000"/>
              <w:left w:val="none" w:sz="4" w:space="0" w:color="000000"/>
              <w:bottom w:val="single" w:sz="4" w:space="0" w:color="auto"/>
              <w:right w:val="none" w:sz="4" w:space="0" w:color="000000"/>
            </w:tcBorders>
            <w:shd w:val="clear" w:color="000000" w:fill="FFFFFF"/>
            <w:vAlign w:val="center"/>
          </w:tcPr>
          <w:p w14:paraId="3EC708AB" w14:textId="204B783B"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0,11</w:t>
            </w:r>
          </w:p>
        </w:tc>
        <w:tc>
          <w:tcPr>
            <w:tcW w:w="987" w:type="pct"/>
            <w:tcBorders>
              <w:top w:val="none" w:sz="4" w:space="0" w:color="000000"/>
              <w:left w:val="single" w:sz="4" w:space="0" w:color="auto"/>
              <w:bottom w:val="single" w:sz="4" w:space="0" w:color="auto"/>
              <w:right w:val="single" w:sz="4" w:space="0" w:color="auto"/>
            </w:tcBorders>
            <w:shd w:val="clear" w:color="000000" w:fill="FFFFFF"/>
            <w:vAlign w:val="center"/>
          </w:tcPr>
          <w:p w14:paraId="74A46148" w14:textId="0A50307A"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0</w:t>
            </w:r>
          </w:p>
        </w:tc>
        <w:tc>
          <w:tcPr>
            <w:tcW w:w="684" w:type="pct"/>
            <w:tcBorders>
              <w:top w:val="none" w:sz="4" w:space="0" w:color="000000"/>
              <w:left w:val="none" w:sz="4" w:space="0" w:color="000000"/>
              <w:bottom w:val="single" w:sz="4" w:space="0" w:color="auto"/>
              <w:right w:val="single" w:sz="4" w:space="0" w:color="auto"/>
            </w:tcBorders>
            <w:shd w:val="clear" w:color="000000" w:fill="FFFFFF"/>
            <w:vAlign w:val="center"/>
          </w:tcPr>
          <w:p w14:paraId="61350D34" w14:textId="0CD74940"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7,74</w:t>
            </w:r>
          </w:p>
        </w:tc>
        <w:tc>
          <w:tcPr>
            <w:tcW w:w="683" w:type="pct"/>
            <w:tcBorders>
              <w:top w:val="none" w:sz="4" w:space="0" w:color="000000"/>
              <w:left w:val="none" w:sz="4" w:space="0" w:color="000000"/>
              <w:bottom w:val="single" w:sz="4" w:space="0" w:color="auto"/>
              <w:right w:val="none" w:sz="4" w:space="0" w:color="000000"/>
            </w:tcBorders>
            <w:shd w:val="clear" w:color="000000" w:fill="FFFFFF"/>
            <w:vAlign w:val="center"/>
          </w:tcPr>
          <w:p w14:paraId="4B485C15" w14:textId="3A21D5A5"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8,55</w:t>
            </w:r>
          </w:p>
        </w:tc>
        <w:tc>
          <w:tcPr>
            <w:tcW w:w="1055" w:type="pct"/>
            <w:tcBorders>
              <w:top w:val="none" w:sz="4" w:space="0" w:color="000000"/>
              <w:left w:val="single" w:sz="4" w:space="0" w:color="auto"/>
              <w:bottom w:val="single" w:sz="4" w:space="0" w:color="auto"/>
              <w:right w:val="single" w:sz="4" w:space="0" w:color="auto"/>
            </w:tcBorders>
            <w:shd w:val="clear" w:color="000000" w:fill="FFFFFF"/>
            <w:vAlign w:val="center"/>
          </w:tcPr>
          <w:p w14:paraId="32016374" w14:textId="3F0DFA07"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2,5</w:t>
            </w:r>
          </w:p>
        </w:tc>
      </w:tr>
      <w:tr w:rsidR="009F0474" w:rsidRPr="009F0474" w14:paraId="762DC77C" w14:textId="77777777" w:rsidTr="00740340">
        <w:trPr>
          <w:jc w:val="center"/>
        </w:trPr>
        <w:tc>
          <w:tcPr>
            <w:tcW w:w="756" w:type="pct"/>
            <w:tcBorders>
              <w:top w:val="single" w:sz="4" w:space="0" w:color="auto"/>
              <w:left w:val="single" w:sz="4" w:space="0" w:color="auto"/>
              <w:bottom w:val="single" w:sz="4" w:space="0" w:color="auto"/>
              <w:right w:val="single" w:sz="4" w:space="0" w:color="auto"/>
            </w:tcBorders>
            <w:shd w:val="clear" w:color="000000" w:fill="FFFFFF"/>
            <w:vAlign w:val="center"/>
          </w:tcPr>
          <w:p w14:paraId="50F76FE4" w14:textId="71AFA87E"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0,2</w:t>
            </w:r>
          </w:p>
        </w:tc>
        <w:tc>
          <w:tcPr>
            <w:tcW w:w="835" w:type="pct"/>
            <w:tcBorders>
              <w:top w:val="single" w:sz="4" w:space="0" w:color="auto"/>
              <w:left w:val="single" w:sz="4" w:space="0" w:color="auto"/>
              <w:bottom w:val="single" w:sz="4" w:space="0" w:color="auto"/>
              <w:right w:val="single" w:sz="4" w:space="0" w:color="auto"/>
            </w:tcBorders>
            <w:shd w:val="clear" w:color="000000" w:fill="FFFFFF"/>
            <w:vAlign w:val="center"/>
          </w:tcPr>
          <w:p w14:paraId="3F8C56D8" w14:textId="7ADFE182"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0,22</w:t>
            </w:r>
          </w:p>
        </w:tc>
        <w:tc>
          <w:tcPr>
            <w:tcW w:w="987" w:type="pct"/>
            <w:tcBorders>
              <w:top w:val="single" w:sz="4" w:space="0" w:color="auto"/>
              <w:left w:val="single" w:sz="4" w:space="0" w:color="auto"/>
              <w:bottom w:val="single" w:sz="4" w:space="0" w:color="auto"/>
              <w:right w:val="single" w:sz="4" w:space="0" w:color="auto"/>
            </w:tcBorders>
            <w:shd w:val="clear" w:color="000000" w:fill="FFFFFF"/>
            <w:vAlign w:val="center"/>
          </w:tcPr>
          <w:p w14:paraId="05EC6E38" w14:textId="79DB332E"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0</w:t>
            </w:r>
          </w:p>
        </w:tc>
        <w:tc>
          <w:tcPr>
            <w:tcW w:w="684" w:type="pct"/>
            <w:tcBorders>
              <w:top w:val="single" w:sz="4" w:space="0" w:color="auto"/>
              <w:left w:val="single" w:sz="4" w:space="0" w:color="auto"/>
              <w:bottom w:val="single" w:sz="4" w:space="0" w:color="auto"/>
              <w:right w:val="single" w:sz="4" w:space="0" w:color="auto"/>
            </w:tcBorders>
            <w:shd w:val="clear" w:color="000000" w:fill="FFFFFF"/>
            <w:vAlign w:val="center"/>
          </w:tcPr>
          <w:p w14:paraId="5A4D1456" w14:textId="256EE823"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8,55</w:t>
            </w:r>
          </w:p>
        </w:tc>
        <w:tc>
          <w:tcPr>
            <w:tcW w:w="683" w:type="pct"/>
            <w:tcBorders>
              <w:top w:val="single" w:sz="4" w:space="0" w:color="auto"/>
              <w:left w:val="single" w:sz="4" w:space="0" w:color="auto"/>
              <w:bottom w:val="single" w:sz="4" w:space="0" w:color="auto"/>
              <w:right w:val="single" w:sz="4" w:space="0" w:color="auto"/>
            </w:tcBorders>
            <w:shd w:val="clear" w:color="000000" w:fill="FFFFFF"/>
            <w:vAlign w:val="center"/>
          </w:tcPr>
          <w:p w14:paraId="5A1217B5" w14:textId="2ACC3CD1"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9,44</w:t>
            </w:r>
          </w:p>
        </w:tc>
        <w:tc>
          <w:tcPr>
            <w:tcW w:w="1055" w:type="pct"/>
            <w:tcBorders>
              <w:top w:val="single" w:sz="4" w:space="0" w:color="auto"/>
              <w:left w:val="single" w:sz="4" w:space="0" w:color="auto"/>
              <w:bottom w:val="single" w:sz="4" w:space="0" w:color="auto"/>
              <w:right w:val="single" w:sz="4" w:space="0" w:color="auto"/>
            </w:tcBorders>
            <w:shd w:val="clear" w:color="000000" w:fill="FFFFFF"/>
            <w:vAlign w:val="center"/>
          </w:tcPr>
          <w:p w14:paraId="03246D40" w14:textId="7845D6F1"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2,9</w:t>
            </w:r>
          </w:p>
        </w:tc>
      </w:tr>
      <w:tr w:rsidR="009F0474" w:rsidRPr="009F0474" w14:paraId="7D6961E0" w14:textId="77777777" w:rsidTr="00740340">
        <w:trPr>
          <w:jc w:val="center"/>
        </w:trPr>
        <w:tc>
          <w:tcPr>
            <w:tcW w:w="756" w:type="pct"/>
            <w:tcBorders>
              <w:top w:val="single" w:sz="4" w:space="0" w:color="auto"/>
              <w:left w:val="single" w:sz="4" w:space="0" w:color="auto"/>
              <w:bottom w:val="single" w:sz="4" w:space="0" w:color="auto"/>
              <w:right w:val="single" w:sz="4" w:space="0" w:color="auto"/>
            </w:tcBorders>
            <w:shd w:val="clear" w:color="000000" w:fill="FFFFFF"/>
            <w:vAlign w:val="center"/>
          </w:tcPr>
          <w:p w14:paraId="554ADE60" w14:textId="591483D6"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0,32</w:t>
            </w:r>
          </w:p>
        </w:tc>
        <w:tc>
          <w:tcPr>
            <w:tcW w:w="835" w:type="pct"/>
            <w:tcBorders>
              <w:top w:val="single" w:sz="4" w:space="0" w:color="auto"/>
              <w:left w:val="none" w:sz="4" w:space="0" w:color="000000"/>
              <w:bottom w:val="single" w:sz="4" w:space="0" w:color="auto"/>
              <w:right w:val="none" w:sz="4" w:space="0" w:color="000000"/>
            </w:tcBorders>
            <w:shd w:val="clear" w:color="000000" w:fill="FFFFFF"/>
            <w:vAlign w:val="center"/>
          </w:tcPr>
          <w:p w14:paraId="3441EC4E" w14:textId="03128907"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0,36</w:t>
            </w:r>
          </w:p>
        </w:tc>
        <w:tc>
          <w:tcPr>
            <w:tcW w:w="987" w:type="pct"/>
            <w:tcBorders>
              <w:top w:val="single" w:sz="4" w:space="0" w:color="auto"/>
              <w:left w:val="single" w:sz="4" w:space="0" w:color="auto"/>
              <w:bottom w:val="single" w:sz="4" w:space="0" w:color="auto"/>
              <w:right w:val="single" w:sz="4" w:space="0" w:color="auto"/>
            </w:tcBorders>
            <w:shd w:val="clear" w:color="000000" w:fill="FFFFFF"/>
            <w:vAlign w:val="center"/>
          </w:tcPr>
          <w:p w14:paraId="60134799" w14:textId="791F94AD"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0</w:t>
            </w:r>
          </w:p>
        </w:tc>
        <w:tc>
          <w:tcPr>
            <w:tcW w:w="684" w:type="pct"/>
            <w:tcBorders>
              <w:top w:val="single" w:sz="4" w:space="0" w:color="auto"/>
              <w:left w:val="none" w:sz="4" w:space="0" w:color="000000"/>
              <w:bottom w:val="single" w:sz="4" w:space="0" w:color="auto"/>
              <w:right w:val="single" w:sz="4" w:space="0" w:color="auto"/>
            </w:tcBorders>
            <w:shd w:val="clear" w:color="000000" w:fill="FFFFFF"/>
            <w:vAlign w:val="center"/>
          </w:tcPr>
          <w:p w14:paraId="5EAE9B90" w14:textId="2A53E485"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9,44</w:t>
            </w:r>
          </w:p>
        </w:tc>
        <w:tc>
          <w:tcPr>
            <w:tcW w:w="683" w:type="pct"/>
            <w:tcBorders>
              <w:top w:val="single" w:sz="4" w:space="0" w:color="auto"/>
              <w:left w:val="none" w:sz="4" w:space="0" w:color="000000"/>
              <w:bottom w:val="single" w:sz="4" w:space="0" w:color="auto"/>
              <w:right w:val="none" w:sz="4" w:space="0" w:color="000000"/>
            </w:tcBorders>
            <w:shd w:val="clear" w:color="000000" w:fill="FFFFFF"/>
            <w:vAlign w:val="center"/>
          </w:tcPr>
          <w:p w14:paraId="6B92BB20" w14:textId="6F729DA7"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10,42</w:t>
            </w:r>
          </w:p>
        </w:tc>
        <w:tc>
          <w:tcPr>
            <w:tcW w:w="1055" w:type="pct"/>
            <w:tcBorders>
              <w:top w:val="single" w:sz="4" w:space="0" w:color="auto"/>
              <w:left w:val="single" w:sz="4" w:space="0" w:color="auto"/>
              <w:bottom w:val="single" w:sz="4" w:space="0" w:color="auto"/>
              <w:right w:val="single" w:sz="4" w:space="0" w:color="auto"/>
            </w:tcBorders>
            <w:shd w:val="clear" w:color="000000" w:fill="FFFFFF"/>
            <w:vAlign w:val="center"/>
          </w:tcPr>
          <w:p w14:paraId="7721B654" w14:textId="1B16F99F"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3,3</w:t>
            </w:r>
          </w:p>
        </w:tc>
      </w:tr>
      <w:tr w:rsidR="009F0474" w:rsidRPr="009F0474" w14:paraId="4011C631" w14:textId="77777777" w:rsidTr="00740340">
        <w:trPr>
          <w:jc w:val="center"/>
        </w:trPr>
        <w:tc>
          <w:tcPr>
            <w:tcW w:w="756" w:type="pct"/>
            <w:tcBorders>
              <w:top w:val="none" w:sz="4" w:space="0" w:color="000000"/>
              <w:left w:val="single" w:sz="4" w:space="0" w:color="auto"/>
              <w:bottom w:val="single" w:sz="4" w:space="0" w:color="auto"/>
              <w:right w:val="single" w:sz="4" w:space="0" w:color="auto"/>
            </w:tcBorders>
            <w:shd w:val="clear" w:color="000000" w:fill="FFFFFF"/>
            <w:vAlign w:val="center"/>
          </w:tcPr>
          <w:p w14:paraId="4EDCD432" w14:textId="4A50A28E"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0,48</w:t>
            </w:r>
          </w:p>
        </w:tc>
        <w:tc>
          <w:tcPr>
            <w:tcW w:w="835" w:type="pct"/>
            <w:tcBorders>
              <w:top w:val="none" w:sz="4" w:space="0" w:color="000000"/>
              <w:left w:val="none" w:sz="4" w:space="0" w:color="000000"/>
              <w:bottom w:val="single" w:sz="4" w:space="0" w:color="auto"/>
              <w:right w:val="none" w:sz="4" w:space="0" w:color="000000"/>
            </w:tcBorders>
            <w:shd w:val="clear" w:color="000000" w:fill="FFFFFF"/>
            <w:vAlign w:val="center"/>
          </w:tcPr>
          <w:p w14:paraId="08C56BE4" w14:textId="1278F403"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0,53</w:t>
            </w:r>
          </w:p>
        </w:tc>
        <w:tc>
          <w:tcPr>
            <w:tcW w:w="987" w:type="pct"/>
            <w:tcBorders>
              <w:top w:val="none" w:sz="4" w:space="0" w:color="000000"/>
              <w:left w:val="single" w:sz="4" w:space="0" w:color="auto"/>
              <w:bottom w:val="single" w:sz="4" w:space="0" w:color="auto"/>
              <w:right w:val="single" w:sz="4" w:space="0" w:color="auto"/>
            </w:tcBorders>
            <w:shd w:val="clear" w:color="000000" w:fill="FFFFFF"/>
            <w:vAlign w:val="center"/>
          </w:tcPr>
          <w:p w14:paraId="18C8C89F" w14:textId="4535C313"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0</w:t>
            </w:r>
          </w:p>
        </w:tc>
        <w:tc>
          <w:tcPr>
            <w:tcW w:w="684" w:type="pct"/>
            <w:tcBorders>
              <w:top w:val="none" w:sz="4" w:space="0" w:color="000000"/>
              <w:left w:val="none" w:sz="4" w:space="0" w:color="000000"/>
              <w:bottom w:val="single" w:sz="4" w:space="0" w:color="auto"/>
              <w:right w:val="single" w:sz="4" w:space="0" w:color="auto"/>
            </w:tcBorders>
            <w:shd w:val="clear" w:color="000000" w:fill="FFFFFF"/>
            <w:vAlign w:val="center"/>
          </w:tcPr>
          <w:p w14:paraId="69C5377A" w14:textId="5B72F63E"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10,42</w:t>
            </w:r>
          </w:p>
        </w:tc>
        <w:tc>
          <w:tcPr>
            <w:tcW w:w="683" w:type="pct"/>
            <w:tcBorders>
              <w:top w:val="none" w:sz="4" w:space="0" w:color="000000"/>
              <w:left w:val="none" w:sz="4" w:space="0" w:color="000000"/>
              <w:bottom w:val="single" w:sz="4" w:space="0" w:color="auto"/>
              <w:right w:val="none" w:sz="4" w:space="0" w:color="000000"/>
            </w:tcBorders>
            <w:shd w:val="clear" w:color="000000" w:fill="FFFFFF"/>
            <w:vAlign w:val="center"/>
          </w:tcPr>
          <w:p w14:paraId="4DEE3A9B" w14:textId="645D8C2D"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11,51</w:t>
            </w:r>
          </w:p>
        </w:tc>
        <w:tc>
          <w:tcPr>
            <w:tcW w:w="1055" w:type="pct"/>
            <w:tcBorders>
              <w:top w:val="none" w:sz="4" w:space="0" w:color="000000"/>
              <w:left w:val="single" w:sz="4" w:space="0" w:color="auto"/>
              <w:bottom w:val="single" w:sz="4" w:space="0" w:color="auto"/>
              <w:right w:val="single" w:sz="4" w:space="0" w:color="auto"/>
            </w:tcBorders>
            <w:shd w:val="clear" w:color="000000" w:fill="FFFFFF"/>
            <w:vAlign w:val="center"/>
          </w:tcPr>
          <w:p w14:paraId="474B2CBE" w14:textId="73D78A83"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3,7</w:t>
            </w:r>
          </w:p>
        </w:tc>
      </w:tr>
      <w:tr w:rsidR="009F0474" w:rsidRPr="009F0474" w14:paraId="3CB9B68F" w14:textId="77777777" w:rsidTr="00740340">
        <w:trPr>
          <w:jc w:val="center"/>
        </w:trPr>
        <w:tc>
          <w:tcPr>
            <w:tcW w:w="756" w:type="pct"/>
            <w:tcBorders>
              <w:top w:val="none" w:sz="4" w:space="0" w:color="000000"/>
              <w:left w:val="single" w:sz="4" w:space="0" w:color="auto"/>
              <w:bottom w:val="single" w:sz="4" w:space="0" w:color="auto"/>
              <w:right w:val="single" w:sz="4" w:space="0" w:color="auto"/>
            </w:tcBorders>
            <w:shd w:val="clear" w:color="000000" w:fill="FFFFFF"/>
            <w:vAlign w:val="center"/>
          </w:tcPr>
          <w:p w14:paraId="04ED2DF4" w14:textId="25967A8A"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0,58</w:t>
            </w:r>
          </w:p>
        </w:tc>
        <w:tc>
          <w:tcPr>
            <w:tcW w:w="835" w:type="pct"/>
            <w:tcBorders>
              <w:top w:val="none" w:sz="4" w:space="0" w:color="000000"/>
              <w:left w:val="none" w:sz="4" w:space="0" w:color="000000"/>
              <w:bottom w:val="single" w:sz="4" w:space="0" w:color="auto"/>
              <w:right w:val="none" w:sz="4" w:space="0" w:color="000000"/>
            </w:tcBorders>
            <w:shd w:val="clear" w:color="000000" w:fill="FFFFFF"/>
            <w:vAlign w:val="center"/>
          </w:tcPr>
          <w:p w14:paraId="1A08AF8D" w14:textId="18E7CD76"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0,65</w:t>
            </w:r>
          </w:p>
        </w:tc>
        <w:tc>
          <w:tcPr>
            <w:tcW w:w="987" w:type="pct"/>
            <w:tcBorders>
              <w:top w:val="none" w:sz="4" w:space="0" w:color="000000"/>
              <w:left w:val="single" w:sz="4" w:space="0" w:color="auto"/>
              <w:bottom w:val="single" w:sz="4" w:space="0" w:color="auto"/>
              <w:right w:val="single" w:sz="4" w:space="0" w:color="auto"/>
            </w:tcBorders>
            <w:shd w:val="clear" w:color="000000" w:fill="FFFFFF"/>
            <w:vAlign w:val="center"/>
          </w:tcPr>
          <w:p w14:paraId="5A4379C1" w14:textId="0FC1ECBB"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0</w:t>
            </w:r>
          </w:p>
        </w:tc>
        <w:tc>
          <w:tcPr>
            <w:tcW w:w="684" w:type="pct"/>
            <w:tcBorders>
              <w:top w:val="none" w:sz="4" w:space="0" w:color="000000"/>
              <w:left w:val="none" w:sz="4" w:space="0" w:color="000000"/>
              <w:bottom w:val="single" w:sz="4" w:space="0" w:color="auto"/>
              <w:right w:val="single" w:sz="4" w:space="0" w:color="auto"/>
            </w:tcBorders>
            <w:shd w:val="clear" w:color="000000" w:fill="FFFFFF"/>
            <w:vAlign w:val="center"/>
          </w:tcPr>
          <w:p w14:paraId="69A2D088" w14:textId="2EE9C092"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11,51</w:t>
            </w:r>
          </w:p>
        </w:tc>
        <w:tc>
          <w:tcPr>
            <w:tcW w:w="683" w:type="pct"/>
            <w:tcBorders>
              <w:top w:val="none" w:sz="4" w:space="0" w:color="000000"/>
              <w:left w:val="none" w:sz="4" w:space="0" w:color="000000"/>
              <w:bottom w:val="single" w:sz="4" w:space="0" w:color="auto"/>
              <w:right w:val="none" w:sz="4" w:space="0" w:color="000000"/>
            </w:tcBorders>
            <w:shd w:val="clear" w:color="000000" w:fill="FFFFFF"/>
            <w:vAlign w:val="center"/>
          </w:tcPr>
          <w:p w14:paraId="2626CF12" w14:textId="588D79FA"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12,72</w:t>
            </w:r>
          </w:p>
        </w:tc>
        <w:tc>
          <w:tcPr>
            <w:tcW w:w="1055" w:type="pct"/>
            <w:tcBorders>
              <w:top w:val="none" w:sz="4" w:space="0" w:color="000000"/>
              <w:left w:val="single" w:sz="4" w:space="0" w:color="auto"/>
              <w:bottom w:val="single" w:sz="4" w:space="0" w:color="auto"/>
              <w:right w:val="single" w:sz="4" w:space="0" w:color="auto"/>
            </w:tcBorders>
            <w:shd w:val="clear" w:color="000000" w:fill="FFFFFF"/>
            <w:vAlign w:val="center"/>
          </w:tcPr>
          <w:p w14:paraId="39E29AF7" w14:textId="468D5CF6"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4</w:t>
            </w:r>
          </w:p>
        </w:tc>
      </w:tr>
      <w:tr w:rsidR="009F0474" w:rsidRPr="009F0474" w14:paraId="0B3774CA" w14:textId="77777777" w:rsidTr="00740340">
        <w:trPr>
          <w:jc w:val="center"/>
        </w:trPr>
        <w:tc>
          <w:tcPr>
            <w:tcW w:w="756" w:type="pct"/>
            <w:tcBorders>
              <w:top w:val="none" w:sz="4" w:space="0" w:color="000000"/>
              <w:left w:val="single" w:sz="4" w:space="0" w:color="auto"/>
              <w:bottom w:val="single" w:sz="4" w:space="0" w:color="auto"/>
              <w:right w:val="single" w:sz="4" w:space="0" w:color="auto"/>
            </w:tcBorders>
            <w:shd w:val="clear" w:color="000000" w:fill="FFFFFF"/>
            <w:vAlign w:val="center"/>
          </w:tcPr>
          <w:p w14:paraId="3B9D5947" w14:textId="70D7340A"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0,65</w:t>
            </w:r>
          </w:p>
        </w:tc>
        <w:tc>
          <w:tcPr>
            <w:tcW w:w="835" w:type="pct"/>
            <w:tcBorders>
              <w:top w:val="none" w:sz="4" w:space="0" w:color="000000"/>
              <w:left w:val="none" w:sz="4" w:space="0" w:color="000000"/>
              <w:bottom w:val="single" w:sz="4" w:space="0" w:color="auto"/>
              <w:right w:val="none" w:sz="4" w:space="0" w:color="000000"/>
            </w:tcBorders>
            <w:shd w:val="clear" w:color="000000" w:fill="FFFFFF"/>
            <w:vAlign w:val="center"/>
          </w:tcPr>
          <w:p w14:paraId="1E76BDA8" w14:textId="0AF46018"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0,71</w:t>
            </w:r>
          </w:p>
        </w:tc>
        <w:tc>
          <w:tcPr>
            <w:tcW w:w="987" w:type="pct"/>
            <w:tcBorders>
              <w:top w:val="none" w:sz="4" w:space="0" w:color="000000"/>
              <w:left w:val="single" w:sz="4" w:space="0" w:color="auto"/>
              <w:bottom w:val="single" w:sz="4" w:space="0" w:color="auto"/>
              <w:right w:val="single" w:sz="4" w:space="0" w:color="auto"/>
            </w:tcBorders>
            <w:shd w:val="clear" w:color="000000" w:fill="FFFFFF"/>
            <w:vAlign w:val="center"/>
          </w:tcPr>
          <w:p w14:paraId="4C5686BC" w14:textId="5C1720F4"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0</w:t>
            </w:r>
          </w:p>
        </w:tc>
        <w:tc>
          <w:tcPr>
            <w:tcW w:w="684" w:type="pct"/>
            <w:tcBorders>
              <w:top w:val="none" w:sz="4" w:space="0" w:color="000000"/>
              <w:left w:val="none" w:sz="4" w:space="0" w:color="000000"/>
              <w:bottom w:val="single" w:sz="4" w:space="0" w:color="auto"/>
              <w:right w:val="single" w:sz="4" w:space="0" w:color="auto"/>
            </w:tcBorders>
            <w:shd w:val="clear" w:color="000000" w:fill="FFFFFF"/>
            <w:vAlign w:val="center"/>
          </w:tcPr>
          <w:p w14:paraId="2E7BB6AF" w14:textId="38342DD9"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12,72</w:t>
            </w:r>
          </w:p>
        </w:tc>
        <w:tc>
          <w:tcPr>
            <w:tcW w:w="683" w:type="pct"/>
            <w:tcBorders>
              <w:top w:val="none" w:sz="4" w:space="0" w:color="000000"/>
              <w:left w:val="none" w:sz="4" w:space="0" w:color="000000"/>
              <w:bottom w:val="single" w:sz="4" w:space="0" w:color="auto"/>
              <w:right w:val="none" w:sz="4" w:space="0" w:color="000000"/>
            </w:tcBorders>
            <w:shd w:val="clear" w:color="000000" w:fill="FFFFFF"/>
            <w:vAlign w:val="center"/>
          </w:tcPr>
          <w:p w14:paraId="5B1C2FFD" w14:textId="44CFA790"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14,04</w:t>
            </w:r>
          </w:p>
        </w:tc>
        <w:tc>
          <w:tcPr>
            <w:tcW w:w="1055" w:type="pct"/>
            <w:tcBorders>
              <w:top w:val="none" w:sz="4" w:space="0" w:color="000000"/>
              <w:left w:val="single" w:sz="4" w:space="0" w:color="auto"/>
              <w:bottom w:val="single" w:sz="4" w:space="0" w:color="auto"/>
              <w:right w:val="single" w:sz="4" w:space="0" w:color="auto"/>
            </w:tcBorders>
            <w:shd w:val="clear" w:color="000000" w:fill="FFFFFF"/>
            <w:vAlign w:val="center"/>
          </w:tcPr>
          <w:p w14:paraId="6369E3A3" w14:textId="6D5C0EF5"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4,3</w:t>
            </w:r>
          </w:p>
        </w:tc>
      </w:tr>
      <w:tr w:rsidR="009F0474" w:rsidRPr="009F0474" w14:paraId="78B22A1E" w14:textId="77777777" w:rsidTr="00740340">
        <w:trPr>
          <w:jc w:val="center"/>
        </w:trPr>
        <w:tc>
          <w:tcPr>
            <w:tcW w:w="756" w:type="pct"/>
            <w:tcBorders>
              <w:top w:val="none" w:sz="4" w:space="0" w:color="000000"/>
              <w:left w:val="single" w:sz="4" w:space="0" w:color="auto"/>
              <w:bottom w:val="single" w:sz="4" w:space="0" w:color="auto"/>
              <w:right w:val="single" w:sz="4" w:space="0" w:color="auto"/>
            </w:tcBorders>
            <w:shd w:val="clear" w:color="000000" w:fill="FFFFFF"/>
            <w:vAlign w:val="center"/>
          </w:tcPr>
          <w:p w14:paraId="6988228D" w14:textId="02CB3884"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0,79</w:t>
            </w:r>
          </w:p>
        </w:tc>
        <w:tc>
          <w:tcPr>
            <w:tcW w:w="835" w:type="pct"/>
            <w:tcBorders>
              <w:top w:val="none" w:sz="4" w:space="0" w:color="000000"/>
              <w:left w:val="none" w:sz="4" w:space="0" w:color="000000"/>
              <w:bottom w:val="single" w:sz="4" w:space="0" w:color="auto"/>
              <w:right w:val="none" w:sz="4" w:space="0" w:color="000000"/>
            </w:tcBorders>
            <w:shd w:val="clear" w:color="000000" w:fill="FFFFFF"/>
            <w:vAlign w:val="center"/>
          </w:tcPr>
          <w:p w14:paraId="26A26BC4" w14:textId="4943E0C4"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0,87</w:t>
            </w:r>
          </w:p>
        </w:tc>
        <w:tc>
          <w:tcPr>
            <w:tcW w:w="987" w:type="pct"/>
            <w:tcBorders>
              <w:top w:val="none" w:sz="4" w:space="0" w:color="000000"/>
              <w:left w:val="single" w:sz="4" w:space="0" w:color="auto"/>
              <w:bottom w:val="single" w:sz="4" w:space="0" w:color="auto"/>
              <w:right w:val="single" w:sz="4" w:space="0" w:color="auto"/>
            </w:tcBorders>
            <w:shd w:val="clear" w:color="000000" w:fill="FFFFFF"/>
            <w:vAlign w:val="center"/>
          </w:tcPr>
          <w:p w14:paraId="400D114D" w14:textId="4C129D9D"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0</w:t>
            </w:r>
          </w:p>
        </w:tc>
        <w:tc>
          <w:tcPr>
            <w:tcW w:w="684" w:type="pct"/>
            <w:tcBorders>
              <w:top w:val="none" w:sz="4" w:space="0" w:color="000000"/>
              <w:left w:val="none" w:sz="4" w:space="0" w:color="000000"/>
              <w:bottom w:val="single" w:sz="4" w:space="0" w:color="auto"/>
              <w:right w:val="single" w:sz="4" w:space="0" w:color="auto"/>
            </w:tcBorders>
            <w:shd w:val="clear" w:color="000000" w:fill="FFFFFF"/>
            <w:vAlign w:val="center"/>
          </w:tcPr>
          <w:p w14:paraId="505D7B4E" w14:textId="7FB6D06D"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14,04</w:t>
            </w:r>
          </w:p>
        </w:tc>
        <w:tc>
          <w:tcPr>
            <w:tcW w:w="683" w:type="pct"/>
            <w:tcBorders>
              <w:top w:val="none" w:sz="4" w:space="0" w:color="000000"/>
              <w:left w:val="none" w:sz="4" w:space="0" w:color="000000"/>
              <w:bottom w:val="single" w:sz="4" w:space="0" w:color="auto"/>
              <w:right w:val="none" w:sz="4" w:space="0" w:color="000000"/>
            </w:tcBorders>
            <w:shd w:val="clear" w:color="000000" w:fill="FFFFFF"/>
            <w:vAlign w:val="center"/>
          </w:tcPr>
          <w:p w14:paraId="2D50525A" w14:textId="2366D684"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15,51</w:t>
            </w:r>
          </w:p>
        </w:tc>
        <w:tc>
          <w:tcPr>
            <w:tcW w:w="1055" w:type="pct"/>
            <w:tcBorders>
              <w:top w:val="none" w:sz="4" w:space="0" w:color="000000"/>
              <w:left w:val="single" w:sz="4" w:space="0" w:color="auto"/>
              <w:bottom w:val="single" w:sz="4" w:space="0" w:color="auto"/>
              <w:right w:val="single" w:sz="4" w:space="0" w:color="auto"/>
            </w:tcBorders>
            <w:shd w:val="clear" w:color="000000" w:fill="FFFFFF"/>
            <w:vAlign w:val="center"/>
          </w:tcPr>
          <w:p w14:paraId="7D741990" w14:textId="3B40559A"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4,4</w:t>
            </w:r>
          </w:p>
        </w:tc>
      </w:tr>
      <w:tr w:rsidR="009F0474" w:rsidRPr="009F0474" w14:paraId="68B36CB5" w14:textId="77777777" w:rsidTr="00740340">
        <w:trPr>
          <w:jc w:val="center"/>
        </w:trPr>
        <w:tc>
          <w:tcPr>
            <w:tcW w:w="756" w:type="pct"/>
            <w:tcBorders>
              <w:top w:val="single" w:sz="4" w:space="0" w:color="auto"/>
              <w:left w:val="single" w:sz="4" w:space="0" w:color="auto"/>
              <w:bottom w:val="single" w:sz="4" w:space="0" w:color="auto"/>
              <w:right w:val="single" w:sz="4" w:space="0" w:color="auto"/>
            </w:tcBorders>
            <w:shd w:val="clear" w:color="000000" w:fill="FFFFFF"/>
            <w:vAlign w:val="center"/>
          </w:tcPr>
          <w:p w14:paraId="6606B1BD" w14:textId="01357BC9"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0,87</w:t>
            </w:r>
          </w:p>
        </w:tc>
        <w:tc>
          <w:tcPr>
            <w:tcW w:w="835" w:type="pct"/>
            <w:tcBorders>
              <w:top w:val="single" w:sz="4" w:space="0" w:color="auto"/>
              <w:left w:val="single" w:sz="4" w:space="0" w:color="auto"/>
              <w:bottom w:val="single" w:sz="4" w:space="0" w:color="auto"/>
              <w:right w:val="single" w:sz="4" w:space="0" w:color="auto"/>
            </w:tcBorders>
            <w:shd w:val="clear" w:color="000000" w:fill="FFFFFF"/>
            <w:vAlign w:val="center"/>
          </w:tcPr>
          <w:p w14:paraId="29DD8EC8" w14:textId="7BDA8922"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0,96</w:t>
            </w:r>
          </w:p>
        </w:tc>
        <w:tc>
          <w:tcPr>
            <w:tcW w:w="987" w:type="pct"/>
            <w:tcBorders>
              <w:top w:val="single" w:sz="4" w:space="0" w:color="auto"/>
              <w:left w:val="single" w:sz="4" w:space="0" w:color="auto"/>
              <w:bottom w:val="single" w:sz="4" w:space="0" w:color="auto"/>
              <w:right w:val="single" w:sz="4" w:space="0" w:color="auto"/>
            </w:tcBorders>
            <w:shd w:val="clear" w:color="000000" w:fill="FFFFFF"/>
            <w:vAlign w:val="center"/>
          </w:tcPr>
          <w:p w14:paraId="33BB5072" w14:textId="09CBE99F"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0,1</w:t>
            </w:r>
          </w:p>
        </w:tc>
        <w:tc>
          <w:tcPr>
            <w:tcW w:w="684" w:type="pct"/>
            <w:tcBorders>
              <w:top w:val="single" w:sz="4" w:space="0" w:color="auto"/>
              <w:left w:val="single" w:sz="4" w:space="0" w:color="auto"/>
              <w:bottom w:val="single" w:sz="4" w:space="0" w:color="auto"/>
              <w:right w:val="single" w:sz="4" w:space="0" w:color="auto"/>
            </w:tcBorders>
            <w:shd w:val="clear" w:color="000000" w:fill="FFFFFF"/>
            <w:vAlign w:val="center"/>
          </w:tcPr>
          <w:p w14:paraId="3409EB53" w14:textId="2E20D202"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15,51</w:t>
            </w:r>
          </w:p>
        </w:tc>
        <w:tc>
          <w:tcPr>
            <w:tcW w:w="683" w:type="pct"/>
            <w:tcBorders>
              <w:top w:val="single" w:sz="4" w:space="0" w:color="auto"/>
              <w:left w:val="single" w:sz="4" w:space="0" w:color="auto"/>
              <w:bottom w:val="single" w:sz="4" w:space="0" w:color="auto"/>
              <w:right w:val="single" w:sz="4" w:space="0" w:color="auto"/>
            </w:tcBorders>
            <w:shd w:val="clear" w:color="000000" w:fill="FFFFFF"/>
            <w:vAlign w:val="center"/>
          </w:tcPr>
          <w:p w14:paraId="7B9594AF" w14:textId="3C256122"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17,13</w:t>
            </w:r>
          </w:p>
        </w:tc>
        <w:tc>
          <w:tcPr>
            <w:tcW w:w="1055" w:type="pct"/>
            <w:tcBorders>
              <w:top w:val="single" w:sz="4" w:space="0" w:color="auto"/>
              <w:left w:val="single" w:sz="4" w:space="0" w:color="auto"/>
              <w:bottom w:val="single" w:sz="4" w:space="0" w:color="auto"/>
              <w:right w:val="single" w:sz="4" w:space="0" w:color="auto"/>
            </w:tcBorders>
            <w:shd w:val="clear" w:color="000000" w:fill="FFFFFF"/>
            <w:vAlign w:val="center"/>
          </w:tcPr>
          <w:p w14:paraId="3475ECFE" w14:textId="010C16FE"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4,3</w:t>
            </w:r>
          </w:p>
        </w:tc>
      </w:tr>
      <w:tr w:rsidR="009F0474" w:rsidRPr="009F0474" w14:paraId="73403113" w14:textId="77777777" w:rsidTr="00740340">
        <w:trPr>
          <w:jc w:val="center"/>
        </w:trPr>
        <w:tc>
          <w:tcPr>
            <w:tcW w:w="756" w:type="pct"/>
            <w:tcBorders>
              <w:top w:val="single" w:sz="4" w:space="0" w:color="auto"/>
              <w:left w:val="single" w:sz="4" w:space="0" w:color="auto"/>
              <w:bottom w:val="single" w:sz="4" w:space="0" w:color="auto"/>
              <w:right w:val="single" w:sz="4" w:space="0" w:color="auto"/>
            </w:tcBorders>
            <w:shd w:val="clear" w:color="000000" w:fill="FFFFFF"/>
            <w:vAlign w:val="center"/>
          </w:tcPr>
          <w:p w14:paraId="465E5690" w14:textId="1F173B66"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0,96</w:t>
            </w:r>
          </w:p>
        </w:tc>
        <w:tc>
          <w:tcPr>
            <w:tcW w:w="835" w:type="pct"/>
            <w:tcBorders>
              <w:top w:val="single" w:sz="4" w:space="0" w:color="auto"/>
              <w:left w:val="single" w:sz="4" w:space="0" w:color="auto"/>
              <w:bottom w:val="single" w:sz="4" w:space="0" w:color="auto"/>
              <w:right w:val="single" w:sz="4" w:space="0" w:color="auto"/>
            </w:tcBorders>
            <w:shd w:val="clear" w:color="000000" w:fill="FFFFFF"/>
            <w:vAlign w:val="center"/>
          </w:tcPr>
          <w:p w14:paraId="2C2BA0FD" w14:textId="594E7DD0"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1,06</w:t>
            </w:r>
          </w:p>
        </w:tc>
        <w:tc>
          <w:tcPr>
            <w:tcW w:w="987" w:type="pct"/>
            <w:tcBorders>
              <w:top w:val="single" w:sz="4" w:space="0" w:color="auto"/>
              <w:left w:val="single" w:sz="4" w:space="0" w:color="auto"/>
              <w:bottom w:val="single" w:sz="4" w:space="0" w:color="auto"/>
              <w:right w:val="single" w:sz="4" w:space="0" w:color="auto"/>
            </w:tcBorders>
            <w:shd w:val="clear" w:color="000000" w:fill="FFFFFF"/>
            <w:vAlign w:val="center"/>
          </w:tcPr>
          <w:p w14:paraId="20CBD91D" w14:textId="333D7286"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0,1</w:t>
            </w:r>
          </w:p>
        </w:tc>
        <w:tc>
          <w:tcPr>
            <w:tcW w:w="684" w:type="pct"/>
            <w:tcBorders>
              <w:top w:val="single" w:sz="4" w:space="0" w:color="auto"/>
              <w:left w:val="single" w:sz="4" w:space="0" w:color="auto"/>
              <w:bottom w:val="single" w:sz="4" w:space="0" w:color="auto"/>
              <w:right w:val="single" w:sz="4" w:space="0" w:color="auto"/>
            </w:tcBorders>
            <w:shd w:val="clear" w:color="000000" w:fill="FFFFFF"/>
            <w:vAlign w:val="center"/>
          </w:tcPr>
          <w:p w14:paraId="4754E0C9" w14:textId="47DAC63F"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17,13</w:t>
            </w:r>
          </w:p>
        </w:tc>
        <w:tc>
          <w:tcPr>
            <w:tcW w:w="683" w:type="pct"/>
            <w:tcBorders>
              <w:top w:val="single" w:sz="4" w:space="0" w:color="auto"/>
              <w:left w:val="single" w:sz="4" w:space="0" w:color="auto"/>
              <w:bottom w:val="single" w:sz="4" w:space="0" w:color="auto"/>
              <w:right w:val="single" w:sz="4" w:space="0" w:color="auto"/>
            </w:tcBorders>
            <w:shd w:val="clear" w:color="000000" w:fill="FFFFFF"/>
            <w:vAlign w:val="center"/>
          </w:tcPr>
          <w:p w14:paraId="1E406227" w14:textId="2EF42CAA"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18,92</w:t>
            </w:r>
          </w:p>
        </w:tc>
        <w:tc>
          <w:tcPr>
            <w:tcW w:w="1055" w:type="pct"/>
            <w:tcBorders>
              <w:top w:val="single" w:sz="4" w:space="0" w:color="auto"/>
              <w:left w:val="single" w:sz="4" w:space="0" w:color="auto"/>
              <w:bottom w:val="single" w:sz="4" w:space="0" w:color="auto"/>
              <w:right w:val="single" w:sz="4" w:space="0" w:color="auto"/>
            </w:tcBorders>
            <w:shd w:val="clear" w:color="000000" w:fill="FFFFFF"/>
            <w:vAlign w:val="center"/>
          </w:tcPr>
          <w:p w14:paraId="2702318F" w14:textId="68624987"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4,2</w:t>
            </w:r>
          </w:p>
        </w:tc>
      </w:tr>
      <w:tr w:rsidR="009F0474" w:rsidRPr="009F0474" w14:paraId="3A3434C6" w14:textId="77777777" w:rsidTr="00740340">
        <w:trPr>
          <w:jc w:val="center"/>
        </w:trPr>
        <w:tc>
          <w:tcPr>
            <w:tcW w:w="756" w:type="pct"/>
            <w:tcBorders>
              <w:top w:val="single" w:sz="4" w:space="0" w:color="auto"/>
              <w:left w:val="single" w:sz="4" w:space="0" w:color="auto"/>
              <w:bottom w:val="single" w:sz="4" w:space="0" w:color="auto"/>
              <w:right w:val="single" w:sz="4" w:space="0" w:color="auto"/>
            </w:tcBorders>
            <w:shd w:val="clear" w:color="000000" w:fill="FFFFFF"/>
            <w:vAlign w:val="center"/>
          </w:tcPr>
          <w:p w14:paraId="00A788E3" w14:textId="575F4FFA"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1,06</w:t>
            </w:r>
          </w:p>
        </w:tc>
        <w:tc>
          <w:tcPr>
            <w:tcW w:w="835" w:type="pct"/>
            <w:tcBorders>
              <w:top w:val="single" w:sz="4" w:space="0" w:color="auto"/>
              <w:left w:val="single" w:sz="4" w:space="0" w:color="auto"/>
              <w:bottom w:val="single" w:sz="4" w:space="0" w:color="auto"/>
              <w:right w:val="single" w:sz="4" w:space="0" w:color="auto"/>
            </w:tcBorders>
            <w:shd w:val="clear" w:color="000000" w:fill="FFFFFF"/>
            <w:vAlign w:val="center"/>
          </w:tcPr>
          <w:p w14:paraId="363B1DFE" w14:textId="7E8C06BA"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1,17</w:t>
            </w:r>
          </w:p>
        </w:tc>
        <w:tc>
          <w:tcPr>
            <w:tcW w:w="987" w:type="pct"/>
            <w:tcBorders>
              <w:top w:val="single" w:sz="4" w:space="0" w:color="auto"/>
              <w:left w:val="single" w:sz="4" w:space="0" w:color="auto"/>
              <w:bottom w:val="single" w:sz="4" w:space="0" w:color="auto"/>
              <w:right w:val="single" w:sz="4" w:space="0" w:color="auto"/>
            </w:tcBorders>
            <w:shd w:val="clear" w:color="000000" w:fill="FFFFFF"/>
            <w:vAlign w:val="center"/>
          </w:tcPr>
          <w:p w14:paraId="14FA7597" w14:textId="5CEB16C3"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0,2</w:t>
            </w:r>
          </w:p>
        </w:tc>
        <w:tc>
          <w:tcPr>
            <w:tcW w:w="684" w:type="pct"/>
            <w:tcBorders>
              <w:top w:val="single" w:sz="4" w:space="0" w:color="auto"/>
              <w:left w:val="single" w:sz="4" w:space="0" w:color="auto"/>
              <w:bottom w:val="single" w:sz="4" w:space="0" w:color="auto"/>
              <w:right w:val="single" w:sz="4" w:space="0" w:color="auto"/>
            </w:tcBorders>
            <w:shd w:val="clear" w:color="000000" w:fill="FFFFFF"/>
            <w:vAlign w:val="center"/>
          </w:tcPr>
          <w:p w14:paraId="677DD867" w14:textId="1DAB9CBB"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18,92</w:t>
            </w:r>
          </w:p>
        </w:tc>
        <w:tc>
          <w:tcPr>
            <w:tcW w:w="683" w:type="pct"/>
            <w:tcBorders>
              <w:top w:val="single" w:sz="4" w:space="0" w:color="auto"/>
              <w:left w:val="single" w:sz="4" w:space="0" w:color="auto"/>
              <w:bottom w:val="single" w:sz="4" w:space="0" w:color="auto"/>
              <w:right w:val="single" w:sz="4" w:space="0" w:color="auto"/>
            </w:tcBorders>
            <w:shd w:val="clear" w:color="000000" w:fill="FFFFFF"/>
            <w:vAlign w:val="center"/>
          </w:tcPr>
          <w:p w14:paraId="61E3CA3F" w14:textId="5BA87FDC"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20,9</w:t>
            </w:r>
          </w:p>
        </w:tc>
        <w:tc>
          <w:tcPr>
            <w:tcW w:w="1055" w:type="pct"/>
            <w:tcBorders>
              <w:top w:val="single" w:sz="4" w:space="0" w:color="auto"/>
              <w:left w:val="single" w:sz="4" w:space="0" w:color="auto"/>
              <w:bottom w:val="single" w:sz="4" w:space="0" w:color="auto"/>
              <w:right w:val="single" w:sz="4" w:space="0" w:color="auto"/>
            </w:tcBorders>
            <w:shd w:val="clear" w:color="000000" w:fill="FFFFFF"/>
            <w:vAlign w:val="center"/>
          </w:tcPr>
          <w:p w14:paraId="7AD2C320" w14:textId="6A3DF129"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4</w:t>
            </w:r>
          </w:p>
        </w:tc>
      </w:tr>
      <w:tr w:rsidR="009F0474" w:rsidRPr="009F0474" w14:paraId="546262FE" w14:textId="77777777" w:rsidTr="00740340">
        <w:trPr>
          <w:jc w:val="center"/>
        </w:trPr>
        <w:tc>
          <w:tcPr>
            <w:tcW w:w="756" w:type="pct"/>
            <w:tcBorders>
              <w:top w:val="single" w:sz="4" w:space="0" w:color="auto"/>
              <w:left w:val="single" w:sz="4" w:space="0" w:color="auto"/>
              <w:bottom w:val="single" w:sz="4" w:space="0" w:color="auto"/>
              <w:right w:val="single" w:sz="4" w:space="0" w:color="auto"/>
            </w:tcBorders>
            <w:shd w:val="clear" w:color="000000" w:fill="FFFFFF"/>
            <w:vAlign w:val="center"/>
          </w:tcPr>
          <w:p w14:paraId="7FD962B9" w14:textId="41D52728"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1,17</w:t>
            </w:r>
          </w:p>
        </w:tc>
        <w:tc>
          <w:tcPr>
            <w:tcW w:w="835" w:type="pct"/>
            <w:tcBorders>
              <w:top w:val="single" w:sz="4" w:space="0" w:color="auto"/>
              <w:left w:val="single" w:sz="4" w:space="0" w:color="auto"/>
              <w:bottom w:val="single" w:sz="4" w:space="0" w:color="auto"/>
              <w:right w:val="single" w:sz="4" w:space="0" w:color="auto"/>
            </w:tcBorders>
            <w:shd w:val="clear" w:color="000000" w:fill="FFFFFF"/>
            <w:vAlign w:val="center"/>
          </w:tcPr>
          <w:p w14:paraId="51AD4865" w14:textId="294C0E16"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1,29</w:t>
            </w:r>
          </w:p>
        </w:tc>
        <w:tc>
          <w:tcPr>
            <w:tcW w:w="987" w:type="pct"/>
            <w:tcBorders>
              <w:top w:val="single" w:sz="4" w:space="0" w:color="auto"/>
              <w:left w:val="single" w:sz="4" w:space="0" w:color="auto"/>
              <w:bottom w:val="single" w:sz="4" w:space="0" w:color="auto"/>
              <w:right w:val="single" w:sz="4" w:space="0" w:color="auto"/>
            </w:tcBorders>
            <w:shd w:val="clear" w:color="000000" w:fill="FFFFFF"/>
            <w:vAlign w:val="center"/>
          </w:tcPr>
          <w:p w14:paraId="7FBF27D3" w14:textId="65C532B0"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0,3</w:t>
            </w:r>
          </w:p>
        </w:tc>
        <w:tc>
          <w:tcPr>
            <w:tcW w:w="684" w:type="pct"/>
            <w:tcBorders>
              <w:top w:val="single" w:sz="4" w:space="0" w:color="auto"/>
              <w:left w:val="single" w:sz="4" w:space="0" w:color="auto"/>
              <w:bottom w:val="single" w:sz="4" w:space="0" w:color="auto"/>
              <w:right w:val="single" w:sz="4" w:space="0" w:color="auto"/>
            </w:tcBorders>
            <w:shd w:val="clear" w:color="000000" w:fill="FFFFFF"/>
            <w:vAlign w:val="center"/>
          </w:tcPr>
          <w:p w14:paraId="6367C163" w14:textId="6559B4B8"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20,9</w:t>
            </w:r>
          </w:p>
        </w:tc>
        <w:tc>
          <w:tcPr>
            <w:tcW w:w="683" w:type="pct"/>
            <w:tcBorders>
              <w:top w:val="single" w:sz="4" w:space="0" w:color="auto"/>
              <w:left w:val="single" w:sz="4" w:space="0" w:color="auto"/>
              <w:bottom w:val="single" w:sz="4" w:space="0" w:color="auto"/>
              <w:right w:val="single" w:sz="4" w:space="0" w:color="auto"/>
            </w:tcBorders>
            <w:shd w:val="clear" w:color="000000" w:fill="FFFFFF"/>
            <w:vAlign w:val="center"/>
          </w:tcPr>
          <w:p w14:paraId="1E72D6FF" w14:textId="3D76D63A"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23,08</w:t>
            </w:r>
          </w:p>
        </w:tc>
        <w:tc>
          <w:tcPr>
            <w:tcW w:w="1055" w:type="pct"/>
            <w:tcBorders>
              <w:top w:val="single" w:sz="4" w:space="0" w:color="auto"/>
              <w:left w:val="single" w:sz="4" w:space="0" w:color="auto"/>
              <w:bottom w:val="single" w:sz="4" w:space="0" w:color="auto"/>
              <w:right w:val="single" w:sz="4" w:space="0" w:color="auto"/>
            </w:tcBorders>
            <w:shd w:val="clear" w:color="000000" w:fill="FFFFFF"/>
            <w:vAlign w:val="center"/>
          </w:tcPr>
          <w:p w14:paraId="36AEBAEC" w14:textId="130551AE"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3,9</w:t>
            </w:r>
          </w:p>
        </w:tc>
      </w:tr>
      <w:tr w:rsidR="009F0474" w:rsidRPr="009F0474" w14:paraId="1D3B887C" w14:textId="77777777" w:rsidTr="00740340">
        <w:trPr>
          <w:jc w:val="center"/>
        </w:trPr>
        <w:tc>
          <w:tcPr>
            <w:tcW w:w="756" w:type="pct"/>
            <w:tcBorders>
              <w:top w:val="single" w:sz="4" w:space="0" w:color="auto"/>
              <w:left w:val="single" w:sz="4" w:space="0" w:color="auto"/>
              <w:bottom w:val="single" w:sz="4" w:space="0" w:color="auto"/>
              <w:right w:val="single" w:sz="4" w:space="0" w:color="auto"/>
            </w:tcBorders>
            <w:shd w:val="clear" w:color="000000" w:fill="FFFFFF"/>
            <w:vAlign w:val="center"/>
          </w:tcPr>
          <w:p w14:paraId="5D7C7D5F" w14:textId="59367BD4"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1,29</w:t>
            </w:r>
          </w:p>
        </w:tc>
        <w:tc>
          <w:tcPr>
            <w:tcW w:w="835" w:type="pct"/>
            <w:tcBorders>
              <w:top w:val="single" w:sz="4" w:space="0" w:color="auto"/>
              <w:left w:val="single" w:sz="4" w:space="0" w:color="auto"/>
              <w:bottom w:val="single" w:sz="4" w:space="0" w:color="auto"/>
              <w:right w:val="single" w:sz="4" w:space="0" w:color="auto"/>
            </w:tcBorders>
            <w:shd w:val="clear" w:color="000000" w:fill="FFFFFF"/>
            <w:vAlign w:val="center"/>
          </w:tcPr>
          <w:p w14:paraId="0BE280DA" w14:textId="1A395174"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1,43</w:t>
            </w:r>
          </w:p>
        </w:tc>
        <w:tc>
          <w:tcPr>
            <w:tcW w:w="987" w:type="pct"/>
            <w:tcBorders>
              <w:top w:val="single" w:sz="4" w:space="0" w:color="auto"/>
              <w:left w:val="single" w:sz="4" w:space="0" w:color="auto"/>
              <w:bottom w:val="single" w:sz="4" w:space="0" w:color="auto"/>
              <w:right w:val="single" w:sz="4" w:space="0" w:color="auto"/>
            </w:tcBorders>
            <w:shd w:val="clear" w:color="000000" w:fill="FFFFFF"/>
            <w:vAlign w:val="center"/>
          </w:tcPr>
          <w:p w14:paraId="0B75EEC9" w14:textId="23F69606"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0,3</w:t>
            </w:r>
          </w:p>
        </w:tc>
        <w:tc>
          <w:tcPr>
            <w:tcW w:w="684" w:type="pct"/>
            <w:tcBorders>
              <w:top w:val="single" w:sz="4" w:space="0" w:color="auto"/>
              <w:left w:val="single" w:sz="4" w:space="0" w:color="auto"/>
              <w:bottom w:val="single" w:sz="4" w:space="0" w:color="auto"/>
              <w:right w:val="single" w:sz="4" w:space="0" w:color="auto"/>
            </w:tcBorders>
            <w:shd w:val="clear" w:color="000000" w:fill="FFFFFF"/>
            <w:vAlign w:val="center"/>
          </w:tcPr>
          <w:p w14:paraId="4656425A" w14:textId="4E1B352F"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23,08</w:t>
            </w:r>
          </w:p>
        </w:tc>
        <w:tc>
          <w:tcPr>
            <w:tcW w:w="683" w:type="pct"/>
            <w:tcBorders>
              <w:top w:val="single" w:sz="4" w:space="0" w:color="auto"/>
              <w:left w:val="single" w:sz="4" w:space="0" w:color="auto"/>
              <w:bottom w:val="single" w:sz="4" w:space="0" w:color="auto"/>
              <w:right w:val="single" w:sz="4" w:space="0" w:color="auto"/>
            </w:tcBorders>
            <w:shd w:val="clear" w:color="000000" w:fill="FFFFFF"/>
            <w:vAlign w:val="center"/>
          </w:tcPr>
          <w:p w14:paraId="763C4C69" w14:textId="04D43607"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25,49</w:t>
            </w:r>
          </w:p>
        </w:tc>
        <w:tc>
          <w:tcPr>
            <w:tcW w:w="1055" w:type="pct"/>
            <w:tcBorders>
              <w:top w:val="single" w:sz="4" w:space="0" w:color="auto"/>
              <w:left w:val="single" w:sz="4" w:space="0" w:color="auto"/>
              <w:bottom w:val="single" w:sz="4" w:space="0" w:color="auto"/>
              <w:right w:val="single" w:sz="4" w:space="0" w:color="auto"/>
            </w:tcBorders>
            <w:shd w:val="clear" w:color="000000" w:fill="FFFFFF"/>
            <w:vAlign w:val="center"/>
          </w:tcPr>
          <w:p w14:paraId="024C508F" w14:textId="5C2957E0"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3,8</w:t>
            </w:r>
          </w:p>
        </w:tc>
      </w:tr>
      <w:tr w:rsidR="009F0474" w:rsidRPr="009F0474" w14:paraId="46E95C40" w14:textId="77777777" w:rsidTr="00740340">
        <w:trPr>
          <w:jc w:val="center"/>
        </w:trPr>
        <w:tc>
          <w:tcPr>
            <w:tcW w:w="756" w:type="pct"/>
            <w:tcBorders>
              <w:top w:val="single" w:sz="4" w:space="0" w:color="auto"/>
              <w:left w:val="single" w:sz="4" w:space="0" w:color="auto"/>
              <w:bottom w:val="single" w:sz="4" w:space="0" w:color="auto"/>
              <w:right w:val="single" w:sz="4" w:space="0" w:color="auto"/>
            </w:tcBorders>
            <w:shd w:val="clear" w:color="000000" w:fill="FFFFFF"/>
            <w:vAlign w:val="center"/>
          </w:tcPr>
          <w:p w14:paraId="0FEFC0EF" w14:textId="45E63793"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1,43</w:t>
            </w:r>
          </w:p>
        </w:tc>
        <w:tc>
          <w:tcPr>
            <w:tcW w:w="835" w:type="pct"/>
            <w:tcBorders>
              <w:top w:val="single" w:sz="4" w:space="0" w:color="auto"/>
              <w:left w:val="single" w:sz="4" w:space="0" w:color="auto"/>
              <w:bottom w:val="single" w:sz="4" w:space="0" w:color="auto"/>
              <w:right w:val="single" w:sz="4" w:space="0" w:color="auto"/>
            </w:tcBorders>
            <w:shd w:val="clear" w:color="000000" w:fill="FFFFFF"/>
            <w:vAlign w:val="center"/>
          </w:tcPr>
          <w:p w14:paraId="7BC95A07" w14:textId="2BEEE29D"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1,58</w:t>
            </w:r>
          </w:p>
        </w:tc>
        <w:tc>
          <w:tcPr>
            <w:tcW w:w="987" w:type="pct"/>
            <w:tcBorders>
              <w:top w:val="single" w:sz="4" w:space="0" w:color="auto"/>
              <w:left w:val="single" w:sz="4" w:space="0" w:color="auto"/>
              <w:bottom w:val="single" w:sz="4" w:space="0" w:color="auto"/>
              <w:right w:val="single" w:sz="4" w:space="0" w:color="auto"/>
            </w:tcBorders>
            <w:shd w:val="clear" w:color="000000" w:fill="FFFFFF"/>
            <w:vAlign w:val="center"/>
          </w:tcPr>
          <w:p w14:paraId="768FAA23" w14:textId="06785D35"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0,4</w:t>
            </w:r>
          </w:p>
        </w:tc>
        <w:tc>
          <w:tcPr>
            <w:tcW w:w="684" w:type="pct"/>
            <w:tcBorders>
              <w:top w:val="single" w:sz="4" w:space="0" w:color="auto"/>
              <w:left w:val="single" w:sz="4" w:space="0" w:color="auto"/>
              <w:bottom w:val="single" w:sz="4" w:space="0" w:color="auto"/>
              <w:right w:val="single" w:sz="4" w:space="0" w:color="auto"/>
            </w:tcBorders>
            <w:shd w:val="clear" w:color="000000" w:fill="FFFFFF"/>
            <w:vAlign w:val="center"/>
          </w:tcPr>
          <w:p w14:paraId="007EFAA1" w14:textId="391D0218"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25,49</w:t>
            </w:r>
          </w:p>
        </w:tc>
        <w:tc>
          <w:tcPr>
            <w:tcW w:w="683" w:type="pct"/>
            <w:tcBorders>
              <w:top w:val="single" w:sz="4" w:space="0" w:color="auto"/>
              <w:left w:val="single" w:sz="4" w:space="0" w:color="auto"/>
              <w:bottom w:val="single" w:sz="4" w:space="0" w:color="auto"/>
              <w:right w:val="single" w:sz="4" w:space="0" w:color="auto"/>
            </w:tcBorders>
            <w:shd w:val="clear" w:color="000000" w:fill="FFFFFF"/>
            <w:vAlign w:val="center"/>
          </w:tcPr>
          <w:p w14:paraId="226193FC" w14:textId="28E624C4"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28,16</w:t>
            </w:r>
          </w:p>
        </w:tc>
        <w:tc>
          <w:tcPr>
            <w:tcW w:w="1055" w:type="pct"/>
            <w:tcBorders>
              <w:top w:val="single" w:sz="4" w:space="0" w:color="auto"/>
              <w:left w:val="single" w:sz="4" w:space="0" w:color="auto"/>
              <w:bottom w:val="single" w:sz="4" w:space="0" w:color="auto"/>
              <w:right w:val="single" w:sz="4" w:space="0" w:color="auto"/>
            </w:tcBorders>
            <w:shd w:val="clear" w:color="000000" w:fill="FFFFFF"/>
            <w:vAlign w:val="center"/>
          </w:tcPr>
          <w:p w14:paraId="1476E572" w14:textId="201D4913"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3,8</w:t>
            </w:r>
          </w:p>
        </w:tc>
      </w:tr>
      <w:tr w:rsidR="009F0474" w:rsidRPr="009F0474" w14:paraId="16862EB7" w14:textId="77777777" w:rsidTr="00740340">
        <w:trPr>
          <w:jc w:val="center"/>
        </w:trPr>
        <w:tc>
          <w:tcPr>
            <w:tcW w:w="756" w:type="pct"/>
            <w:tcBorders>
              <w:top w:val="single" w:sz="4" w:space="0" w:color="auto"/>
              <w:left w:val="single" w:sz="4" w:space="0" w:color="auto"/>
              <w:bottom w:val="single" w:sz="4" w:space="0" w:color="auto"/>
              <w:right w:val="single" w:sz="4" w:space="0" w:color="auto"/>
            </w:tcBorders>
            <w:shd w:val="clear" w:color="000000" w:fill="FFFFFF"/>
            <w:vAlign w:val="center"/>
          </w:tcPr>
          <w:p w14:paraId="0184EB68" w14:textId="529C6842"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1,58</w:t>
            </w:r>
          </w:p>
        </w:tc>
        <w:tc>
          <w:tcPr>
            <w:tcW w:w="835" w:type="pct"/>
            <w:tcBorders>
              <w:top w:val="single" w:sz="4" w:space="0" w:color="auto"/>
              <w:left w:val="single" w:sz="4" w:space="0" w:color="auto"/>
              <w:bottom w:val="single" w:sz="4" w:space="0" w:color="auto"/>
              <w:right w:val="single" w:sz="4" w:space="0" w:color="auto"/>
            </w:tcBorders>
            <w:shd w:val="clear" w:color="000000" w:fill="FFFFFF"/>
            <w:vAlign w:val="center"/>
          </w:tcPr>
          <w:p w14:paraId="63479453" w14:textId="55589A0C"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1,74</w:t>
            </w:r>
          </w:p>
        </w:tc>
        <w:tc>
          <w:tcPr>
            <w:tcW w:w="987" w:type="pct"/>
            <w:tcBorders>
              <w:top w:val="single" w:sz="4" w:space="0" w:color="auto"/>
              <w:left w:val="single" w:sz="4" w:space="0" w:color="auto"/>
              <w:bottom w:val="single" w:sz="4" w:space="0" w:color="auto"/>
              <w:right w:val="single" w:sz="4" w:space="0" w:color="auto"/>
            </w:tcBorders>
            <w:shd w:val="clear" w:color="000000" w:fill="FFFFFF"/>
            <w:vAlign w:val="center"/>
          </w:tcPr>
          <w:p w14:paraId="4C12200D" w14:textId="431A91AE"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0,5</w:t>
            </w:r>
          </w:p>
        </w:tc>
        <w:tc>
          <w:tcPr>
            <w:tcW w:w="684" w:type="pct"/>
            <w:tcBorders>
              <w:top w:val="single" w:sz="4" w:space="0" w:color="auto"/>
              <w:left w:val="single" w:sz="4" w:space="0" w:color="auto"/>
              <w:bottom w:val="single" w:sz="4" w:space="0" w:color="auto"/>
              <w:right w:val="single" w:sz="4" w:space="0" w:color="auto"/>
            </w:tcBorders>
            <w:shd w:val="clear" w:color="000000" w:fill="FFFFFF"/>
            <w:vAlign w:val="center"/>
          </w:tcPr>
          <w:p w14:paraId="6E64673D" w14:textId="1E891786"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28,16</w:t>
            </w:r>
          </w:p>
        </w:tc>
        <w:tc>
          <w:tcPr>
            <w:tcW w:w="683" w:type="pct"/>
            <w:tcBorders>
              <w:top w:val="single" w:sz="4" w:space="0" w:color="auto"/>
              <w:left w:val="single" w:sz="4" w:space="0" w:color="auto"/>
              <w:bottom w:val="single" w:sz="4" w:space="0" w:color="auto"/>
              <w:right w:val="single" w:sz="4" w:space="0" w:color="auto"/>
            </w:tcBorders>
            <w:shd w:val="clear" w:color="000000" w:fill="FFFFFF"/>
            <w:vAlign w:val="center"/>
          </w:tcPr>
          <w:p w14:paraId="1CD98B2B" w14:textId="0C583D4F"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31,1</w:t>
            </w:r>
          </w:p>
        </w:tc>
        <w:tc>
          <w:tcPr>
            <w:tcW w:w="1055" w:type="pct"/>
            <w:tcBorders>
              <w:top w:val="single" w:sz="4" w:space="0" w:color="auto"/>
              <w:left w:val="single" w:sz="4" w:space="0" w:color="auto"/>
              <w:bottom w:val="single" w:sz="4" w:space="0" w:color="auto"/>
              <w:right w:val="single" w:sz="4" w:space="0" w:color="auto"/>
            </w:tcBorders>
            <w:shd w:val="clear" w:color="000000" w:fill="FFFFFF"/>
            <w:vAlign w:val="center"/>
          </w:tcPr>
          <w:p w14:paraId="60BCBBC6" w14:textId="3034BA12"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4</w:t>
            </w:r>
          </w:p>
        </w:tc>
      </w:tr>
      <w:tr w:rsidR="009F0474" w:rsidRPr="009F0474" w14:paraId="450653E9" w14:textId="77777777" w:rsidTr="00740340">
        <w:trPr>
          <w:jc w:val="center"/>
        </w:trPr>
        <w:tc>
          <w:tcPr>
            <w:tcW w:w="756" w:type="pct"/>
            <w:tcBorders>
              <w:top w:val="single" w:sz="4" w:space="0" w:color="auto"/>
              <w:left w:val="single" w:sz="4" w:space="0" w:color="auto"/>
              <w:bottom w:val="single" w:sz="4" w:space="0" w:color="auto"/>
              <w:right w:val="single" w:sz="4" w:space="0" w:color="auto"/>
            </w:tcBorders>
            <w:shd w:val="clear" w:color="000000" w:fill="FFFFFF"/>
            <w:vAlign w:val="center"/>
          </w:tcPr>
          <w:p w14:paraId="34BAD296" w14:textId="6D539973"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1,74</w:t>
            </w:r>
          </w:p>
        </w:tc>
        <w:tc>
          <w:tcPr>
            <w:tcW w:w="835" w:type="pct"/>
            <w:tcBorders>
              <w:top w:val="single" w:sz="4" w:space="0" w:color="auto"/>
              <w:left w:val="single" w:sz="4" w:space="0" w:color="auto"/>
              <w:bottom w:val="single" w:sz="4" w:space="0" w:color="auto"/>
              <w:right w:val="single" w:sz="4" w:space="0" w:color="auto"/>
            </w:tcBorders>
            <w:shd w:val="clear" w:color="000000" w:fill="FFFFFF"/>
            <w:vAlign w:val="center"/>
          </w:tcPr>
          <w:p w14:paraId="7E2D8F7E" w14:textId="3B32B76E"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1,93</w:t>
            </w:r>
          </w:p>
        </w:tc>
        <w:tc>
          <w:tcPr>
            <w:tcW w:w="987" w:type="pct"/>
            <w:tcBorders>
              <w:top w:val="single" w:sz="4" w:space="0" w:color="auto"/>
              <w:left w:val="single" w:sz="4" w:space="0" w:color="auto"/>
              <w:bottom w:val="single" w:sz="4" w:space="0" w:color="auto"/>
              <w:right w:val="single" w:sz="4" w:space="0" w:color="auto"/>
            </w:tcBorders>
            <w:shd w:val="clear" w:color="000000" w:fill="FFFFFF"/>
            <w:vAlign w:val="center"/>
          </w:tcPr>
          <w:p w14:paraId="34E6CE29" w14:textId="23B3CB1C"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0,6</w:t>
            </w:r>
          </w:p>
        </w:tc>
        <w:tc>
          <w:tcPr>
            <w:tcW w:w="684" w:type="pct"/>
            <w:tcBorders>
              <w:top w:val="single" w:sz="4" w:space="0" w:color="auto"/>
              <w:left w:val="single" w:sz="4" w:space="0" w:color="auto"/>
              <w:bottom w:val="single" w:sz="4" w:space="0" w:color="auto"/>
              <w:right w:val="single" w:sz="4" w:space="0" w:color="auto"/>
            </w:tcBorders>
            <w:shd w:val="clear" w:color="000000" w:fill="FFFFFF"/>
            <w:vAlign w:val="center"/>
          </w:tcPr>
          <w:p w14:paraId="157FB844" w14:textId="71D30B1E"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31,1</w:t>
            </w:r>
          </w:p>
        </w:tc>
        <w:tc>
          <w:tcPr>
            <w:tcW w:w="683" w:type="pct"/>
            <w:tcBorders>
              <w:top w:val="single" w:sz="4" w:space="0" w:color="auto"/>
              <w:left w:val="single" w:sz="4" w:space="0" w:color="auto"/>
              <w:bottom w:val="single" w:sz="4" w:space="0" w:color="auto"/>
              <w:right w:val="single" w:sz="4" w:space="0" w:color="auto"/>
            </w:tcBorders>
            <w:shd w:val="clear" w:color="000000" w:fill="FFFFFF"/>
            <w:vAlign w:val="center"/>
          </w:tcPr>
          <w:p w14:paraId="5FCCB31C" w14:textId="485E8226"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34,35</w:t>
            </w:r>
          </w:p>
        </w:tc>
        <w:tc>
          <w:tcPr>
            <w:tcW w:w="1055" w:type="pct"/>
            <w:tcBorders>
              <w:top w:val="single" w:sz="4" w:space="0" w:color="auto"/>
              <w:left w:val="single" w:sz="4" w:space="0" w:color="auto"/>
              <w:bottom w:val="single" w:sz="4" w:space="0" w:color="auto"/>
              <w:right w:val="single" w:sz="4" w:space="0" w:color="auto"/>
            </w:tcBorders>
            <w:shd w:val="clear" w:color="000000" w:fill="FFFFFF"/>
            <w:vAlign w:val="center"/>
          </w:tcPr>
          <w:p w14:paraId="4B003208" w14:textId="6CB3B635"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4,3</w:t>
            </w:r>
          </w:p>
        </w:tc>
      </w:tr>
      <w:tr w:rsidR="009F0474" w:rsidRPr="009F0474" w14:paraId="2A05BDB2" w14:textId="77777777" w:rsidTr="00740340">
        <w:trPr>
          <w:jc w:val="center"/>
        </w:trPr>
        <w:tc>
          <w:tcPr>
            <w:tcW w:w="756" w:type="pct"/>
            <w:tcBorders>
              <w:top w:val="single" w:sz="4" w:space="0" w:color="auto"/>
              <w:left w:val="single" w:sz="4" w:space="0" w:color="auto"/>
              <w:bottom w:val="single" w:sz="4" w:space="0" w:color="auto"/>
              <w:right w:val="single" w:sz="4" w:space="0" w:color="auto"/>
            </w:tcBorders>
            <w:shd w:val="clear" w:color="000000" w:fill="FFFFFF"/>
            <w:vAlign w:val="center"/>
          </w:tcPr>
          <w:p w14:paraId="1ECDF60D" w14:textId="3ADAC2B8"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1,93</w:t>
            </w:r>
          </w:p>
        </w:tc>
        <w:tc>
          <w:tcPr>
            <w:tcW w:w="835" w:type="pct"/>
            <w:tcBorders>
              <w:top w:val="single" w:sz="4" w:space="0" w:color="auto"/>
              <w:left w:val="single" w:sz="4" w:space="0" w:color="auto"/>
              <w:bottom w:val="single" w:sz="4" w:space="0" w:color="auto"/>
              <w:right w:val="single" w:sz="4" w:space="0" w:color="auto"/>
            </w:tcBorders>
            <w:shd w:val="clear" w:color="000000" w:fill="FFFFFF"/>
            <w:vAlign w:val="center"/>
          </w:tcPr>
          <w:p w14:paraId="5E651EF2" w14:textId="756CD12D"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2,13</w:t>
            </w:r>
          </w:p>
        </w:tc>
        <w:tc>
          <w:tcPr>
            <w:tcW w:w="987" w:type="pct"/>
            <w:tcBorders>
              <w:top w:val="single" w:sz="4" w:space="0" w:color="auto"/>
              <w:left w:val="single" w:sz="4" w:space="0" w:color="auto"/>
              <w:bottom w:val="single" w:sz="4" w:space="0" w:color="auto"/>
              <w:right w:val="single" w:sz="4" w:space="0" w:color="auto"/>
            </w:tcBorders>
            <w:shd w:val="clear" w:color="000000" w:fill="FFFFFF"/>
            <w:vAlign w:val="center"/>
          </w:tcPr>
          <w:p w14:paraId="68611C07" w14:textId="6AA19E5C"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0,7</w:t>
            </w:r>
          </w:p>
        </w:tc>
        <w:tc>
          <w:tcPr>
            <w:tcW w:w="684" w:type="pct"/>
            <w:tcBorders>
              <w:top w:val="single" w:sz="4" w:space="0" w:color="auto"/>
              <w:left w:val="single" w:sz="4" w:space="0" w:color="auto"/>
              <w:bottom w:val="single" w:sz="4" w:space="0" w:color="auto"/>
              <w:right w:val="single" w:sz="4" w:space="0" w:color="auto"/>
            </w:tcBorders>
            <w:shd w:val="clear" w:color="000000" w:fill="FFFFFF"/>
            <w:vAlign w:val="center"/>
          </w:tcPr>
          <w:p w14:paraId="707D2AE2" w14:textId="4561F741"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34,35</w:t>
            </w:r>
          </w:p>
        </w:tc>
        <w:tc>
          <w:tcPr>
            <w:tcW w:w="683" w:type="pct"/>
            <w:tcBorders>
              <w:top w:val="single" w:sz="4" w:space="0" w:color="auto"/>
              <w:left w:val="single" w:sz="4" w:space="0" w:color="auto"/>
              <w:bottom w:val="single" w:sz="4" w:space="0" w:color="auto"/>
              <w:right w:val="single" w:sz="4" w:space="0" w:color="auto"/>
            </w:tcBorders>
            <w:shd w:val="clear" w:color="000000" w:fill="FFFFFF"/>
            <w:vAlign w:val="center"/>
          </w:tcPr>
          <w:p w14:paraId="0CE300FD" w14:textId="5A5756F2"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37,94</w:t>
            </w:r>
          </w:p>
        </w:tc>
        <w:tc>
          <w:tcPr>
            <w:tcW w:w="1055" w:type="pct"/>
            <w:tcBorders>
              <w:top w:val="single" w:sz="4" w:space="0" w:color="auto"/>
              <w:left w:val="single" w:sz="4" w:space="0" w:color="auto"/>
              <w:bottom w:val="single" w:sz="4" w:space="0" w:color="auto"/>
              <w:right w:val="single" w:sz="4" w:space="0" w:color="auto"/>
            </w:tcBorders>
            <w:shd w:val="clear" w:color="000000" w:fill="FFFFFF"/>
            <w:vAlign w:val="center"/>
          </w:tcPr>
          <w:p w14:paraId="7BA99823" w14:textId="63AF760D"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4,5</w:t>
            </w:r>
          </w:p>
        </w:tc>
      </w:tr>
      <w:tr w:rsidR="009F0474" w:rsidRPr="009F0474" w14:paraId="6B9ED0C7" w14:textId="77777777" w:rsidTr="00740340">
        <w:trPr>
          <w:jc w:val="center"/>
        </w:trPr>
        <w:tc>
          <w:tcPr>
            <w:tcW w:w="756" w:type="pct"/>
            <w:tcBorders>
              <w:top w:val="single" w:sz="4" w:space="0" w:color="auto"/>
              <w:left w:val="single" w:sz="4" w:space="0" w:color="auto"/>
              <w:bottom w:val="single" w:sz="4" w:space="0" w:color="auto"/>
              <w:right w:val="single" w:sz="4" w:space="0" w:color="auto"/>
            </w:tcBorders>
            <w:shd w:val="clear" w:color="000000" w:fill="FFFFFF"/>
            <w:vAlign w:val="center"/>
          </w:tcPr>
          <w:p w14:paraId="394B1235" w14:textId="554528BB"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2,13</w:t>
            </w:r>
          </w:p>
        </w:tc>
        <w:tc>
          <w:tcPr>
            <w:tcW w:w="835" w:type="pct"/>
            <w:tcBorders>
              <w:top w:val="single" w:sz="4" w:space="0" w:color="auto"/>
              <w:left w:val="single" w:sz="4" w:space="0" w:color="auto"/>
              <w:bottom w:val="single" w:sz="4" w:space="0" w:color="auto"/>
              <w:right w:val="single" w:sz="4" w:space="0" w:color="auto"/>
            </w:tcBorders>
            <w:shd w:val="clear" w:color="000000" w:fill="FFFFFF"/>
            <w:vAlign w:val="center"/>
          </w:tcPr>
          <w:p w14:paraId="10064C1B" w14:textId="59386AB2"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2,35</w:t>
            </w:r>
          </w:p>
        </w:tc>
        <w:tc>
          <w:tcPr>
            <w:tcW w:w="987" w:type="pct"/>
            <w:tcBorders>
              <w:top w:val="single" w:sz="4" w:space="0" w:color="auto"/>
              <w:left w:val="single" w:sz="4" w:space="0" w:color="auto"/>
              <w:bottom w:val="single" w:sz="4" w:space="0" w:color="auto"/>
              <w:right w:val="single" w:sz="4" w:space="0" w:color="auto"/>
            </w:tcBorders>
            <w:shd w:val="clear" w:color="000000" w:fill="FFFFFF"/>
            <w:vAlign w:val="center"/>
          </w:tcPr>
          <w:p w14:paraId="5CA25AE9" w14:textId="6462038E"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0,8</w:t>
            </w:r>
          </w:p>
        </w:tc>
        <w:tc>
          <w:tcPr>
            <w:tcW w:w="684" w:type="pct"/>
            <w:tcBorders>
              <w:top w:val="single" w:sz="4" w:space="0" w:color="auto"/>
              <w:left w:val="single" w:sz="4" w:space="0" w:color="auto"/>
              <w:bottom w:val="single" w:sz="4" w:space="0" w:color="auto"/>
              <w:right w:val="single" w:sz="4" w:space="0" w:color="auto"/>
            </w:tcBorders>
            <w:shd w:val="clear" w:color="000000" w:fill="FFFFFF"/>
            <w:vAlign w:val="center"/>
          </w:tcPr>
          <w:p w14:paraId="5B8671D6" w14:textId="5D50BF64"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37,94</w:t>
            </w:r>
          </w:p>
        </w:tc>
        <w:tc>
          <w:tcPr>
            <w:tcW w:w="683" w:type="pct"/>
            <w:tcBorders>
              <w:top w:val="single" w:sz="4" w:space="0" w:color="auto"/>
              <w:left w:val="single" w:sz="4" w:space="0" w:color="auto"/>
              <w:bottom w:val="single" w:sz="4" w:space="0" w:color="auto"/>
              <w:right w:val="single" w:sz="4" w:space="0" w:color="auto"/>
            </w:tcBorders>
            <w:shd w:val="clear" w:color="000000" w:fill="FFFFFF"/>
            <w:vAlign w:val="center"/>
          </w:tcPr>
          <w:p w14:paraId="4FCA0CBC" w14:textId="7DCB4407"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41,9</w:t>
            </w:r>
          </w:p>
        </w:tc>
        <w:tc>
          <w:tcPr>
            <w:tcW w:w="1055" w:type="pct"/>
            <w:tcBorders>
              <w:top w:val="single" w:sz="4" w:space="0" w:color="auto"/>
              <w:left w:val="single" w:sz="4" w:space="0" w:color="auto"/>
              <w:bottom w:val="single" w:sz="4" w:space="0" w:color="auto"/>
              <w:right w:val="single" w:sz="4" w:space="0" w:color="auto"/>
            </w:tcBorders>
            <w:shd w:val="clear" w:color="000000" w:fill="FFFFFF"/>
            <w:vAlign w:val="center"/>
          </w:tcPr>
          <w:p w14:paraId="15577B04" w14:textId="79FDC58A"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4,6</w:t>
            </w:r>
          </w:p>
        </w:tc>
      </w:tr>
      <w:tr w:rsidR="009F0474" w:rsidRPr="009F0474" w14:paraId="425EDE5E" w14:textId="77777777" w:rsidTr="00740340">
        <w:trPr>
          <w:jc w:val="center"/>
        </w:trPr>
        <w:tc>
          <w:tcPr>
            <w:tcW w:w="756" w:type="pct"/>
            <w:tcBorders>
              <w:top w:val="single" w:sz="4" w:space="0" w:color="auto"/>
              <w:left w:val="single" w:sz="4" w:space="0" w:color="auto"/>
              <w:bottom w:val="single" w:sz="4" w:space="0" w:color="auto"/>
              <w:right w:val="single" w:sz="4" w:space="0" w:color="auto"/>
            </w:tcBorders>
            <w:shd w:val="clear" w:color="000000" w:fill="FFFFFF"/>
            <w:vAlign w:val="center"/>
          </w:tcPr>
          <w:p w14:paraId="46BC4858" w14:textId="1F2F5713"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2,35</w:t>
            </w:r>
          </w:p>
        </w:tc>
        <w:tc>
          <w:tcPr>
            <w:tcW w:w="835" w:type="pct"/>
            <w:tcBorders>
              <w:top w:val="single" w:sz="4" w:space="0" w:color="auto"/>
              <w:left w:val="single" w:sz="4" w:space="0" w:color="auto"/>
              <w:bottom w:val="single" w:sz="4" w:space="0" w:color="auto"/>
              <w:right w:val="single" w:sz="4" w:space="0" w:color="auto"/>
            </w:tcBorders>
            <w:shd w:val="clear" w:color="000000" w:fill="FFFFFF"/>
            <w:vAlign w:val="center"/>
          </w:tcPr>
          <w:p w14:paraId="40304118" w14:textId="762C2A5F"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2,59</w:t>
            </w:r>
          </w:p>
        </w:tc>
        <w:tc>
          <w:tcPr>
            <w:tcW w:w="987" w:type="pct"/>
            <w:tcBorders>
              <w:top w:val="single" w:sz="4" w:space="0" w:color="auto"/>
              <w:left w:val="single" w:sz="4" w:space="0" w:color="auto"/>
              <w:bottom w:val="single" w:sz="4" w:space="0" w:color="auto"/>
              <w:right w:val="single" w:sz="4" w:space="0" w:color="auto"/>
            </w:tcBorders>
            <w:shd w:val="clear" w:color="000000" w:fill="FFFFFF"/>
            <w:vAlign w:val="center"/>
          </w:tcPr>
          <w:p w14:paraId="163E097E" w14:textId="176280BD"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0,8</w:t>
            </w:r>
          </w:p>
        </w:tc>
        <w:tc>
          <w:tcPr>
            <w:tcW w:w="684" w:type="pct"/>
            <w:tcBorders>
              <w:top w:val="single" w:sz="4" w:space="0" w:color="auto"/>
              <w:left w:val="single" w:sz="4" w:space="0" w:color="auto"/>
              <w:bottom w:val="single" w:sz="4" w:space="0" w:color="auto"/>
              <w:right w:val="single" w:sz="4" w:space="0" w:color="auto"/>
            </w:tcBorders>
            <w:shd w:val="clear" w:color="000000" w:fill="FFFFFF"/>
            <w:vAlign w:val="center"/>
          </w:tcPr>
          <w:p w14:paraId="64FEDD18" w14:textId="179028DC"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41,9</w:t>
            </w:r>
          </w:p>
        </w:tc>
        <w:tc>
          <w:tcPr>
            <w:tcW w:w="683" w:type="pct"/>
            <w:tcBorders>
              <w:top w:val="single" w:sz="4" w:space="0" w:color="auto"/>
              <w:left w:val="single" w:sz="4" w:space="0" w:color="auto"/>
              <w:bottom w:val="single" w:sz="4" w:space="0" w:color="auto"/>
              <w:right w:val="single" w:sz="4" w:space="0" w:color="auto"/>
            </w:tcBorders>
            <w:shd w:val="clear" w:color="000000" w:fill="FFFFFF"/>
            <w:vAlign w:val="center"/>
          </w:tcPr>
          <w:p w14:paraId="2074D602" w14:textId="107C3ECA"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46,28</w:t>
            </w:r>
          </w:p>
        </w:tc>
        <w:tc>
          <w:tcPr>
            <w:tcW w:w="1055" w:type="pct"/>
            <w:tcBorders>
              <w:top w:val="single" w:sz="4" w:space="0" w:color="auto"/>
              <w:left w:val="single" w:sz="4" w:space="0" w:color="auto"/>
              <w:bottom w:val="single" w:sz="4" w:space="0" w:color="auto"/>
              <w:right w:val="single" w:sz="4" w:space="0" w:color="auto"/>
            </w:tcBorders>
            <w:shd w:val="clear" w:color="000000" w:fill="FFFFFF"/>
            <w:vAlign w:val="center"/>
          </w:tcPr>
          <w:p w14:paraId="3D42E0F8" w14:textId="09818E13"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4,5</w:t>
            </w:r>
          </w:p>
        </w:tc>
      </w:tr>
      <w:tr w:rsidR="009F0474" w:rsidRPr="009F0474" w14:paraId="079BC5F8" w14:textId="77777777" w:rsidTr="00740340">
        <w:trPr>
          <w:jc w:val="center"/>
        </w:trPr>
        <w:tc>
          <w:tcPr>
            <w:tcW w:w="756" w:type="pct"/>
            <w:tcBorders>
              <w:top w:val="single" w:sz="4" w:space="0" w:color="auto"/>
              <w:left w:val="single" w:sz="4" w:space="0" w:color="auto"/>
              <w:bottom w:val="single" w:sz="4" w:space="0" w:color="auto"/>
              <w:right w:val="single" w:sz="4" w:space="0" w:color="auto"/>
            </w:tcBorders>
            <w:shd w:val="clear" w:color="000000" w:fill="FFFFFF"/>
            <w:vAlign w:val="center"/>
          </w:tcPr>
          <w:p w14:paraId="4C8596BC" w14:textId="38F1A0D0"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2,59</w:t>
            </w:r>
          </w:p>
        </w:tc>
        <w:tc>
          <w:tcPr>
            <w:tcW w:w="835" w:type="pct"/>
            <w:tcBorders>
              <w:top w:val="single" w:sz="4" w:space="0" w:color="auto"/>
              <w:left w:val="single" w:sz="4" w:space="0" w:color="auto"/>
              <w:bottom w:val="single" w:sz="4" w:space="0" w:color="auto"/>
              <w:right w:val="single" w:sz="4" w:space="0" w:color="auto"/>
            </w:tcBorders>
            <w:shd w:val="clear" w:color="000000" w:fill="FFFFFF"/>
            <w:vAlign w:val="center"/>
          </w:tcPr>
          <w:p w14:paraId="3BF49B4A" w14:textId="28B31059"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2,86</w:t>
            </w:r>
          </w:p>
        </w:tc>
        <w:tc>
          <w:tcPr>
            <w:tcW w:w="987" w:type="pct"/>
            <w:tcBorders>
              <w:top w:val="single" w:sz="4" w:space="0" w:color="auto"/>
              <w:left w:val="single" w:sz="4" w:space="0" w:color="auto"/>
              <w:bottom w:val="single" w:sz="4" w:space="0" w:color="auto"/>
              <w:right w:val="single" w:sz="4" w:space="0" w:color="auto"/>
            </w:tcBorders>
            <w:shd w:val="clear" w:color="000000" w:fill="FFFFFF"/>
            <w:vAlign w:val="center"/>
          </w:tcPr>
          <w:p w14:paraId="31F63C6D" w14:textId="7886F66D"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0,9</w:t>
            </w:r>
          </w:p>
        </w:tc>
        <w:tc>
          <w:tcPr>
            <w:tcW w:w="684" w:type="pct"/>
            <w:tcBorders>
              <w:top w:val="single" w:sz="4" w:space="0" w:color="auto"/>
              <w:left w:val="single" w:sz="4" w:space="0" w:color="auto"/>
              <w:bottom w:val="single" w:sz="4" w:space="0" w:color="auto"/>
              <w:right w:val="single" w:sz="4" w:space="0" w:color="auto"/>
            </w:tcBorders>
            <w:shd w:val="clear" w:color="000000" w:fill="FFFFFF"/>
            <w:vAlign w:val="center"/>
          </w:tcPr>
          <w:p w14:paraId="4E78F392" w14:textId="4A341557"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46,28</w:t>
            </w:r>
          </w:p>
        </w:tc>
        <w:tc>
          <w:tcPr>
            <w:tcW w:w="683" w:type="pct"/>
            <w:tcBorders>
              <w:top w:val="single" w:sz="4" w:space="0" w:color="auto"/>
              <w:left w:val="single" w:sz="4" w:space="0" w:color="auto"/>
              <w:bottom w:val="single" w:sz="4" w:space="0" w:color="auto"/>
              <w:right w:val="single" w:sz="4" w:space="0" w:color="auto"/>
            </w:tcBorders>
            <w:shd w:val="clear" w:color="000000" w:fill="FFFFFF"/>
            <w:vAlign w:val="center"/>
          </w:tcPr>
          <w:p w14:paraId="1124F6F1" w14:textId="4B238B6A"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51,11</w:t>
            </w:r>
          </w:p>
        </w:tc>
        <w:tc>
          <w:tcPr>
            <w:tcW w:w="1055" w:type="pct"/>
            <w:tcBorders>
              <w:top w:val="single" w:sz="4" w:space="0" w:color="auto"/>
              <w:left w:val="single" w:sz="4" w:space="0" w:color="auto"/>
              <w:bottom w:val="single" w:sz="4" w:space="0" w:color="auto"/>
              <w:right w:val="single" w:sz="4" w:space="0" w:color="auto"/>
            </w:tcBorders>
            <w:shd w:val="clear" w:color="000000" w:fill="FFFFFF"/>
            <w:vAlign w:val="center"/>
          </w:tcPr>
          <w:p w14:paraId="5222394A" w14:textId="2DA82F0F"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3,9</w:t>
            </w:r>
          </w:p>
        </w:tc>
      </w:tr>
      <w:tr w:rsidR="009F0474" w:rsidRPr="009F0474" w14:paraId="08B8BAF5" w14:textId="77777777" w:rsidTr="00740340">
        <w:trPr>
          <w:jc w:val="center"/>
        </w:trPr>
        <w:tc>
          <w:tcPr>
            <w:tcW w:w="756" w:type="pct"/>
            <w:tcBorders>
              <w:top w:val="single" w:sz="4" w:space="0" w:color="auto"/>
              <w:left w:val="single" w:sz="4" w:space="0" w:color="auto"/>
              <w:bottom w:val="single" w:sz="4" w:space="0" w:color="auto"/>
              <w:right w:val="single" w:sz="4" w:space="0" w:color="auto"/>
            </w:tcBorders>
            <w:shd w:val="clear" w:color="000000" w:fill="FFFFFF"/>
            <w:vAlign w:val="center"/>
          </w:tcPr>
          <w:p w14:paraId="7E0670AA" w14:textId="6CA8BA77"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2,86</w:t>
            </w:r>
          </w:p>
        </w:tc>
        <w:tc>
          <w:tcPr>
            <w:tcW w:w="835" w:type="pct"/>
            <w:tcBorders>
              <w:top w:val="single" w:sz="4" w:space="0" w:color="auto"/>
              <w:left w:val="single" w:sz="4" w:space="0" w:color="auto"/>
              <w:bottom w:val="single" w:sz="4" w:space="0" w:color="auto"/>
              <w:right w:val="single" w:sz="4" w:space="0" w:color="auto"/>
            </w:tcBorders>
            <w:shd w:val="clear" w:color="000000" w:fill="FFFFFF"/>
            <w:vAlign w:val="center"/>
          </w:tcPr>
          <w:p w14:paraId="581D3377" w14:textId="200665A3"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3,16</w:t>
            </w:r>
          </w:p>
        </w:tc>
        <w:tc>
          <w:tcPr>
            <w:tcW w:w="987" w:type="pct"/>
            <w:tcBorders>
              <w:top w:val="single" w:sz="4" w:space="0" w:color="auto"/>
              <w:left w:val="single" w:sz="4" w:space="0" w:color="auto"/>
              <w:bottom w:val="single" w:sz="4" w:space="0" w:color="auto"/>
              <w:right w:val="single" w:sz="4" w:space="0" w:color="auto"/>
            </w:tcBorders>
            <w:shd w:val="clear" w:color="000000" w:fill="FFFFFF"/>
            <w:vAlign w:val="center"/>
          </w:tcPr>
          <w:p w14:paraId="734C47C0" w14:textId="3075E22D"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0,9</w:t>
            </w:r>
          </w:p>
        </w:tc>
        <w:tc>
          <w:tcPr>
            <w:tcW w:w="684" w:type="pct"/>
            <w:tcBorders>
              <w:top w:val="single" w:sz="4" w:space="0" w:color="auto"/>
              <w:left w:val="single" w:sz="4" w:space="0" w:color="auto"/>
              <w:bottom w:val="single" w:sz="4" w:space="0" w:color="auto"/>
              <w:right w:val="single" w:sz="4" w:space="0" w:color="auto"/>
            </w:tcBorders>
            <w:shd w:val="clear" w:color="000000" w:fill="FFFFFF"/>
            <w:vAlign w:val="center"/>
          </w:tcPr>
          <w:p w14:paraId="506983B0" w14:textId="28222C37"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51,11</w:t>
            </w:r>
          </w:p>
        </w:tc>
        <w:tc>
          <w:tcPr>
            <w:tcW w:w="683" w:type="pct"/>
            <w:tcBorders>
              <w:top w:val="single" w:sz="4" w:space="0" w:color="auto"/>
              <w:left w:val="single" w:sz="4" w:space="0" w:color="auto"/>
              <w:bottom w:val="single" w:sz="4" w:space="0" w:color="auto"/>
              <w:right w:val="single" w:sz="4" w:space="0" w:color="auto"/>
            </w:tcBorders>
            <w:shd w:val="clear" w:color="000000" w:fill="FFFFFF"/>
            <w:vAlign w:val="center"/>
          </w:tcPr>
          <w:p w14:paraId="7AEDE95A" w14:textId="420704AF"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56,45</w:t>
            </w:r>
          </w:p>
        </w:tc>
        <w:tc>
          <w:tcPr>
            <w:tcW w:w="1055" w:type="pct"/>
            <w:tcBorders>
              <w:top w:val="single" w:sz="4" w:space="0" w:color="auto"/>
              <w:left w:val="single" w:sz="4" w:space="0" w:color="auto"/>
              <w:bottom w:val="single" w:sz="4" w:space="0" w:color="auto"/>
              <w:right w:val="single" w:sz="4" w:space="0" w:color="auto"/>
            </w:tcBorders>
            <w:shd w:val="clear" w:color="000000" w:fill="FFFFFF"/>
            <w:vAlign w:val="center"/>
          </w:tcPr>
          <w:p w14:paraId="141E098D" w14:textId="224B8B16"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3,1</w:t>
            </w:r>
          </w:p>
        </w:tc>
      </w:tr>
      <w:tr w:rsidR="009F0474" w:rsidRPr="009F0474" w14:paraId="1A32088A" w14:textId="77777777" w:rsidTr="00740340">
        <w:trPr>
          <w:jc w:val="center"/>
        </w:trPr>
        <w:tc>
          <w:tcPr>
            <w:tcW w:w="756" w:type="pct"/>
            <w:tcBorders>
              <w:top w:val="single" w:sz="4" w:space="0" w:color="auto"/>
              <w:left w:val="single" w:sz="4" w:space="0" w:color="auto"/>
              <w:bottom w:val="single" w:sz="4" w:space="0" w:color="auto"/>
              <w:right w:val="single" w:sz="4" w:space="0" w:color="auto"/>
            </w:tcBorders>
            <w:shd w:val="clear" w:color="000000" w:fill="FFFFFF"/>
            <w:vAlign w:val="center"/>
          </w:tcPr>
          <w:p w14:paraId="31E8FD15" w14:textId="3572A886"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3,16</w:t>
            </w:r>
          </w:p>
        </w:tc>
        <w:tc>
          <w:tcPr>
            <w:tcW w:w="835" w:type="pct"/>
            <w:tcBorders>
              <w:top w:val="single" w:sz="4" w:space="0" w:color="auto"/>
              <w:left w:val="single" w:sz="4" w:space="0" w:color="auto"/>
              <w:bottom w:val="single" w:sz="4" w:space="0" w:color="auto"/>
              <w:right w:val="single" w:sz="4" w:space="0" w:color="auto"/>
            </w:tcBorders>
            <w:shd w:val="clear" w:color="000000" w:fill="FFFFFF"/>
            <w:vAlign w:val="center"/>
          </w:tcPr>
          <w:p w14:paraId="5241CB52" w14:textId="0AB7DDCC"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3,49</w:t>
            </w:r>
          </w:p>
        </w:tc>
        <w:tc>
          <w:tcPr>
            <w:tcW w:w="987" w:type="pct"/>
            <w:tcBorders>
              <w:top w:val="single" w:sz="4" w:space="0" w:color="auto"/>
              <w:left w:val="single" w:sz="4" w:space="0" w:color="auto"/>
              <w:bottom w:val="single" w:sz="4" w:space="0" w:color="auto"/>
              <w:right w:val="single" w:sz="4" w:space="0" w:color="auto"/>
            </w:tcBorders>
            <w:shd w:val="clear" w:color="000000" w:fill="FFFFFF"/>
            <w:vAlign w:val="center"/>
          </w:tcPr>
          <w:p w14:paraId="4121E793" w14:textId="4AC488AA"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0,9</w:t>
            </w:r>
          </w:p>
        </w:tc>
        <w:tc>
          <w:tcPr>
            <w:tcW w:w="684" w:type="pct"/>
            <w:tcBorders>
              <w:top w:val="single" w:sz="4" w:space="0" w:color="auto"/>
              <w:left w:val="single" w:sz="4" w:space="0" w:color="auto"/>
              <w:bottom w:val="single" w:sz="4" w:space="0" w:color="auto"/>
              <w:right w:val="single" w:sz="4" w:space="0" w:color="auto"/>
            </w:tcBorders>
            <w:shd w:val="clear" w:color="000000" w:fill="FFFFFF"/>
            <w:vAlign w:val="center"/>
          </w:tcPr>
          <w:p w14:paraId="4CBDC3A0" w14:textId="472398D8"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56,45</w:t>
            </w:r>
          </w:p>
        </w:tc>
        <w:tc>
          <w:tcPr>
            <w:tcW w:w="683" w:type="pct"/>
            <w:tcBorders>
              <w:top w:val="single" w:sz="4" w:space="0" w:color="auto"/>
              <w:left w:val="single" w:sz="4" w:space="0" w:color="auto"/>
              <w:bottom w:val="single" w:sz="4" w:space="0" w:color="auto"/>
              <w:right w:val="single" w:sz="4" w:space="0" w:color="auto"/>
            </w:tcBorders>
            <w:shd w:val="clear" w:color="000000" w:fill="FFFFFF"/>
            <w:vAlign w:val="center"/>
          </w:tcPr>
          <w:p w14:paraId="2706A712" w14:textId="3BAB65BE"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62,35</w:t>
            </w:r>
          </w:p>
        </w:tc>
        <w:tc>
          <w:tcPr>
            <w:tcW w:w="1055" w:type="pct"/>
            <w:tcBorders>
              <w:top w:val="single" w:sz="4" w:space="0" w:color="auto"/>
              <w:left w:val="single" w:sz="4" w:space="0" w:color="auto"/>
              <w:bottom w:val="single" w:sz="4" w:space="0" w:color="auto"/>
              <w:right w:val="single" w:sz="4" w:space="0" w:color="auto"/>
            </w:tcBorders>
            <w:shd w:val="clear" w:color="000000" w:fill="FFFFFF"/>
            <w:vAlign w:val="center"/>
          </w:tcPr>
          <w:p w14:paraId="45441E21" w14:textId="396B0A9B"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2,1</w:t>
            </w:r>
          </w:p>
        </w:tc>
      </w:tr>
      <w:tr w:rsidR="009F0474" w:rsidRPr="009F0474" w14:paraId="2EF3D7EB" w14:textId="77777777" w:rsidTr="00740340">
        <w:trPr>
          <w:jc w:val="center"/>
        </w:trPr>
        <w:tc>
          <w:tcPr>
            <w:tcW w:w="756" w:type="pct"/>
            <w:tcBorders>
              <w:top w:val="single" w:sz="4" w:space="0" w:color="auto"/>
              <w:left w:val="single" w:sz="4" w:space="0" w:color="auto"/>
              <w:bottom w:val="single" w:sz="4" w:space="0" w:color="auto"/>
              <w:right w:val="single" w:sz="4" w:space="0" w:color="auto"/>
            </w:tcBorders>
            <w:shd w:val="clear" w:color="000000" w:fill="FFFFFF"/>
            <w:vAlign w:val="center"/>
          </w:tcPr>
          <w:p w14:paraId="0C7E6257" w14:textId="70BBCC61"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3,49</w:t>
            </w:r>
          </w:p>
        </w:tc>
        <w:tc>
          <w:tcPr>
            <w:tcW w:w="835" w:type="pct"/>
            <w:tcBorders>
              <w:top w:val="single" w:sz="4" w:space="0" w:color="auto"/>
              <w:left w:val="single" w:sz="4" w:space="0" w:color="auto"/>
              <w:bottom w:val="single" w:sz="4" w:space="0" w:color="auto"/>
              <w:right w:val="single" w:sz="4" w:space="0" w:color="auto"/>
            </w:tcBorders>
            <w:shd w:val="clear" w:color="000000" w:fill="FFFFFF"/>
            <w:vAlign w:val="center"/>
          </w:tcPr>
          <w:p w14:paraId="678F4CAA" w14:textId="6F9C9148"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3,86</w:t>
            </w:r>
          </w:p>
        </w:tc>
        <w:tc>
          <w:tcPr>
            <w:tcW w:w="987" w:type="pct"/>
            <w:tcBorders>
              <w:top w:val="single" w:sz="4" w:space="0" w:color="auto"/>
              <w:left w:val="single" w:sz="4" w:space="0" w:color="auto"/>
              <w:bottom w:val="single" w:sz="4" w:space="0" w:color="auto"/>
              <w:right w:val="single" w:sz="4" w:space="0" w:color="auto"/>
            </w:tcBorders>
            <w:shd w:val="clear" w:color="000000" w:fill="FFFFFF"/>
            <w:vAlign w:val="center"/>
          </w:tcPr>
          <w:p w14:paraId="7F7D0446" w14:textId="647E74A9"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0,9</w:t>
            </w:r>
          </w:p>
        </w:tc>
        <w:tc>
          <w:tcPr>
            <w:tcW w:w="684" w:type="pct"/>
            <w:tcBorders>
              <w:top w:val="single" w:sz="4" w:space="0" w:color="auto"/>
              <w:left w:val="single" w:sz="4" w:space="0" w:color="auto"/>
              <w:bottom w:val="single" w:sz="4" w:space="0" w:color="auto"/>
              <w:right w:val="single" w:sz="4" w:space="0" w:color="auto"/>
            </w:tcBorders>
            <w:shd w:val="clear" w:color="000000" w:fill="FFFFFF"/>
            <w:vAlign w:val="center"/>
          </w:tcPr>
          <w:p w14:paraId="7A19EE8F" w14:textId="5A82BB51"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62,35</w:t>
            </w:r>
          </w:p>
        </w:tc>
        <w:tc>
          <w:tcPr>
            <w:tcW w:w="683" w:type="pct"/>
            <w:tcBorders>
              <w:top w:val="single" w:sz="4" w:space="0" w:color="auto"/>
              <w:left w:val="single" w:sz="4" w:space="0" w:color="auto"/>
              <w:bottom w:val="single" w:sz="4" w:space="0" w:color="auto"/>
              <w:right w:val="single" w:sz="4" w:space="0" w:color="auto"/>
            </w:tcBorders>
            <w:shd w:val="clear" w:color="000000" w:fill="FFFFFF"/>
            <w:vAlign w:val="center"/>
          </w:tcPr>
          <w:p w14:paraId="4FE1CAFA" w14:textId="6458F88D"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68,87</w:t>
            </w:r>
          </w:p>
        </w:tc>
        <w:tc>
          <w:tcPr>
            <w:tcW w:w="1055" w:type="pct"/>
            <w:tcBorders>
              <w:top w:val="single" w:sz="4" w:space="0" w:color="auto"/>
              <w:left w:val="single" w:sz="4" w:space="0" w:color="auto"/>
              <w:bottom w:val="single" w:sz="4" w:space="0" w:color="auto"/>
              <w:right w:val="single" w:sz="4" w:space="0" w:color="auto"/>
            </w:tcBorders>
            <w:shd w:val="clear" w:color="000000" w:fill="FFFFFF"/>
            <w:vAlign w:val="center"/>
          </w:tcPr>
          <w:p w14:paraId="2434A95F" w14:textId="4444292A"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1,2</w:t>
            </w:r>
          </w:p>
        </w:tc>
      </w:tr>
      <w:tr w:rsidR="009F0474" w:rsidRPr="009F0474" w14:paraId="19FFD4CB" w14:textId="77777777" w:rsidTr="00740340">
        <w:trPr>
          <w:jc w:val="center"/>
        </w:trPr>
        <w:tc>
          <w:tcPr>
            <w:tcW w:w="756" w:type="pct"/>
            <w:tcBorders>
              <w:top w:val="single" w:sz="4" w:space="0" w:color="auto"/>
              <w:left w:val="single" w:sz="4" w:space="0" w:color="auto"/>
              <w:bottom w:val="single" w:sz="4" w:space="0" w:color="auto"/>
              <w:right w:val="single" w:sz="4" w:space="0" w:color="auto"/>
            </w:tcBorders>
            <w:shd w:val="clear" w:color="000000" w:fill="FFFFFF"/>
            <w:vAlign w:val="center"/>
          </w:tcPr>
          <w:p w14:paraId="5BAF0F10" w14:textId="25E81B9F"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3,86</w:t>
            </w:r>
          </w:p>
        </w:tc>
        <w:tc>
          <w:tcPr>
            <w:tcW w:w="835" w:type="pct"/>
            <w:tcBorders>
              <w:top w:val="single" w:sz="4" w:space="0" w:color="auto"/>
              <w:left w:val="single" w:sz="4" w:space="0" w:color="auto"/>
              <w:bottom w:val="single" w:sz="4" w:space="0" w:color="auto"/>
              <w:right w:val="single" w:sz="4" w:space="0" w:color="auto"/>
            </w:tcBorders>
            <w:shd w:val="clear" w:color="000000" w:fill="FFFFFF"/>
            <w:vAlign w:val="center"/>
          </w:tcPr>
          <w:p w14:paraId="65E1B798" w14:textId="54786752"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4,26</w:t>
            </w:r>
          </w:p>
        </w:tc>
        <w:tc>
          <w:tcPr>
            <w:tcW w:w="987" w:type="pct"/>
            <w:tcBorders>
              <w:top w:val="single" w:sz="4" w:space="0" w:color="auto"/>
              <w:left w:val="single" w:sz="4" w:space="0" w:color="auto"/>
              <w:bottom w:val="single" w:sz="4" w:space="0" w:color="auto"/>
              <w:right w:val="single" w:sz="4" w:space="0" w:color="auto"/>
            </w:tcBorders>
            <w:shd w:val="clear" w:color="000000" w:fill="FFFFFF"/>
            <w:vAlign w:val="center"/>
          </w:tcPr>
          <w:p w14:paraId="1F4D39CE" w14:textId="2A209659"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1</w:t>
            </w:r>
          </w:p>
        </w:tc>
        <w:tc>
          <w:tcPr>
            <w:tcW w:w="684" w:type="pct"/>
            <w:tcBorders>
              <w:top w:val="single" w:sz="4" w:space="0" w:color="auto"/>
              <w:left w:val="single" w:sz="4" w:space="0" w:color="auto"/>
              <w:bottom w:val="single" w:sz="4" w:space="0" w:color="auto"/>
              <w:right w:val="single" w:sz="4" w:space="0" w:color="auto"/>
            </w:tcBorders>
            <w:shd w:val="clear" w:color="000000" w:fill="FFFFFF"/>
            <w:vAlign w:val="center"/>
          </w:tcPr>
          <w:p w14:paraId="70AF69C7" w14:textId="05EC1856"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68,87</w:t>
            </w:r>
          </w:p>
        </w:tc>
        <w:tc>
          <w:tcPr>
            <w:tcW w:w="683" w:type="pct"/>
            <w:tcBorders>
              <w:top w:val="single" w:sz="4" w:space="0" w:color="auto"/>
              <w:left w:val="single" w:sz="4" w:space="0" w:color="auto"/>
              <w:bottom w:val="single" w:sz="4" w:space="0" w:color="auto"/>
              <w:right w:val="single" w:sz="4" w:space="0" w:color="auto"/>
            </w:tcBorders>
            <w:shd w:val="clear" w:color="000000" w:fill="FFFFFF"/>
            <w:vAlign w:val="center"/>
          </w:tcPr>
          <w:p w14:paraId="1479DE3F" w14:textId="4D6E5A2E"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76,06</w:t>
            </w:r>
          </w:p>
        </w:tc>
        <w:tc>
          <w:tcPr>
            <w:tcW w:w="1055" w:type="pct"/>
            <w:tcBorders>
              <w:top w:val="single" w:sz="4" w:space="0" w:color="auto"/>
              <w:left w:val="single" w:sz="4" w:space="0" w:color="auto"/>
              <w:bottom w:val="single" w:sz="4" w:space="0" w:color="auto"/>
              <w:right w:val="single" w:sz="4" w:space="0" w:color="auto"/>
            </w:tcBorders>
            <w:shd w:val="clear" w:color="000000" w:fill="FFFFFF"/>
            <w:vAlign w:val="center"/>
          </w:tcPr>
          <w:p w14:paraId="224FE08B" w14:textId="1D8686BB"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0,4</w:t>
            </w:r>
          </w:p>
        </w:tc>
      </w:tr>
      <w:tr w:rsidR="009F0474" w:rsidRPr="009F0474" w14:paraId="1F544CD7" w14:textId="77777777" w:rsidTr="00740340">
        <w:trPr>
          <w:jc w:val="center"/>
        </w:trPr>
        <w:tc>
          <w:tcPr>
            <w:tcW w:w="756" w:type="pct"/>
            <w:tcBorders>
              <w:top w:val="single" w:sz="4" w:space="0" w:color="auto"/>
              <w:left w:val="single" w:sz="4" w:space="0" w:color="auto"/>
              <w:bottom w:val="single" w:sz="4" w:space="0" w:color="auto"/>
              <w:right w:val="single" w:sz="4" w:space="0" w:color="auto"/>
            </w:tcBorders>
            <w:shd w:val="clear" w:color="000000" w:fill="FFFFFF"/>
            <w:vAlign w:val="center"/>
          </w:tcPr>
          <w:p w14:paraId="06933F2D" w14:textId="3F349AD7"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4,26</w:t>
            </w:r>
          </w:p>
        </w:tc>
        <w:tc>
          <w:tcPr>
            <w:tcW w:w="835" w:type="pct"/>
            <w:tcBorders>
              <w:top w:val="single" w:sz="4" w:space="0" w:color="auto"/>
              <w:left w:val="single" w:sz="4" w:space="0" w:color="auto"/>
              <w:bottom w:val="single" w:sz="4" w:space="0" w:color="auto"/>
              <w:right w:val="single" w:sz="4" w:space="0" w:color="auto"/>
            </w:tcBorders>
            <w:shd w:val="clear" w:color="000000" w:fill="FFFFFF"/>
            <w:vAlign w:val="center"/>
          </w:tcPr>
          <w:p w14:paraId="59EB4324" w14:textId="60250105"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4,71</w:t>
            </w:r>
          </w:p>
        </w:tc>
        <w:tc>
          <w:tcPr>
            <w:tcW w:w="987" w:type="pct"/>
            <w:tcBorders>
              <w:top w:val="single" w:sz="4" w:space="0" w:color="auto"/>
              <w:left w:val="single" w:sz="4" w:space="0" w:color="auto"/>
              <w:bottom w:val="single" w:sz="4" w:space="0" w:color="auto"/>
              <w:right w:val="single" w:sz="4" w:space="0" w:color="auto"/>
            </w:tcBorders>
            <w:shd w:val="clear" w:color="000000" w:fill="FFFFFF"/>
            <w:vAlign w:val="center"/>
          </w:tcPr>
          <w:p w14:paraId="317B92D9" w14:textId="06A511A2"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1</w:t>
            </w:r>
          </w:p>
        </w:tc>
        <w:tc>
          <w:tcPr>
            <w:tcW w:w="684" w:type="pct"/>
            <w:tcBorders>
              <w:top w:val="single" w:sz="4" w:space="0" w:color="auto"/>
              <w:left w:val="single" w:sz="4" w:space="0" w:color="auto"/>
              <w:bottom w:val="single" w:sz="4" w:space="0" w:color="auto"/>
              <w:right w:val="single" w:sz="4" w:space="0" w:color="auto"/>
            </w:tcBorders>
            <w:shd w:val="clear" w:color="000000" w:fill="FFFFFF"/>
            <w:vAlign w:val="center"/>
          </w:tcPr>
          <w:p w14:paraId="6CBD4F58" w14:textId="4CEB7C9D"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76,06</w:t>
            </w:r>
          </w:p>
        </w:tc>
        <w:tc>
          <w:tcPr>
            <w:tcW w:w="683" w:type="pct"/>
            <w:tcBorders>
              <w:top w:val="single" w:sz="4" w:space="0" w:color="auto"/>
              <w:left w:val="single" w:sz="4" w:space="0" w:color="auto"/>
              <w:bottom w:val="single" w:sz="4" w:space="0" w:color="auto"/>
              <w:right w:val="single" w:sz="4" w:space="0" w:color="auto"/>
            </w:tcBorders>
            <w:shd w:val="clear" w:color="000000" w:fill="FFFFFF"/>
            <w:vAlign w:val="center"/>
          </w:tcPr>
          <w:p w14:paraId="3599CBDF" w14:textId="01187439"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84,01</w:t>
            </w:r>
          </w:p>
        </w:tc>
        <w:tc>
          <w:tcPr>
            <w:tcW w:w="1055" w:type="pct"/>
            <w:tcBorders>
              <w:top w:val="single" w:sz="4" w:space="0" w:color="auto"/>
              <w:left w:val="single" w:sz="4" w:space="0" w:color="auto"/>
              <w:bottom w:val="single" w:sz="4" w:space="0" w:color="auto"/>
              <w:right w:val="single" w:sz="4" w:space="0" w:color="auto"/>
            </w:tcBorders>
            <w:shd w:val="clear" w:color="000000" w:fill="FFFFFF"/>
            <w:vAlign w:val="center"/>
          </w:tcPr>
          <w:p w14:paraId="682EE8E0" w14:textId="222F5260"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0,1</w:t>
            </w:r>
          </w:p>
        </w:tc>
      </w:tr>
      <w:tr w:rsidR="009F0474" w:rsidRPr="009F0474" w14:paraId="75B0D010" w14:textId="77777777" w:rsidTr="00740340">
        <w:trPr>
          <w:jc w:val="center"/>
        </w:trPr>
        <w:tc>
          <w:tcPr>
            <w:tcW w:w="756" w:type="pct"/>
            <w:tcBorders>
              <w:top w:val="single" w:sz="4" w:space="0" w:color="auto"/>
              <w:left w:val="single" w:sz="4" w:space="0" w:color="auto"/>
              <w:bottom w:val="single" w:sz="4" w:space="0" w:color="auto"/>
              <w:right w:val="single" w:sz="4" w:space="0" w:color="auto"/>
            </w:tcBorders>
            <w:shd w:val="clear" w:color="000000" w:fill="FFFFFF"/>
            <w:vAlign w:val="center"/>
          </w:tcPr>
          <w:p w14:paraId="00148783" w14:textId="05A22E26"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4,71</w:t>
            </w:r>
          </w:p>
        </w:tc>
        <w:tc>
          <w:tcPr>
            <w:tcW w:w="835" w:type="pct"/>
            <w:tcBorders>
              <w:top w:val="single" w:sz="4" w:space="0" w:color="auto"/>
              <w:left w:val="single" w:sz="4" w:space="0" w:color="auto"/>
              <w:bottom w:val="single" w:sz="4" w:space="0" w:color="auto"/>
              <w:right w:val="single" w:sz="4" w:space="0" w:color="auto"/>
            </w:tcBorders>
            <w:shd w:val="clear" w:color="000000" w:fill="FFFFFF"/>
            <w:vAlign w:val="center"/>
          </w:tcPr>
          <w:p w14:paraId="2E9F50EE" w14:textId="39D1276B"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5,2</w:t>
            </w:r>
          </w:p>
        </w:tc>
        <w:tc>
          <w:tcPr>
            <w:tcW w:w="987" w:type="pct"/>
            <w:tcBorders>
              <w:top w:val="single" w:sz="4" w:space="0" w:color="auto"/>
              <w:left w:val="single" w:sz="4" w:space="0" w:color="auto"/>
              <w:bottom w:val="single" w:sz="4" w:space="0" w:color="auto"/>
              <w:right w:val="single" w:sz="4" w:space="0" w:color="auto"/>
            </w:tcBorders>
            <w:shd w:val="clear" w:color="000000" w:fill="FFFFFF"/>
            <w:vAlign w:val="center"/>
          </w:tcPr>
          <w:p w14:paraId="30F097F9" w14:textId="27E215E1"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1,1</w:t>
            </w:r>
          </w:p>
        </w:tc>
        <w:tc>
          <w:tcPr>
            <w:tcW w:w="684" w:type="pct"/>
            <w:tcBorders>
              <w:top w:val="single" w:sz="4" w:space="0" w:color="auto"/>
              <w:left w:val="single" w:sz="4" w:space="0" w:color="auto"/>
              <w:bottom w:val="single" w:sz="4" w:space="0" w:color="auto"/>
              <w:right w:val="single" w:sz="4" w:space="0" w:color="auto"/>
            </w:tcBorders>
            <w:shd w:val="clear" w:color="000000" w:fill="FFFFFF"/>
            <w:vAlign w:val="center"/>
          </w:tcPr>
          <w:p w14:paraId="190306F2" w14:textId="0C77F20A"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84,01</w:t>
            </w:r>
          </w:p>
        </w:tc>
        <w:tc>
          <w:tcPr>
            <w:tcW w:w="683" w:type="pct"/>
            <w:tcBorders>
              <w:top w:val="single" w:sz="4" w:space="0" w:color="auto"/>
              <w:left w:val="single" w:sz="4" w:space="0" w:color="auto"/>
              <w:bottom w:val="single" w:sz="4" w:space="0" w:color="auto"/>
              <w:right w:val="single" w:sz="4" w:space="0" w:color="auto"/>
            </w:tcBorders>
            <w:shd w:val="clear" w:color="000000" w:fill="FFFFFF"/>
            <w:vAlign w:val="center"/>
          </w:tcPr>
          <w:p w14:paraId="242E4370" w14:textId="708D1B58"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92,78</w:t>
            </w:r>
          </w:p>
        </w:tc>
        <w:tc>
          <w:tcPr>
            <w:tcW w:w="1055" w:type="pct"/>
            <w:tcBorders>
              <w:top w:val="single" w:sz="4" w:space="0" w:color="auto"/>
              <w:left w:val="single" w:sz="4" w:space="0" w:color="auto"/>
              <w:bottom w:val="single" w:sz="4" w:space="0" w:color="auto"/>
              <w:right w:val="single" w:sz="4" w:space="0" w:color="auto"/>
            </w:tcBorders>
            <w:shd w:val="clear" w:color="000000" w:fill="FFFFFF"/>
            <w:vAlign w:val="center"/>
          </w:tcPr>
          <w:p w14:paraId="1DDDEB25" w14:textId="705EFFE1"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0</w:t>
            </w:r>
          </w:p>
        </w:tc>
      </w:tr>
      <w:tr w:rsidR="009F0474" w:rsidRPr="009F0474" w14:paraId="2B2CFAB4" w14:textId="77777777" w:rsidTr="00740340">
        <w:trPr>
          <w:jc w:val="center"/>
        </w:trPr>
        <w:tc>
          <w:tcPr>
            <w:tcW w:w="756" w:type="pct"/>
            <w:tcBorders>
              <w:top w:val="single" w:sz="4" w:space="0" w:color="auto"/>
              <w:left w:val="single" w:sz="4" w:space="0" w:color="auto"/>
              <w:bottom w:val="single" w:sz="4" w:space="0" w:color="auto"/>
              <w:right w:val="single" w:sz="4" w:space="0" w:color="auto"/>
            </w:tcBorders>
            <w:shd w:val="clear" w:color="000000" w:fill="FFFFFF"/>
            <w:vAlign w:val="center"/>
          </w:tcPr>
          <w:p w14:paraId="1B2AECF3" w14:textId="276E22B2"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5,2</w:t>
            </w:r>
          </w:p>
        </w:tc>
        <w:tc>
          <w:tcPr>
            <w:tcW w:w="835" w:type="pct"/>
            <w:tcBorders>
              <w:top w:val="single" w:sz="4" w:space="0" w:color="auto"/>
              <w:left w:val="single" w:sz="4" w:space="0" w:color="auto"/>
              <w:bottom w:val="single" w:sz="4" w:space="0" w:color="auto"/>
              <w:right w:val="single" w:sz="4" w:space="0" w:color="auto"/>
            </w:tcBorders>
            <w:shd w:val="clear" w:color="000000" w:fill="FFFFFF"/>
            <w:vAlign w:val="center"/>
          </w:tcPr>
          <w:p w14:paraId="58D0F8EC" w14:textId="4735C4DB"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5,74</w:t>
            </w:r>
          </w:p>
        </w:tc>
        <w:tc>
          <w:tcPr>
            <w:tcW w:w="987" w:type="pct"/>
            <w:tcBorders>
              <w:top w:val="single" w:sz="4" w:space="0" w:color="auto"/>
              <w:left w:val="single" w:sz="4" w:space="0" w:color="auto"/>
              <w:bottom w:val="single" w:sz="4" w:space="0" w:color="auto"/>
              <w:right w:val="single" w:sz="4" w:space="0" w:color="auto"/>
            </w:tcBorders>
            <w:shd w:val="clear" w:color="000000" w:fill="FFFFFF"/>
            <w:vAlign w:val="center"/>
          </w:tcPr>
          <w:p w14:paraId="63EA5CFC" w14:textId="74CDD641"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1,3</w:t>
            </w:r>
          </w:p>
        </w:tc>
        <w:tc>
          <w:tcPr>
            <w:tcW w:w="684" w:type="pct"/>
            <w:tcBorders>
              <w:top w:val="single" w:sz="4" w:space="0" w:color="auto"/>
              <w:left w:val="single" w:sz="4" w:space="0" w:color="auto"/>
              <w:bottom w:val="single" w:sz="4" w:space="0" w:color="auto"/>
              <w:right w:val="single" w:sz="4" w:space="0" w:color="auto"/>
            </w:tcBorders>
            <w:shd w:val="clear" w:color="000000" w:fill="FFFFFF"/>
            <w:vAlign w:val="center"/>
          </w:tcPr>
          <w:p w14:paraId="30FE14ED" w14:textId="078B5B8B"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92,78</w:t>
            </w:r>
          </w:p>
        </w:tc>
        <w:tc>
          <w:tcPr>
            <w:tcW w:w="683" w:type="pct"/>
            <w:tcBorders>
              <w:top w:val="single" w:sz="4" w:space="0" w:color="auto"/>
              <w:left w:val="single" w:sz="4" w:space="0" w:color="auto"/>
              <w:bottom w:val="single" w:sz="4" w:space="0" w:color="auto"/>
              <w:right w:val="single" w:sz="4" w:space="0" w:color="auto"/>
            </w:tcBorders>
            <w:shd w:val="clear" w:color="000000" w:fill="FFFFFF"/>
            <w:vAlign w:val="center"/>
          </w:tcPr>
          <w:p w14:paraId="1E7598B9" w14:textId="0843A044"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102,48</w:t>
            </w:r>
          </w:p>
        </w:tc>
        <w:tc>
          <w:tcPr>
            <w:tcW w:w="1055" w:type="pct"/>
            <w:tcBorders>
              <w:top w:val="single" w:sz="4" w:space="0" w:color="auto"/>
              <w:left w:val="single" w:sz="4" w:space="0" w:color="auto"/>
              <w:bottom w:val="single" w:sz="4" w:space="0" w:color="auto"/>
              <w:right w:val="single" w:sz="4" w:space="0" w:color="auto"/>
            </w:tcBorders>
            <w:shd w:val="clear" w:color="000000" w:fill="FFFFFF"/>
            <w:vAlign w:val="center"/>
          </w:tcPr>
          <w:p w14:paraId="2070B5C5" w14:textId="25681018"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0</w:t>
            </w:r>
          </w:p>
        </w:tc>
      </w:tr>
      <w:tr w:rsidR="009F0474" w:rsidRPr="009F0474" w14:paraId="259E3610" w14:textId="77777777" w:rsidTr="00740340">
        <w:trPr>
          <w:jc w:val="center"/>
        </w:trPr>
        <w:tc>
          <w:tcPr>
            <w:tcW w:w="756" w:type="pct"/>
            <w:tcBorders>
              <w:top w:val="single" w:sz="4" w:space="0" w:color="auto"/>
              <w:left w:val="single" w:sz="4" w:space="0" w:color="auto"/>
              <w:bottom w:val="single" w:sz="4" w:space="0" w:color="auto"/>
              <w:right w:val="single" w:sz="4" w:space="0" w:color="auto"/>
            </w:tcBorders>
            <w:shd w:val="clear" w:color="000000" w:fill="FFFFFF"/>
            <w:vAlign w:val="center"/>
          </w:tcPr>
          <w:p w14:paraId="779A85AF" w14:textId="17A16D82"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5,74</w:t>
            </w:r>
          </w:p>
        </w:tc>
        <w:tc>
          <w:tcPr>
            <w:tcW w:w="835" w:type="pct"/>
            <w:tcBorders>
              <w:top w:val="single" w:sz="4" w:space="0" w:color="auto"/>
              <w:left w:val="single" w:sz="4" w:space="0" w:color="auto"/>
              <w:bottom w:val="single" w:sz="4" w:space="0" w:color="auto"/>
              <w:right w:val="single" w:sz="4" w:space="0" w:color="auto"/>
            </w:tcBorders>
            <w:shd w:val="clear" w:color="000000" w:fill="FFFFFF"/>
            <w:vAlign w:val="center"/>
          </w:tcPr>
          <w:p w14:paraId="7E07708C" w14:textId="26F2CB4D"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6,34</w:t>
            </w:r>
          </w:p>
        </w:tc>
        <w:tc>
          <w:tcPr>
            <w:tcW w:w="987" w:type="pct"/>
            <w:tcBorders>
              <w:top w:val="single" w:sz="4" w:space="0" w:color="auto"/>
              <w:left w:val="single" w:sz="4" w:space="0" w:color="auto"/>
              <w:bottom w:val="single" w:sz="4" w:space="0" w:color="auto"/>
              <w:right w:val="single" w:sz="4" w:space="0" w:color="auto"/>
            </w:tcBorders>
            <w:shd w:val="clear" w:color="000000" w:fill="FFFFFF"/>
            <w:vAlign w:val="center"/>
          </w:tcPr>
          <w:p w14:paraId="7E75B34D" w14:textId="4B6E0FDB"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1,5</w:t>
            </w:r>
          </w:p>
        </w:tc>
        <w:tc>
          <w:tcPr>
            <w:tcW w:w="684" w:type="pct"/>
            <w:tcBorders>
              <w:top w:val="single" w:sz="4" w:space="0" w:color="auto"/>
              <w:left w:val="single" w:sz="4" w:space="0" w:color="auto"/>
              <w:bottom w:val="single" w:sz="4" w:space="0" w:color="auto"/>
              <w:right w:val="single" w:sz="4" w:space="0" w:color="auto"/>
            </w:tcBorders>
            <w:shd w:val="clear" w:color="000000" w:fill="FFFFFF"/>
            <w:vAlign w:val="center"/>
          </w:tcPr>
          <w:p w14:paraId="046C8856" w14:textId="243E35D2"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102,48</w:t>
            </w:r>
          </w:p>
        </w:tc>
        <w:tc>
          <w:tcPr>
            <w:tcW w:w="683" w:type="pct"/>
            <w:tcBorders>
              <w:top w:val="single" w:sz="4" w:space="0" w:color="auto"/>
              <w:left w:val="single" w:sz="4" w:space="0" w:color="auto"/>
              <w:bottom w:val="single" w:sz="4" w:space="0" w:color="auto"/>
              <w:right w:val="single" w:sz="4" w:space="0" w:color="auto"/>
            </w:tcBorders>
            <w:shd w:val="clear" w:color="000000" w:fill="FFFFFF"/>
            <w:vAlign w:val="center"/>
          </w:tcPr>
          <w:p w14:paraId="52B70C5B" w14:textId="01A38F9C"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113,18</w:t>
            </w:r>
          </w:p>
        </w:tc>
        <w:tc>
          <w:tcPr>
            <w:tcW w:w="1055" w:type="pct"/>
            <w:tcBorders>
              <w:top w:val="single" w:sz="4" w:space="0" w:color="auto"/>
              <w:left w:val="single" w:sz="4" w:space="0" w:color="auto"/>
              <w:bottom w:val="single" w:sz="4" w:space="0" w:color="auto"/>
              <w:right w:val="single" w:sz="4" w:space="0" w:color="auto"/>
            </w:tcBorders>
            <w:shd w:val="clear" w:color="000000" w:fill="FFFFFF"/>
            <w:vAlign w:val="center"/>
          </w:tcPr>
          <w:p w14:paraId="5361D2FA" w14:textId="7AC910BC"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0</w:t>
            </w:r>
          </w:p>
        </w:tc>
      </w:tr>
      <w:tr w:rsidR="009F0474" w:rsidRPr="009F0474" w14:paraId="301D34FE" w14:textId="77777777" w:rsidTr="00740340">
        <w:trPr>
          <w:jc w:val="center"/>
        </w:trPr>
        <w:tc>
          <w:tcPr>
            <w:tcW w:w="756" w:type="pct"/>
            <w:tcBorders>
              <w:top w:val="single" w:sz="4" w:space="0" w:color="auto"/>
              <w:left w:val="single" w:sz="4" w:space="0" w:color="auto"/>
              <w:bottom w:val="single" w:sz="4" w:space="0" w:color="auto"/>
              <w:right w:val="single" w:sz="4" w:space="0" w:color="auto"/>
            </w:tcBorders>
            <w:shd w:val="clear" w:color="000000" w:fill="FFFFFF"/>
            <w:vAlign w:val="center"/>
          </w:tcPr>
          <w:p w14:paraId="418CD842" w14:textId="586317F4"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6,34</w:t>
            </w:r>
          </w:p>
        </w:tc>
        <w:tc>
          <w:tcPr>
            <w:tcW w:w="835" w:type="pct"/>
            <w:tcBorders>
              <w:top w:val="single" w:sz="4" w:space="0" w:color="auto"/>
              <w:left w:val="single" w:sz="4" w:space="0" w:color="auto"/>
              <w:bottom w:val="single" w:sz="4" w:space="0" w:color="auto"/>
              <w:right w:val="single" w:sz="4" w:space="0" w:color="auto"/>
            </w:tcBorders>
            <w:shd w:val="clear" w:color="000000" w:fill="FFFFFF"/>
            <w:vAlign w:val="center"/>
          </w:tcPr>
          <w:p w14:paraId="53512AA7" w14:textId="6C9ACBD9"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7,01</w:t>
            </w:r>
          </w:p>
        </w:tc>
        <w:tc>
          <w:tcPr>
            <w:tcW w:w="987" w:type="pct"/>
            <w:tcBorders>
              <w:top w:val="single" w:sz="4" w:space="0" w:color="auto"/>
              <w:left w:val="single" w:sz="4" w:space="0" w:color="auto"/>
              <w:bottom w:val="single" w:sz="4" w:space="0" w:color="auto"/>
              <w:right w:val="single" w:sz="4" w:space="0" w:color="auto"/>
            </w:tcBorders>
            <w:shd w:val="clear" w:color="000000" w:fill="FFFFFF"/>
            <w:vAlign w:val="center"/>
          </w:tcPr>
          <w:p w14:paraId="6BDE17DD" w14:textId="098B265E"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1,7</w:t>
            </w:r>
          </w:p>
        </w:tc>
        <w:tc>
          <w:tcPr>
            <w:tcW w:w="684" w:type="pct"/>
            <w:tcBorders>
              <w:top w:val="single" w:sz="4" w:space="0" w:color="auto"/>
              <w:left w:val="single" w:sz="4" w:space="0" w:color="auto"/>
              <w:bottom w:val="single" w:sz="4" w:space="0" w:color="auto"/>
              <w:right w:val="single" w:sz="4" w:space="0" w:color="auto"/>
            </w:tcBorders>
            <w:shd w:val="clear" w:color="000000" w:fill="FFFFFF"/>
            <w:vAlign w:val="center"/>
          </w:tcPr>
          <w:p w14:paraId="42467943" w14:textId="0E93FDED"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113,18</w:t>
            </w:r>
          </w:p>
        </w:tc>
        <w:tc>
          <w:tcPr>
            <w:tcW w:w="683" w:type="pct"/>
            <w:tcBorders>
              <w:top w:val="single" w:sz="4" w:space="0" w:color="auto"/>
              <w:left w:val="single" w:sz="4" w:space="0" w:color="auto"/>
              <w:bottom w:val="single" w:sz="4" w:space="0" w:color="auto"/>
              <w:right w:val="single" w:sz="4" w:space="0" w:color="auto"/>
            </w:tcBorders>
            <w:shd w:val="clear" w:color="000000" w:fill="FFFFFF"/>
            <w:vAlign w:val="center"/>
          </w:tcPr>
          <w:p w14:paraId="24A6E279" w14:textId="5E813541"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125,01</w:t>
            </w:r>
          </w:p>
        </w:tc>
        <w:tc>
          <w:tcPr>
            <w:tcW w:w="1055" w:type="pct"/>
            <w:tcBorders>
              <w:top w:val="single" w:sz="4" w:space="0" w:color="auto"/>
              <w:left w:val="single" w:sz="4" w:space="0" w:color="auto"/>
              <w:bottom w:val="single" w:sz="4" w:space="0" w:color="auto"/>
              <w:right w:val="single" w:sz="4" w:space="0" w:color="auto"/>
            </w:tcBorders>
            <w:shd w:val="clear" w:color="000000" w:fill="FFFFFF"/>
            <w:vAlign w:val="center"/>
          </w:tcPr>
          <w:p w14:paraId="314AFB59" w14:textId="1DE4D562" w:rsidR="00FC280D" w:rsidRPr="009F0474" w:rsidRDefault="00FC280D" w:rsidP="00FC280D">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0</w:t>
            </w:r>
          </w:p>
        </w:tc>
      </w:tr>
    </w:tbl>
    <w:p w14:paraId="793B0036" w14:textId="77777777" w:rsidR="00D00FB3" w:rsidRPr="009F0474" w:rsidRDefault="00D00FB3" w:rsidP="00D00FB3">
      <w:pPr>
        <w:spacing w:after="0" w:line="240" w:lineRule="auto"/>
        <w:rPr>
          <w:rFonts w:ascii="Times New Roman" w:hAnsi="Times New Roman" w:cs="Times New Roman"/>
          <w:sz w:val="28"/>
          <w:szCs w:val="28"/>
          <w:lang w:eastAsia="ru-RU"/>
        </w:rPr>
      </w:pPr>
    </w:p>
    <w:bookmarkEnd w:id="74"/>
    <w:bookmarkEnd w:id="75"/>
    <w:p w14:paraId="6784060F" w14:textId="77777777" w:rsidR="00D00FB3" w:rsidRPr="009F0474" w:rsidRDefault="00D00FB3" w:rsidP="00D00FB3">
      <w:pPr>
        <w:spacing w:after="0" w:line="240" w:lineRule="auto"/>
        <w:rPr>
          <w:rFonts w:ascii="Times New Roman" w:hAnsi="Times New Roman" w:cs="Times New Roman"/>
          <w:sz w:val="28"/>
          <w:szCs w:val="28"/>
          <w:lang w:eastAsia="ru-RU"/>
        </w:rPr>
      </w:pPr>
      <w:r w:rsidRPr="009F0474">
        <w:rPr>
          <w:rFonts w:ascii="Times New Roman" w:hAnsi="Times New Roman" w:cs="Times New Roman"/>
          <w:sz w:val="28"/>
          <w:szCs w:val="28"/>
          <w:lang w:eastAsia="ru-RU"/>
        </w:rPr>
        <w:t>Таблица 2.13</w:t>
      </w:r>
    </w:p>
    <w:p w14:paraId="4EE963C3" w14:textId="75238908" w:rsidR="00D00FB3" w:rsidRPr="009F0474" w:rsidRDefault="00FC280D" w:rsidP="00D00FB3">
      <w:pPr>
        <w:spacing w:after="0" w:line="240" w:lineRule="auto"/>
        <w:ind w:firstLine="709"/>
        <w:rPr>
          <w:rFonts w:ascii="Times New Roman" w:hAnsi="Times New Roman" w:cs="Times New Roman"/>
          <w:sz w:val="28"/>
          <w:szCs w:val="28"/>
          <w:lang w:eastAsia="ru-RU"/>
        </w:rPr>
      </w:pPr>
      <w:r w:rsidRPr="009F0474">
        <w:rPr>
          <w:rFonts w:ascii="Times New Roman" w:hAnsi="Times New Roman" w:cs="Times New Roman"/>
          <w:sz w:val="28"/>
          <w:szCs w:val="28"/>
          <w:lang w:eastAsia="ru-RU"/>
        </w:rPr>
        <w:t xml:space="preserve">Суммарное </w:t>
      </w:r>
      <w:r w:rsidR="00D00FB3" w:rsidRPr="009F0474">
        <w:rPr>
          <w:rFonts w:ascii="Times New Roman" w:hAnsi="Times New Roman" w:cs="Times New Roman"/>
          <w:sz w:val="28"/>
          <w:szCs w:val="28"/>
          <w:lang w:eastAsia="ru-RU"/>
        </w:rPr>
        <w:t>распределение</w:t>
      </w:r>
      <w:r w:rsidRPr="009F0474">
        <w:rPr>
          <w:rFonts w:ascii="Times New Roman" w:hAnsi="Times New Roman" w:cs="Times New Roman"/>
          <w:sz w:val="28"/>
          <w:szCs w:val="28"/>
          <w:lang w:eastAsia="ru-RU"/>
        </w:rPr>
        <w:t xml:space="preserve"> по размерам </w:t>
      </w:r>
      <w:r w:rsidR="00D00FB3" w:rsidRPr="009F0474">
        <w:rPr>
          <w:rFonts w:ascii="Times New Roman" w:hAnsi="Times New Roman" w:cs="Times New Roman"/>
          <w:sz w:val="28"/>
          <w:szCs w:val="28"/>
          <w:lang w:eastAsia="ru-RU"/>
        </w:rPr>
        <w:t xml:space="preserve">частиц микрокремнезема </w:t>
      </w:r>
      <w:r w:rsidRPr="009F0474">
        <w:rPr>
          <w:rFonts w:ascii="Times New Roman" w:hAnsi="Times New Roman" w:cs="Times New Roman"/>
          <w:sz w:val="28"/>
          <w:szCs w:val="28"/>
          <w:lang w:eastAsia="ru-RU"/>
        </w:rPr>
        <w:t xml:space="preserve">марки </w:t>
      </w:r>
      <w:r w:rsidR="00D00FB3" w:rsidRPr="009F0474">
        <w:rPr>
          <w:rFonts w:ascii="Times New Roman" w:hAnsi="Times New Roman" w:cs="Times New Roman"/>
          <w:sz w:val="28"/>
          <w:szCs w:val="28"/>
          <w:lang w:eastAsia="ru-RU"/>
        </w:rPr>
        <w:t>МКУ-95</w:t>
      </w:r>
    </w:p>
    <w:p w14:paraId="6AA50269" w14:textId="77777777" w:rsidR="00D00FB3" w:rsidRPr="009F0474" w:rsidRDefault="00D00FB3" w:rsidP="00D00FB3">
      <w:pPr>
        <w:spacing w:after="0" w:line="240" w:lineRule="auto"/>
        <w:ind w:firstLine="709"/>
        <w:rPr>
          <w:rFonts w:ascii="Times New Roman" w:hAnsi="Times New Roman" w:cs="Times New Roman"/>
          <w:sz w:val="28"/>
          <w:szCs w:val="28"/>
          <w:lang w:eastAsia="ru-RU"/>
        </w:rPr>
      </w:pPr>
    </w:p>
    <w:tbl>
      <w:tblPr>
        <w:tblStyle w:val="af7"/>
        <w:tblW w:w="5000" w:type="pct"/>
        <w:jc w:val="center"/>
        <w:tblLook w:val="04A0" w:firstRow="1" w:lastRow="0" w:firstColumn="1" w:lastColumn="0" w:noHBand="0" w:noVBand="1"/>
      </w:tblPr>
      <w:tblGrid>
        <w:gridCol w:w="1419"/>
        <w:gridCol w:w="795"/>
        <w:gridCol w:w="794"/>
        <w:gridCol w:w="951"/>
        <w:gridCol w:w="951"/>
        <w:gridCol w:w="951"/>
        <w:gridCol w:w="951"/>
        <w:gridCol w:w="794"/>
        <w:gridCol w:w="794"/>
        <w:gridCol w:w="944"/>
      </w:tblGrid>
      <w:tr w:rsidR="009F0474" w:rsidRPr="009F0474" w14:paraId="7FE076A1" w14:textId="77777777" w:rsidTr="00FC280D">
        <w:trPr>
          <w:jc w:val="center"/>
        </w:trPr>
        <w:tc>
          <w:tcPr>
            <w:tcW w:w="759" w:type="pct"/>
            <w:vAlign w:val="center"/>
          </w:tcPr>
          <w:p w14:paraId="575A566D" w14:textId="77777777" w:rsidR="00D00FB3" w:rsidRPr="009F0474" w:rsidRDefault="00D00FB3" w:rsidP="00160353">
            <w:pPr>
              <w:jc w:val="center"/>
              <w:rPr>
                <w:rFonts w:ascii="Times New Roman" w:hAnsi="Times New Roman" w:cs="Times New Roman"/>
                <w:sz w:val="28"/>
                <w:szCs w:val="28"/>
                <w:lang w:eastAsia="ru-RU"/>
              </w:rPr>
            </w:pPr>
            <w:r w:rsidRPr="009F0474">
              <w:rPr>
                <w:rFonts w:ascii="Times New Roman" w:hAnsi="Times New Roman" w:cs="Times New Roman"/>
                <w:sz w:val="28"/>
                <w:szCs w:val="28"/>
                <w:lang w:eastAsia="ru-RU"/>
              </w:rPr>
              <w:t>Q</w:t>
            </w:r>
            <w:r w:rsidRPr="009F0474">
              <w:rPr>
                <w:rFonts w:ascii="Times New Roman" w:hAnsi="Times New Roman" w:cs="Times New Roman"/>
                <w:sz w:val="28"/>
                <w:szCs w:val="28"/>
                <w:vertAlign w:val="subscript"/>
                <w:lang w:eastAsia="ru-RU"/>
              </w:rPr>
              <w:t>3</w:t>
            </w:r>
            <w:r w:rsidRPr="009F0474">
              <w:rPr>
                <w:rFonts w:ascii="Times New Roman" w:hAnsi="Times New Roman" w:cs="Times New Roman"/>
                <w:sz w:val="28"/>
                <w:szCs w:val="28"/>
                <w:lang w:eastAsia="ru-RU"/>
              </w:rPr>
              <w:t>(d), %</w:t>
            </w:r>
          </w:p>
        </w:tc>
        <w:tc>
          <w:tcPr>
            <w:tcW w:w="425" w:type="pct"/>
            <w:vAlign w:val="center"/>
          </w:tcPr>
          <w:p w14:paraId="3FB27D19" w14:textId="77777777" w:rsidR="00D00FB3" w:rsidRPr="009F0474" w:rsidRDefault="00D00FB3" w:rsidP="00160353">
            <w:pPr>
              <w:jc w:val="center"/>
              <w:rPr>
                <w:rFonts w:ascii="Times New Roman" w:hAnsi="Times New Roman" w:cs="Times New Roman"/>
                <w:sz w:val="28"/>
                <w:szCs w:val="28"/>
                <w:lang w:eastAsia="ru-RU"/>
              </w:rPr>
            </w:pPr>
            <w:r w:rsidRPr="009F0474">
              <w:rPr>
                <w:rFonts w:ascii="Times New Roman" w:hAnsi="Times New Roman" w:cs="Times New Roman"/>
                <w:sz w:val="28"/>
                <w:szCs w:val="28"/>
                <w:lang w:eastAsia="ru-RU"/>
              </w:rPr>
              <w:t>10</w:t>
            </w:r>
          </w:p>
        </w:tc>
        <w:tc>
          <w:tcPr>
            <w:tcW w:w="425" w:type="pct"/>
            <w:vAlign w:val="center"/>
          </w:tcPr>
          <w:p w14:paraId="3D75F855" w14:textId="77777777" w:rsidR="00D00FB3" w:rsidRPr="009F0474" w:rsidRDefault="00D00FB3" w:rsidP="00160353">
            <w:pPr>
              <w:jc w:val="center"/>
              <w:rPr>
                <w:rFonts w:ascii="Times New Roman" w:hAnsi="Times New Roman" w:cs="Times New Roman"/>
                <w:sz w:val="28"/>
                <w:szCs w:val="28"/>
                <w:lang w:eastAsia="ru-RU"/>
              </w:rPr>
            </w:pPr>
            <w:r w:rsidRPr="009F0474">
              <w:rPr>
                <w:rFonts w:ascii="Times New Roman" w:hAnsi="Times New Roman" w:cs="Times New Roman"/>
                <w:sz w:val="28"/>
                <w:szCs w:val="28"/>
                <w:lang w:eastAsia="ru-RU"/>
              </w:rPr>
              <w:t>20</w:t>
            </w:r>
          </w:p>
        </w:tc>
        <w:tc>
          <w:tcPr>
            <w:tcW w:w="509" w:type="pct"/>
            <w:vAlign w:val="center"/>
          </w:tcPr>
          <w:p w14:paraId="71C49CF5" w14:textId="77777777" w:rsidR="00D00FB3" w:rsidRPr="009F0474" w:rsidRDefault="00D00FB3" w:rsidP="00160353">
            <w:pPr>
              <w:jc w:val="center"/>
              <w:rPr>
                <w:rFonts w:ascii="Times New Roman" w:hAnsi="Times New Roman" w:cs="Times New Roman"/>
                <w:sz w:val="28"/>
                <w:szCs w:val="28"/>
                <w:lang w:eastAsia="ru-RU"/>
              </w:rPr>
            </w:pPr>
            <w:r w:rsidRPr="009F0474">
              <w:rPr>
                <w:rFonts w:ascii="Times New Roman" w:hAnsi="Times New Roman" w:cs="Times New Roman"/>
                <w:sz w:val="28"/>
                <w:szCs w:val="28"/>
                <w:lang w:eastAsia="ru-RU"/>
              </w:rPr>
              <w:t>30</w:t>
            </w:r>
          </w:p>
        </w:tc>
        <w:tc>
          <w:tcPr>
            <w:tcW w:w="509" w:type="pct"/>
            <w:vAlign w:val="center"/>
          </w:tcPr>
          <w:p w14:paraId="1EC6592B" w14:textId="77777777" w:rsidR="00D00FB3" w:rsidRPr="009F0474" w:rsidRDefault="00D00FB3" w:rsidP="00160353">
            <w:pPr>
              <w:jc w:val="center"/>
              <w:rPr>
                <w:rFonts w:ascii="Times New Roman" w:hAnsi="Times New Roman" w:cs="Times New Roman"/>
                <w:sz w:val="28"/>
                <w:szCs w:val="28"/>
                <w:lang w:eastAsia="ru-RU"/>
              </w:rPr>
            </w:pPr>
            <w:r w:rsidRPr="009F0474">
              <w:rPr>
                <w:rFonts w:ascii="Times New Roman" w:hAnsi="Times New Roman" w:cs="Times New Roman"/>
                <w:sz w:val="28"/>
                <w:szCs w:val="28"/>
                <w:lang w:eastAsia="ru-RU"/>
              </w:rPr>
              <w:t>40</w:t>
            </w:r>
          </w:p>
        </w:tc>
        <w:tc>
          <w:tcPr>
            <w:tcW w:w="509" w:type="pct"/>
            <w:vAlign w:val="center"/>
          </w:tcPr>
          <w:p w14:paraId="3A578B55" w14:textId="77777777" w:rsidR="00D00FB3" w:rsidRPr="009F0474" w:rsidRDefault="00D00FB3" w:rsidP="00160353">
            <w:pPr>
              <w:jc w:val="center"/>
              <w:rPr>
                <w:rFonts w:ascii="Times New Roman" w:hAnsi="Times New Roman" w:cs="Times New Roman"/>
                <w:sz w:val="28"/>
                <w:szCs w:val="28"/>
                <w:lang w:eastAsia="ru-RU"/>
              </w:rPr>
            </w:pPr>
            <w:r w:rsidRPr="009F0474">
              <w:rPr>
                <w:rFonts w:ascii="Times New Roman" w:hAnsi="Times New Roman" w:cs="Times New Roman"/>
                <w:sz w:val="28"/>
                <w:szCs w:val="28"/>
                <w:lang w:eastAsia="ru-RU"/>
              </w:rPr>
              <w:t>50</w:t>
            </w:r>
          </w:p>
        </w:tc>
        <w:tc>
          <w:tcPr>
            <w:tcW w:w="509" w:type="pct"/>
            <w:vAlign w:val="center"/>
          </w:tcPr>
          <w:p w14:paraId="4B890502" w14:textId="77777777" w:rsidR="00D00FB3" w:rsidRPr="009F0474" w:rsidRDefault="00D00FB3" w:rsidP="00160353">
            <w:pPr>
              <w:jc w:val="center"/>
              <w:rPr>
                <w:rFonts w:ascii="Times New Roman" w:hAnsi="Times New Roman" w:cs="Times New Roman"/>
                <w:sz w:val="28"/>
                <w:szCs w:val="28"/>
                <w:lang w:eastAsia="ru-RU"/>
              </w:rPr>
            </w:pPr>
            <w:r w:rsidRPr="009F0474">
              <w:rPr>
                <w:rFonts w:ascii="Times New Roman" w:hAnsi="Times New Roman" w:cs="Times New Roman"/>
                <w:sz w:val="28"/>
                <w:szCs w:val="28"/>
                <w:lang w:eastAsia="ru-RU"/>
              </w:rPr>
              <w:t>60</w:t>
            </w:r>
          </w:p>
        </w:tc>
        <w:tc>
          <w:tcPr>
            <w:tcW w:w="425" w:type="pct"/>
            <w:vAlign w:val="center"/>
          </w:tcPr>
          <w:p w14:paraId="6292025A" w14:textId="77777777" w:rsidR="00D00FB3" w:rsidRPr="009F0474" w:rsidRDefault="00D00FB3" w:rsidP="00160353">
            <w:pPr>
              <w:jc w:val="center"/>
              <w:rPr>
                <w:rFonts w:ascii="Times New Roman" w:hAnsi="Times New Roman" w:cs="Times New Roman"/>
                <w:sz w:val="28"/>
                <w:szCs w:val="28"/>
                <w:lang w:eastAsia="ru-RU"/>
              </w:rPr>
            </w:pPr>
            <w:r w:rsidRPr="009F0474">
              <w:rPr>
                <w:rFonts w:ascii="Times New Roman" w:hAnsi="Times New Roman" w:cs="Times New Roman"/>
                <w:sz w:val="28"/>
                <w:szCs w:val="28"/>
                <w:lang w:eastAsia="ru-RU"/>
              </w:rPr>
              <w:t>70</w:t>
            </w:r>
          </w:p>
        </w:tc>
        <w:tc>
          <w:tcPr>
            <w:tcW w:w="425" w:type="pct"/>
            <w:vAlign w:val="center"/>
          </w:tcPr>
          <w:p w14:paraId="167134BA" w14:textId="77777777" w:rsidR="00D00FB3" w:rsidRPr="009F0474" w:rsidRDefault="00D00FB3" w:rsidP="00160353">
            <w:pPr>
              <w:jc w:val="center"/>
              <w:rPr>
                <w:rFonts w:ascii="Times New Roman" w:hAnsi="Times New Roman" w:cs="Times New Roman"/>
                <w:sz w:val="28"/>
                <w:szCs w:val="28"/>
                <w:lang w:eastAsia="ru-RU"/>
              </w:rPr>
            </w:pPr>
            <w:r w:rsidRPr="009F0474">
              <w:rPr>
                <w:rFonts w:ascii="Times New Roman" w:hAnsi="Times New Roman" w:cs="Times New Roman"/>
                <w:sz w:val="28"/>
                <w:szCs w:val="28"/>
                <w:lang w:eastAsia="ru-RU"/>
              </w:rPr>
              <w:t>80</w:t>
            </w:r>
          </w:p>
        </w:tc>
        <w:tc>
          <w:tcPr>
            <w:tcW w:w="506" w:type="pct"/>
            <w:vAlign w:val="center"/>
          </w:tcPr>
          <w:p w14:paraId="10008AFB" w14:textId="77777777" w:rsidR="00D00FB3" w:rsidRPr="009F0474" w:rsidRDefault="00D00FB3" w:rsidP="00160353">
            <w:pPr>
              <w:jc w:val="center"/>
              <w:rPr>
                <w:rFonts w:ascii="Times New Roman" w:hAnsi="Times New Roman" w:cs="Times New Roman"/>
                <w:sz w:val="28"/>
                <w:szCs w:val="28"/>
                <w:lang w:eastAsia="ru-RU"/>
              </w:rPr>
            </w:pPr>
            <w:r w:rsidRPr="009F0474">
              <w:rPr>
                <w:rFonts w:ascii="Times New Roman" w:hAnsi="Times New Roman" w:cs="Times New Roman"/>
                <w:sz w:val="28"/>
                <w:szCs w:val="28"/>
                <w:lang w:eastAsia="ru-RU"/>
              </w:rPr>
              <w:t>90</w:t>
            </w:r>
          </w:p>
        </w:tc>
      </w:tr>
      <w:tr w:rsidR="009F0474" w:rsidRPr="009F0474" w14:paraId="10211A70" w14:textId="77777777" w:rsidTr="00FC280D">
        <w:trPr>
          <w:jc w:val="center"/>
        </w:trPr>
        <w:tc>
          <w:tcPr>
            <w:tcW w:w="759" w:type="pct"/>
            <w:vAlign w:val="center"/>
          </w:tcPr>
          <w:p w14:paraId="6133E836" w14:textId="77777777" w:rsidR="00D00FB3" w:rsidRPr="009F0474" w:rsidRDefault="00D00FB3" w:rsidP="00160353">
            <w:pPr>
              <w:jc w:val="center"/>
              <w:rPr>
                <w:rFonts w:ascii="Times New Roman" w:hAnsi="Times New Roman" w:cs="Times New Roman"/>
                <w:sz w:val="28"/>
                <w:szCs w:val="28"/>
                <w:lang w:eastAsia="ru-RU"/>
              </w:rPr>
            </w:pPr>
            <w:r w:rsidRPr="009F0474">
              <w:rPr>
                <w:rFonts w:ascii="Times New Roman" w:hAnsi="Times New Roman" w:cs="Times New Roman"/>
                <w:sz w:val="28"/>
                <w:szCs w:val="28"/>
                <w:lang w:eastAsia="ru-RU"/>
              </w:rPr>
              <w:t>d, мкм</w:t>
            </w:r>
          </w:p>
        </w:tc>
        <w:tc>
          <w:tcPr>
            <w:tcW w:w="425" w:type="pct"/>
            <w:vAlign w:val="center"/>
          </w:tcPr>
          <w:p w14:paraId="1F6044D9" w14:textId="31488FDF" w:rsidR="00D00FB3" w:rsidRPr="009F0474" w:rsidRDefault="00D00FB3" w:rsidP="00160353">
            <w:pPr>
              <w:jc w:val="center"/>
              <w:rPr>
                <w:rFonts w:ascii="Times New Roman" w:hAnsi="Times New Roman" w:cs="Times New Roman"/>
                <w:sz w:val="28"/>
                <w:szCs w:val="28"/>
                <w:lang w:eastAsia="ru-RU"/>
              </w:rPr>
            </w:pPr>
            <w:r w:rsidRPr="009F0474">
              <w:rPr>
                <w:rFonts w:ascii="Times New Roman" w:hAnsi="Times New Roman" w:cs="Times New Roman"/>
                <w:sz w:val="28"/>
                <w:szCs w:val="28"/>
                <w:lang w:eastAsia="ru-RU"/>
              </w:rPr>
              <w:t>4,3</w:t>
            </w:r>
            <w:r w:rsidR="00FC280D" w:rsidRPr="009F0474">
              <w:rPr>
                <w:rFonts w:ascii="Times New Roman" w:hAnsi="Times New Roman" w:cs="Times New Roman"/>
                <w:sz w:val="28"/>
                <w:szCs w:val="28"/>
                <w:lang w:eastAsia="ru-RU"/>
              </w:rPr>
              <w:t>1</w:t>
            </w:r>
          </w:p>
        </w:tc>
        <w:tc>
          <w:tcPr>
            <w:tcW w:w="425" w:type="pct"/>
            <w:vAlign w:val="center"/>
          </w:tcPr>
          <w:p w14:paraId="4B3DFB85" w14:textId="4BB10E1C" w:rsidR="00D00FB3" w:rsidRPr="009F0474" w:rsidRDefault="00D00FB3" w:rsidP="00160353">
            <w:pPr>
              <w:jc w:val="center"/>
              <w:rPr>
                <w:rFonts w:ascii="Times New Roman" w:hAnsi="Times New Roman" w:cs="Times New Roman"/>
                <w:sz w:val="28"/>
                <w:szCs w:val="28"/>
                <w:lang w:eastAsia="ru-RU"/>
              </w:rPr>
            </w:pPr>
            <w:r w:rsidRPr="009F0474">
              <w:rPr>
                <w:rFonts w:ascii="Times New Roman" w:hAnsi="Times New Roman" w:cs="Times New Roman"/>
                <w:sz w:val="28"/>
                <w:szCs w:val="28"/>
                <w:lang w:eastAsia="ru-RU"/>
              </w:rPr>
              <w:t>8,3</w:t>
            </w:r>
            <w:r w:rsidR="00FC280D" w:rsidRPr="009F0474">
              <w:rPr>
                <w:rFonts w:ascii="Times New Roman" w:hAnsi="Times New Roman" w:cs="Times New Roman"/>
                <w:sz w:val="28"/>
                <w:szCs w:val="28"/>
                <w:lang w:eastAsia="ru-RU"/>
              </w:rPr>
              <w:t>5</w:t>
            </w:r>
          </w:p>
        </w:tc>
        <w:tc>
          <w:tcPr>
            <w:tcW w:w="509" w:type="pct"/>
            <w:vAlign w:val="center"/>
          </w:tcPr>
          <w:p w14:paraId="23E6EA1F" w14:textId="120CBFFC" w:rsidR="00D00FB3" w:rsidRPr="009F0474" w:rsidRDefault="00D00FB3" w:rsidP="00160353">
            <w:pPr>
              <w:jc w:val="center"/>
              <w:rPr>
                <w:rFonts w:ascii="Times New Roman" w:hAnsi="Times New Roman" w:cs="Times New Roman"/>
                <w:sz w:val="28"/>
                <w:szCs w:val="28"/>
                <w:lang w:eastAsia="ru-RU"/>
              </w:rPr>
            </w:pPr>
            <w:r w:rsidRPr="009F0474">
              <w:rPr>
                <w:rFonts w:ascii="Times New Roman" w:hAnsi="Times New Roman" w:cs="Times New Roman"/>
                <w:sz w:val="28"/>
                <w:szCs w:val="28"/>
                <w:lang w:eastAsia="ru-RU"/>
              </w:rPr>
              <w:t>11,3</w:t>
            </w:r>
            <w:r w:rsidR="00FC280D" w:rsidRPr="009F0474">
              <w:rPr>
                <w:rFonts w:ascii="Times New Roman" w:hAnsi="Times New Roman" w:cs="Times New Roman"/>
                <w:sz w:val="28"/>
                <w:szCs w:val="28"/>
                <w:lang w:eastAsia="ru-RU"/>
              </w:rPr>
              <w:t>6</w:t>
            </w:r>
          </w:p>
        </w:tc>
        <w:tc>
          <w:tcPr>
            <w:tcW w:w="509" w:type="pct"/>
            <w:vAlign w:val="center"/>
          </w:tcPr>
          <w:p w14:paraId="6CB061B4" w14:textId="127ECDEC" w:rsidR="00D00FB3" w:rsidRPr="009F0474" w:rsidRDefault="00D00FB3" w:rsidP="00160353">
            <w:pPr>
              <w:jc w:val="center"/>
              <w:rPr>
                <w:rFonts w:ascii="Times New Roman" w:hAnsi="Times New Roman" w:cs="Times New Roman"/>
                <w:sz w:val="28"/>
                <w:szCs w:val="28"/>
                <w:lang w:eastAsia="ru-RU"/>
              </w:rPr>
            </w:pPr>
            <w:r w:rsidRPr="009F0474">
              <w:rPr>
                <w:rFonts w:ascii="Times New Roman" w:hAnsi="Times New Roman" w:cs="Times New Roman"/>
                <w:sz w:val="28"/>
                <w:szCs w:val="28"/>
                <w:lang w:eastAsia="ru-RU"/>
              </w:rPr>
              <w:t>14,3</w:t>
            </w:r>
            <w:r w:rsidR="00FC280D" w:rsidRPr="009F0474">
              <w:rPr>
                <w:rFonts w:ascii="Times New Roman" w:hAnsi="Times New Roman" w:cs="Times New Roman"/>
                <w:sz w:val="28"/>
                <w:szCs w:val="28"/>
                <w:lang w:eastAsia="ru-RU"/>
              </w:rPr>
              <w:t>1</w:t>
            </w:r>
          </w:p>
        </w:tc>
        <w:tc>
          <w:tcPr>
            <w:tcW w:w="509" w:type="pct"/>
            <w:vAlign w:val="center"/>
          </w:tcPr>
          <w:p w14:paraId="45A12A4E" w14:textId="11F16F4D" w:rsidR="00D00FB3" w:rsidRPr="009F0474" w:rsidRDefault="00D00FB3" w:rsidP="00160353">
            <w:pPr>
              <w:jc w:val="center"/>
              <w:rPr>
                <w:rFonts w:ascii="Times New Roman" w:hAnsi="Times New Roman" w:cs="Times New Roman"/>
                <w:sz w:val="28"/>
                <w:szCs w:val="28"/>
                <w:lang w:eastAsia="ru-RU"/>
              </w:rPr>
            </w:pPr>
            <w:r w:rsidRPr="009F0474">
              <w:rPr>
                <w:rFonts w:ascii="Times New Roman" w:hAnsi="Times New Roman" w:cs="Times New Roman"/>
                <w:sz w:val="28"/>
                <w:szCs w:val="28"/>
                <w:lang w:eastAsia="ru-RU"/>
              </w:rPr>
              <w:t>18,</w:t>
            </w:r>
            <w:r w:rsidR="00FC280D" w:rsidRPr="009F0474">
              <w:rPr>
                <w:rFonts w:ascii="Times New Roman" w:hAnsi="Times New Roman" w:cs="Times New Roman"/>
                <w:sz w:val="28"/>
                <w:szCs w:val="28"/>
                <w:lang w:eastAsia="ru-RU"/>
              </w:rPr>
              <w:t>41</w:t>
            </w:r>
          </w:p>
        </w:tc>
        <w:tc>
          <w:tcPr>
            <w:tcW w:w="509" w:type="pct"/>
            <w:vAlign w:val="center"/>
          </w:tcPr>
          <w:p w14:paraId="52E0CC2D" w14:textId="7834D15C" w:rsidR="00D00FB3" w:rsidRPr="009F0474" w:rsidRDefault="00D00FB3" w:rsidP="00160353">
            <w:pPr>
              <w:jc w:val="center"/>
              <w:rPr>
                <w:rFonts w:ascii="Times New Roman" w:hAnsi="Times New Roman" w:cs="Times New Roman"/>
                <w:sz w:val="28"/>
                <w:szCs w:val="28"/>
                <w:lang w:eastAsia="ru-RU"/>
              </w:rPr>
            </w:pPr>
            <w:r w:rsidRPr="009F0474">
              <w:rPr>
                <w:rFonts w:ascii="Times New Roman" w:hAnsi="Times New Roman" w:cs="Times New Roman"/>
                <w:sz w:val="28"/>
                <w:szCs w:val="28"/>
                <w:lang w:eastAsia="ru-RU"/>
              </w:rPr>
              <w:t>23,</w:t>
            </w:r>
            <w:r w:rsidR="00FC280D" w:rsidRPr="009F0474">
              <w:rPr>
                <w:rFonts w:ascii="Times New Roman" w:hAnsi="Times New Roman" w:cs="Times New Roman"/>
                <w:sz w:val="28"/>
                <w:szCs w:val="28"/>
                <w:lang w:eastAsia="ru-RU"/>
              </w:rPr>
              <w:t>54</w:t>
            </w:r>
          </w:p>
        </w:tc>
        <w:tc>
          <w:tcPr>
            <w:tcW w:w="425" w:type="pct"/>
            <w:vAlign w:val="center"/>
          </w:tcPr>
          <w:p w14:paraId="1505AC06" w14:textId="3C724A2F" w:rsidR="00D00FB3" w:rsidRPr="009F0474" w:rsidRDefault="00D00FB3" w:rsidP="00160353">
            <w:pPr>
              <w:jc w:val="center"/>
              <w:rPr>
                <w:rFonts w:ascii="Times New Roman" w:hAnsi="Times New Roman" w:cs="Times New Roman"/>
                <w:sz w:val="28"/>
                <w:szCs w:val="28"/>
                <w:lang w:eastAsia="ru-RU"/>
              </w:rPr>
            </w:pPr>
            <w:r w:rsidRPr="009F0474">
              <w:rPr>
                <w:rFonts w:ascii="Times New Roman" w:hAnsi="Times New Roman" w:cs="Times New Roman"/>
                <w:sz w:val="28"/>
                <w:szCs w:val="28"/>
                <w:lang w:eastAsia="ru-RU"/>
              </w:rPr>
              <w:t>30,</w:t>
            </w:r>
            <w:r w:rsidR="00FC280D" w:rsidRPr="009F0474">
              <w:rPr>
                <w:rFonts w:ascii="Times New Roman" w:hAnsi="Times New Roman" w:cs="Times New Roman"/>
                <w:sz w:val="28"/>
                <w:szCs w:val="28"/>
                <w:lang w:eastAsia="ru-RU"/>
              </w:rPr>
              <w:t>1</w:t>
            </w:r>
          </w:p>
        </w:tc>
        <w:tc>
          <w:tcPr>
            <w:tcW w:w="425" w:type="pct"/>
            <w:vAlign w:val="center"/>
          </w:tcPr>
          <w:p w14:paraId="15A51535" w14:textId="7368DC1D" w:rsidR="00D00FB3" w:rsidRPr="009F0474" w:rsidRDefault="00D00FB3" w:rsidP="00160353">
            <w:pPr>
              <w:jc w:val="center"/>
              <w:rPr>
                <w:rFonts w:ascii="Times New Roman" w:hAnsi="Times New Roman" w:cs="Times New Roman"/>
                <w:sz w:val="28"/>
                <w:szCs w:val="28"/>
                <w:lang w:eastAsia="ru-RU"/>
              </w:rPr>
            </w:pPr>
            <w:r w:rsidRPr="009F0474">
              <w:rPr>
                <w:rFonts w:ascii="Times New Roman" w:hAnsi="Times New Roman" w:cs="Times New Roman"/>
                <w:sz w:val="28"/>
                <w:szCs w:val="28"/>
                <w:lang w:eastAsia="ru-RU"/>
              </w:rPr>
              <w:t>37,</w:t>
            </w:r>
            <w:r w:rsidR="00FC280D" w:rsidRPr="009F0474">
              <w:rPr>
                <w:rFonts w:ascii="Times New Roman" w:hAnsi="Times New Roman" w:cs="Times New Roman"/>
                <w:sz w:val="28"/>
                <w:szCs w:val="28"/>
                <w:lang w:eastAsia="ru-RU"/>
              </w:rPr>
              <w:t>0</w:t>
            </w:r>
          </w:p>
        </w:tc>
        <w:tc>
          <w:tcPr>
            <w:tcW w:w="506" w:type="pct"/>
            <w:vAlign w:val="center"/>
          </w:tcPr>
          <w:p w14:paraId="792B607A" w14:textId="0CF89D69" w:rsidR="00D00FB3" w:rsidRPr="009F0474" w:rsidRDefault="00D00FB3" w:rsidP="00160353">
            <w:pPr>
              <w:jc w:val="center"/>
              <w:rPr>
                <w:rFonts w:ascii="Times New Roman" w:hAnsi="Times New Roman" w:cs="Times New Roman"/>
                <w:sz w:val="28"/>
                <w:szCs w:val="28"/>
                <w:lang w:eastAsia="ru-RU"/>
              </w:rPr>
            </w:pPr>
            <w:r w:rsidRPr="009F0474">
              <w:rPr>
                <w:rFonts w:ascii="Times New Roman" w:hAnsi="Times New Roman" w:cs="Times New Roman"/>
                <w:sz w:val="28"/>
                <w:szCs w:val="28"/>
                <w:lang w:eastAsia="ru-RU"/>
              </w:rPr>
              <w:t>47,</w:t>
            </w:r>
            <w:r w:rsidR="00FC280D" w:rsidRPr="009F0474">
              <w:rPr>
                <w:rFonts w:ascii="Times New Roman" w:hAnsi="Times New Roman" w:cs="Times New Roman"/>
                <w:sz w:val="28"/>
                <w:szCs w:val="28"/>
                <w:lang w:eastAsia="ru-RU"/>
              </w:rPr>
              <w:t>13</w:t>
            </w:r>
          </w:p>
        </w:tc>
      </w:tr>
    </w:tbl>
    <w:p w14:paraId="44833BA1" w14:textId="10AE7BD1" w:rsidR="00D00FB3" w:rsidRPr="009F0474" w:rsidRDefault="00FC280D" w:rsidP="00D00FB3">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lastRenderedPageBreak/>
        <w:t xml:space="preserve">Из представленных в таблицах 2.12 и 2.13 данных следует, что преобладающая часть частиц </w:t>
      </w:r>
      <w:proofErr w:type="spellStart"/>
      <w:r w:rsidRPr="009F0474">
        <w:rPr>
          <w:rFonts w:ascii="Times New Roman" w:hAnsi="Times New Roman" w:cs="Times New Roman"/>
          <w:sz w:val="28"/>
          <w:szCs w:val="28"/>
        </w:rPr>
        <w:t>микрокремнезёма</w:t>
      </w:r>
      <w:proofErr w:type="spellEnd"/>
      <w:r w:rsidRPr="009F0474">
        <w:rPr>
          <w:rFonts w:ascii="Times New Roman" w:hAnsi="Times New Roman" w:cs="Times New Roman"/>
          <w:sz w:val="28"/>
          <w:szCs w:val="28"/>
        </w:rPr>
        <w:t xml:space="preserve"> располагается в диапазоне размеров от </w:t>
      </w:r>
      <w:r w:rsidR="00B607F4" w:rsidRPr="009F0474">
        <w:rPr>
          <w:rFonts w:ascii="Times New Roman" w:hAnsi="Times New Roman" w:cs="Times New Roman"/>
          <w:sz w:val="28"/>
          <w:szCs w:val="28"/>
        </w:rPr>
        <w:t>3,86</w:t>
      </w:r>
      <w:r w:rsidRPr="009F0474">
        <w:rPr>
          <w:rFonts w:ascii="Times New Roman" w:hAnsi="Times New Roman" w:cs="Times New Roman"/>
          <w:sz w:val="28"/>
          <w:szCs w:val="28"/>
        </w:rPr>
        <w:t xml:space="preserve"> до </w:t>
      </w:r>
      <w:r w:rsidR="00B607F4" w:rsidRPr="009F0474">
        <w:rPr>
          <w:rFonts w:ascii="Times New Roman" w:hAnsi="Times New Roman" w:cs="Times New Roman"/>
          <w:sz w:val="28"/>
          <w:szCs w:val="28"/>
        </w:rPr>
        <w:t>51,11</w:t>
      </w:r>
      <w:r w:rsidRPr="009F0474">
        <w:rPr>
          <w:rFonts w:ascii="Times New Roman" w:hAnsi="Times New Roman" w:cs="Times New Roman"/>
          <w:sz w:val="28"/>
          <w:szCs w:val="28"/>
        </w:rPr>
        <w:t xml:space="preserve"> мкм.</w:t>
      </w:r>
    </w:p>
    <w:p w14:paraId="6D754B58" w14:textId="77777777" w:rsidR="00FC280D" w:rsidRPr="009F0474" w:rsidRDefault="00FC280D" w:rsidP="00D00FB3">
      <w:pPr>
        <w:spacing w:after="0" w:line="240" w:lineRule="auto"/>
        <w:ind w:firstLine="709"/>
        <w:jc w:val="both"/>
        <w:rPr>
          <w:rFonts w:ascii="Times New Roman" w:hAnsi="Times New Roman" w:cs="Times New Roman"/>
          <w:sz w:val="28"/>
          <w:szCs w:val="28"/>
        </w:rPr>
      </w:pPr>
    </w:p>
    <w:p w14:paraId="79936A86" w14:textId="77777777" w:rsidR="00D00FB3" w:rsidRPr="009F0474" w:rsidRDefault="00D00FB3" w:rsidP="00D00FB3">
      <w:pPr>
        <w:spacing w:after="0" w:line="240" w:lineRule="auto"/>
        <w:jc w:val="center"/>
        <w:rPr>
          <w:rFonts w:ascii="Times New Roman" w:hAnsi="Times New Roman" w:cs="Times New Roman"/>
          <w:sz w:val="28"/>
          <w:szCs w:val="28"/>
        </w:rPr>
      </w:pPr>
      <w:bookmarkStart w:id="77" w:name="_Hlk194134780"/>
      <w:r w:rsidRPr="009F0474">
        <w:rPr>
          <w:rFonts w:ascii="Times New Roman" w:hAnsi="Times New Roman" w:cs="Times New Roman"/>
          <w:noProof/>
          <w:sz w:val="28"/>
          <w:szCs w:val="28"/>
          <w:lang w:eastAsia="ru-RU"/>
        </w:rPr>
        <w:drawing>
          <wp:inline distT="0" distB="0" distL="0" distR="0" wp14:anchorId="7D726245" wp14:editId="2830EDAD">
            <wp:extent cx="5472430" cy="3505776"/>
            <wp:effectExtent l="0" t="0" r="0"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pic:cNvPicPr>
                  </pic:nvPicPr>
                  <pic:blipFill>
                    <a:blip r:embed="rId15"/>
                    <a:stretch/>
                  </pic:blipFill>
                  <pic:spPr bwMode="auto">
                    <a:xfrm>
                      <a:off x="0" y="0"/>
                      <a:ext cx="5515673" cy="3533479"/>
                    </a:xfrm>
                    <a:prstGeom prst="rect">
                      <a:avLst/>
                    </a:prstGeom>
                    <a:noFill/>
                    <a:ln>
                      <a:noFill/>
                    </a:ln>
                  </pic:spPr>
                </pic:pic>
              </a:graphicData>
            </a:graphic>
          </wp:inline>
        </w:drawing>
      </w:r>
    </w:p>
    <w:p w14:paraId="276A8B1F" w14:textId="77777777" w:rsidR="00D00FB3" w:rsidRPr="009F0474" w:rsidRDefault="00D00FB3" w:rsidP="00D00FB3">
      <w:pPr>
        <w:spacing w:after="0" w:line="240" w:lineRule="auto"/>
        <w:contextualSpacing/>
        <w:jc w:val="center"/>
        <w:rPr>
          <w:rFonts w:ascii="Times New Roman" w:hAnsi="Times New Roman" w:cs="Times New Roman"/>
          <w:sz w:val="28"/>
          <w:szCs w:val="28"/>
          <w:lang w:val="kk-KZ"/>
        </w:rPr>
      </w:pPr>
      <w:r w:rsidRPr="009F0474">
        <w:rPr>
          <w:rFonts w:ascii="Times New Roman" w:hAnsi="Times New Roman" w:cs="Times New Roman"/>
          <w:sz w:val="28"/>
          <w:szCs w:val="28"/>
          <w:lang w:val="kk-KZ"/>
        </w:rPr>
        <w:t>Рисунок 2.5 – Гранулометрический состам микрокремнезема по данным лазерной гранулометрии</w:t>
      </w:r>
    </w:p>
    <w:bookmarkEnd w:id="77"/>
    <w:p w14:paraId="3D67E23A" w14:textId="77777777" w:rsidR="00D00FB3" w:rsidRPr="009F0474" w:rsidRDefault="00D00FB3" w:rsidP="00D00FB3">
      <w:pPr>
        <w:spacing w:after="0" w:line="240" w:lineRule="auto"/>
        <w:ind w:firstLine="709"/>
        <w:jc w:val="both"/>
        <w:rPr>
          <w:rFonts w:ascii="Times New Roman" w:hAnsi="Times New Roman" w:cs="Times New Roman"/>
          <w:sz w:val="28"/>
          <w:szCs w:val="28"/>
        </w:rPr>
      </w:pPr>
    </w:p>
    <w:p w14:paraId="555EAD3A" w14:textId="77777777" w:rsidR="00D00FB3" w:rsidRPr="009F0474" w:rsidRDefault="00D00FB3" w:rsidP="00D00FB3">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Гранулометрический состав микрокремнезема (рисунок 2.5), как наиболее дисперсного исходного компонента вяжущего, характеризуется островершинным распределением, то есть его состав близок к монодисперсному, и представлен, в основном, частицами </w:t>
      </w:r>
      <w:r w:rsidRPr="009F0474">
        <w:rPr>
          <w:rFonts w:ascii="Times New Roman" w:hAnsi="Times New Roman" w:cs="Times New Roman"/>
          <w:sz w:val="28"/>
          <w:szCs w:val="28"/>
          <w:lang w:val="en-US"/>
        </w:rPr>
        <w:t>d</w:t>
      </w:r>
      <w:r w:rsidRPr="009F0474">
        <w:rPr>
          <w:rFonts w:ascii="Times New Roman" w:hAnsi="Times New Roman" w:cs="Times New Roman"/>
          <w:sz w:val="28"/>
          <w:szCs w:val="28"/>
        </w:rPr>
        <w:t>=15</w:t>
      </w:r>
      <w:r w:rsidRPr="009F0474">
        <w:rPr>
          <w:rFonts w:ascii="Times New Roman" w:hAnsi="Times New Roman" w:cs="Times New Roman"/>
          <w:sz w:val="28"/>
          <w:szCs w:val="28"/>
          <w:lang w:val="kk-KZ"/>
        </w:rPr>
        <w:t>,</w:t>
      </w:r>
      <w:r w:rsidRPr="009F0474">
        <w:rPr>
          <w:rFonts w:ascii="Times New Roman" w:hAnsi="Times New Roman" w:cs="Times New Roman"/>
          <w:sz w:val="28"/>
          <w:szCs w:val="28"/>
        </w:rPr>
        <w:t xml:space="preserve">6 </w:t>
      </w:r>
      <w:r w:rsidRPr="009F0474">
        <w:rPr>
          <w:rFonts w:ascii="Times New Roman" w:hAnsi="Times New Roman" w:cs="Times New Roman"/>
          <w:sz w:val="28"/>
          <w:szCs w:val="28"/>
          <w:lang w:val="kk-KZ"/>
        </w:rPr>
        <w:t>мкм</w:t>
      </w:r>
      <w:r w:rsidRPr="009F0474">
        <w:rPr>
          <w:rFonts w:ascii="Times New Roman" w:hAnsi="Times New Roman" w:cs="Times New Roman"/>
          <w:sz w:val="28"/>
          <w:szCs w:val="28"/>
        </w:rPr>
        <w:t xml:space="preserve">. </w:t>
      </w:r>
    </w:p>
    <w:p w14:paraId="2C2861F6" w14:textId="0685C664" w:rsidR="00D00FB3" w:rsidRPr="009F0474" w:rsidRDefault="00D00FB3" w:rsidP="00DD61D6">
      <w:pPr>
        <w:spacing w:after="0" w:line="240" w:lineRule="auto"/>
      </w:pPr>
      <w:bookmarkStart w:id="78" w:name="_Toc195618177"/>
    </w:p>
    <w:p w14:paraId="55189D21" w14:textId="77777777" w:rsidR="00DD61D6" w:rsidRPr="009F0474" w:rsidRDefault="00DD61D6" w:rsidP="00DD61D6">
      <w:pPr>
        <w:spacing w:after="0" w:line="240" w:lineRule="auto"/>
      </w:pPr>
    </w:p>
    <w:p w14:paraId="2442F6AE" w14:textId="77777777" w:rsidR="00D00FB3" w:rsidRPr="009F0474" w:rsidRDefault="00D00FB3" w:rsidP="00DD61D6">
      <w:pPr>
        <w:pStyle w:val="3"/>
        <w:spacing w:before="0" w:line="240" w:lineRule="auto"/>
        <w:ind w:firstLine="709"/>
        <w:jc w:val="both"/>
        <w:rPr>
          <w:rFonts w:ascii="Times New Roman" w:hAnsi="Times New Roman" w:cs="Times New Roman"/>
          <w:b/>
          <w:bCs/>
          <w:color w:val="auto"/>
          <w:sz w:val="28"/>
          <w:szCs w:val="28"/>
        </w:rPr>
      </w:pPr>
      <w:bookmarkStart w:id="79" w:name="_Toc200360861"/>
      <w:r w:rsidRPr="009F0474">
        <w:rPr>
          <w:rFonts w:ascii="Times New Roman" w:hAnsi="Times New Roman" w:cs="Times New Roman"/>
          <w:b/>
          <w:bCs/>
          <w:color w:val="auto"/>
          <w:sz w:val="28"/>
          <w:szCs w:val="28"/>
        </w:rPr>
        <w:t xml:space="preserve">2.1.5 </w:t>
      </w:r>
      <w:proofErr w:type="spellStart"/>
      <w:r w:rsidRPr="009F0474">
        <w:rPr>
          <w:rFonts w:ascii="Times New Roman" w:hAnsi="Times New Roman" w:cs="Times New Roman"/>
          <w:b/>
          <w:bCs/>
          <w:color w:val="auto"/>
          <w:sz w:val="28"/>
          <w:szCs w:val="28"/>
        </w:rPr>
        <w:t>Нанокремнезем</w:t>
      </w:r>
      <w:bookmarkEnd w:id="78"/>
      <w:bookmarkEnd w:id="79"/>
      <w:proofErr w:type="spellEnd"/>
      <w:r w:rsidRPr="009F0474">
        <w:rPr>
          <w:rFonts w:ascii="Times New Roman" w:hAnsi="Times New Roman" w:cs="Times New Roman"/>
          <w:b/>
          <w:bCs/>
          <w:color w:val="auto"/>
          <w:sz w:val="28"/>
          <w:szCs w:val="28"/>
        </w:rPr>
        <w:t xml:space="preserve"> </w:t>
      </w:r>
    </w:p>
    <w:p w14:paraId="37FE42A9" w14:textId="77777777" w:rsidR="00D00FB3" w:rsidRPr="009F0474" w:rsidRDefault="00D00FB3" w:rsidP="00DD61D6">
      <w:pPr>
        <w:spacing w:after="0" w:line="240" w:lineRule="auto"/>
        <w:ind w:firstLine="709"/>
        <w:jc w:val="both"/>
        <w:rPr>
          <w:rFonts w:ascii="Times New Roman" w:eastAsia="Times New Roman" w:hAnsi="Times New Roman" w:cs="Times New Roman"/>
          <w:sz w:val="28"/>
          <w:szCs w:val="28"/>
        </w:rPr>
      </w:pPr>
    </w:p>
    <w:p w14:paraId="1F1AC426" w14:textId="3FE5BC1E" w:rsidR="00D00FB3" w:rsidRPr="009F0474" w:rsidRDefault="00FC280D" w:rsidP="00FC280D">
      <w:pPr>
        <w:spacing w:after="0" w:line="240" w:lineRule="auto"/>
        <w:ind w:firstLine="709"/>
        <w:jc w:val="both"/>
        <w:rPr>
          <w:rFonts w:ascii="Times New Roman" w:eastAsia="Times New Roman" w:hAnsi="Times New Roman" w:cs="Times New Roman"/>
          <w:sz w:val="28"/>
          <w:szCs w:val="28"/>
        </w:rPr>
      </w:pPr>
      <w:bookmarkStart w:id="80" w:name="_Hlk200295342"/>
      <w:r w:rsidRPr="009F0474">
        <w:rPr>
          <w:rFonts w:ascii="Times New Roman" w:eastAsia="Times New Roman" w:hAnsi="Times New Roman" w:cs="Times New Roman"/>
          <w:sz w:val="28"/>
          <w:szCs w:val="28"/>
        </w:rPr>
        <w:t xml:space="preserve">Синтез </w:t>
      </w:r>
      <w:proofErr w:type="spellStart"/>
      <w:r w:rsidRPr="009F0474">
        <w:rPr>
          <w:rFonts w:ascii="Times New Roman" w:eastAsia="Times New Roman" w:hAnsi="Times New Roman" w:cs="Times New Roman"/>
          <w:sz w:val="28"/>
          <w:szCs w:val="28"/>
        </w:rPr>
        <w:t>нанокремнезёма</w:t>
      </w:r>
      <w:proofErr w:type="spellEnd"/>
      <w:r w:rsidRPr="009F0474">
        <w:rPr>
          <w:rFonts w:ascii="Times New Roman" w:eastAsia="Times New Roman" w:hAnsi="Times New Roman" w:cs="Times New Roman"/>
          <w:sz w:val="28"/>
          <w:szCs w:val="28"/>
        </w:rPr>
        <w:t xml:space="preserve"> (НК) осуществлялся путём нейтрализации раствора натриевого силиката (жидкого стекла) соляной кислотой методом обратного титрования.</w:t>
      </w:r>
      <w:bookmarkEnd w:id="80"/>
      <w:r w:rsidRPr="009F0474">
        <w:rPr>
          <w:rFonts w:ascii="Times New Roman" w:eastAsia="Times New Roman" w:hAnsi="Times New Roman" w:cs="Times New Roman"/>
          <w:sz w:val="28"/>
          <w:szCs w:val="28"/>
        </w:rPr>
        <w:t xml:space="preserve"> Образование </w:t>
      </w:r>
      <w:proofErr w:type="spellStart"/>
      <w:r w:rsidRPr="009F0474">
        <w:rPr>
          <w:rFonts w:ascii="Times New Roman" w:eastAsia="Times New Roman" w:hAnsi="Times New Roman" w:cs="Times New Roman"/>
          <w:sz w:val="28"/>
          <w:szCs w:val="28"/>
        </w:rPr>
        <w:t>наноструктурированной</w:t>
      </w:r>
      <w:proofErr w:type="spellEnd"/>
      <w:r w:rsidRPr="009F0474">
        <w:rPr>
          <w:rFonts w:ascii="Times New Roman" w:eastAsia="Times New Roman" w:hAnsi="Times New Roman" w:cs="Times New Roman"/>
          <w:sz w:val="28"/>
          <w:szCs w:val="28"/>
        </w:rPr>
        <w:t xml:space="preserve"> фазы происходит согласно следующей химической реакции:</w:t>
      </w:r>
    </w:p>
    <w:p w14:paraId="4BFB2CDD" w14:textId="77777777" w:rsidR="00FC280D" w:rsidRPr="009F0474" w:rsidRDefault="00FC280D" w:rsidP="00FC280D">
      <w:pPr>
        <w:spacing w:after="0" w:line="240" w:lineRule="auto"/>
        <w:ind w:firstLine="709"/>
        <w:jc w:val="both"/>
        <w:rPr>
          <w:rFonts w:ascii="Times New Roman" w:eastAsia="Times New Roman" w:hAnsi="Times New Roman" w:cs="Times New Roman"/>
          <w:sz w:val="28"/>
          <w:szCs w:val="28"/>
          <w:lang w:val="ru-KZ"/>
        </w:rPr>
      </w:pPr>
    </w:p>
    <w:p w14:paraId="60E395FB" w14:textId="77777777" w:rsidR="00D00FB3" w:rsidRPr="009F0474" w:rsidRDefault="00D00FB3" w:rsidP="00FC280D">
      <w:pPr>
        <w:spacing w:after="0" w:line="240" w:lineRule="auto"/>
        <w:ind w:firstLine="709"/>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lang w:val="en-US"/>
        </w:rPr>
        <w:t>Na</w:t>
      </w:r>
      <w:r w:rsidRPr="009F0474">
        <w:rPr>
          <w:rFonts w:ascii="Times New Roman" w:eastAsia="Times New Roman" w:hAnsi="Times New Roman" w:cs="Times New Roman"/>
          <w:sz w:val="28"/>
          <w:szCs w:val="28"/>
          <w:vertAlign w:val="subscript"/>
        </w:rPr>
        <w:t>2</w:t>
      </w:r>
      <w:proofErr w:type="spellStart"/>
      <w:r w:rsidRPr="009F0474">
        <w:rPr>
          <w:rFonts w:ascii="Times New Roman" w:eastAsia="Times New Roman" w:hAnsi="Times New Roman" w:cs="Times New Roman"/>
          <w:sz w:val="28"/>
          <w:szCs w:val="28"/>
          <w:lang w:val="en-US"/>
        </w:rPr>
        <w:t>SiO</w:t>
      </w:r>
      <w:proofErr w:type="spellEnd"/>
      <w:r w:rsidRPr="009F0474">
        <w:rPr>
          <w:rFonts w:ascii="Times New Roman" w:eastAsia="Times New Roman" w:hAnsi="Times New Roman" w:cs="Times New Roman"/>
          <w:sz w:val="28"/>
          <w:szCs w:val="28"/>
          <w:vertAlign w:val="subscript"/>
        </w:rPr>
        <w:t>3</w:t>
      </w:r>
      <w:r w:rsidRPr="009F0474">
        <w:rPr>
          <w:rFonts w:ascii="Times New Roman" w:eastAsia="Times New Roman" w:hAnsi="Times New Roman" w:cs="Times New Roman"/>
          <w:sz w:val="28"/>
          <w:szCs w:val="28"/>
        </w:rPr>
        <w:t>*2</w:t>
      </w:r>
      <w:r w:rsidRPr="009F0474">
        <w:rPr>
          <w:rFonts w:ascii="Times New Roman" w:eastAsia="Times New Roman" w:hAnsi="Times New Roman" w:cs="Times New Roman"/>
          <w:sz w:val="28"/>
          <w:szCs w:val="28"/>
          <w:lang w:val="en-US"/>
        </w:rPr>
        <w:t>H</w:t>
      </w:r>
      <w:r w:rsidRPr="009F0474">
        <w:rPr>
          <w:rFonts w:ascii="Times New Roman" w:eastAsia="Times New Roman" w:hAnsi="Times New Roman" w:cs="Times New Roman"/>
          <w:sz w:val="28"/>
          <w:szCs w:val="28"/>
          <w:vertAlign w:val="subscript"/>
        </w:rPr>
        <w:t>2</w:t>
      </w:r>
      <w:r w:rsidRPr="009F0474">
        <w:rPr>
          <w:rFonts w:ascii="Times New Roman" w:eastAsia="Times New Roman" w:hAnsi="Times New Roman" w:cs="Times New Roman"/>
          <w:sz w:val="28"/>
          <w:szCs w:val="28"/>
          <w:lang w:val="en-US"/>
        </w:rPr>
        <w:t>O</w:t>
      </w:r>
      <w:r w:rsidRPr="009F0474">
        <w:rPr>
          <w:rFonts w:ascii="Times New Roman" w:eastAsia="Times New Roman" w:hAnsi="Times New Roman" w:cs="Times New Roman"/>
          <w:sz w:val="28"/>
          <w:szCs w:val="28"/>
        </w:rPr>
        <w:t xml:space="preserve"> + 2</w:t>
      </w:r>
      <w:r w:rsidRPr="009F0474">
        <w:rPr>
          <w:rFonts w:ascii="Times New Roman" w:eastAsia="Times New Roman" w:hAnsi="Times New Roman" w:cs="Times New Roman"/>
          <w:sz w:val="28"/>
          <w:szCs w:val="28"/>
          <w:lang w:val="en-US"/>
        </w:rPr>
        <w:t>HCl</w:t>
      </w:r>
      <w:r w:rsidRPr="009F0474">
        <w:rPr>
          <w:rFonts w:ascii="Times New Roman" w:eastAsia="Times New Roman" w:hAnsi="Times New Roman" w:cs="Times New Roman"/>
          <w:sz w:val="28"/>
          <w:szCs w:val="28"/>
        </w:rPr>
        <w:t xml:space="preserve"> = </w:t>
      </w:r>
      <w:r w:rsidRPr="009F0474">
        <w:rPr>
          <w:rFonts w:ascii="Times New Roman" w:eastAsia="Times New Roman" w:hAnsi="Times New Roman" w:cs="Times New Roman"/>
          <w:sz w:val="28"/>
          <w:szCs w:val="28"/>
          <w:lang w:val="en-US"/>
        </w:rPr>
        <w:t>H</w:t>
      </w:r>
      <w:r w:rsidRPr="009F0474">
        <w:rPr>
          <w:rFonts w:ascii="Times New Roman" w:eastAsia="Times New Roman" w:hAnsi="Times New Roman" w:cs="Times New Roman"/>
          <w:sz w:val="28"/>
          <w:szCs w:val="28"/>
          <w:vertAlign w:val="subscript"/>
        </w:rPr>
        <w:t>4</w:t>
      </w:r>
      <w:proofErr w:type="spellStart"/>
      <w:r w:rsidRPr="009F0474">
        <w:rPr>
          <w:rFonts w:ascii="Times New Roman" w:eastAsia="Times New Roman" w:hAnsi="Times New Roman" w:cs="Times New Roman"/>
          <w:sz w:val="28"/>
          <w:szCs w:val="28"/>
          <w:lang w:val="en-US"/>
        </w:rPr>
        <w:t>SiO</w:t>
      </w:r>
      <w:proofErr w:type="spellEnd"/>
      <w:r w:rsidRPr="009F0474">
        <w:rPr>
          <w:rFonts w:ascii="Times New Roman" w:eastAsia="Times New Roman" w:hAnsi="Times New Roman" w:cs="Times New Roman"/>
          <w:sz w:val="28"/>
          <w:szCs w:val="28"/>
          <w:vertAlign w:val="subscript"/>
        </w:rPr>
        <w:t>4</w:t>
      </w:r>
      <w:r w:rsidRPr="009F0474">
        <w:rPr>
          <w:rFonts w:ascii="Times New Roman" w:eastAsia="Times New Roman" w:hAnsi="Times New Roman" w:cs="Times New Roman"/>
          <w:sz w:val="28"/>
          <w:szCs w:val="28"/>
        </w:rPr>
        <w:t xml:space="preserve"> + 2</w:t>
      </w:r>
      <w:r w:rsidRPr="009F0474">
        <w:rPr>
          <w:rFonts w:ascii="Times New Roman" w:eastAsia="Times New Roman" w:hAnsi="Times New Roman" w:cs="Times New Roman"/>
          <w:sz w:val="28"/>
          <w:szCs w:val="28"/>
          <w:lang w:val="en-US"/>
        </w:rPr>
        <w:t>NaCl</w:t>
      </w:r>
      <w:r w:rsidRPr="009F0474">
        <w:rPr>
          <w:rFonts w:ascii="Times New Roman" w:eastAsia="Times New Roman" w:hAnsi="Times New Roman" w:cs="Times New Roman"/>
          <w:sz w:val="28"/>
          <w:szCs w:val="28"/>
        </w:rPr>
        <w:t xml:space="preserve"> + </w:t>
      </w:r>
      <w:r w:rsidRPr="009F0474">
        <w:rPr>
          <w:rFonts w:ascii="Times New Roman" w:eastAsia="Times New Roman" w:hAnsi="Times New Roman" w:cs="Times New Roman"/>
          <w:sz w:val="28"/>
          <w:szCs w:val="28"/>
          <w:lang w:val="en-US"/>
        </w:rPr>
        <w:t>H</w:t>
      </w:r>
      <w:r w:rsidRPr="009F0474">
        <w:rPr>
          <w:rFonts w:ascii="Times New Roman" w:eastAsia="Times New Roman" w:hAnsi="Times New Roman" w:cs="Times New Roman"/>
          <w:sz w:val="28"/>
          <w:szCs w:val="28"/>
          <w:vertAlign w:val="subscript"/>
        </w:rPr>
        <w:t>2</w:t>
      </w:r>
      <w:r w:rsidRPr="009F0474">
        <w:rPr>
          <w:rFonts w:ascii="Times New Roman" w:eastAsia="Times New Roman" w:hAnsi="Times New Roman" w:cs="Times New Roman"/>
          <w:sz w:val="28"/>
          <w:szCs w:val="28"/>
          <w:lang w:val="en-US"/>
        </w:rPr>
        <w:t>O</w:t>
      </w:r>
      <w:r w:rsidRPr="009F0474">
        <w:rPr>
          <w:rFonts w:ascii="Times New Roman" w:eastAsia="Times New Roman" w:hAnsi="Times New Roman" w:cs="Times New Roman"/>
          <w:sz w:val="28"/>
          <w:szCs w:val="28"/>
        </w:rPr>
        <w:t>.</w:t>
      </w:r>
    </w:p>
    <w:p w14:paraId="15FDB685" w14:textId="77777777" w:rsidR="00D00FB3" w:rsidRPr="009F0474" w:rsidRDefault="00D00FB3" w:rsidP="00FC280D">
      <w:pPr>
        <w:spacing w:after="0" w:line="240" w:lineRule="auto"/>
        <w:ind w:firstLine="709"/>
        <w:jc w:val="both"/>
        <w:rPr>
          <w:rFonts w:ascii="Times New Roman" w:eastAsia="Times New Roman" w:hAnsi="Times New Roman" w:cs="Times New Roman"/>
          <w:sz w:val="28"/>
          <w:szCs w:val="28"/>
        </w:rPr>
      </w:pPr>
    </w:p>
    <w:p w14:paraId="414FDB37" w14:textId="52E39EBD" w:rsidR="00D00FB3" w:rsidRPr="009F0474" w:rsidRDefault="00FC280D" w:rsidP="00FC280D">
      <w:pPr>
        <w:spacing w:after="0" w:line="240" w:lineRule="auto"/>
        <w:ind w:firstLine="709"/>
        <w:jc w:val="both"/>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 xml:space="preserve">В результате взаимодействия щелочного раствора с кислотой в реакционной среде формируется аморфная фаза в виде золя кремниевой кислоты, представляющая собой </w:t>
      </w:r>
      <w:proofErr w:type="spellStart"/>
      <w:r w:rsidRPr="009F0474">
        <w:rPr>
          <w:rFonts w:ascii="Times New Roman" w:eastAsia="Times New Roman" w:hAnsi="Times New Roman" w:cs="Times New Roman"/>
          <w:sz w:val="28"/>
          <w:szCs w:val="28"/>
        </w:rPr>
        <w:t>нанокремнезём</w:t>
      </w:r>
      <w:proofErr w:type="spellEnd"/>
      <w:r w:rsidRPr="009F0474">
        <w:rPr>
          <w:rFonts w:ascii="Times New Roman" w:eastAsia="Times New Roman" w:hAnsi="Times New Roman" w:cs="Times New Roman"/>
          <w:sz w:val="28"/>
          <w:szCs w:val="28"/>
        </w:rPr>
        <w:t>. Синтез проводился при температуре 25 °C с продолжительностью около 30 минут. Подробное описание методики приведено в исследованиях Артамоновой О.В. [</w:t>
      </w:r>
      <w:r w:rsidR="00DD3EA8" w:rsidRPr="009F0474">
        <w:rPr>
          <w:rFonts w:ascii="Times New Roman" w:hAnsi="Times New Roman" w:cs="Times New Roman"/>
          <w:sz w:val="28"/>
          <w:szCs w:val="28"/>
        </w:rPr>
        <w:t>12</w:t>
      </w:r>
      <w:r w:rsidR="005C0636" w:rsidRPr="009F0474">
        <w:rPr>
          <w:rFonts w:ascii="Times New Roman" w:hAnsi="Times New Roman" w:cs="Times New Roman"/>
          <w:sz w:val="28"/>
          <w:szCs w:val="28"/>
        </w:rPr>
        <w:t>3</w:t>
      </w:r>
      <w:r w:rsidR="00DD3EA8" w:rsidRPr="009F0474">
        <w:rPr>
          <w:rFonts w:ascii="Times New Roman" w:hAnsi="Times New Roman" w:cs="Times New Roman"/>
          <w:sz w:val="28"/>
          <w:szCs w:val="28"/>
        </w:rPr>
        <w:t>, 12</w:t>
      </w:r>
      <w:r w:rsidR="005C0636" w:rsidRPr="009F0474">
        <w:rPr>
          <w:rFonts w:ascii="Times New Roman" w:hAnsi="Times New Roman" w:cs="Times New Roman"/>
          <w:sz w:val="28"/>
          <w:szCs w:val="28"/>
        </w:rPr>
        <w:t>4</w:t>
      </w:r>
      <w:r w:rsidR="00D00FB3" w:rsidRPr="009F0474">
        <w:rPr>
          <w:rFonts w:ascii="Times New Roman" w:hAnsi="Times New Roman" w:cs="Times New Roman"/>
          <w:sz w:val="28"/>
          <w:szCs w:val="28"/>
        </w:rPr>
        <w:t xml:space="preserve">]. </w:t>
      </w:r>
    </w:p>
    <w:p w14:paraId="2F99B116" w14:textId="5F598554" w:rsidR="00D00FB3" w:rsidRPr="009F0474" w:rsidRDefault="00A71110" w:rsidP="00FC280D">
      <w:pPr>
        <w:spacing w:after="0" w:line="240" w:lineRule="auto"/>
        <w:ind w:firstLine="709"/>
        <w:jc w:val="both"/>
        <w:rPr>
          <w:rFonts w:ascii="Times New Roman" w:eastAsia="Times New Roman" w:hAnsi="Times New Roman" w:cs="Times New Roman"/>
          <w:sz w:val="28"/>
          <w:szCs w:val="28"/>
        </w:rPr>
      </w:pPr>
      <w:bookmarkStart w:id="81" w:name="_Hlk197883283"/>
      <w:r w:rsidRPr="009F0474">
        <w:rPr>
          <w:rFonts w:ascii="Times New Roman" w:eastAsia="Times New Roman" w:hAnsi="Times New Roman" w:cs="Times New Roman"/>
          <w:sz w:val="28"/>
          <w:szCs w:val="28"/>
        </w:rPr>
        <w:lastRenderedPageBreak/>
        <w:t xml:space="preserve">С учётом влияния кислотности среды можно отметить, что поведение золя кремниевой кислоты определяется значением </w:t>
      </w:r>
      <w:proofErr w:type="spellStart"/>
      <w:r w:rsidRPr="009F0474">
        <w:rPr>
          <w:rFonts w:ascii="Times New Roman" w:eastAsia="Times New Roman" w:hAnsi="Times New Roman" w:cs="Times New Roman"/>
          <w:sz w:val="28"/>
          <w:szCs w:val="28"/>
        </w:rPr>
        <w:t>pH</w:t>
      </w:r>
      <w:proofErr w:type="spellEnd"/>
      <w:r w:rsidR="00B607F4" w:rsidRPr="009F0474">
        <w:rPr>
          <w:rFonts w:ascii="Times New Roman" w:eastAsia="Times New Roman" w:hAnsi="Times New Roman" w:cs="Times New Roman"/>
          <w:sz w:val="28"/>
          <w:szCs w:val="28"/>
        </w:rPr>
        <w:t>. П</w:t>
      </w:r>
      <w:r w:rsidRPr="009F0474">
        <w:rPr>
          <w:rFonts w:ascii="Times New Roman" w:eastAsia="Times New Roman" w:hAnsi="Times New Roman" w:cs="Times New Roman"/>
          <w:sz w:val="28"/>
          <w:szCs w:val="28"/>
        </w:rPr>
        <w:t>ри определённых условиях он сохраняет стабильность, тогда как при изменении рН склонен к агрегированию с последующим переходом в гелеобразное состояние</w:t>
      </w:r>
      <w:r w:rsidR="00D00FB3" w:rsidRPr="009F0474">
        <w:rPr>
          <w:rFonts w:ascii="Times New Roman" w:eastAsia="Times New Roman" w:hAnsi="Times New Roman" w:cs="Times New Roman"/>
          <w:sz w:val="28"/>
          <w:szCs w:val="28"/>
        </w:rPr>
        <w:t xml:space="preserve">, то есть </w:t>
      </w:r>
      <w:proofErr w:type="spellStart"/>
      <w:r w:rsidR="00D00FB3" w:rsidRPr="009F0474">
        <w:rPr>
          <w:rFonts w:ascii="Times New Roman" w:eastAsia="Times New Roman" w:hAnsi="Times New Roman" w:cs="Times New Roman"/>
          <w:sz w:val="28"/>
          <w:szCs w:val="28"/>
        </w:rPr>
        <w:t>нанокремнезем</w:t>
      </w:r>
      <w:proofErr w:type="spellEnd"/>
      <w:r w:rsidR="00D00FB3" w:rsidRPr="009F0474">
        <w:rPr>
          <w:rFonts w:ascii="Times New Roman" w:eastAsia="Times New Roman" w:hAnsi="Times New Roman" w:cs="Times New Roman"/>
          <w:sz w:val="28"/>
          <w:szCs w:val="28"/>
        </w:rPr>
        <w:t xml:space="preserve"> остается стабильным лишь малый промежуток времени (до </w:t>
      </w:r>
      <w:r w:rsidR="00B607F4" w:rsidRPr="009F0474">
        <w:rPr>
          <w:rFonts w:ascii="Times New Roman" w:eastAsia="Times New Roman" w:hAnsi="Times New Roman" w:cs="Times New Roman"/>
          <w:sz w:val="28"/>
          <w:szCs w:val="28"/>
        </w:rPr>
        <w:t>3</w:t>
      </w:r>
      <w:r w:rsidR="00D00FB3" w:rsidRPr="009F0474">
        <w:rPr>
          <w:rFonts w:ascii="Times New Roman" w:eastAsia="Times New Roman" w:hAnsi="Times New Roman" w:cs="Times New Roman"/>
          <w:sz w:val="28"/>
          <w:szCs w:val="28"/>
        </w:rPr>
        <w:t xml:space="preserve"> дней с момента получения)</w:t>
      </w:r>
      <w:r w:rsidR="00B607F4" w:rsidRPr="009F0474">
        <w:rPr>
          <w:rFonts w:ascii="Times New Roman" w:eastAsia="Times New Roman" w:hAnsi="Times New Roman" w:cs="Times New Roman"/>
          <w:sz w:val="28"/>
          <w:szCs w:val="28"/>
        </w:rPr>
        <w:t xml:space="preserve">. Установлено [26, 123], что введение в </w:t>
      </w:r>
      <w:r w:rsidR="00D00FB3" w:rsidRPr="009F0474">
        <w:rPr>
          <w:rFonts w:ascii="Times New Roman" w:eastAsia="Times New Roman" w:hAnsi="Times New Roman" w:cs="Times New Roman"/>
          <w:sz w:val="28"/>
          <w:szCs w:val="28"/>
        </w:rPr>
        <w:t xml:space="preserve">качестве стабилизатора </w:t>
      </w:r>
      <w:proofErr w:type="spellStart"/>
      <w:r w:rsidR="00015CDF" w:rsidRPr="009F0474">
        <w:rPr>
          <w:rFonts w:ascii="Times New Roman" w:eastAsia="Times New Roman" w:hAnsi="Times New Roman" w:cs="Times New Roman"/>
          <w:sz w:val="28"/>
          <w:szCs w:val="28"/>
        </w:rPr>
        <w:t>суперепластификатор</w:t>
      </w:r>
      <w:proofErr w:type="spellEnd"/>
      <w:r w:rsidR="00D00FB3" w:rsidRPr="009F0474">
        <w:rPr>
          <w:rFonts w:ascii="Times New Roman" w:eastAsia="Times New Roman" w:hAnsi="Times New Roman" w:cs="Times New Roman"/>
          <w:sz w:val="28"/>
          <w:szCs w:val="28"/>
        </w:rPr>
        <w:t xml:space="preserve"> «</w:t>
      </w:r>
      <w:proofErr w:type="spellStart"/>
      <w:r w:rsidR="00D00FB3" w:rsidRPr="009F0474">
        <w:rPr>
          <w:rFonts w:ascii="Times New Roman" w:hAnsi="Times New Roman" w:cs="Times New Roman"/>
          <w:sz w:val="28"/>
          <w:szCs w:val="28"/>
        </w:rPr>
        <w:t>Sika</w:t>
      </w:r>
      <w:proofErr w:type="spellEnd"/>
      <w:r w:rsidR="00D00FB3" w:rsidRPr="009F0474">
        <w:rPr>
          <w:rFonts w:ascii="Times New Roman" w:hAnsi="Times New Roman" w:cs="Times New Roman"/>
          <w:sz w:val="28"/>
          <w:szCs w:val="28"/>
        </w:rPr>
        <w:t xml:space="preserve">® </w:t>
      </w:r>
      <w:proofErr w:type="spellStart"/>
      <w:r w:rsidR="00D00FB3" w:rsidRPr="009F0474">
        <w:rPr>
          <w:rFonts w:ascii="Times New Roman" w:hAnsi="Times New Roman" w:cs="Times New Roman"/>
          <w:sz w:val="28"/>
          <w:szCs w:val="28"/>
        </w:rPr>
        <w:t>ViscoCrete</w:t>
      </w:r>
      <w:proofErr w:type="spellEnd"/>
      <w:r w:rsidR="00D00FB3" w:rsidRPr="009F0474">
        <w:rPr>
          <w:rFonts w:ascii="Times New Roman" w:hAnsi="Times New Roman" w:cs="Times New Roman"/>
          <w:sz w:val="28"/>
          <w:szCs w:val="28"/>
        </w:rPr>
        <w:t>® 20 HE»</w:t>
      </w:r>
      <w:r w:rsidR="00B607F4" w:rsidRPr="009F0474">
        <w:rPr>
          <w:rFonts w:ascii="Times New Roman" w:hAnsi="Times New Roman" w:cs="Times New Roman"/>
          <w:sz w:val="28"/>
          <w:szCs w:val="28"/>
        </w:rPr>
        <w:t xml:space="preserve"> позволяет сохранить стабильность системы до 7…10 дней. </w:t>
      </w:r>
      <w:proofErr w:type="spellStart"/>
      <w:r w:rsidR="00B607F4" w:rsidRPr="009F0474">
        <w:rPr>
          <w:rFonts w:ascii="Times New Roman" w:hAnsi="Times New Roman" w:cs="Times New Roman"/>
          <w:sz w:val="28"/>
          <w:szCs w:val="28"/>
        </w:rPr>
        <w:t>Суперпластификатор</w:t>
      </w:r>
      <w:proofErr w:type="spellEnd"/>
      <w:r w:rsidR="00B607F4" w:rsidRPr="009F0474">
        <w:rPr>
          <w:rFonts w:ascii="Times New Roman" w:hAnsi="Times New Roman" w:cs="Times New Roman"/>
          <w:sz w:val="28"/>
          <w:szCs w:val="28"/>
        </w:rPr>
        <w:t xml:space="preserve"> необходимо </w:t>
      </w:r>
      <w:r w:rsidR="00015CDF" w:rsidRPr="009F0474">
        <w:rPr>
          <w:rFonts w:ascii="Times New Roman" w:hAnsi="Times New Roman" w:cs="Times New Roman"/>
          <w:sz w:val="28"/>
          <w:szCs w:val="28"/>
        </w:rPr>
        <w:t>вводи</w:t>
      </w:r>
      <w:r w:rsidR="00B607F4" w:rsidRPr="009F0474">
        <w:rPr>
          <w:rFonts w:ascii="Times New Roman" w:hAnsi="Times New Roman" w:cs="Times New Roman"/>
          <w:sz w:val="28"/>
          <w:szCs w:val="28"/>
        </w:rPr>
        <w:t>ть</w:t>
      </w:r>
      <w:r w:rsidR="00015CDF" w:rsidRPr="009F0474">
        <w:rPr>
          <w:rFonts w:ascii="Times New Roman" w:hAnsi="Times New Roman" w:cs="Times New Roman"/>
          <w:sz w:val="28"/>
          <w:szCs w:val="28"/>
        </w:rPr>
        <w:t xml:space="preserve"> при</w:t>
      </w:r>
      <w:r w:rsidR="00D00FB3" w:rsidRPr="009F0474">
        <w:rPr>
          <w:rFonts w:ascii="Times New Roman" w:eastAsia="Times New Roman" w:hAnsi="Times New Roman" w:cs="Times New Roman"/>
          <w:sz w:val="28"/>
          <w:szCs w:val="28"/>
        </w:rPr>
        <w:t xml:space="preserve"> постоянном перемешивании коллоидных агрегатов SiO</w:t>
      </w:r>
      <w:r w:rsidR="00D00FB3" w:rsidRPr="009F0474">
        <w:rPr>
          <w:rFonts w:ascii="Times New Roman" w:eastAsia="Times New Roman" w:hAnsi="Times New Roman" w:cs="Times New Roman"/>
          <w:sz w:val="28"/>
          <w:szCs w:val="28"/>
          <w:vertAlign w:val="subscript"/>
        </w:rPr>
        <w:t>2</w:t>
      </w:r>
      <w:r w:rsidR="00D00FB3" w:rsidRPr="009F0474">
        <w:rPr>
          <w:rFonts w:ascii="Times New Roman" w:hAnsi="Times New Roman" w:cs="Times New Roman"/>
          <w:sz w:val="28"/>
          <w:szCs w:val="28"/>
        </w:rPr>
        <w:t xml:space="preserve">. Содержание пластификатора составляло 0,8 % от объема раствора. </w:t>
      </w:r>
    </w:p>
    <w:bookmarkEnd w:id="81"/>
    <w:p w14:paraId="2B05BECD" w14:textId="77777777" w:rsidR="00DD61D6" w:rsidRPr="009F0474" w:rsidRDefault="00DD61D6" w:rsidP="00FC280D">
      <w:pPr>
        <w:spacing w:after="0" w:line="240" w:lineRule="auto"/>
        <w:ind w:firstLine="709"/>
        <w:contextualSpacing/>
        <w:jc w:val="both"/>
        <w:rPr>
          <w:rFonts w:ascii="Times New Roman" w:hAnsi="Times New Roman" w:cs="Times New Roman"/>
          <w:sz w:val="28"/>
          <w:szCs w:val="28"/>
        </w:rPr>
      </w:pPr>
    </w:p>
    <w:p w14:paraId="39FE3CC7" w14:textId="77777777" w:rsidR="00D00FB3" w:rsidRPr="009F0474" w:rsidRDefault="00D00FB3" w:rsidP="00D00FB3">
      <w:pPr>
        <w:spacing w:after="0" w:line="240" w:lineRule="auto"/>
        <w:contextualSpacing/>
        <w:jc w:val="center"/>
        <w:rPr>
          <w:rFonts w:ascii="Times New Roman" w:hAnsi="Times New Roman" w:cs="Times New Roman"/>
          <w:sz w:val="28"/>
          <w:szCs w:val="28"/>
        </w:rPr>
      </w:pPr>
      <w:r w:rsidRPr="009F0474">
        <w:rPr>
          <w:rFonts w:ascii="Times New Roman" w:hAnsi="Times New Roman" w:cs="Times New Roman"/>
          <w:noProof/>
          <w:sz w:val="28"/>
          <w:szCs w:val="28"/>
          <w:lang w:eastAsia="ru-RU"/>
        </w:rPr>
        <w:drawing>
          <wp:inline distT="0" distB="0" distL="0" distR="0" wp14:anchorId="781ABC05" wp14:editId="34ABF22B">
            <wp:extent cx="5905595" cy="3355450"/>
            <wp:effectExtent l="0" t="0" r="0" b="0"/>
            <wp:docPr id="9" name="Рисунок 34" descr="Фоток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Фотокор"/>
                    <pic:cNvPicPr>
                      <a:picLocks noChangeAspect="1"/>
                    </pic:cNvPicPr>
                  </pic:nvPicPr>
                  <pic:blipFill>
                    <a:blip r:embed="rId16"/>
                    <a:srcRect l="1579" t="2090" r="3459" b="5763"/>
                    <a:stretch/>
                  </pic:blipFill>
                  <pic:spPr bwMode="auto">
                    <a:xfrm>
                      <a:off x="0" y="0"/>
                      <a:ext cx="5977155" cy="3396109"/>
                    </a:xfrm>
                    <a:prstGeom prst="rect">
                      <a:avLst/>
                    </a:prstGeom>
                    <a:noFill/>
                    <a:ln>
                      <a:noFill/>
                    </a:ln>
                  </pic:spPr>
                </pic:pic>
              </a:graphicData>
            </a:graphic>
          </wp:inline>
        </w:drawing>
      </w:r>
    </w:p>
    <w:p w14:paraId="696E797A" w14:textId="0FD5AA8C" w:rsidR="00D00FB3" w:rsidRPr="009F0474" w:rsidRDefault="00D00FB3" w:rsidP="00D00FB3">
      <w:pPr>
        <w:spacing w:after="0" w:line="240" w:lineRule="auto"/>
        <w:contextualSpacing/>
        <w:jc w:val="center"/>
        <w:rPr>
          <w:rFonts w:ascii="Times New Roman" w:hAnsi="Times New Roman" w:cs="Times New Roman"/>
          <w:sz w:val="28"/>
          <w:szCs w:val="28"/>
        </w:rPr>
      </w:pPr>
      <w:bookmarkStart w:id="82" w:name="_Hlk190598908"/>
      <w:r w:rsidRPr="009F0474">
        <w:rPr>
          <w:rFonts w:ascii="Times New Roman" w:hAnsi="Times New Roman" w:cs="Times New Roman"/>
          <w:sz w:val="28"/>
          <w:szCs w:val="28"/>
        </w:rPr>
        <w:t xml:space="preserve">Рисунок 2.6 – Диапазон наночастиц </w:t>
      </w:r>
      <w:proofErr w:type="spellStart"/>
      <w:r w:rsidRPr="009F0474">
        <w:rPr>
          <w:rFonts w:ascii="Times New Roman" w:hAnsi="Times New Roman" w:cs="Times New Roman"/>
          <w:sz w:val="28"/>
          <w:szCs w:val="28"/>
          <w:lang w:val="en-US"/>
        </w:rPr>
        <w:t>SiO</w:t>
      </w:r>
      <w:proofErr w:type="spellEnd"/>
      <w:r w:rsidRPr="009F0474">
        <w:rPr>
          <w:rFonts w:ascii="Times New Roman" w:hAnsi="Times New Roman" w:cs="Times New Roman"/>
          <w:sz w:val="28"/>
          <w:szCs w:val="28"/>
          <w:vertAlign w:val="subscript"/>
        </w:rPr>
        <w:t>2</w:t>
      </w:r>
      <w:r w:rsidRPr="009F0474">
        <w:rPr>
          <w:rFonts w:ascii="Times New Roman" w:hAnsi="Times New Roman" w:cs="Times New Roman"/>
          <w:sz w:val="28"/>
          <w:szCs w:val="28"/>
        </w:rPr>
        <w:t xml:space="preserve"> в составе </w:t>
      </w:r>
      <w:r w:rsidR="00B607F4" w:rsidRPr="009F0474">
        <w:rPr>
          <w:rFonts w:ascii="Times New Roman" w:hAnsi="Times New Roman" w:cs="Times New Roman"/>
          <w:sz w:val="28"/>
          <w:szCs w:val="28"/>
        </w:rPr>
        <w:t xml:space="preserve">комплексной </w:t>
      </w:r>
      <w:proofErr w:type="spellStart"/>
      <w:r w:rsidR="00B607F4" w:rsidRPr="009F0474">
        <w:rPr>
          <w:rFonts w:ascii="Times New Roman" w:hAnsi="Times New Roman" w:cs="Times New Roman"/>
          <w:sz w:val="28"/>
          <w:szCs w:val="28"/>
        </w:rPr>
        <w:t>нанодисперсной</w:t>
      </w:r>
      <w:proofErr w:type="spellEnd"/>
      <w:r w:rsidR="00B607F4" w:rsidRPr="009F0474">
        <w:rPr>
          <w:rFonts w:ascii="Times New Roman" w:hAnsi="Times New Roman" w:cs="Times New Roman"/>
          <w:sz w:val="28"/>
          <w:szCs w:val="28"/>
        </w:rPr>
        <w:t xml:space="preserve"> добавки</w:t>
      </w:r>
      <w:r w:rsidRPr="009F0474">
        <w:rPr>
          <w:rFonts w:ascii="Times New Roman" w:hAnsi="Times New Roman" w:cs="Times New Roman"/>
          <w:sz w:val="28"/>
          <w:szCs w:val="28"/>
        </w:rPr>
        <w:t xml:space="preserve"> через 7 суток с момента синтеза</w:t>
      </w:r>
    </w:p>
    <w:p w14:paraId="4E373FB2" w14:textId="77777777" w:rsidR="00D00FB3" w:rsidRPr="009F0474" w:rsidRDefault="00D00FB3" w:rsidP="00D00FB3">
      <w:pPr>
        <w:spacing w:after="0" w:line="240" w:lineRule="auto"/>
        <w:contextualSpacing/>
        <w:jc w:val="both"/>
        <w:rPr>
          <w:rFonts w:ascii="Times New Roman" w:hAnsi="Times New Roman" w:cs="Times New Roman"/>
          <w:sz w:val="28"/>
          <w:szCs w:val="28"/>
        </w:rPr>
      </w:pPr>
      <w:bookmarkStart w:id="83" w:name="_Hlk190598920"/>
      <w:bookmarkStart w:id="84" w:name="_Hlk194134804"/>
      <w:bookmarkEnd w:id="82"/>
    </w:p>
    <w:p w14:paraId="38936B9A" w14:textId="77777777" w:rsidR="00D00FB3" w:rsidRPr="009F0474" w:rsidRDefault="00D00FB3" w:rsidP="00D00FB3">
      <w:pPr>
        <w:spacing w:after="0" w:line="240" w:lineRule="auto"/>
        <w:contextualSpacing/>
        <w:jc w:val="both"/>
        <w:rPr>
          <w:rFonts w:ascii="Times New Roman" w:hAnsi="Times New Roman" w:cs="Times New Roman"/>
          <w:sz w:val="28"/>
          <w:szCs w:val="28"/>
        </w:rPr>
      </w:pPr>
      <w:r w:rsidRPr="009F0474">
        <w:rPr>
          <w:rFonts w:ascii="Times New Roman" w:hAnsi="Times New Roman" w:cs="Times New Roman"/>
          <w:sz w:val="28"/>
          <w:szCs w:val="28"/>
        </w:rPr>
        <w:t>Таблица 2.14</w:t>
      </w:r>
    </w:p>
    <w:p w14:paraId="0A93C7EB" w14:textId="63A60AA1" w:rsidR="00D00FB3" w:rsidRPr="009F0474" w:rsidRDefault="00D00FB3" w:rsidP="00D00FB3">
      <w:pPr>
        <w:spacing w:after="0" w:line="240" w:lineRule="auto"/>
        <w:ind w:firstLine="709"/>
        <w:contextualSpacing/>
        <w:jc w:val="both"/>
        <w:rPr>
          <w:rFonts w:ascii="Times New Roman" w:hAnsi="Times New Roman" w:cs="Times New Roman"/>
          <w:sz w:val="28"/>
          <w:szCs w:val="28"/>
        </w:rPr>
      </w:pPr>
      <w:r w:rsidRPr="009F0474">
        <w:rPr>
          <w:rFonts w:ascii="Times New Roman" w:hAnsi="Times New Roman" w:cs="Times New Roman"/>
          <w:sz w:val="28"/>
          <w:szCs w:val="28"/>
        </w:rPr>
        <w:t xml:space="preserve">Гранулометрический </w:t>
      </w:r>
      <w:r w:rsidR="00A71110" w:rsidRPr="009F0474">
        <w:rPr>
          <w:rFonts w:ascii="Times New Roman" w:hAnsi="Times New Roman" w:cs="Times New Roman"/>
          <w:sz w:val="28"/>
          <w:szCs w:val="28"/>
        </w:rPr>
        <w:t xml:space="preserve">состав </w:t>
      </w:r>
      <w:proofErr w:type="spellStart"/>
      <w:r w:rsidR="00CB05D8" w:rsidRPr="009F0474">
        <w:rPr>
          <w:rFonts w:ascii="Times New Roman" w:hAnsi="Times New Roman" w:cs="Times New Roman"/>
          <w:sz w:val="28"/>
          <w:szCs w:val="28"/>
        </w:rPr>
        <w:t>микро</w:t>
      </w:r>
      <w:r w:rsidR="00A71110" w:rsidRPr="009F0474">
        <w:rPr>
          <w:rFonts w:ascii="Times New Roman" w:hAnsi="Times New Roman" w:cs="Times New Roman"/>
          <w:sz w:val="28"/>
          <w:szCs w:val="28"/>
        </w:rPr>
        <w:t>дисперсных</w:t>
      </w:r>
      <w:proofErr w:type="spellEnd"/>
      <w:r w:rsidR="00A71110" w:rsidRPr="009F0474">
        <w:rPr>
          <w:rFonts w:ascii="Times New Roman" w:hAnsi="Times New Roman" w:cs="Times New Roman"/>
          <w:sz w:val="28"/>
          <w:szCs w:val="28"/>
        </w:rPr>
        <w:t xml:space="preserve"> и </w:t>
      </w:r>
      <w:proofErr w:type="spellStart"/>
      <w:r w:rsidR="00A71110" w:rsidRPr="009F0474">
        <w:rPr>
          <w:rFonts w:ascii="Times New Roman" w:hAnsi="Times New Roman" w:cs="Times New Roman"/>
          <w:sz w:val="28"/>
          <w:szCs w:val="28"/>
        </w:rPr>
        <w:t>нанодисперсных</w:t>
      </w:r>
      <w:proofErr w:type="spellEnd"/>
      <w:r w:rsidR="00A71110" w:rsidRPr="009F0474">
        <w:rPr>
          <w:rFonts w:ascii="Times New Roman" w:hAnsi="Times New Roman" w:cs="Times New Roman"/>
          <w:sz w:val="28"/>
          <w:szCs w:val="28"/>
        </w:rPr>
        <w:t xml:space="preserve"> частиц кремнезема</w:t>
      </w:r>
    </w:p>
    <w:p w14:paraId="27FFBE94" w14:textId="77777777" w:rsidR="00A71110" w:rsidRPr="009F0474" w:rsidRDefault="00A71110" w:rsidP="00D00FB3">
      <w:pPr>
        <w:spacing w:after="0" w:line="240" w:lineRule="auto"/>
        <w:ind w:firstLine="709"/>
        <w:contextualSpacing/>
        <w:jc w:val="both"/>
        <w:rPr>
          <w:rFonts w:ascii="Times New Roman" w:hAnsi="Times New Roman" w:cs="Times New Roman"/>
          <w:sz w:val="28"/>
          <w:szCs w:val="28"/>
        </w:rPr>
      </w:pPr>
    </w:p>
    <w:tbl>
      <w:tblPr>
        <w:tblStyle w:val="af7"/>
        <w:tblW w:w="5000" w:type="pct"/>
        <w:jc w:val="center"/>
        <w:tblLook w:val="04A0" w:firstRow="1" w:lastRow="0" w:firstColumn="1" w:lastColumn="0" w:noHBand="0" w:noVBand="1"/>
      </w:tblPr>
      <w:tblGrid>
        <w:gridCol w:w="484"/>
        <w:gridCol w:w="3689"/>
        <w:gridCol w:w="2506"/>
        <w:gridCol w:w="2665"/>
      </w:tblGrid>
      <w:tr w:rsidR="009F0474" w:rsidRPr="009F0474" w14:paraId="612CAEE2" w14:textId="77777777" w:rsidTr="00160353">
        <w:trPr>
          <w:trHeight w:val="265"/>
          <w:jc w:val="center"/>
        </w:trPr>
        <w:tc>
          <w:tcPr>
            <w:tcW w:w="253" w:type="pct"/>
            <w:vMerge w:val="restart"/>
            <w:tcBorders>
              <w:top w:val="single" w:sz="4" w:space="0" w:color="auto"/>
              <w:left w:val="single" w:sz="4" w:space="0" w:color="auto"/>
              <w:bottom w:val="single" w:sz="4" w:space="0" w:color="auto"/>
              <w:right w:val="single" w:sz="4" w:space="0" w:color="auto"/>
            </w:tcBorders>
            <w:vAlign w:val="center"/>
          </w:tcPr>
          <w:p w14:paraId="62693519" w14:textId="77777777" w:rsidR="00D00FB3" w:rsidRPr="009F0474" w:rsidRDefault="00D00FB3" w:rsidP="00160353">
            <w:pPr>
              <w:widowControl w:val="0"/>
              <w:contextualSpacing/>
              <w:jc w:val="center"/>
              <w:rPr>
                <w:rFonts w:ascii="Times New Roman" w:hAnsi="Times New Roman" w:cs="Times New Roman"/>
                <w:sz w:val="28"/>
                <w:szCs w:val="28"/>
              </w:rPr>
            </w:pPr>
            <w:r w:rsidRPr="009F0474">
              <w:rPr>
                <w:rFonts w:ascii="Times New Roman" w:hAnsi="Times New Roman" w:cs="Times New Roman"/>
                <w:sz w:val="28"/>
                <w:szCs w:val="28"/>
              </w:rPr>
              <w:t>№</w:t>
            </w:r>
          </w:p>
        </w:tc>
        <w:tc>
          <w:tcPr>
            <w:tcW w:w="1976" w:type="pct"/>
            <w:vMerge w:val="restart"/>
            <w:tcBorders>
              <w:top w:val="single" w:sz="4" w:space="0" w:color="auto"/>
              <w:left w:val="single" w:sz="4" w:space="0" w:color="auto"/>
              <w:bottom w:val="single" w:sz="4" w:space="0" w:color="auto"/>
              <w:right w:val="single" w:sz="4" w:space="0" w:color="auto"/>
            </w:tcBorders>
            <w:vAlign w:val="center"/>
          </w:tcPr>
          <w:p w14:paraId="7926D8CB" w14:textId="77777777" w:rsidR="00D00FB3" w:rsidRPr="009F0474" w:rsidRDefault="00D00FB3" w:rsidP="00160353">
            <w:pPr>
              <w:widowControl w:val="0"/>
              <w:contextualSpacing/>
              <w:jc w:val="center"/>
              <w:rPr>
                <w:rFonts w:ascii="Times New Roman" w:hAnsi="Times New Roman" w:cs="Times New Roman"/>
                <w:sz w:val="28"/>
                <w:szCs w:val="28"/>
              </w:rPr>
            </w:pPr>
            <w:r w:rsidRPr="009F0474">
              <w:rPr>
                <w:rFonts w:ascii="Times New Roman" w:hAnsi="Times New Roman" w:cs="Times New Roman"/>
                <w:sz w:val="28"/>
                <w:szCs w:val="28"/>
              </w:rPr>
              <w:t>Название компонента</w:t>
            </w:r>
          </w:p>
        </w:tc>
        <w:tc>
          <w:tcPr>
            <w:tcW w:w="2771" w:type="pct"/>
            <w:gridSpan w:val="2"/>
            <w:tcBorders>
              <w:top w:val="single" w:sz="4" w:space="0" w:color="auto"/>
              <w:left w:val="single" w:sz="4" w:space="0" w:color="auto"/>
              <w:bottom w:val="single" w:sz="4" w:space="0" w:color="auto"/>
              <w:right w:val="single" w:sz="4" w:space="0" w:color="auto"/>
            </w:tcBorders>
          </w:tcPr>
          <w:p w14:paraId="6257E658" w14:textId="77777777" w:rsidR="00D00FB3" w:rsidRPr="009F0474" w:rsidRDefault="00D00FB3" w:rsidP="00160353">
            <w:pPr>
              <w:widowControl w:val="0"/>
              <w:contextualSpacing/>
              <w:jc w:val="center"/>
              <w:rPr>
                <w:rFonts w:ascii="Times New Roman" w:hAnsi="Times New Roman" w:cs="Times New Roman"/>
                <w:sz w:val="28"/>
                <w:szCs w:val="28"/>
                <w:lang w:val="en-US"/>
              </w:rPr>
            </w:pPr>
            <w:r w:rsidRPr="009F0474">
              <w:rPr>
                <w:rFonts w:ascii="Times New Roman" w:hAnsi="Times New Roman" w:cs="Times New Roman"/>
                <w:sz w:val="28"/>
                <w:szCs w:val="28"/>
              </w:rPr>
              <w:t>Данные</w:t>
            </w:r>
          </w:p>
        </w:tc>
      </w:tr>
      <w:tr w:rsidR="009F0474" w:rsidRPr="009F0474" w14:paraId="6BDB02D3" w14:textId="77777777" w:rsidTr="00160353">
        <w:trPr>
          <w:trHeight w:val="265"/>
          <w:jc w:val="center"/>
        </w:trPr>
        <w:tc>
          <w:tcPr>
            <w:tcW w:w="253" w:type="pct"/>
            <w:vMerge/>
            <w:tcBorders>
              <w:top w:val="single" w:sz="4" w:space="0" w:color="auto"/>
              <w:left w:val="single" w:sz="4" w:space="0" w:color="auto"/>
              <w:bottom w:val="single" w:sz="4" w:space="0" w:color="auto"/>
              <w:right w:val="single" w:sz="4" w:space="0" w:color="auto"/>
            </w:tcBorders>
            <w:vAlign w:val="center"/>
          </w:tcPr>
          <w:p w14:paraId="0A3E0A0B" w14:textId="77777777" w:rsidR="00D00FB3" w:rsidRPr="009F0474" w:rsidRDefault="00D00FB3" w:rsidP="00160353">
            <w:pPr>
              <w:rPr>
                <w:rFonts w:ascii="Times New Roman" w:hAnsi="Times New Roman" w:cs="Times New Roman"/>
                <w:sz w:val="28"/>
                <w:szCs w:val="28"/>
              </w:rPr>
            </w:pPr>
          </w:p>
        </w:tc>
        <w:tc>
          <w:tcPr>
            <w:tcW w:w="1976" w:type="pct"/>
            <w:vMerge/>
            <w:tcBorders>
              <w:top w:val="single" w:sz="4" w:space="0" w:color="auto"/>
              <w:left w:val="single" w:sz="4" w:space="0" w:color="auto"/>
              <w:bottom w:val="single" w:sz="4" w:space="0" w:color="auto"/>
              <w:right w:val="single" w:sz="4" w:space="0" w:color="auto"/>
            </w:tcBorders>
            <w:vAlign w:val="center"/>
          </w:tcPr>
          <w:p w14:paraId="0913F7BB" w14:textId="77777777" w:rsidR="00D00FB3" w:rsidRPr="009F0474" w:rsidRDefault="00D00FB3" w:rsidP="00160353">
            <w:pPr>
              <w:rPr>
                <w:rFonts w:ascii="Times New Roman" w:hAnsi="Times New Roman" w:cs="Times New Roman"/>
                <w:sz w:val="28"/>
                <w:szCs w:val="28"/>
              </w:rPr>
            </w:pPr>
          </w:p>
        </w:tc>
        <w:tc>
          <w:tcPr>
            <w:tcW w:w="1343" w:type="pct"/>
            <w:tcBorders>
              <w:top w:val="single" w:sz="4" w:space="0" w:color="auto"/>
              <w:left w:val="single" w:sz="4" w:space="0" w:color="auto"/>
              <w:bottom w:val="single" w:sz="4" w:space="0" w:color="auto"/>
              <w:right w:val="single" w:sz="4" w:space="0" w:color="auto"/>
            </w:tcBorders>
          </w:tcPr>
          <w:p w14:paraId="5E136918" w14:textId="77777777" w:rsidR="00D00FB3" w:rsidRPr="009F0474" w:rsidRDefault="00D00FB3" w:rsidP="00160353">
            <w:pPr>
              <w:widowControl w:val="0"/>
              <w:contextualSpacing/>
              <w:jc w:val="center"/>
              <w:rPr>
                <w:rFonts w:ascii="Times New Roman" w:hAnsi="Times New Roman" w:cs="Times New Roman"/>
                <w:sz w:val="28"/>
                <w:szCs w:val="28"/>
              </w:rPr>
            </w:pPr>
            <w:r w:rsidRPr="009F0474">
              <w:rPr>
                <w:rFonts w:ascii="Times New Roman" w:hAnsi="Times New Roman" w:cs="Times New Roman"/>
                <w:sz w:val="28"/>
                <w:szCs w:val="28"/>
              </w:rPr>
              <w:t>ω частиц, %</w:t>
            </w:r>
          </w:p>
        </w:tc>
        <w:tc>
          <w:tcPr>
            <w:tcW w:w="1428" w:type="pct"/>
            <w:tcBorders>
              <w:top w:val="single" w:sz="4" w:space="0" w:color="auto"/>
              <w:left w:val="single" w:sz="4" w:space="0" w:color="auto"/>
              <w:bottom w:val="single" w:sz="4" w:space="0" w:color="auto"/>
              <w:right w:val="single" w:sz="4" w:space="0" w:color="auto"/>
            </w:tcBorders>
          </w:tcPr>
          <w:p w14:paraId="29B3A559" w14:textId="77777777" w:rsidR="00D00FB3" w:rsidRPr="009F0474" w:rsidRDefault="00D00FB3" w:rsidP="00160353">
            <w:pPr>
              <w:widowControl w:val="0"/>
              <w:contextualSpacing/>
              <w:jc w:val="center"/>
              <w:rPr>
                <w:rFonts w:ascii="Times New Roman" w:hAnsi="Times New Roman" w:cs="Times New Roman"/>
                <w:sz w:val="28"/>
                <w:szCs w:val="28"/>
                <w:lang w:val="en-US"/>
              </w:rPr>
            </w:pPr>
            <w:r w:rsidRPr="009F0474">
              <w:rPr>
                <w:rFonts w:ascii="Times New Roman" w:hAnsi="Times New Roman" w:cs="Times New Roman"/>
                <w:sz w:val="28"/>
                <w:szCs w:val="28"/>
                <w:lang w:val="en-US"/>
              </w:rPr>
              <w:t>d</w:t>
            </w:r>
            <w:r w:rsidRPr="009F0474">
              <w:rPr>
                <w:rFonts w:ascii="Times New Roman" w:hAnsi="Times New Roman" w:cs="Times New Roman"/>
                <w:sz w:val="28"/>
                <w:szCs w:val="28"/>
              </w:rPr>
              <w:t>, µ</w:t>
            </w:r>
            <w:r w:rsidRPr="009F0474">
              <w:rPr>
                <w:rFonts w:ascii="Times New Roman" w:hAnsi="Times New Roman" w:cs="Times New Roman"/>
                <w:sz w:val="28"/>
                <w:szCs w:val="28"/>
                <w:lang w:val="en-US"/>
              </w:rPr>
              <w:t>m</w:t>
            </w:r>
          </w:p>
        </w:tc>
      </w:tr>
      <w:tr w:rsidR="009F0474" w:rsidRPr="009F0474" w14:paraId="550271D5" w14:textId="77777777" w:rsidTr="00160353">
        <w:trPr>
          <w:trHeight w:val="126"/>
          <w:jc w:val="center"/>
        </w:trPr>
        <w:tc>
          <w:tcPr>
            <w:tcW w:w="253" w:type="pct"/>
            <w:vMerge w:val="restart"/>
            <w:tcBorders>
              <w:top w:val="single" w:sz="4" w:space="0" w:color="auto"/>
              <w:left w:val="single" w:sz="4" w:space="0" w:color="auto"/>
              <w:bottom w:val="single" w:sz="4" w:space="0" w:color="auto"/>
              <w:right w:val="single" w:sz="4" w:space="0" w:color="auto"/>
            </w:tcBorders>
            <w:vAlign w:val="center"/>
          </w:tcPr>
          <w:p w14:paraId="4C083B08" w14:textId="77777777" w:rsidR="00D00FB3" w:rsidRPr="009F0474" w:rsidRDefault="00D00FB3" w:rsidP="0065068C">
            <w:pPr>
              <w:pStyle w:val="af4"/>
              <w:widowControl w:val="0"/>
              <w:numPr>
                <w:ilvl w:val="0"/>
                <w:numId w:val="2"/>
              </w:numPr>
              <w:spacing w:after="0" w:line="240" w:lineRule="auto"/>
              <w:ind w:left="0" w:firstLine="0"/>
              <w:rPr>
                <w:rFonts w:cs="Times New Roman"/>
                <w:szCs w:val="28"/>
                <w:lang w:val="en-US"/>
              </w:rPr>
            </w:pPr>
          </w:p>
        </w:tc>
        <w:tc>
          <w:tcPr>
            <w:tcW w:w="1976" w:type="pct"/>
            <w:vMerge w:val="restart"/>
            <w:tcBorders>
              <w:top w:val="single" w:sz="4" w:space="0" w:color="auto"/>
              <w:left w:val="single" w:sz="4" w:space="0" w:color="auto"/>
              <w:bottom w:val="single" w:sz="4" w:space="0" w:color="auto"/>
              <w:right w:val="single" w:sz="4" w:space="0" w:color="auto"/>
            </w:tcBorders>
            <w:vAlign w:val="center"/>
          </w:tcPr>
          <w:p w14:paraId="72CD8EC6" w14:textId="77777777" w:rsidR="00D00FB3" w:rsidRPr="009F0474" w:rsidRDefault="00D00FB3" w:rsidP="00160353">
            <w:pPr>
              <w:widowControl w:val="0"/>
              <w:contextualSpacing/>
              <w:jc w:val="center"/>
              <w:rPr>
                <w:rFonts w:ascii="Times New Roman" w:hAnsi="Times New Roman" w:cs="Times New Roman"/>
                <w:sz w:val="28"/>
                <w:szCs w:val="28"/>
              </w:rPr>
            </w:pPr>
            <w:proofErr w:type="spellStart"/>
            <w:r w:rsidRPr="009F0474">
              <w:rPr>
                <w:rFonts w:ascii="Times New Roman" w:hAnsi="Times New Roman" w:cs="Times New Roman"/>
                <w:sz w:val="28"/>
                <w:szCs w:val="28"/>
              </w:rPr>
              <w:t>Нанокремнезем</w:t>
            </w:r>
            <w:proofErr w:type="spellEnd"/>
          </w:p>
        </w:tc>
        <w:tc>
          <w:tcPr>
            <w:tcW w:w="1343" w:type="pct"/>
            <w:tcBorders>
              <w:top w:val="single" w:sz="4" w:space="0" w:color="auto"/>
              <w:left w:val="single" w:sz="4" w:space="0" w:color="auto"/>
              <w:bottom w:val="single" w:sz="4" w:space="0" w:color="auto"/>
              <w:right w:val="single" w:sz="4" w:space="0" w:color="auto"/>
            </w:tcBorders>
            <w:vAlign w:val="center"/>
          </w:tcPr>
          <w:p w14:paraId="52EB3F35" w14:textId="77777777" w:rsidR="00D00FB3" w:rsidRPr="009F0474" w:rsidRDefault="00D00FB3" w:rsidP="00160353">
            <w:pPr>
              <w:widowControl w:val="0"/>
              <w:contextualSpacing/>
              <w:jc w:val="center"/>
              <w:rPr>
                <w:rFonts w:ascii="Times New Roman" w:hAnsi="Times New Roman" w:cs="Times New Roman"/>
                <w:sz w:val="28"/>
                <w:szCs w:val="28"/>
              </w:rPr>
            </w:pPr>
            <w:r w:rsidRPr="009F0474">
              <w:rPr>
                <w:rFonts w:ascii="Times New Roman" w:hAnsi="Times New Roman" w:cs="Times New Roman"/>
                <w:sz w:val="28"/>
                <w:szCs w:val="28"/>
              </w:rPr>
              <w:t>28</w:t>
            </w:r>
          </w:p>
        </w:tc>
        <w:tc>
          <w:tcPr>
            <w:tcW w:w="1428" w:type="pct"/>
            <w:tcBorders>
              <w:top w:val="single" w:sz="4" w:space="0" w:color="auto"/>
              <w:left w:val="single" w:sz="4" w:space="0" w:color="auto"/>
              <w:bottom w:val="single" w:sz="4" w:space="0" w:color="auto"/>
              <w:right w:val="single" w:sz="4" w:space="0" w:color="auto"/>
            </w:tcBorders>
            <w:vAlign w:val="center"/>
          </w:tcPr>
          <w:p w14:paraId="25E4C912" w14:textId="77777777" w:rsidR="00D00FB3" w:rsidRPr="009F0474" w:rsidRDefault="00D00FB3" w:rsidP="00160353">
            <w:pPr>
              <w:widowControl w:val="0"/>
              <w:contextualSpacing/>
              <w:jc w:val="center"/>
              <w:rPr>
                <w:rFonts w:ascii="Times New Roman" w:hAnsi="Times New Roman" w:cs="Times New Roman"/>
                <w:sz w:val="28"/>
                <w:szCs w:val="28"/>
              </w:rPr>
            </w:pPr>
            <w:r w:rsidRPr="009F0474">
              <w:rPr>
                <w:rFonts w:ascii="Times New Roman" w:hAnsi="Times New Roman" w:cs="Times New Roman"/>
                <w:sz w:val="28"/>
                <w:szCs w:val="28"/>
              </w:rPr>
              <w:t>0,002</w:t>
            </w:r>
          </w:p>
        </w:tc>
      </w:tr>
      <w:tr w:rsidR="009F0474" w:rsidRPr="009F0474" w14:paraId="5444A023" w14:textId="77777777" w:rsidTr="00160353">
        <w:trPr>
          <w:trHeight w:val="126"/>
          <w:jc w:val="center"/>
        </w:trPr>
        <w:tc>
          <w:tcPr>
            <w:tcW w:w="253" w:type="pct"/>
            <w:vMerge/>
            <w:tcBorders>
              <w:top w:val="single" w:sz="4" w:space="0" w:color="auto"/>
              <w:left w:val="single" w:sz="4" w:space="0" w:color="auto"/>
              <w:bottom w:val="single" w:sz="4" w:space="0" w:color="auto"/>
              <w:right w:val="single" w:sz="4" w:space="0" w:color="auto"/>
            </w:tcBorders>
            <w:vAlign w:val="center"/>
          </w:tcPr>
          <w:p w14:paraId="59D5DE5B" w14:textId="77777777" w:rsidR="00D00FB3" w:rsidRPr="009F0474" w:rsidRDefault="00D00FB3" w:rsidP="0065068C">
            <w:pPr>
              <w:pStyle w:val="af4"/>
              <w:numPr>
                <w:ilvl w:val="0"/>
                <w:numId w:val="2"/>
              </w:numPr>
              <w:spacing w:after="0" w:line="240" w:lineRule="auto"/>
              <w:ind w:left="0" w:firstLine="0"/>
              <w:rPr>
                <w:rFonts w:cs="Times New Roman"/>
                <w:szCs w:val="28"/>
                <w:lang w:val="en-US"/>
              </w:rPr>
            </w:pPr>
          </w:p>
        </w:tc>
        <w:tc>
          <w:tcPr>
            <w:tcW w:w="1976" w:type="pct"/>
            <w:vMerge/>
            <w:tcBorders>
              <w:top w:val="single" w:sz="4" w:space="0" w:color="auto"/>
              <w:left w:val="single" w:sz="4" w:space="0" w:color="auto"/>
              <w:bottom w:val="single" w:sz="4" w:space="0" w:color="auto"/>
              <w:right w:val="single" w:sz="4" w:space="0" w:color="auto"/>
            </w:tcBorders>
            <w:vAlign w:val="center"/>
          </w:tcPr>
          <w:p w14:paraId="7CC02B10" w14:textId="77777777" w:rsidR="00D00FB3" w:rsidRPr="009F0474" w:rsidRDefault="00D00FB3" w:rsidP="00160353">
            <w:pPr>
              <w:rPr>
                <w:rFonts w:ascii="Times New Roman" w:hAnsi="Times New Roman" w:cs="Times New Roman"/>
                <w:sz w:val="28"/>
                <w:szCs w:val="28"/>
                <w:lang w:val="en-US"/>
              </w:rPr>
            </w:pPr>
          </w:p>
        </w:tc>
        <w:tc>
          <w:tcPr>
            <w:tcW w:w="1343" w:type="pct"/>
            <w:tcBorders>
              <w:top w:val="single" w:sz="4" w:space="0" w:color="auto"/>
              <w:left w:val="single" w:sz="4" w:space="0" w:color="auto"/>
              <w:bottom w:val="single" w:sz="4" w:space="0" w:color="auto"/>
              <w:right w:val="single" w:sz="4" w:space="0" w:color="auto"/>
            </w:tcBorders>
            <w:vAlign w:val="center"/>
          </w:tcPr>
          <w:p w14:paraId="7340F521" w14:textId="77777777" w:rsidR="00D00FB3" w:rsidRPr="009F0474" w:rsidRDefault="00D00FB3" w:rsidP="00160353">
            <w:pPr>
              <w:jc w:val="center"/>
              <w:rPr>
                <w:rFonts w:ascii="Times New Roman" w:hAnsi="Times New Roman" w:cs="Times New Roman"/>
                <w:sz w:val="28"/>
                <w:szCs w:val="28"/>
              </w:rPr>
            </w:pPr>
            <w:r w:rsidRPr="009F0474">
              <w:rPr>
                <w:rFonts w:ascii="Times New Roman" w:hAnsi="Times New Roman" w:cs="Times New Roman"/>
                <w:sz w:val="28"/>
                <w:szCs w:val="28"/>
              </w:rPr>
              <w:t>39,3</w:t>
            </w:r>
          </w:p>
        </w:tc>
        <w:tc>
          <w:tcPr>
            <w:tcW w:w="1428" w:type="pct"/>
            <w:tcBorders>
              <w:top w:val="single" w:sz="4" w:space="0" w:color="auto"/>
              <w:left w:val="single" w:sz="4" w:space="0" w:color="auto"/>
              <w:bottom w:val="single" w:sz="4" w:space="0" w:color="auto"/>
              <w:right w:val="single" w:sz="4" w:space="0" w:color="auto"/>
            </w:tcBorders>
            <w:vAlign w:val="center"/>
          </w:tcPr>
          <w:p w14:paraId="1E08D79F" w14:textId="77777777" w:rsidR="00D00FB3" w:rsidRPr="009F0474" w:rsidRDefault="00D00FB3" w:rsidP="00160353">
            <w:pPr>
              <w:jc w:val="center"/>
              <w:rPr>
                <w:rFonts w:ascii="Times New Roman" w:hAnsi="Times New Roman" w:cs="Times New Roman"/>
                <w:sz w:val="28"/>
                <w:szCs w:val="28"/>
              </w:rPr>
            </w:pPr>
            <w:r w:rsidRPr="009F0474">
              <w:rPr>
                <w:rFonts w:ascii="Times New Roman" w:hAnsi="Times New Roman" w:cs="Times New Roman"/>
                <w:sz w:val="28"/>
                <w:szCs w:val="28"/>
              </w:rPr>
              <w:t>0,005</w:t>
            </w:r>
          </w:p>
        </w:tc>
      </w:tr>
      <w:tr w:rsidR="009F0474" w:rsidRPr="009F0474" w14:paraId="1F51A219" w14:textId="77777777" w:rsidTr="00160353">
        <w:trPr>
          <w:trHeight w:val="126"/>
          <w:jc w:val="center"/>
        </w:trPr>
        <w:tc>
          <w:tcPr>
            <w:tcW w:w="253" w:type="pct"/>
            <w:vMerge/>
            <w:tcBorders>
              <w:top w:val="single" w:sz="4" w:space="0" w:color="auto"/>
              <w:left w:val="single" w:sz="4" w:space="0" w:color="auto"/>
              <w:bottom w:val="single" w:sz="4" w:space="0" w:color="auto"/>
              <w:right w:val="single" w:sz="4" w:space="0" w:color="auto"/>
            </w:tcBorders>
            <w:vAlign w:val="center"/>
          </w:tcPr>
          <w:p w14:paraId="67C05373" w14:textId="77777777" w:rsidR="00D00FB3" w:rsidRPr="009F0474" w:rsidRDefault="00D00FB3" w:rsidP="0065068C">
            <w:pPr>
              <w:pStyle w:val="af4"/>
              <w:numPr>
                <w:ilvl w:val="0"/>
                <w:numId w:val="2"/>
              </w:numPr>
              <w:spacing w:after="0" w:line="240" w:lineRule="auto"/>
              <w:ind w:left="0" w:firstLine="0"/>
              <w:rPr>
                <w:rFonts w:cs="Times New Roman"/>
                <w:szCs w:val="28"/>
                <w:lang w:val="en-US"/>
              </w:rPr>
            </w:pPr>
          </w:p>
        </w:tc>
        <w:tc>
          <w:tcPr>
            <w:tcW w:w="1976" w:type="pct"/>
            <w:vMerge/>
            <w:tcBorders>
              <w:top w:val="single" w:sz="4" w:space="0" w:color="auto"/>
              <w:left w:val="single" w:sz="4" w:space="0" w:color="auto"/>
              <w:bottom w:val="single" w:sz="4" w:space="0" w:color="auto"/>
              <w:right w:val="single" w:sz="4" w:space="0" w:color="auto"/>
            </w:tcBorders>
            <w:vAlign w:val="center"/>
          </w:tcPr>
          <w:p w14:paraId="584E62D4" w14:textId="77777777" w:rsidR="00D00FB3" w:rsidRPr="009F0474" w:rsidRDefault="00D00FB3" w:rsidP="00160353">
            <w:pPr>
              <w:rPr>
                <w:rFonts w:ascii="Times New Roman" w:hAnsi="Times New Roman" w:cs="Times New Roman"/>
                <w:sz w:val="28"/>
                <w:szCs w:val="28"/>
                <w:lang w:val="en-US"/>
              </w:rPr>
            </w:pPr>
          </w:p>
        </w:tc>
        <w:tc>
          <w:tcPr>
            <w:tcW w:w="1343" w:type="pct"/>
            <w:tcBorders>
              <w:top w:val="single" w:sz="4" w:space="0" w:color="auto"/>
              <w:left w:val="single" w:sz="4" w:space="0" w:color="auto"/>
              <w:bottom w:val="single" w:sz="4" w:space="0" w:color="auto"/>
              <w:right w:val="single" w:sz="4" w:space="0" w:color="auto"/>
            </w:tcBorders>
            <w:vAlign w:val="center"/>
          </w:tcPr>
          <w:p w14:paraId="5232491D" w14:textId="77777777" w:rsidR="00D00FB3" w:rsidRPr="009F0474" w:rsidRDefault="00D00FB3" w:rsidP="00160353">
            <w:pPr>
              <w:jc w:val="center"/>
              <w:rPr>
                <w:rFonts w:ascii="Times New Roman" w:hAnsi="Times New Roman" w:cs="Times New Roman"/>
                <w:sz w:val="28"/>
                <w:szCs w:val="28"/>
              </w:rPr>
            </w:pPr>
            <w:r w:rsidRPr="009F0474">
              <w:rPr>
                <w:rFonts w:ascii="Times New Roman" w:hAnsi="Times New Roman" w:cs="Times New Roman"/>
                <w:sz w:val="28"/>
                <w:szCs w:val="28"/>
              </w:rPr>
              <w:t>27,3</w:t>
            </w:r>
          </w:p>
        </w:tc>
        <w:tc>
          <w:tcPr>
            <w:tcW w:w="1428" w:type="pct"/>
            <w:tcBorders>
              <w:top w:val="single" w:sz="4" w:space="0" w:color="auto"/>
              <w:left w:val="single" w:sz="4" w:space="0" w:color="auto"/>
              <w:bottom w:val="single" w:sz="4" w:space="0" w:color="auto"/>
              <w:right w:val="single" w:sz="4" w:space="0" w:color="auto"/>
            </w:tcBorders>
            <w:vAlign w:val="center"/>
          </w:tcPr>
          <w:p w14:paraId="6E2BBF2A" w14:textId="77777777" w:rsidR="00D00FB3" w:rsidRPr="009F0474" w:rsidRDefault="00D00FB3" w:rsidP="00160353">
            <w:pPr>
              <w:jc w:val="center"/>
              <w:rPr>
                <w:rFonts w:ascii="Times New Roman" w:hAnsi="Times New Roman" w:cs="Times New Roman"/>
                <w:sz w:val="28"/>
                <w:szCs w:val="28"/>
              </w:rPr>
            </w:pPr>
            <w:r w:rsidRPr="009F0474">
              <w:rPr>
                <w:rFonts w:ascii="Times New Roman" w:hAnsi="Times New Roman" w:cs="Times New Roman"/>
                <w:sz w:val="28"/>
                <w:szCs w:val="28"/>
              </w:rPr>
              <w:t>0,01</w:t>
            </w:r>
          </w:p>
        </w:tc>
      </w:tr>
      <w:tr w:rsidR="009F0474" w:rsidRPr="009F0474" w14:paraId="45A5AF6C" w14:textId="77777777" w:rsidTr="00160353">
        <w:trPr>
          <w:trHeight w:val="126"/>
          <w:jc w:val="center"/>
        </w:trPr>
        <w:tc>
          <w:tcPr>
            <w:tcW w:w="253" w:type="pct"/>
            <w:vMerge w:val="restart"/>
            <w:tcBorders>
              <w:top w:val="single" w:sz="4" w:space="0" w:color="auto"/>
              <w:left w:val="single" w:sz="4" w:space="0" w:color="auto"/>
              <w:bottom w:val="single" w:sz="4" w:space="0" w:color="auto"/>
              <w:right w:val="single" w:sz="4" w:space="0" w:color="auto"/>
            </w:tcBorders>
            <w:vAlign w:val="center"/>
          </w:tcPr>
          <w:p w14:paraId="19C46C08" w14:textId="77777777" w:rsidR="00D00FB3" w:rsidRPr="009F0474" w:rsidRDefault="00D00FB3" w:rsidP="0065068C">
            <w:pPr>
              <w:pStyle w:val="af4"/>
              <w:numPr>
                <w:ilvl w:val="0"/>
                <w:numId w:val="2"/>
              </w:numPr>
              <w:spacing w:after="0" w:line="240" w:lineRule="auto"/>
              <w:ind w:left="0" w:firstLine="0"/>
              <w:rPr>
                <w:rFonts w:cs="Times New Roman"/>
                <w:szCs w:val="28"/>
              </w:rPr>
            </w:pPr>
          </w:p>
        </w:tc>
        <w:tc>
          <w:tcPr>
            <w:tcW w:w="1976" w:type="pct"/>
            <w:vMerge w:val="restart"/>
            <w:tcBorders>
              <w:top w:val="single" w:sz="4" w:space="0" w:color="auto"/>
              <w:left w:val="single" w:sz="4" w:space="0" w:color="auto"/>
              <w:bottom w:val="single" w:sz="4" w:space="0" w:color="auto"/>
              <w:right w:val="single" w:sz="4" w:space="0" w:color="auto"/>
            </w:tcBorders>
            <w:vAlign w:val="center"/>
          </w:tcPr>
          <w:p w14:paraId="1F71254E" w14:textId="77777777" w:rsidR="00D00FB3" w:rsidRPr="009F0474" w:rsidRDefault="00D00FB3" w:rsidP="00160353">
            <w:pPr>
              <w:widowControl w:val="0"/>
              <w:contextualSpacing/>
              <w:jc w:val="center"/>
              <w:rPr>
                <w:rFonts w:ascii="Times New Roman" w:hAnsi="Times New Roman" w:cs="Times New Roman"/>
                <w:sz w:val="28"/>
                <w:szCs w:val="28"/>
              </w:rPr>
            </w:pPr>
            <w:r w:rsidRPr="009F0474">
              <w:rPr>
                <w:rFonts w:ascii="Times New Roman" w:hAnsi="Times New Roman" w:cs="Times New Roman"/>
                <w:sz w:val="28"/>
                <w:szCs w:val="28"/>
              </w:rPr>
              <w:t>Микрокремнезем</w:t>
            </w:r>
          </w:p>
        </w:tc>
        <w:tc>
          <w:tcPr>
            <w:tcW w:w="1343" w:type="pct"/>
            <w:tcBorders>
              <w:top w:val="single" w:sz="4" w:space="0" w:color="auto"/>
              <w:left w:val="single" w:sz="4" w:space="0" w:color="auto"/>
              <w:bottom w:val="single" w:sz="4" w:space="0" w:color="auto"/>
              <w:right w:val="single" w:sz="4" w:space="0" w:color="auto"/>
            </w:tcBorders>
            <w:vAlign w:val="center"/>
          </w:tcPr>
          <w:p w14:paraId="52B0F63B" w14:textId="77777777" w:rsidR="00D00FB3" w:rsidRPr="009F0474" w:rsidRDefault="00D00FB3" w:rsidP="00160353">
            <w:pPr>
              <w:widowControl w:val="0"/>
              <w:jc w:val="center"/>
              <w:rPr>
                <w:rFonts w:ascii="Times New Roman" w:hAnsi="Times New Roman" w:cs="Times New Roman"/>
                <w:sz w:val="28"/>
                <w:szCs w:val="28"/>
              </w:rPr>
            </w:pPr>
            <w:r w:rsidRPr="009F0474">
              <w:rPr>
                <w:rFonts w:ascii="Times New Roman" w:hAnsi="Times New Roman" w:cs="Times New Roman"/>
                <w:sz w:val="28"/>
                <w:szCs w:val="28"/>
              </w:rPr>
              <w:t>93</w:t>
            </w:r>
          </w:p>
        </w:tc>
        <w:tc>
          <w:tcPr>
            <w:tcW w:w="1428" w:type="pct"/>
            <w:tcBorders>
              <w:top w:val="single" w:sz="4" w:space="0" w:color="auto"/>
              <w:left w:val="single" w:sz="4" w:space="0" w:color="auto"/>
              <w:bottom w:val="single" w:sz="4" w:space="0" w:color="auto"/>
              <w:right w:val="single" w:sz="4" w:space="0" w:color="auto"/>
            </w:tcBorders>
            <w:vAlign w:val="center"/>
          </w:tcPr>
          <w:p w14:paraId="69E3078E" w14:textId="77777777" w:rsidR="00D00FB3" w:rsidRPr="009F0474" w:rsidRDefault="00D00FB3" w:rsidP="00160353">
            <w:pPr>
              <w:widowControl w:val="0"/>
              <w:jc w:val="center"/>
              <w:rPr>
                <w:rFonts w:ascii="Times New Roman" w:hAnsi="Times New Roman" w:cs="Times New Roman"/>
                <w:sz w:val="28"/>
                <w:szCs w:val="28"/>
              </w:rPr>
            </w:pPr>
            <w:r w:rsidRPr="009F0474">
              <w:rPr>
                <w:rFonts w:ascii="Times New Roman" w:hAnsi="Times New Roman" w:cs="Times New Roman"/>
                <w:sz w:val="28"/>
                <w:szCs w:val="28"/>
              </w:rPr>
              <w:t>15,6</w:t>
            </w:r>
          </w:p>
        </w:tc>
      </w:tr>
      <w:tr w:rsidR="00D00FB3" w:rsidRPr="009F0474" w14:paraId="3394FD58" w14:textId="77777777" w:rsidTr="00160353">
        <w:trPr>
          <w:trHeight w:val="56"/>
          <w:jc w:val="center"/>
        </w:trPr>
        <w:tc>
          <w:tcPr>
            <w:tcW w:w="253" w:type="pct"/>
            <w:vMerge/>
            <w:tcBorders>
              <w:top w:val="single" w:sz="4" w:space="0" w:color="auto"/>
              <w:left w:val="single" w:sz="4" w:space="0" w:color="auto"/>
              <w:bottom w:val="single" w:sz="4" w:space="0" w:color="auto"/>
              <w:right w:val="single" w:sz="4" w:space="0" w:color="auto"/>
            </w:tcBorders>
            <w:vAlign w:val="center"/>
          </w:tcPr>
          <w:p w14:paraId="00479E1A" w14:textId="77777777" w:rsidR="00D00FB3" w:rsidRPr="009F0474" w:rsidRDefault="00D00FB3" w:rsidP="00160353">
            <w:pPr>
              <w:rPr>
                <w:rFonts w:ascii="Times New Roman" w:hAnsi="Times New Roman" w:cs="Times New Roman"/>
                <w:sz w:val="28"/>
                <w:szCs w:val="28"/>
              </w:rPr>
            </w:pPr>
          </w:p>
        </w:tc>
        <w:tc>
          <w:tcPr>
            <w:tcW w:w="1976" w:type="pct"/>
            <w:vMerge/>
            <w:tcBorders>
              <w:top w:val="single" w:sz="4" w:space="0" w:color="auto"/>
              <w:left w:val="single" w:sz="4" w:space="0" w:color="auto"/>
              <w:bottom w:val="single" w:sz="4" w:space="0" w:color="auto"/>
              <w:right w:val="single" w:sz="4" w:space="0" w:color="auto"/>
            </w:tcBorders>
            <w:vAlign w:val="center"/>
          </w:tcPr>
          <w:p w14:paraId="5688F315" w14:textId="77777777" w:rsidR="00D00FB3" w:rsidRPr="009F0474" w:rsidRDefault="00D00FB3" w:rsidP="00160353">
            <w:pPr>
              <w:rPr>
                <w:rFonts w:ascii="Times New Roman" w:hAnsi="Times New Roman" w:cs="Times New Roman"/>
                <w:sz w:val="28"/>
                <w:szCs w:val="28"/>
              </w:rPr>
            </w:pPr>
          </w:p>
        </w:tc>
        <w:tc>
          <w:tcPr>
            <w:tcW w:w="1343" w:type="pct"/>
            <w:tcBorders>
              <w:top w:val="single" w:sz="4" w:space="0" w:color="auto"/>
              <w:left w:val="single" w:sz="4" w:space="0" w:color="auto"/>
              <w:bottom w:val="single" w:sz="4" w:space="0" w:color="auto"/>
              <w:right w:val="single" w:sz="4" w:space="0" w:color="auto"/>
            </w:tcBorders>
            <w:vAlign w:val="center"/>
          </w:tcPr>
          <w:p w14:paraId="5EE249D7" w14:textId="77777777" w:rsidR="00D00FB3" w:rsidRPr="009F0474" w:rsidRDefault="00D00FB3" w:rsidP="00160353">
            <w:pPr>
              <w:widowControl w:val="0"/>
              <w:contextualSpacing/>
              <w:jc w:val="center"/>
              <w:rPr>
                <w:rFonts w:ascii="Times New Roman" w:hAnsi="Times New Roman" w:cs="Times New Roman"/>
                <w:sz w:val="28"/>
                <w:szCs w:val="28"/>
              </w:rPr>
            </w:pPr>
            <w:r w:rsidRPr="009F0474">
              <w:rPr>
                <w:rFonts w:ascii="Times New Roman" w:hAnsi="Times New Roman" w:cs="Times New Roman"/>
                <w:sz w:val="28"/>
                <w:szCs w:val="28"/>
              </w:rPr>
              <w:t>7</w:t>
            </w:r>
          </w:p>
        </w:tc>
        <w:tc>
          <w:tcPr>
            <w:tcW w:w="1428" w:type="pct"/>
            <w:tcBorders>
              <w:top w:val="single" w:sz="4" w:space="0" w:color="auto"/>
              <w:left w:val="single" w:sz="4" w:space="0" w:color="auto"/>
              <w:bottom w:val="single" w:sz="4" w:space="0" w:color="auto"/>
              <w:right w:val="single" w:sz="4" w:space="0" w:color="auto"/>
            </w:tcBorders>
            <w:vAlign w:val="center"/>
          </w:tcPr>
          <w:p w14:paraId="2A37A3D5" w14:textId="77777777" w:rsidR="00D00FB3" w:rsidRPr="009F0474" w:rsidRDefault="00D00FB3" w:rsidP="00160353">
            <w:pPr>
              <w:widowControl w:val="0"/>
              <w:contextualSpacing/>
              <w:jc w:val="center"/>
              <w:rPr>
                <w:rFonts w:ascii="Times New Roman" w:hAnsi="Times New Roman" w:cs="Times New Roman"/>
                <w:sz w:val="28"/>
                <w:szCs w:val="28"/>
              </w:rPr>
            </w:pPr>
            <w:r w:rsidRPr="009F0474">
              <w:rPr>
                <w:rFonts w:ascii="Symbol" w:eastAsia="Symbol" w:hAnsi="Symbol" w:cs="Symbol"/>
                <w:sz w:val="28"/>
                <w:szCs w:val="28"/>
              </w:rPr>
              <w:t></w:t>
            </w:r>
            <w:r w:rsidRPr="009F0474">
              <w:rPr>
                <w:rFonts w:ascii="Times New Roman" w:hAnsi="Times New Roman" w:cs="Times New Roman"/>
                <w:sz w:val="28"/>
                <w:szCs w:val="28"/>
              </w:rPr>
              <w:t>15,6</w:t>
            </w:r>
          </w:p>
        </w:tc>
      </w:tr>
      <w:bookmarkEnd w:id="83"/>
      <w:bookmarkEnd w:id="84"/>
    </w:tbl>
    <w:p w14:paraId="75C7E013" w14:textId="77777777" w:rsidR="00D00FB3" w:rsidRPr="009F0474" w:rsidRDefault="00D00FB3" w:rsidP="00D00FB3">
      <w:pPr>
        <w:spacing w:after="0" w:line="240" w:lineRule="auto"/>
        <w:ind w:firstLine="709"/>
        <w:jc w:val="center"/>
        <w:rPr>
          <w:rFonts w:ascii="Times New Roman" w:hAnsi="Times New Roman" w:cs="Times New Roman"/>
          <w:sz w:val="28"/>
          <w:szCs w:val="28"/>
        </w:rPr>
      </w:pPr>
    </w:p>
    <w:p w14:paraId="35086D46" w14:textId="6CBBF928" w:rsidR="00DD61D6" w:rsidRPr="009F0474" w:rsidRDefault="00DD61D6" w:rsidP="00DD61D6">
      <w:pPr>
        <w:spacing w:after="0" w:line="240" w:lineRule="auto"/>
        <w:ind w:firstLine="709"/>
        <w:contextualSpacing/>
        <w:jc w:val="both"/>
        <w:rPr>
          <w:rFonts w:ascii="Times New Roman" w:hAnsi="Times New Roman" w:cs="Times New Roman"/>
          <w:sz w:val="28"/>
          <w:szCs w:val="28"/>
        </w:rPr>
      </w:pPr>
      <w:r w:rsidRPr="009F0474">
        <w:rPr>
          <w:rFonts w:ascii="Times New Roman" w:hAnsi="Times New Roman" w:cs="Times New Roman"/>
          <w:sz w:val="28"/>
          <w:szCs w:val="28"/>
        </w:rPr>
        <w:t xml:space="preserve">Анализ гранулометрического состава </w:t>
      </w:r>
      <w:proofErr w:type="spellStart"/>
      <w:r w:rsidRPr="009F0474">
        <w:rPr>
          <w:rFonts w:ascii="Times New Roman" w:hAnsi="Times New Roman" w:cs="Times New Roman"/>
          <w:sz w:val="28"/>
          <w:szCs w:val="28"/>
        </w:rPr>
        <w:t>нанокремнезема</w:t>
      </w:r>
      <w:proofErr w:type="spellEnd"/>
      <w:r w:rsidRPr="009F0474">
        <w:rPr>
          <w:rFonts w:ascii="Times New Roman" w:hAnsi="Times New Roman" w:cs="Times New Roman"/>
          <w:sz w:val="28"/>
          <w:szCs w:val="28"/>
        </w:rPr>
        <w:t xml:space="preserve"> в сравнении с используемым микрокремнеземом (рисунок 2.6, таблица 2.14), полученн</w:t>
      </w:r>
      <w:r w:rsidR="00DE00BD" w:rsidRPr="009F0474">
        <w:rPr>
          <w:rFonts w:ascii="Times New Roman" w:hAnsi="Times New Roman" w:cs="Times New Roman"/>
          <w:sz w:val="28"/>
          <w:szCs w:val="28"/>
        </w:rPr>
        <w:t>ый</w:t>
      </w:r>
      <w:r w:rsidRPr="009F0474">
        <w:rPr>
          <w:rFonts w:ascii="Times New Roman" w:hAnsi="Times New Roman" w:cs="Times New Roman"/>
          <w:sz w:val="28"/>
          <w:szCs w:val="28"/>
        </w:rPr>
        <w:t xml:space="preserve"> с </w:t>
      </w:r>
      <w:r w:rsidRPr="009F0474">
        <w:rPr>
          <w:rFonts w:ascii="Times New Roman" w:hAnsi="Times New Roman" w:cs="Times New Roman"/>
          <w:sz w:val="28"/>
          <w:szCs w:val="28"/>
        </w:rPr>
        <w:lastRenderedPageBreak/>
        <w:t xml:space="preserve">использованием </w:t>
      </w:r>
      <w:proofErr w:type="spellStart"/>
      <w:r w:rsidRPr="009F0474">
        <w:rPr>
          <w:rFonts w:ascii="Times New Roman" w:hAnsi="Times New Roman" w:cs="Times New Roman"/>
          <w:sz w:val="28"/>
          <w:szCs w:val="28"/>
          <w:lang w:val="en-US"/>
        </w:rPr>
        <w:t>Analyzette</w:t>
      </w:r>
      <w:proofErr w:type="spellEnd"/>
      <w:r w:rsidRPr="009F0474">
        <w:rPr>
          <w:rFonts w:ascii="Times New Roman" w:hAnsi="Times New Roman" w:cs="Times New Roman"/>
          <w:sz w:val="28"/>
          <w:szCs w:val="28"/>
        </w:rPr>
        <w:t xml:space="preserve">22 </w:t>
      </w:r>
      <w:proofErr w:type="spellStart"/>
      <w:r w:rsidRPr="009F0474">
        <w:rPr>
          <w:rFonts w:ascii="Times New Roman" w:hAnsi="Times New Roman" w:cs="Times New Roman"/>
          <w:sz w:val="28"/>
          <w:szCs w:val="28"/>
          <w:lang w:val="en-US"/>
        </w:rPr>
        <w:t>PhotocorComplex</w:t>
      </w:r>
      <w:proofErr w:type="spellEnd"/>
      <w:r w:rsidRPr="009F0474">
        <w:rPr>
          <w:rFonts w:ascii="Times New Roman" w:hAnsi="Times New Roman" w:cs="Times New Roman"/>
          <w:sz w:val="28"/>
          <w:szCs w:val="28"/>
        </w:rPr>
        <w:t xml:space="preserve"> показал, что средний размер части НК лежит в пределах от 0,01 до 0,005 мкм, что в 1500 раз меньше частиц микрокремнезема.</w:t>
      </w:r>
    </w:p>
    <w:p w14:paraId="16D71142" w14:textId="5EEA2CBF" w:rsidR="00A71110" w:rsidRPr="009F0474" w:rsidRDefault="00A71110" w:rsidP="00D00FB3">
      <w:pPr>
        <w:spacing w:after="0" w:line="240" w:lineRule="auto"/>
        <w:ind w:firstLine="709"/>
        <w:contextualSpacing/>
        <w:jc w:val="both"/>
        <w:rPr>
          <w:rFonts w:ascii="Times New Roman" w:hAnsi="Times New Roman" w:cs="Times New Roman"/>
          <w:sz w:val="28"/>
          <w:szCs w:val="28"/>
        </w:rPr>
      </w:pPr>
      <w:r w:rsidRPr="009F0474">
        <w:rPr>
          <w:rFonts w:ascii="Times New Roman" w:hAnsi="Times New Roman" w:cs="Times New Roman"/>
          <w:sz w:val="28"/>
          <w:szCs w:val="28"/>
        </w:rPr>
        <w:t xml:space="preserve">На основании результатов, полученных с использованием методов электронной микроскопии (рисунок 2.7) и динамического рассеяния света (рисунок 2.6), установлено, что размер частиц диоксида кремния в синтезированном продукте находится в диапазоне 5…10 </w:t>
      </w:r>
      <w:proofErr w:type="spellStart"/>
      <w:r w:rsidRPr="009F0474">
        <w:rPr>
          <w:rFonts w:ascii="Times New Roman" w:hAnsi="Times New Roman" w:cs="Times New Roman"/>
          <w:sz w:val="28"/>
          <w:szCs w:val="28"/>
        </w:rPr>
        <w:t>нм</w:t>
      </w:r>
      <w:proofErr w:type="spellEnd"/>
      <w:r w:rsidRPr="009F0474">
        <w:rPr>
          <w:rFonts w:ascii="Times New Roman" w:hAnsi="Times New Roman" w:cs="Times New Roman"/>
          <w:sz w:val="28"/>
          <w:szCs w:val="28"/>
        </w:rPr>
        <w:t xml:space="preserve"> (таблица 2.14). Комплексная </w:t>
      </w:r>
      <w:proofErr w:type="spellStart"/>
      <w:r w:rsidRPr="009F0474">
        <w:rPr>
          <w:rFonts w:ascii="Times New Roman" w:hAnsi="Times New Roman" w:cs="Times New Roman"/>
          <w:sz w:val="28"/>
          <w:szCs w:val="28"/>
        </w:rPr>
        <w:t>нанодисперсная</w:t>
      </w:r>
      <w:proofErr w:type="spellEnd"/>
      <w:r w:rsidRPr="009F0474">
        <w:rPr>
          <w:rFonts w:ascii="Times New Roman" w:hAnsi="Times New Roman" w:cs="Times New Roman"/>
          <w:sz w:val="28"/>
          <w:szCs w:val="28"/>
        </w:rPr>
        <w:t xml:space="preserve"> добавка (КНД), разработанная на основе указанных частиц, сохраняет устойчивость в течение семи суток с момента получения [</w:t>
      </w:r>
      <w:r w:rsidR="00DD3EA8" w:rsidRPr="009F0474">
        <w:rPr>
          <w:rFonts w:ascii="Times New Roman" w:hAnsi="Times New Roman" w:cs="Times New Roman"/>
          <w:sz w:val="28"/>
          <w:szCs w:val="28"/>
        </w:rPr>
        <w:t>26, 12</w:t>
      </w:r>
      <w:r w:rsidR="005C0636" w:rsidRPr="009F0474">
        <w:rPr>
          <w:rFonts w:ascii="Times New Roman" w:hAnsi="Times New Roman" w:cs="Times New Roman"/>
          <w:sz w:val="28"/>
          <w:szCs w:val="28"/>
        </w:rPr>
        <w:t>4</w:t>
      </w:r>
      <w:r w:rsidRPr="009F0474">
        <w:rPr>
          <w:rFonts w:ascii="Times New Roman" w:hAnsi="Times New Roman" w:cs="Times New Roman"/>
          <w:sz w:val="28"/>
          <w:szCs w:val="28"/>
        </w:rPr>
        <w:t xml:space="preserve">]. В свою очередь, </w:t>
      </w:r>
      <w:proofErr w:type="spellStart"/>
      <w:r w:rsidRPr="009F0474">
        <w:rPr>
          <w:rFonts w:ascii="Times New Roman" w:hAnsi="Times New Roman" w:cs="Times New Roman"/>
          <w:sz w:val="28"/>
          <w:szCs w:val="28"/>
        </w:rPr>
        <w:t>микрокремнезём</w:t>
      </w:r>
      <w:proofErr w:type="spellEnd"/>
      <w:r w:rsidRPr="009F0474">
        <w:rPr>
          <w:rFonts w:ascii="Times New Roman" w:hAnsi="Times New Roman" w:cs="Times New Roman"/>
          <w:sz w:val="28"/>
          <w:szCs w:val="28"/>
        </w:rPr>
        <w:t xml:space="preserve">, применяемый в составе </w:t>
      </w:r>
      <w:proofErr w:type="spellStart"/>
      <w:r w:rsidRPr="009F0474">
        <w:rPr>
          <w:rFonts w:ascii="Times New Roman" w:hAnsi="Times New Roman" w:cs="Times New Roman"/>
          <w:sz w:val="28"/>
          <w:szCs w:val="28"/>
        </w:rPr>
        <w:t>бесклинкерного</w:t>
      </w:r>
      <w:proofErr w:type="spellEnd"/>
      <w:r w:rsidRPr="009F0474">
        <w:rPr>
          <w:rFonts w:ascii="Times New Roman" w:hAnsi="Times New Roman" w:cs="Times New Roman"/>
          <w:sz w:val="28"/>
          <w:szCs w:val="28"/>
        </w:rPr>
        <w:t xml:space="preserve"> вяжущего, представляет собой почти монодисперсную систему с характерным средним размером частиц около 15,6 мкм [</w:t>
      </w:r>
      <w:r w:rsidR="00DD3EA8" w:rsidRPr="009F0474">
        <w:rPr>
          <w:rFonts w:ascii="Times New Roman" w:hAnsi="Times New Roman" w:cs="Times New Roman"/>
          <w:sz w:val="28"/>
          <w:szCs w:val="28"/>
        </w:rPr>
        <w:t>25</w:t>
      </w:r>
      <w:r w:rsidRPr="009F0474">
        <w:rPr>
          <w:rFonts w:ascii="Times New Roman" w:hAnsi="Times New Roman" w:cs="Times New Roman"/>
          <w:sz w:val="28"/>
          <w:szCs w:val="28"/>
        </w:rPr>
        <w:t>].</w:t>
      </w:r>
    </w:p>
    <w:p w14:paraId="70C29BBC" w14:textId="77777777" w:rsidR="00D00FB3" w:rsidRPr="009F0474" w:rsidRDefault="00D00FB3" w:rsidP="00D00FB3">
      <w:pPr>
        <w:spacing w:after="0" w:line="240" w:lineRule="auto"/>
        <w:ind w:firstLine="709"/>
        <w:contextualSpacing/>
        <w:jc w:val="both"/>
        <w:rPr>
          <w:rFonts w:ascii="Times New Roman" w:hAnsi="Times New Roman" w:cs="Times New Roman"/>
          <w:b/>
          <w:bCs/>
          <w:sz w:val="28"/>
          <w:szCs w:val="28"/>
        </w:rPr>
      </w:pPr>
    </w:p>
    <w:p w14:paraId="74DD5EF3" w14:textId="77777777" w:rsidR="00D00FB3" w:rsidRPr="009F0474" w:rsidRDefault="00D00FB3" w:rsidP="00D00FB3">
      <w:pPr>
        <w:spacing w:after="0" w:line="240" w:lineRule="auto"/>
        <w:contextualSpacing/>
        <w:jc w:val="center"/>
        <w:rPr>
          <w:rFonts w:ascii="Times New Roman" w:hAnsi="Times New Roman" w:cs="Times New Roman"/>
          <w:sz w:val="28"/>
          <w:szCs w:val="28"/>
        </w:rPr>
      </w:pPr>
      <w:r w:rsidRPr="009F0474">
        <w:rPr>
          <w:rFonts w:ascii="Times New Roman" w:hAnsi="Times New Roman" w:cs="Times New Roman"/>
          <w:noProof/>
          <w:sz w:val="28"/>
          <w:szCs w:val="28"/>
          <w:lang w:eastAsia="ru-RU"/>
        </w:rPr>
        <w:drawing>
          <wp:inline distT="0" distB="0" distL="0" distR="0" wp14:anchorId="43763A41" wp14:editId="29A5B944">
            <wp:extent cx="3294312" cy="3768918"/>
            <wp:effectExtent l="0" t="0" r="1905" b="3175"/>
            <wp:docPr id="6" name="Рисунок 35" descr="Fig 2a Artamon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4" descr="Fig 2a Artamonova"/>
                    <pic:cNvPicPr>
                      <a:picLocks noChangeAspect="1"/>
                    </pic:cNvPicPr>
                  </pic:nvPicPr>
                  <pic:blipFill>
                    <a:blip r:embed="rId17"/>
                    <a:srcRect b="26308"/>
                    <a:stretch/>
                  </pic:blipFill>
                  <pic:spPr bwMode="auto">
                    <a:xfrm>
                      <a:off x="0" y="0"/>
                      <a:ext cx="3343043" cy="3824670"/>
                    </a:xfrm>
                    <a:prstGeom prst="rect">
                      <a:avLst/>
                    </a:prstGeom>
                    <a:noFill/>
                    <a:ln>
                      <a:noFill/>
                    </a:ln>
                  </pic:spPr>
                </pic:pic>
              </a:graphicData>
            </a:graphic>
          </wp:inline>
        </w:drawing>
      </w:r>
    </w:p>
    <w:p w14:paraId="6B908098" w14:textId="77777777" w:rsidR="00D00FB3" w:rsidRPr="009F0474" w:rsidRDefault="00D00FB3" w:rsidP="00D00FB3">
      <w:pPr>
        <w:spacing w:after="0" w:line="240" w:lineRule="auto"/>
        <w:contextualSpacing/>
        <w:jc w:val="center"/>
        <w:rPr>
          <w:rFonts w:ascii="Times New Roman" w:hAnsi="Times New Roman" w:cs="Times New Roman"/>
          <w:sz w:val="28"/>
          <w:szCs w:val="28"/>
        </w:rPr>
      </w:pPr>
      <w:r w:rsidRPr="009F0474">
        <w:rPr>
          <w:rFonts w:ascii="Times New Roman" w:hAnsi="Times New Roman" w:cs="Times New Roman"/>
          <w:sz w:val="28"/>
          <w:szCs w:val="28"/>
        </w:rPr>
        <w:t xml:space="preserve">Рисунок 2.7 – Размер наночастиц </w:t>
      </w:r>
      <w:proofErr w:type="spellStart"/>
      <w:r w:rsidRPr="009F0474">
        <w:rPr>
          <w:rFonts w:ascii="Times New Roman" w:hAnsi="Times New Roman" w:cs="Times New Roman"/>
          <w:sz w:val="28"/>
          <w:szCs w:val="28"/>
          <w:lang w:val="en-US"/>
        </w:rPr>
        <w:t>SiO</w:t>
      </w:r>
      <w:proofErr w:type="spellEnd"/>
      <w:r w:rsidRPr="009F0474">
        <w:rPr>
          <w:rFonts w:ascii="Times New Roman" w:hAnsi="Times New Roman" w:cs="Times New Roman"/>
          <w:sz w:val="28"/>
          <w:szCs w:val="28"/>
          <w:vertAlign w:val="subscript"/>
        </w:rPr>
        <w:t>2</w:t>
      </w:r>
      <w:r w:rsidRPr="009F0474">
        <w:rPr>
          <w:rFonts w:ascii="Times New Roman" w:hAnsi="Times New Roman" w:cs="Times New Roman"/>
          <w:sz w:val="28"/>
          <w:szCs w:val="28"/>
        </w:rPr>
        <w:t xml:space="preserve"> в составе КНД </w:t>
      </w:r>
    </w:p>
    <w:p w14:paraId="21A22BDA" w14:textId="77777777" w:rsidR="00D00FB3" w:rsidRPr="009F0474" w:rsidRDefault="00D00FB3" w:rsidP="00D00FB3">
      <w:pPr>
        <w:spacing w:after="0" w:line="240" w:lineRule="auto"/>
        <w:contextualSpacing/>
        <w:jc w:val="center"/>
        <w:rPr>
          <w:rFonts w:ascii="Times New Roman" w:hAnsi="Times New Roman" w:cs="Times New Roman"/>
          <w:sz w:val="28"/>
          <w:szCs w:val="28"/>
        </w:rPr>
      </w:pPr>
      <w:r w:rsidRPr="009F0474">
        <w:rPr>
          <w:rFonts w:ascii="Times New Roman" w:hAnsi="Times New Roman" w:cs="Times New Roman"/>
          <w:sz w:val="28"/>
          <w:szCs w:val="28"/>
        </w:rPr>
        <w:t>через 7 суток с момента синтеза</w:t>
      </w:r>
    </w:p>
    <w:p w14:paraId="6578FB92" w14:textId="77777777" w:rsidR="00D00FB3" w:rsidRPr="009F0474" w:rsidRDefault="00D00FB3" w:rsidP="00D00FB3">
      <w:pPr>
        <w:spacing w:after="0" w:line="240" w:lineRule="auto"/>
        <w:jc w:val="center"/>
        <w:rPr>
          <w:rFonts w:ascii="Times New Roman" w:hAnsi="Times New Roman" w:cs="Times New Roman"/>
          <w:sz w:val="28"/>
          <w:szCs w:val="28"/>
        </w:rPr>
      </w:pPr>
    </w:p>
    <w:p w14:paraId="6D5804C6" w14:textId="77777777" w:rsidR="00D00FB3" w:rsidRPr="009F0474" w:rsidRDefault="00D00FB3" w:rsidP="00D00FB3">
      <w:pPr>
        <w:spacing w:after="0" w:line="240" w:lineRule="auto"/>
        <w:jc w:val="center"/>
        <w:rPr>
          <w:rFonts w:ascii="Times New Roman" w:hAnsi="Times New Roman" w:cs="Times New Roman"/>
          <w:sz w:val="28"/>
          <w:szCs w:val="28"/>
        </w:rPr>
      </w:pPr>
    </w:p>
    <w:p w14:paraId="64BC1FFB" w14:textId="78F83193" w:rsidR="00D00FB3" w:rsidRPr="009F0474" w:rsidRDefault="00D00FB3" w:rsidP="00D00FB3">
      <w:pPr>
        <w:pStyle w:val="3"/>
        <w:spacing w:before="0" w:line="240" w:lineRule="auto"/>
        <w:ind w:firstLine="709"/>
        <w:jc w:val="both"/>
        <w:rPr>
          <w:rFonts w:ascii="Arial" w:hAnsi="Arial" w:cs="Arial"/>
          <w:b/>
          <w:bCs/>
          <w:color w:val="auto"/>
          <w:sz w:val="28"/>
          <w:szCs w:val="28"/>
        </w:rPr>
      </w:pPr>
      <w:bookmarkStart w:id="85" w:name="_Toc195618178"/>
      <w:bookmarkStart w:id="86" w:name="_Toc200360862"/>
      <w:r w:rsidRPr="009F0474">
        <w:rPr>
          <w:rFonts w:ascii="Times New Roman" w:hAnsi="Times New Roman" w:cs="Times New Roman"/>
          <w:b/>
          <w:bCs/>
          <w:color w:val="auto"/>
          <w:sz w:val="28"/>
          <w:szCs w:val="28"/>
        </w:rPr>
        <w:t xml:space="preserve">2.1.5 </w:t>
      </w:r>
      <w:bookmarkStart w:id="87" w:name="_Hlk182421620"/>
      <w:r w:rsidRPr="009F0474">
        <w:rPr>
          <w:rFonts w:ascii="Times New Roman" w:hAnsi="Times New Roman" w:cs="Times New Roman"/>
          <w:b/>
          <w:bCs/>
          <w:color w:val="auto"/>
          <w:sz w:val="28"/>
          <w:szCs w:val="28"/>
        </w:rPr>
        <w:t>Добавки</w:t>
      </w:r>
      <w:bookmarkEnd w:id="85"/>
      <w:bookmarkEnd w:id="87"/>
      <w:r w:rsidRPr="009F0474">
        <w:rPr>
          <w:rFonts w:ascii="Times New Roman" w:hAnsi="Times New Roman" w:cs="Times New Roman"/>
          <w:b/>
          <w:bCs/>
          <w:color w:val="auto"/>
          <w:sz w:val="28"/>
          <w:szCs w:val="28"/>
        </w:rPr>
        <w:t xml:space="preserve"> </w:t>
      </w:r>
      <w:r w:rsidR="00A71110" w:rsidRPr="009F0474">
        <w:rPr>
          <w:rFonts w:ascii="Times New Roman" w:hAnsi="Times New Roman" w:cs="Times New Roman"/>
          <w:b/>
          <w:bCs/>
          <w:color w:val="auto"/>
          <w:sz w:val="28"/>
          <w:szCs w:val="28"/>
        </w:rPr>
        <w:t xml:space="preserve">для </w:t>
      </w:r>
      <w:proofErr w:type="spellStart"/>
      <w:r w:rsidR="00A71110" w:rsidRPr="009F0474">
        <w:rPr>
          <w:rFonts w:ascii="Times New Roman" w:hAnsi="Times New Roman" w:cs="Times New Roman"/>
          <w:b/>
          <w:bCs/>
          <w:color w:val="auto"/>
          <w:sz w:val="28"/>
          <w:szCs w:val="28"/>
        </w:rPr>
        <w:t>бесклинкерного</w:t>
      </w:r>
      <w:proofErr w:type="spellEnd"/>
      <w:r w:rsidR="00A71110" w:rsidRPr="009F0474">
        <w:rPr>
          <w:rFonts w:ascii="Times New Roman" w:hAnsi="Times New Roman" w:cs="Times New Roman"/>
          <w:b/>
          <w:bCs/>
          <w:color w:val="auto"/>
          <w:sz w:val="28"/>
          <w:szCs w:val="28"/>
        </w:rPr>
        <w:t xml:space="preserve"> вяжущего</w:t>
      </w:r>
      <w:bookmarkEnd w:id="86"/>
    </w:p>
    <w:p w14:paraId="2023CA5C" w14:textId="77777777" w:rsidR="00D00FB3" w:rsidRPr="009F0474" w:rsidRDefault="00D00FB3" w:rsidP="00D00FB3">
      <w:pPr>
        <w:spacing w:after="0" w:line="240" w:lineRule="auto"/>
        <w:ind w:firstLine="709"/>
        <w:jc w:val="both"/>
        <w:rPr>
          <w:rFonts w:ascii="Arial" w:hAnsi="Arial" w:cs="Arial"/>
          <w:sz w:val="28"/>
          <w:szCs w:val="28"/>
        </w:rPr>
      </w:pPr>
    </w:p>
    <w:p w14:paraId="1816EDA9" w14:textId="2D00AC1D" w:rsidR="00D00FB3" w:rsidRPr="009F0474" w:rsidRDefault="00D00FB3" w:rsidP="00D00FB3">
      <w:pPr>
        <w:spacing w:after="0" w:line="240" w:lineRule="auto"/>
        <w:ind w:firstLine="709"/>
        <w:jc w:val="both"/>
        <w:rPr>
          <w:rFonts w:ascii="Times New Roman" w:eastAsia="TimesNewRoman" w:hAnsi="Times New Roman" w:cs="Times New Roman"/>
          <w:sz w:val="28"/>
          <w:szCs w:val="28"/>
        </w:rPr>
      </w:pPr>
      <w:r w:rsidRPr="009F0474">
        <w:rPr>
          <w:rFonts w:ascii="Times New Roman" w:eastAsia="TimesNewRoman" w:hAnsi="Times New Roman" w:cs="Times New Roman"/>
          <w:sz w:val="28"/>
          <w:szCs w:val="28"/>
        </w:rPr>
        <w:t xml:space="preserve">В качестве добавки для получения </w:t>
      </w:r>
      <w:proofErr w:type="spellStart"/>
      <w:r w:rsidR="001B6445" w:rsidRPr="009F0474">
        <w:rPr>
          <w:rFonts w:ascii="Times New Roman" w:eastAsia="TimesNewRoman" w:hAnsi="Times New Roman" w:cs="Times New Roman"/>
          <w:sz w:val="28"/>
          <w:szCs w:val="28"/>
        </w:rPr>
        <w:t>бесклинкерного</w:t>
      </w:r>
      <w:proofErr w:type="spellEnd"/>
      <w:r w:rsidRPr="009F0474">
        <w:rPr>
          <w:rFonts w:ascii="Times New Roman" w:eastAsia="TimesNewRoman" w:hAnsi="Times New Roman" w:cs="Times New Roman"/>
          <w:sz w:val="28"/>
          <w:szCs w:val="28"/>
        </w:rPr>
        <w:t xml:space="preserve"> вяжущего с добавлением микрокремнезема использовали добавку Гамбит Е-1. Данная комплексная добавка в бетон ускоряет твердение, позволяет проводить работы в зимнее время, пластифицирует и стабилизирует, повышает прочность на 1-2 класса, увеличивает плотность смеси. Она полностью удовлетворяет требованиям ТУ 20.59.59-002-51088901-2018. </w:t>
      </w:r>
    </w:p>
    <w:p w14:paraId="42A835C0" w14:textId="6B4C2652" w:rsidR="00D00FB3" w:rsidRPr="009F0474" w:rsidRDefault="00D00FB3" w:rsidP="00D00FB3">
      <w:pPr>
        <w:spacing w:after="0" w:line="240" w:lineRule="auto"/>
        <w:ind w:firstLine="709"/>
        <w:jc w:val="both"/>
        <w:rPr>
          <w:rFonts w:ascii="Times New Roman" w:eastAsia="TimesNewRoman" w:hAnsi="Times New Roman" w:cs="Times New Roman"/>
          <w:sz w:val="28"/>
          <w:szCs w:val="28"/>
        </w:rPr>
      </w:pPr>
      <w:r w:rsidRPr="009F0474">
        <w:rPr>
          <w:rFonts w:ascii="Times New Roman" w:eastAsia="TimesNewRoman" w:hAnsi="Times New Roman" w:cs="Times New Roman"/>
          <w:sz w:val="28"/>
          <w:szCs w:val="28"/>
        </w:rPr>
        <w:lastRenderedPageBreak/>
        <w:t xml:space="preserve">Гамбит Е-1 применяется для получения высокоплотных тяжелых и легких цементных бетонов, для подвижных бетонных и растворных смесей при изготовлении монолитного бетона, фибробетона, торкретбетона, </w:t>
      </w:r>
      <w:proofErr w:type="spellStart"/>
      <w:r w:rsidRPr="009F0474">
        <w:rPr>
          <w:rFonts w:ascii="Times New Roman" w:eastAsia="TimesNewRoman" w:hAnsi="Times New Roman" w:cs="Times New Roman"/>
          <w:sz w:val="28"/>
          <w:szCs w:val="28"/>
        </w:rPr>
        <w:t>пенополистиролбетона</w:t>
      </w:r>
      <w:proofErr w:type="spellEnd"/>
      <w:r w:rsidRPr="009F0474">
        <w:rPr>
          <w:rFonts w:ascii="Times New Roman" w:eastAsia="TimesNewRoman" w:hAnsi="Times New Roman" w:cs="Times New Roman"/>
          <w:sz w:val="28"/>
          <w:szCs w:val="28"/>
        </w:rPr>
        <w:t xml:space="preserve">, ячеистого бетона, кладочного раствора. Она обеспечивает твердения смесей на низко- и высокомарочных цементах при температурах от </w:t>
      </w:r>
      <w:r w:rsidR="00DE00BD" w:rsidRPr="009F0474">
        <w:rPr>
          <w:rFonts w:ascii="Times New Roman" w:eastAsia="TimesNewRoman" w:hAnsi="Times New Roman" w:cs="Times New Roman"/>
          <w:sz w:val="28"/>
          <w:szCs w:val="28"/>
        </w:rPr>
        <w:t xml:space="preserve">плюс </w:t>
      </w:r>
      <w:r w:rsidRPr="009F0474">
        <w:rPr>
          <w:rFonts w:ascii="Times New Roman" w:eastAsia="TimesNewRoman" w:hAnsi="Times New Roman" w:cs="Times New Roman"/>
          <w:sz w:val="28"/>
          <w:szCs w:val="28"/>
        </w:rPr>
        <w:t xml:space="preserve">15˚С до </w:t>
      </w:r>
      <w:r w:rsidR="00DE00BD" w:rsidRPr="009F0474">
        <w:rPr>
          <w:rFonts w:ascii="Times New Roman" w:eastAsia="TimesNewRoman" w:hAnsi="Times New Roman" w:cs="Times New Roman"/>
          <w:sz w:val="28"/>
          <w:szCs w:val="28"/>
        </w:rPr>
        <w:t xml:space="preserve">минус </w:t>
      </w:r>
      <w:r w:rsidRPr="009F0474">
        <w:rPr>
          <w:rFonts w:ascii="Times New Roman" w:eastAsia="TimesNewRoman" w:hAnsi="Times New Roman" w:cs="Times New Roman"/>
          <w:sz w:val="28"/>
          <w:szCs w:val="28"/>
        </w:rPr>
        <w:t>25˚С, увеличение подвижности смесей от П1 до П4 и снижение расхода воды на 6</w:t>
      </w:r>
      <w:r w:rsidR="00DE00BD" w:rsidRPr="009F0474">
        <w:rPr>
          <w:rFonts w:ascii="Times New Roman" w:eastAsia="TimesNewRoman" w:hAnsi="Times New Roman" w:cs="Times New Roman"/>
          <w:sz w:val="28"/>
          <w:szCs w:val="28"/>
        </w:rPr>
        <w:t>…</w:t>
      </w:r>
      <w:r w:rsidRPr="009F0474">
        <w:rPr>
          <w:rFonts w:ascii="Times New Roman" w:eastAsia="TimesNewRoman" w:hAnsi="Times New Roman" w:cs="Times New Roman"/>
          <w:sz w:val="28"/>
          <w:szCs w:val="28"/>
        </w:rPr>
        <w:t xml:space="preserve">11% и более, повышение прочности бетона на 20% в возрасте 1 суток нормального твердения. Это достигается введением добавки «ГАМБИТ Е-1» в количестве 4,6 л (1% от массы цемента) и уменьшением количества воды </w:t>
      </w:r>
      <w:proofErr w:type="spellStart"/>
      <w:r w:rsidRPr="009F0474">
        <w:rPr>
          <w:rFonts w:ascii="Times New Roman" w:eastAsia="TimesNewRoman" w:hAnsi="Times New Roman" w:cs="Times New Roman"/>
          <w:sz w:val="28"/>
          <w:szCs w:val="28"/>
        </w:rPr>
        <w:t>затворения</w:t>
      </w:r>
      <w:proofErr w:type="spellEnd"/>
      <w:r w:rsidRPr="009F0474">
        <w:rPr>
          <w:rFonts w:ascii="Times New Roman" w:eastAsia="TimesNewRoman" w:hAnsi="Times New Roman" w:cs="Times New Roman"/>
          <w:sz w:val="28"/>
          <w:szCs w:val="28"/>
        </w:rPr>
        <w:t xml:space="preserve"> на 8</w:t>
      </w:r>
      <w:r w:rsidR="00DE00BD" w:rsidRPr="009F0474">
        <w:rPr>
          <w:rFonts w:ascii="Times New Roman" w:eastAsia="TimesNewRoman" w:hAnsi="Times New Roman" w:cs="Times New Roman"/>
          <w:sz w:val="28"/>
          <w:szCs w:val="28"/>
        </w:rPr>
        <w:t>…</w:t>
      </w:r>
      <w:r w:rsidRPr="009F0474">
        <w:rPr>
          <w:rFonts w:ascii="Times New Roman" w:eastAsia="TimesNewRoman" w:hAnsi="Times New Roman" w:cs="Times New Roman"/>
          <w:sz w:val="28"/>
          <w:szCs w:val="28"/>
        </w:rPr>
        <w:t>9%.</w:t>
      </w:r>
    </w:p>
    <w:p w14:paraId="00726B92" w14:textId="461FFC1B" w:rsidR="00DD3EA8" w:rsidRPr="009F0474" w:rsidRDefault="00DD3EA8" w:rsidP="00DD3EA8">
      <w:pPr>
        <w:spacing w:after="0" w:line="240" w:lineRule="auto"/>
        <w:ind w:firstLine="709"/>
        <w:jc w:val="both"/>
        <w:rPr>
          <w:rFonts w:ascii="Times New Roman" w:eastAsia="Times New Roman" w:hAnsi="Times New Roman" w:cs="Times New Roman"/>
          <w:sz w:val="28"/>
          <w:szCs w:val="28"/>
          <w:lang w:eastAsia="ru-KZ"/>
        </w:rPr>
      </w:pPr>
      <w:bookmarkStart w:id="88" w:name="_Hlk197883231"/>
      <w:r w:rsidRPr="009F0474">
        <w:rPr>
          <w:rFonts w:ascii="Times New Roman" w:eastAsia="Times New Roman" w:hAnsi="Times New Roman" w:cs="Times New Roman"/>
          <w:sz w:val="28"/>
          <w:szCs w:val="28"/>
          <w:lang w:eastAsia="ru-KZ"/>
        </w:rPr>
        <w:t xml:space="preserve">Авторами работы, совместно с научным коллективом ВГСУ была получена комплексная </w:t>
      </w:r>
      <w:proofErr w:type="spellStart"/>
      <w:r w:rsidRPr="009F0474">
        <w:rPr>
          <w:rFonts w:ascii="Times New Roman" w:eastAsia="Times New Roman" w:hAnsi="Times New Roman" w:cs="Times New Roman"/>
          <w:sz w:val="28"/>
          <w:szCs w:val="28"/>
          <w:lang w:eastAsia="ru-KZ"/>
        </w:rPr>
        <w:t>нанодисперсная</w:t>
      </w:r>
      <w:proofErr w:type="spellEnd"/>
      <w:r w:rsidRPr="009F0474">
        <w:rPr>
          <w:rFonts w:ascii="Times New Roman" w:eastAsia="Times New Roman" w:hAnsi="Times New Roman" w:cs="Times New Roman"/>
          <w:sz w:val="28"/>
          <w:szCs w:val="28"/>
          <w:lang w:eastAsia="ru-KZ"/>
        </w:rPr>
        <w:t xml:space="preserve"> добавка</w:t>
      </w:r>
      <w:r w:rsidR="00DE00BD" w:rsidRPr="009F0474">
        <w:rPr>
          <w:rFonts w:ascii="Times New Roman" w:eastAsia="Times New Roman" w:hAnsi="Times New Roman" w:cs="Times New Roman"/>
          <w:sz w:val="28"/>
          <w:szCs w:val="28"/>
          <w:lang w:eastAsia="ru-KZ"/>
        </w:rPr>
        <w:t xml:space="preserve"> (КНД)</w:t>
      </w:r>
      <w:r w:rsidRPr="009F0474">
        <w:rPr>
          <w:rFonts w:ascii="Times New Roman" w:eastAsia="Times New Roman" w:hAnsi="Times New Roman" w:cs="Times New Roman"/>
          <w:sz w:val="28"/>
          <w:szCs w:val="28"/>
          <w:lang w:eastAsia="ru-KZ"/>
        </w:rPr>
        <w:t xml:space="preserve"> [26, 128]. Поскольку использование </w:t>
      </w:r>
      <w:proofErr w:type="spellStart"/>
      <w:r w:rsidRPr="009F0474">
        <w:rPr>
          <w:rFonts w:ascii="Times New Roman" w:eastAsia="Times New Roman" w:hAnsi="Times New Roman" w:cs="Times New Roman"/>
          <w:sz w:val="28"/>
          <w:szCs w:val="28"/>
          <w:lang w:eastAsia="ru-KZ"/>
        </w:rPr>
        <w:t>наноразмерных</w:t>
      </w:r>
      <w:proofErr w:type="spellEnd"/>
      <w:r w:rsidRPr="009F0474">
        <w:rPr>
          <w:rFonts w:ascii="Times New Roman" w:eastAsia="Times New Roman" w:hAnsi="Times New Roman" w:cs="Times New Roman"/>
          <w:sz w:val="28"/>
          <w:szCs w:val="28"/>
          <w:lang w:eastAsia="ru-KZ"/>
        </w:rPr>
        <w:t xml:space="preserve"> частиц </w:t>
      </w:r>
      <w:proofErr w:type="spellStart"/>
      <w:r w:rsidRPr="009F0474">
        <w:rPr>
          <w:rFonts w:ascii="Times New Roman" w:eastAsia="Times New Roman" w:hAnsi="Times New Roman" w:cs="Times New Roman"/>
          <w:sz w:val="28"/>
          <w:szCs w:val="28"/>
          <w:lang w:val="en-US" w:eastAsia="ru-KZ"/>
        </w:rPr>
        <w:t>SiO</w:t>
      </w:r>
      <w:proofErr w:type="spellEnd"/>
      <w:r w:rsidRPr="009F0474">
        <w:rPr>
          <w:rFonts w:ascii="Times New Roman" w:eastAsia="Times New Roman" w:hAnsi="Times New Roman" w:cs="Times New Roman"/>
          <w:sz w:val="28"/>
          <w:szCs w:val="28"/>
          <w:vertAlign w:val="subscript"/>
          <w:lang w:eastAsia="ru-KZ"/>
        </w:rPr>
        <w:t>2</w:t>
      </w:r>
      <w:r w:rsidRPr="009F0474">
        <w:rPr>
          <w:rFonts w:ascii="Times New Roman" w:eastAsia="Times New Roman" w:hAnsi="Times New Roman" w:cs="Times New Roman"/>
          <w:sz w:val="28"/>
          <w:szCs w:val="28"/>
          <w:lang w:eastAsia="ru-KZ"/>
        </w:rPr>
        <w:t xml:space="preserve"> затруднено в следствии их быстрой агломерации и, следовательно, быстрого увеличения размеров было решено использовать комплексную </w:t>
      </w:r>
      <w:proofErr w:type="spellStart"/>
      <w:r w:rsidRPr="009F0474">
        <w:rPr>
          <w:rFonts w:ascii="Times New Roman" w:eastAsia="Times New Roman" w:hAnsi="Times New Roman" w:cs="Times New Roman"/>
          <w:sz w:val="28"/>
          <w:szCs w:val="28"/>
          <w:lang w:eastAsia="ru-KZ"/>
        </w:rPr>
        <w:t>наноразмерную</w:t>
      </w:r>
      <w:proofErr w:type="spellEnd"/>
      <w:r w:rsidRPr="009F0474">
        <w:rPr>
          <w:rFonts w:ascii="Times New Roman" w:eastAsia="Times New Roman" w:hAnsi="Times New Roman" w:cs="Times New Roman"/>
          <w:sz w:val="28"/>
          <w:szCs w:val="28"/>
          <w:lang w:eastAsia="ru-KZ"/>
        </w:rPr>
        <w:t xml:space="preserve"> добавку (КНД), которая будет вводится сразу в воду и являться </w:t>
      </w:r>
      <w:proofErr w:type="spellStart"/>
      <w:r w:rsidRPr="009F0474">
        <w:rPr>
          <w:rFonts w:ascii="Times New Roman" w:eastAsia="Times New Roman" w:hAnsi="Times New Roman" w:cs="Times New Roman"/>
          <w:sz w:val="28"/>
          <w:szCs w:val="28"/>
          <w:lang w:eastAsia="ru-KZ"/>
        </w:rPr>
        <w:t>затворителем</w:t>
      </w:r>
      <w:proofErr w:type="spellEnd"/>
      <w:r w:rsidRPr="009F0474">
        <w:rPr>
          <w:rFonts w:ascii="Times New Roman" w:eastAsia="Times New Roman" w:hAnsi="Times New Roman" w:cs="Times New Roman"/>
          <w:sz w:val="28"/>
          <w:szCs w:val="28"/>
          <w:lang w:eastAsia="ru-KZ"/>
        </w:rPr>
        <w:t xml:space="preserve"> для вяжущего. На рисунке 2.8 представлена схема получения КНД (схема взята из [12</w:t>
      </w:r>
      <w:r w:rsidR="005C0636" w:rsidRPr="009F0474">
        <w:rPr>
          <w:rFonts w:ascii="Times New Roman" w:eastAsia="Times New Roman" w:hAnsi="Times New Roman" w:cs="Times New Roman"/>
          <w:sz w:val="28"/>
          <w:szCs w:val="28"/>
          <w:lang w:val="en-US" w:eastAsia="ru-KZ"/>
        </w:rPr>
        <w:t>4</w:t>
      </w:r>
      <w:r w:rsidRPr="009F0474">
        <w:rPr>
          <w:rFonts w:ascii="Times New Roman" w:eastAsia="Times New Roman" w:hAnsi="Times New Roman" w:cs="Times New Roman"/>
          <w:sz w:val="28"/>
          <w:szCs w:val="28"/>
          <w:lang w:eastAsia="ru-KZ"/>
        </w:rPr>
        <w:t xml:space="preserve">]) </w:t>
      </w:r>
    </w:p>
    <w:p w14:paraId="62E833D7" w14:textId="4556E069" w:rsidR="00A2771A" w:rsidRPr="009F0474" w:rsidRDefault="00A2771A" w:rsidP="00A2771A">
      <w:pPr>
        <w:ind w:firstLine="709"/>
        <w:contextualSpacing/>
        <w:jc w:val="both"/>
        <w:rPr>
          <w:rFonts w:ascii="Times New Roman" w:hAnsi="Times New Roman"/>
          <w:i/>
          <w:sz w:val="28"/>
          <w:szCs w:val="28"/>
        </w:rPr>
      </w:pPr>
    </w:p>
    <w:p w14:paraId="513E00A6" w14:textId="77777777" w:rsidR="00A2771A" w:rsidRPr="009F0474" w:rsidRDefault="00A2771A" w:rsidP="00A2771A">
      <w:pPr>
        <w:spacing w:after="0"/>
        <w:ind w:firstLine="709"/>
        <w:contextualSpacing/>
        <w:jc w:val="center"/>
        <w:rPr>
          <w:rFonts w:ascii="Times New Roman" w:hAnsi="Times New Roman"/>
          <w:bCs/>
          <w:sz w:val="28"/>
          <w:szCs w:val="28"/>
        </w:rPr>
      </w:pPr>
      <w:r w:rsidRPr="009F0474">
        <w:rPr>
          <w:noProof/>
          <w:sz w:val="16"/>
          <w:szCs w:val="16"/>
          <w:lang w:eastAsia="ru-RU"/>
        </w:rPr>
        <w:drawing>
          <wp:inline distT="0" distB="0" distL="0" distR="0" wp14:anchorId="651562F1" wp14:editId="0787F3DB">
            <wp:extent cx="2399030" cy="3192780"/>
            <wp:effectExtent l="19050" t="19050" r="20320" b="26670"/>
            <wp:docPr id="8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l="43411" t="24585" r="31783" b="20442"/>
                    <a:stretch>
                      <a:fillRect/>
                    </a:stretch>
                  </pic:blipFill>
                  <pic:spPr bwMode="auto">
                    <a:xfrm>
                      <a:off x="0" y="0"/>
                      <a:ext cx="2399030" cy="3192780"/>
                    </a:xfrm>
                    <a:prstGeom prst="rect">
                      <a:avLst/>
                    </a:prstGeom>
                    <a:noFill/>
                    <a:ln w="9525">
                      <a:solidFill>
                        <a:schemeClr val="tx1"/>
                      </a:solidFill>
                      <a:miter lim="800000"/>
                      <a:headEnd/>
                      <a:tailEnd/>
                    </a:ln>
                  </pic:spPr>
                </pic:pic>
              </a:graphicData>
            </a:graphic>
          </wp:inline>
        </w:drawing>
      </w:r>
    </w:p>
    <w:p w14:paraId="01199E1E" w14:textId="05A2CA78" w:rsidR="00A2771A" w:rsidRPr="009F0474" w:rsidRDefault="00A2771A" w:rsidP="00A2771A">
      <w:pPr>
        <w:spacing w:after="0"/>
        <w:ind w:firstLine="709"/>
        <w:contextualSpacing/>
        <w:jc w:val="center"/>
        <w:rPr>
          <w:rFonts w:ascii="Times New Roman" w:hAnsi="Times New Roman"/>
          <w:bCs/>
          <w:sz w:val="28"/>
          <w:szCs w:val="28"/>
        </w:rPr>
      </w:pPr>
      <w:r w:rsidRPr="009F0474">
        <w:rPr>
          <w:rFonts w:ascii="Times New Roman" w:hAnsi="Times New Roman"/>
          <w:bCs/>
          <w:sz w:val="28"/>
          <w:szCs w:val="28"/>
        </w:rPr>
        <w:t xml:space="preserve">Рисунок 2.8 - Схема лабораторной установки для синтеза КНД на основе </w:t>
      </w:r>
      <w:proofErr w:type="spellStart"/>
      <w:r w:rsidRPr="009F0474">
        <w:rPr>
          <w:rFonts w:ascii="Times New Roman" w:hAnsi="Times New Roman"/>
          <w:bCs/>
          <w:sz w:val="28"/>
          <w:szCs w:val="28"/>
          <w:lang w:val="en-US"/>
        </w:rPr>
        <w:t>SiO</w:t>
      </w:r>
      <w:proofErr w:type="spellEnd"/>
      <w:r w:rsidRPr="009F0474">
        <w:rPr>
          <w:rFonts w:ascii="Times New Roman" w:hAnsi="Times New Roman"/>
          <w:bCs/>
          <w:sz w:val="28"/>
          <w:szCs w:val="28"/>
          <w:vertAlign w:val="subscript"/>
        </w:rPr>
        <w:t>2</w:t>
      </w:r>
      <w:r w:rsidRPr="009F0474">
        <w:rPr>
          <w:rFonts w:ascii="Times New Roman" w:hAnsi="Times New Roman"/>
          <w:bCs/>
          <w:sz w:val="28"/>
          <w:szCs w:val="28"/>
        </w:rPr>
        <w:t xml:space="preserve">: 1 – магнитная мешалка, 2 –химический стакан с раствором силиката натрия, 3 – капельная воронка с раствором кислоты, </w:t>
      </w:r>
    </w:p>
    <w:p w14:paraId="4ED3A4A9" w14:textId="3B0C54A3" w:rsidR="00A2771A" w:rsidRPr="009F0474" w:rsidRDefault="00A2771A" w:rsidP="00A2771A">
      <w:pPr>
        <w:spacing w:after="0"/>
        <w:ind w:firstLine="709"/>
        <w:contextualSpacing/>
        <w:jc w:val="center"/>
        <w:rPr>
          <w:rFonts w:ascii="Times New Roman" w:hAnsi="Times New Roman"/>
          <w:bCs/>
          <w:sz w:val="28"/>
          <w:szCs w:val="28"/>
        </w:rPr>
      </w:pPr>
      <w:r w:rsidRPr="009F0474">
        <w:rPr>
          <w:rFonts w:ascii="Times New Roman" w:hAnsi="Times New Roman"/>
          <w:bCs/>
          <w:sz w:val="28"/>
          <w:szCs w:val="28"/>
        </w:rPr>
        <w:t xml:space="preserve">4 – пипетка с </w:t>
      </w:r>
      <w:proofErr w:type="spellStart"/>
      <w:r w:rsidR="00DE00BD" w:rsidRPr="009F0474">
        <w:rPr>
          <w:rFonts w:ascii="Times New Roman" w:hAnsi="Times New Roman"/>
          <w:bCs/>
          <w:sz w:val="28"/>
          <w:szCs w:val="28"/>
        </w:rPr>
        <w:t>суперпластификатором</w:t>
      </w:r>
      <w:proofErr w:type="spellEnd"/>
      <w:r w:rsidRPr="009F0474">
        <w:rPr>
          <w:rFonts w:ascii="Times New Roman" w:hAnsi="Times New Roman"/>
          <w:bCs/>
          <w:sz w:val="28"/>
          <w:szCs w:val="28"/>
        </w:rPr>
        <w:t>.</w:t>
      </w:r>
    </w:p>
    <w:p w14:paraId="2860D757" w14:textId="77777777" w:rsidR="00A2771A" w:rsidRPr="009F0474" w:rsidRDefault="00A2771A" w:rsidP="00A2771A">
      <w:pPr>
        <w:spacing w:after="0" w:line="240" w:lineRule="auto"/>
        <w:ind w:firstLine="709"/>
        <w:jc w:val="both"/>
        <w:rPr>
          <w:rFonts w:ascii="Times New Roman" w:eastAsia="Times New Roman" w:hAnsi="Times New Roman" w:cs="Times New Roman"/>
          <w:sz w:val="28"/>
          <w:szCs w:val="28"/>
          <w:lang w:eastAsia="ru-KZ"/>
        </w:rPr>
      </w:pPr>
    </w:p>
    <w:p w14:paraId="452BBAF2" w14:textId="4E8458A0" w:rsidR="00A2771A" w:rsidRPr="009F0474" w:rsidRDefault="00A2771A" w:rsidP="00D00FB3">
      <w:pPr>
        <w:spacing w:after="0" w:line="240" w:lineRule="auto"/>
        <w:ind w:firstLine="709"/>
        <w:jc w:val="both"/>
        <w:rPr>
          <w:rFonts w:ascii="Times New Roman" w:eastAsia="TimesNewRoman" w:hAnsi="Times New Roman"/>
          <w:sz w:val="28"/>
          <w:szCs w:val="28"/>
        </w:rPr>
      </w:pPr>
      <w:r w:rsidRPr="009F0474">
        <w:rPr>
          <w:rFonts w:ascii="Times New Roman" w:hAnsi="Times New Roman"/>
          <w:sz w:val="28"/>
          <w:szCs w:val="28"/>
        </w:rPr>
        <w:t xml:space="preserve">Полученная таким образом добавка КНД </w:t>
      </w:r>
      <w:r w:rsidR="00C63BE8" w:rsidRPr="009F0474">
        <w:rPr>
          <w:rFonts w:ascii="Times New Roman" w:hAnsi="Times New Roman"/>
          <w:sz w:val="28"/>
          <w:szCs w:val="28"/>
        </w:rPr>
        <w:t>является</w:t>
      </w:r>
      <w:r w:rsidRPr="009F0474">
        <w:rPr>
          <w:rFonts w:ascii="Times New Roman" w:hAnsi="Times New Roman"/>
          <w:sz w:val="28"/>
          <w:szCs w:val="28"/>
        </w:rPr>
        <w:t xml:space="preserve"> </w:t>
      </w:r>
      <w:proofErr w:type="spellStart"/>
      <w:r w:rsidRPr="009F0474">
        <w:rPr>
          <w:rFonts w:ascii="Times New Roman" w:hAnsi="Times New Roman"/>
          <w:sz w:val="28"/>
          <w:szCs w:val="28"/>
        </w:rPr>
        <w:t>рентгеноаморфной</w:t>
      </w:r>
      <w:proofErr w:type="spellEnd"/>
      <w:r w:rsidRPr="009F0474">
        <w:rPr>
          <w:rFonts w:ascii="Times New Roman" w:hAnsi="Times New Roman"/>
          <w:sz w:val="28"/>
          <w:szCs w:val="28"/>
        </w:rPr>
        <w:t xml:space="preserve"> (по данным РФА) [</w:t>
      </w:r>
      <w:r w:rsidR="005C0636" w:rsidRPr="009F0474">
        <w:rPr>
          <w:rFonts w:ascii="Times New Roman" w:hAnsi="Times New Roman"/>
          <w:sz w:val="28"/>
          <w:szCs w:val="28"/>
        </w:rPr>
        <w:t>26</w:t>
      </w:r>
      <w:r w:rsidRPr="009F0474">
        <w:rPr>
          <w:rFonts w:ascii="Times New Roman" w:hAnsi="Times New Roman"/>
          <w:sz w:val="28"/>
          <w:szCs w:val="28"/>
        </w:rPr>
        <w:t>], п</w:t>
      </w:r>
      <w:r w:rsidRPr="009F0474">
        <w:rPr>
          <w:rFonts w:ascii="Times New Roman" w:eastAsia="TimesNewRoman" w:hAnsi="Times New Roman"/>
          <w:sz w:val="28"/>
          <w:szCs w:val="28"/>
        </w:rPr>
        <w:t xml:space="preserve">ри этом на рентгенограммах фиксируются области ближнего порядка размером </w:t>
      </w:r>
      <w:r w:rsidR="00DE00BD" w:rsidRPr="009F0474">
        <w:rPr>
          <w:rFonts w:ascii="Times New Roman" w:eastAsia="TimesNewRoman" w:hAnsi="Times New Roman"/>
          <w:sz w:val="28"/>
          <w:szCs w:val="28"/>
        </w:rPr>
        <w:t xml:space="preserve">около </w:t>
      </w:r>
      <w:r w:rsidRPr="009F0474">
        <w:rPr>
          <w:rFonts w:ascii="Times New Roman" w:eastAsia="TimesNewRoman" w:hAnsi="Times New Roman"/>
          <w:sz w:val="28"/>
          <w:szCs w:val="28"/>
        </w:rPr>
        <w:t xml:space="preserve">1 </w:t>
      </w:r>
      <w:proofErr w:type="spellStart"/>
      <w:r w:rsidRPr="009F0474">
        <w:rPr>
          <w:rFonts w:ascii="Times New Roman" w:eastAsia="TimesNewRoman" w:hAnsi="Times New Roman"/>
          <w:sz w:val="28"/>
          <w:szCs w:val="28"/>
        </w:rPr>
        <w:t>нм</w:t>
      </w:r>
      <w:proofErr w:type="spellEnd"/>
      <w:r w:rsidRPr="009F0474">
        <w:rPr>
          <w:rFonts w:ascii="Times New Roman" w:eastAsia="TimesNewRoman" w:hAnsi="Times New Roman"/>
          <w:sz w:val="28"/>
          <w:szCs w:val="28"/>
        </w:rPr>
        <w:t xml:space="preserve">, которые в дальнейшем могут играть роль зародышей в ходе последующей кристаллизации. </w:t>
      </w:r>
    </w:p>
    <w:p w14:paraId="7BA3B9A3" w14:textId="77777777" w:rsidR="00A2771A" w:rsidRPr="009F0474" w:rsidRDefault="00A2771A" w:rsidP="00D00FB3">
      <w:pPr>
        <w:spacing w:after="0" w:line="240" w:lineRule="auto"/>
        <w:ind w:firstLine="709"/>
        <w:jc w:val="both"/>
        <w:rPr>
          <w:rFonts w:ascii="Times New Roman" w:eastAsia="TimesNewRoman" w:hAnsi="Times New Roman"/>
          <w:sz w:val="28"/>
          <w:szCs w:val="28"/>
        </w:rPr>
      </w:pPr>
    </w:p>
    <w:p w14:paraId="7775C6FF" w14:textId="77777777" w:rsidR="00A2771A" w:rsidRPr="009F0474" w:rsidRDefault="00A2771A" w:rsidP="00A2771A">
      <w:pPr>
        <w:spacing w:after="0"/>
        <w:jc w:val="center"/>
        <w:rPr>
          <w:rFonts w:ascii="Times New Roman" w:eastAsia="TimesNewRoman" w:hAnsi="Times New Roman"/>
          <w:sz w:val="28"/>
          <w:szCs w:val="28"/>
        </w:rPr>
      </w:pPr>
      <w:r w:rsidRPr="009F0474">
        <w:rPr>
          <w:noProof/>
          <w:szCs w:val="24"/>
          <w:lang w:eastAsia="ru-RU"/>
        </w:rPr>
        <w:lastRenderedPageBreak/>
        <w:drawing>
          <wp:inline distT="0" distB="0" distL="0" distR="0" wp14:anchorId="6A21F592" wp14:editId="33D6CB04">
            <wp:extent cx="4616463" cy="2486611"/>
            <wp:effectExtent l="0" t="0" r="0" b="9525"/>
            <wp:docPr id="139" name="Рисунок 1" descr="E:\Документы статьи к отправке в ЖНХ\Рисунки\fig 1 Artamon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Документы статьи к отправке в ЖНХ\Рисунки\fig 1 Artamonova.jpg"/>
                    <pic:cNvPicPr>
                      <a:picLocks noChangeAspect="1" noChangeArrowheads="1"/>
                    </pic:cNvPicPr>
                  </pic:nvPicPr>
                  <pic:blipFill>
                    <a:blip r:embed="rId19" cstate="print"/>
                    <a:srcRect/>
                    <a:stretch>
                      <a:fillRect/>
                    </a:stretch>
                  </pic:blipFill>
                  <pic:spPr bwMode="auto">
                    <a:xfrm>
                      <a:off x="0" y="0"/>
                      <a:ext cx="4630681" cy="2494270"/>
                    </a:xfrm>
                    <a:prstGeom prst="rect">
                      <a:avLst/>
                    </a:prstGeom>
                    <a:noFill/>
                    <a:ln w="9525">
                      <a:noFill/>
                      <a:miter lim="800000"/>
                      <a:headEnd/>
                      <a:tailEnd/>
                    </a:ln>
                  </pic:spPr>
                </pic:pic>
              </a:graphicData>
            </a:graphic>
          </wp:inline>
        </w:drawing>
      </w:r>
    </w:p>
    <w:p w14:paraId="7C600EF5" w14:textId="17C528EE" w:rsidR="00A2771A" w:rsidRPr="009F0474" w:rsidRDefault="00A2771A" w:rsidP="00A2771A">
      <w:pPr>
        <w:spacing w:after="0" w:line="240" w:lineRule="auto"/>
        <w:jc w:val="center"/>
        <w:rPr>
          <w:rFonts w:ascii="Times New Roman" w:eastAsia="TimesNewRoman" w:hAnsi="Times New Roman"/>
          <w:sz w:val="28"/>
          <w:szCs w:val="28"/>
        </w:rPr>
      </w:pPr>
      <w:r w:rsidRPr="009F0474">
        <w:rPr>
          <w:rFonts w:ascii="Times New Roman" w:eastAsia="TimesNewRoman" w:hAnsi="Times New Roman"/>
          <w:sz w:val="28"/>
          <w:szCs w:val="28"/>
        </w:rPr>
        <w:t xml:space="preserve">Рисунок 2.9 – Данные исследования системы методом лазерной дифракции. </w:t>
      </w:r>
    </w:p>
    <w:p w14:paraId="5F9F4C8E" w14:textId="77777777" w:rsidR="00A2771A" w:rsidRPr="009F0474" w:rsidRDefault="00A2771A" w:rsidP="00A2771A">
      <w:pPr>
        <w:spacing w:after="0" w:line="240" w:lineRule="auto"/>
        <w:ind w:firstLine="709"/>
        <w:jc w:val="both"/>
        <w:rPr>
          <w:rFonts w:ascii="Times New Roman" w:eastAsia="TimesNewRoman" w:hAnsi="Times New Roman"/>
          <w:sz w:val="28"/>
          <w:szCs w:val="28"/>
        </w:rPr>
      </w:pPr>
    </w:p>
    <w:p w14:paraId="45D7AC07" w14:textId="750AB448" w:rsidR="00A2771A" w:rsidRPr="009F0474" w:rsidRDefault="00A2771A" w:rsidP="00D00FB3">
      <w:pPr>
        <w:spacing w:after="0" w:line="240" w:lineRule="auto"/>
        <w:ind w:firstLine="709"/>
        <w:jc w:val="both"/>
        <w:rPr>
          <w:rFonts w:ascii="Times New Roman" w:eastAsia="TimesNewRoman" w:hAnsi="Times New Roman"/>
          <w:sz w:val="28"/>
          <w:szCs w:val="28"/>
        </w:rPr>
      </w:pPr>
      <w:r w:rsidRPr="009F0474">
        <w:rPr>
          <w:rFonts w:ascii="Times New Roman" w:eastAsia="TimesNewRoman" w:hAnsi="Times New Roman"/>
          <w:sz w:val="28"/>
          <w:szCs w:val="28"/>
        </w:rPr>
        <w:t xml:space="preserve">Методом лазерной дифракции определена сферическая форма частиц (рисунок 2.9) во всех исследуемых системах, что </w:t>
      </w:r>
      <w:r w:rsidR="00DE00BD" w:rsidRPr="009F0474">
        <w:rPr>
          <w:rFonts w:ascii="Times New Roman" w:eastAsia="TimesNewRoman" w:hAnsi="Times New Roman"/>
          <w:sz w:val="28"/>
          <w:szCs w:val="28"/>
        </w:rPr>
        <w:t>свидетельствует</w:t>
      </w:r>
      <w:r w:rsidRPr="009F0474">
        <w:rPr>
          <w:rFonts w:ascii="Times New Roman" w:eastAsia="TimesNewRoman" w:hAnsi="Times New Roman"/>
          <w:sz w:val="28"/>
          <w:szCs w:val="28"/>
        </w:rPr>
        <w:t xml:space="preserve"> о наличии в кремниевой кислоте четырёх равноправных функциональных </w:t>
      </w:r>
      <w:proofErr w:type="spellStart"/>
      <w:r w:rsidRPr="009F0474">
        <w:rPr>
          <w:rFonts w:ascii="Times New Roman" w:eastAsia="TimesNewRoman" w:hAnsi="Times New Roman"/>
          <w:sz w:val="28"/>
          <w:szCs w:val="28"/>
        </w:rPr>
        <w:t>силанольных</w:t>
      </w:r>
      <w:proofErr w:type="spellEnd"/>
      <w:r w:rsidRPr="009F0474">
        <w:rPr>
          <w:rFonts w:ascii="Times New Roman" w:eastAsia="TimesNewRoman" w:hAnsi="Times New Roman"/>
          <w:sz w:val="28"/>
          <w:szCs w:val="28"/>
        </w:rPr>
        <w:t xml:space="preserve"> групп</w:t>
      </w:r>
      <w:r w:rsidR="00DE00BD" w:rsidRPr="009F0474">
        <w:rPr>
          <w:rFonts w:ascii="Times New Roman" w:eastAsia="TimesNewRoman" w:hAnsi="Times New Roman"/>
          <w:sz w:val="28"/>
          <w:szCs w:val="28"/>
        </w:rPr>
        <w:t xml:space="preserve"> [124]</w:t>
      </w:r>
      <w:r w:rsidRPr="009F0474">
        <w:rPr>
          <w:rFonts w:ascii="Times New Roman" w:eastAsia="TimesNewRoman" w:hAnsi="Times New Roman"/>
          <w:sz w:val="28"/>
          <w:szCs w:val="28"/>
        </w:rPr>
        <w:t>.</w:t>
      </w:r>
    </w:p>
    <w:p w14:paraId="4A22D9EC" w14:textId="6B1AE87E" w:rsidR="00D00FB3" w:rsidRPr="009F0474" w:rsidRDefault="00A2771A" w:rsidP="00D00FB3">
      <w:pPr>
        <w:spacing w:after="0" w:line="240" w:lineRule="auto"/>
        <w:ind w:firstLine="709"/>
        <w:jc w:val="both"/>
        <w:rPr>
          <w:rFonts w:ascii="Times New Roman" w:eastAsia="TimesNewRoman" w:hAnsi="Times New Roman" w:cs="Times New Roman"/>
          <w:sz w:val="28"/>
          <w:szCs w:val="28"/>
        </w:rPr>
      </w:pPr>
      <w:r w:rsidRPr="009F0474">
        <w:rPr>
          <w:rFonts w:ascii="Times New Roman" w:eastAsia="TimesNewRoman" w:hAnsi="Times New Roman"/>
          <w:sz w:val="28"/>
          <w:szCs w:val="28"/>
        </w:rPr>
        <w:t>Таким образом, к</w:t>
      </w:r>
      <w:r w:rsidR="00D00FB3" w:rsidRPr="009F0474">
        <w:rPr>
          <w:rFonts w:ascii="Times New Roman" w:hAnsi="Times New Roman" w:cs="Times New Roman"/>
          <w:sz w:val="28"/>
          <w:szCs w:val="28"/>
        </w:rPr>
        <w:t xml:space="preserve">омплексная </w:t>
      </w:r>
      <w:proofErr w:type="spellStart"/>
      <w:r w:rsidR="00D00FB3" w:rsidRPr="009F0474">
        <w:rPr>
          <w:rFonts w:ascii="Times New Roman" w:hAnsi="Times New Roman" w:cs="Times New Roman"/>
          <w:sz w:val="28"/>
          <w:szCs w:val="28"/>
        </w:rPr>
        <w:t>нанодисперсная</w:t>
      </w:r>
      <w:proofErr w:type="spellEnd"/>
      <w:r w:rsidR="00D00FB3" w:rsidRPr="009F0474">
        <w:rPr>
          <w:rFonts w:ascii="Times New Roman" w:hAnsi="Times New Roman" w:cs="Times New Roman"/>
          <w:sz w:val="28"/>
          <w:szCs w:val="28"/>
        </w:rPr>
        <w:t xml:space="preserve"> добавка (КНД) на основе коллоидного </w:t>
      </w:r>
      <w:proofErr w:type="spellStart"/>
      <w:r w:rsidR="00D00FB3" w:rsidRPr="009F0474">
        <w:rPr>
          <w:rFonts w:ascii="Times New Roman" w:hAnsi="Times New Roman" w:cs="Times New Roman"/>
          <w:sz w:val="28"/>
          <w:szCs w:val="28"/>
        </w:rPr>
        <w:t>нанокремнезёма</w:t>
      </w:r>
      <w:bookmarkEnd w:id="88"/>
      <w:proofErr w:type="spellEnd"/>
      <w:r w:rsidR="00D00FB3" w:rsidRPr="009F0474">
        <w:rPr>
          <w:rFonts w:ascii="Times New Roman" w:hAnsi="Times New Roman" w:cs="Times New Roman"/>
          <w:sz w:val="28"/>
          <w:szCs w:val="28"/>
        </w:rPr>
        <w:t xml:space="preserve"> реализует свой потенциал только при условии, что каждая частица </w:t>
      </w:r>
      <w:proofErr w:type="spellStart"/>
      <w:r w:rsidR="00D00FB3" w:rsidRPr="009F0474">
        <w:rPr>
          <w:rFonts w:ascii="Times New Roman" w:hAnsi="Times New Roman" w:cs="Times New Roman"/>
          <w:sz w:val="28"/>
          <w:szCs w:val="28"/>
        </w:rPr>
        <w:t>SiO</w:t>
      </w:r>
      <w:proofErr w:type="spellEnd"/>
      <w:r w:rsidR="00D00FB3" w:rsidRPr="009F0474">
        <w:rPr>
          <w:rFonts w:ascii="Times New Roman" w:hAnsi="Times New Roman" w:cs="Times New Roman"/>
          <w:sz w:val="28"/>
          <w:szCs w:val="28"/>
        </w:rPr>
        <w:t>₂ (20…40 </w:t>
      </w:r>
      <w:proofErr w:type="spellStart"/>
      <w:r w:rsidR="00D00FB3" w:rsidRPr="009F0474">
        <w:rPr>
          <w:rFonts w:ascii="Times New Roman" w:hAnsi="Times New Roman" w:cs="Times New Roman"/>
          <w:sz w:val="28"/>
          <w:szCs w:val="28"/>
        </w:rPr>
        <w:t>нм</w:t>
      </w:r>
      <w:proofErr w:type="spellEnd"/>
      <w:r w:rsidR="00D00FB3" w:rsidRPr="009F0474">
        <w:rPr>
          <w:rFonts w:ascii="Times New Roman" w:hAnsi="Times New Roman" w:cs="Times New Roman"/>
          <w:sz w:val="28"/>
          <w:szCs w:val="28"/>
        </w:rPr>
        <w:t xml:space="preserve">) остаётся индивидуально диспергированной в </w:t>
      </w:r>
      <w:proofErr w:type="spellStart"/>
      <w:r w:rsidR="00D00FB3" w:rsidRPr="009F0474">
        <w:rPr>
          <w:rFonts w:ascii="Times New Roman" w:hAnsi="Times New Roman" w:cs="Times New Roman"/>
          <w:sz w:val="28"/>
          <w:szCs w:val="28"/>
        </w:rPr>
        <w:t>высокощёлочной</w:t>
      </w:r>
      <w:proofErr w:type="spellEnd"/>
      <w:r w:rsidR="00D00FB3" w:rsidRPr="009F0474">
        <w:rPr>
          <w:rFonts w:ascii="Times New Roman" w:hAnsi="Times New Roman" w:cs="Times New Roman"/>
          <w:sz w:val="28"/>
          <w:szCs w:val="28"/>
        </w:rPr>
        <w:t xml:space="preserve"> </w:t>
      </w:r>
      <w:r w:rsidR="001B6445" w:rsidRPr="009F0474">
        <w:rPr>
          <w:rFonts w:ascii="Times New Roman" w:hAnsi="Times New Roman" w:cs="Times New Roman"/>
          <w:sz w:val="28"/>
          <w:szCs w:val="28"/>
        </w:rPr>
        <w:t>известково</w:t>
      </w:r>
      <w:r w:rsidR="001B6445" w:rsidRPr="009F0474">
        <w:rPr>
          <w:rFonts w:ascii="Times New Roman" w:hAnsi="Times New Roman" w:cs="Times New Roman"/>
          <w:sz w:val="28"/>
          <w:szCs w:val="28"/>
        </w:rPr>
        <w:noBreakHyphen/>
        <w:t xml:space="preserve">шлаковой </w:t>
      </w:r>
      <w:r w:rsidR="00D00FB3" w:rsidRPr="009F0474">
        <w:rPr>
          <w:rFonts w:ascii="Times New Roman" w:hAnsi="Times New Roman" w:cs="Times New Roman"/>
          <w:sz w:val="28"/>
          <w:szCs w:val="28"/>
        </w:rPr>
        <w:t>среде</w:t>
      </w:r>
      <w:r w:rsidR="001B6445" w:rsidRPr="009F0474">
        <w:rPr>
          <w:rFonts w:ascii="Times New Roman" w:hAnsi="Times New Roman" w:cs="Times New Roman"/>
          <w:sz w:val="28"/>
          <w:szCs w:val="28"/>
        </w:rPr>
        <w:t xml:space="preserve"> </w:t>
      </w:r>
      <w:proofErr w:type="spellStart"/>
      <w:r w:rsidR="001B6445" w:rsidRPr="009F0474">
        <w:rPr>
          <w:rFonts w:ascii="Times New Roman" w:hAnsi="Times New Roman" w:cs="Times New Roman"/>
          <w:sz w:val="28"/>
          <w:szCs w:val="28"/>
        </w:rPr>
        <w:t>бесклинкерного</w:t>
      </w:r>
      <w:proofErr w:type="spellEnd"/>
      <w:r w:rsidR="00D00FB3" w:rsidRPr="009F0474">
        <w:rPr>
          <w:rFonts w:ascii="Times New Roman" w:hAnsi="Times New Roman" w:cs="Times New Roman"/>
          <w:sz w:val="28"/>
          <w:szCs w:val="28"/>
        </w:rPr>
        <w:t xml:space="preserve"> вяжущего. Эту задачу решает </w:t>
      </w:r>
      <w:proofErr w:type="spellStart"/>
      <w:r w:rsidR="00D00FB3" w:rsidRPr="009F0474">
        <w:rPr>
          <w:rFonts w:ascii="Times New Roman" w:hAnsi="Times New Roman" w:cs="Times New Roman"/>
          <w:sz w:val="28"/>
          <w:szCs w:val="28"/>
        </w:rPr>
        <w:t>поликарбоксилатный</w:t>
      </w:r>
      <w:proofErr w:type="spellEnd"/>
      <w:r w:rsidR="00D00FB3" w:rsidRPr="009F0474">
        <w:rPr>
          <w:rFonts w:ascii="Times New Roman" w:hAnsi="Times New Roman" w:cs="Times New Roman"/>
          <w:sz w:val="28"/>
          <w:szCs w:val="28"/>
        </w:rPr>
        <w:t xml:space="preserve"> </w:t>
      </w:r>
      <w:proofErr w:type="spellStart"/>
      <w:r w:rsidR="00D00FB3" w:rsidRPr="009F0474">
        <w:rPr>
          <w:rFonts w:ascii="Times New Roman" w:hAnsi="Times New Roman" w:cs="Times New Roman"/>
          <w:sz w:val="28"/>
          <w:szCs w:val="28"/>
        </w:rPr>
        <w:t>суперпластификатор</w:t>
      </w:r>
      <w:proofErr w:type="spellEnd"/>
      <w:r w:rsidR="00D00FB3" w:rsidRPr="009F0474">
        <w:rPr>
          <w:rFonts w:ascii="Times New Roman" w:hAnsi="Times New Roman" w:cs="Times New Roman"/>
          <w:sz w:val="28"/>
          <w:szCs w:val="28"/>
        </w:rPr>
        <w:t xml:space="preserve"> </w:t>
      </w:r>
      <w:proofErr w:type="spellStart"/>
      <w:r w:rsidR="00D00FB3" w:rsidRPr="009F0474">
        <w:rPr>
          <w:rFonts w:ascii="Times New Roman" w:hAnsi="Times New Roman" w:cs="Times New Roman"/>
          <w:sz w:val="28"/>
          <w:szCs w:val="28"/>
        </w:rPr>
        <w:t>Sika</w:t>
      </w:r>
      <w:proofErr w:type="spellEnd"/>
      <w:r w:rsidR="00D00FB3" w:rsidRPr="009F0474">
        <w:rPr>
          <w:rFonts w:ascii="Times New Roman" w:hAnsi="Times New Roman" w:cs="Times New Roman"/>
          <w:sz w:val="28"/>
          <w:szCs w:val="28"/>
        </w:rPr>
        <w:t xml:space="preserve"> (семейство </w:t>
      </w:r>
      <w:proofErr w:type="spellStart"/>
      <w:r w:rsidR="00D00FB3" w:rsidRPr="009F0474">
        <w:rPr>
          <w:rFonts w:ascii="Times New Roman" w:hAnsi="Times New Roman" w:cs="Times New Roman"/>
          <w:sz w:val="28"/>
          <w:szCs w:val="28"/>
        </w:rPr>
        <w:t>Visco</w:t>
      </w:r>
      <w:proofErr w:type="spellEnd"/>
      <w:r w:rsidR="00D00FB3" w:rsidRPr="009F0474">
        <w:rPr>
          <w:rFonts w:ascii="Times New Roman" w:hAnsi="Times New Roman" w:cs="Times New Roman"/>
          <w:sz w:val="28"/>
          <w:szCs w:val="28"/>
        </w:rPr>
        <w:t xml:space="preserve"> </w:t>
      </w:r>
      <w:proofErr w:type="spellStart"/>
      <w:r w:rsidR="00D00FB3" w:rsidRPr="009F0474">
        <w:rPr>
          <w:rFonts w:ascii="Times New Roman" w:hAnsi="Times New Roman" w:cs="Times New Roman"/>
          <w:sz w:val="28"/>
          <w:szCs w:val="28"/>
        </w:rPr>
        <w:t>Crete</w:t>
      </w:r>
      <w:proofErr w:type="spellEnd"/>
      <w:r w:rsidR="00D00FB3" w:rsidRPr="009F0474">
        <w:rPr>
          <w:rFonts w:ascii="Times New Roman" w:hAnsi="Times New Roman" w:cs="Times New Roman"/>
          <w:sz w:val="28"/>
          <w:szCs w:val="28"/>
        </w:rPr>
        <w:t xml:space="preserve"> / </w:t>
      </w:r>
      <w:proofErr w:type="spellStart"/>
      <w:r w:rsidR="00D00FB3" w:rsidRPr="009F0474">
        <w:rPr>
          <w:rFonts w:ascii="Times New Roman" w:hAnsi="Times New Roman" w:cs="Times New Roman"/>
          <w:sz w:val="28"/>
          <w:szCs w:val="28"/>
        </w:rPr>
        <w:t>Plastocrete</w:t>
      </w:r>
      <w:proofErr w:type="spellEnd"/>
      <w:r w:rsidR="00D00FB3" w:rsidRPr="009F0474">
        <w:rPr>
          <w:rFonts w:ascii="Times New Roman" w:hAnsi="Times New Roman" w:cs="Times New Roman"/>
          <w:sz w:val="28"/>
          <w:szCs w:val="28"/>
        </w:rPr>
        <w:t>), который одновременно выступает и пластифицирующим, и стабилизирующим агентом.</w:t>
      </w:r>
      <w:r w:rsidR="00D00FB3" w:rsidRPr="009F0474">
        <w:rPr>
          <w:rFonts w:ascii="Times New Roman" w:eastAsia="TimesNewRoman" w:hAnsi="Times New Roman" w:cs="Times New Roman"/>
          <w:sz w:val="28"/>
          <w:szCs w:val="28"/>
        </w:rPr>
        <w:t xml:space="preserve"> Он представляет собой мутную жидкость светло-желтого цвета, которая является водной композицией модифицированных </w:t>
      </w:r>
      <w:proofErr w:type="spellStart"/>
      <w:r w:rsidR="00D00FB3" w:rsidRPr="009F0474">
        <w:rPr>
          <w:rFonts w:ascii="Times New Roman" w:eastAsia="TimesNewRoman" w:hAnsi="Times New Roman" w:cs="Times New Roman"/>
          <w:sz w:val="28"/>
          <w:szCs w:val="28"/>
        </w:rPr>
        <w:t>поликарбоксилатовых</w:t>
      </w:r>
      <w:proofErr w:type="spellEnd"/>
      <w:r w:rsidR="00D00FB3" w:rsidRPr="009F0474">
        <w:rPr>
          <w:rFonts w:ascii="Times New Roman" w:eastAsia="TimesNewRoman" w:hAnsi="Times New Roman" w:cs="Times New Roman"/>
          <w:sz w:val="28"/>
          <w:szCs w:val="28"/>
        </w:rPr>
        <w:t xml:space="preserve"> эфиров. </w:t>
      </w:r>
    </w:p>
    <w:p w14:paraId="360EFE0A" w14:textId="45C4243B" w:rsidR="00D00FB3" w:rsidRPr="009F0474" w:rsidRDefault="00D00FB3" w:rsidP="00D00FB3">
      <w:pPr>
        <w:spacing w:after="0" w:line="240" w:lineRule="auto"/>
        <w:ind w:firstLine="709"/>
        <w:jc w:val="both"/>
        <w:rPr>
          <w:rFonts w:ascii="Times New Roman" w:hAnsi="Times New Roman" w:cs="Times New Roman"/>
          <w:sz w:val="28"/>
          <w:szCs w:val="28"/>
          <w:shd w:val="clear" w:color="auto" w:fill="FFFFFF"/>
        </w:rPr>
      </w:pPr>
      <w:r w:rsidRPr="009F0474">
        <w:rPr>
          <w:rFonts w:ascii="Times New Roman" w:eastAsia="TimesNewRoman" w:hAnsi="Times New Roman" w:cs="Times New Roman"/>
          <w:sz w:val="28"/>
          <w:szCs w:val="28"/>
        </w:rPr>
        <w:t>Пока наночастицы стабилизированы, они не «захватывают» воду</w:t>
      </w:r>
      <w:r w:rsidR="00DE00BD" w:rsidRPr="009F0474">
        <w:rPr>
          <w:rFonts w:ascii="Times New Roman" w:eastAsia="TimesNewRoman" w:hAnsi="Times New Roman" w:cs="Times New Roman"/>
          <w:sz w:val="28"/>
          <w:szCs w:val="28"/>
        </w:rPr>
        <w:t xml:space="preserve">, т.к. </w:t>
      </w:r>
      <w:proofErr w:type="spellStart"/>
      <w:r w:rsidR="00DE00BD" w:rsidRPr="009F0474">
        <w:rPr>
          <w:rFonts w:ascii="Times New Roman" w:eastAsia="TimesNewRoman" w:hAnsi="Times New Roman" w:cs="Times New Roman"/>
          <w:sz w:val="28"/>
          <w:szCs w:val="28"/>
        </w:rPr>
        <w:t>суперпластификатор</w:t>
      </w:r>
      <w:proofErr w:type="spellEnd"/>
      <w:r w:rsidR="00DE00BD" w:rsidRPr="009F0474">
        <w:rPr>
          <w:rFonts w:ascii="Times New Roman" w:eastAsia="TimesNewRoman" w:hAnsi="Times New Roman" w:cs="Times New Roman"/>
          <w:sz w:val="28"/>
          <w:szCs w:val="28"/>
        </w:rPr>
        <w:t xml:space="preserve"> </w:t>
      </w:r>
      <w:r w:rsidRPr="009F0474">
        <w:rPr>
          <w:rFonts w:ascii="Times New Roman" w:eastAsia="TimesNewRoman" w:hAnsi="Times New Roman" w:cs="Times New Roman"/>
          <w:sz w:val="28"/>
          <w:szCs w:val="28"/>
        </w:rPr>
        <w:t>высвобожда</w:t>
      </w:r>
      <w:r w:rsidR="00DE00BD" w:rsidRPr="009F0474">
        <w:rPr>
          <w:rFonts w:ascii="Times New Roman" w:eastAsia="TimesNewRoman" w:hAnsi="Times New Roman" w:cs="Times New Roman"/>
          <w:sz w:val="28"/>
          <w:szCs w:val="28"/>
        </w:rPr>
        <w:t>ет</w:t>
      </w:r>
      <w:r w:rsidRPr="009F0474">
        <w:rPr>
          <w:rFonts w:ascii="Times New Roman" w:eastAsia="TimesNewRoman" w:hAnsi="Times New Roman" w:cs="Times New Roman"/>
          <w:sz w:val="28"/>
          <w:szCs w:val="28"/>
        </w:rPr>
        <w:t xml:space="preserve"> адсорбированные слои жидкости. Практически это выражается в снижении водо‑вяжущего отношения на 12…25 % при сохранении </w:t>
      </w:r>
      <w:proofErr w:type="spellStart"/>
      <w:r w:rsidRPr="009F0474">
        <w:rPr>
          <w:rFonts w:ascii="Times New Roman" w:eastAsia="TimesNewRoman" w:hAnsi="Times New Roman" w:cs="Times New Roman"/>
          <w:sz w:val="28"/>
          <w:szCs w:val="28"/>
        </w:rPr>
        <w:t>расплыва</w:t>
      </w:r>
      <w:proofErr w:type="spellEnd"/>
      <w:r w:rsidRPr="009F0474">
        <w:rPr>
          <w:rFonts w:ascii="Times New Roman" w:eastAsia="TimesNewRoman" w:hAnsi="Times New Roman" w:cs="Times New Roman"/>
          <w:sz w:val="28"/>
          <w:szCs w:val="28"/>
        </w:rPr>
        <w:t xml:space="preserve"> конуса в течение 45</w:t>
      </w:r>
      <w:r w:rsidR="00DE00BD" w:rsidRPr="009F0474">
        <w:rPr>
          <w:rFonts w:ascii="Times New Roman" w:eastAsia="TimesNewRoman" w:hAnsi="Times New Roman" w:cs="Times New Roman"/>
          <w:sz w:val="28"/>
          <w:szCs w:val="28"/>
        </w:rPr>
        <w:t>…</w:t>
      </w:r>
      <w:r w:rsidRPr="009F0474">
        <w:rPr>
          <w:rFonts w:ascii="Times New Roman" w:eastAsia="TimesNewRoman" w:hAnsi="Times New Roman" w:cs="Times New Roman"/>
          <w:sz w:val="28"/>
          <w:szCs w:val="28"/>
        </w:rPr>
        <w:t xml:space="preserve">60 мин. </w:t>
      </w:r>
      <w:r w:rsidRPr="009F0474">
        <w:rPr>
          <w:rFonts w:ascii="Times New Roman" w:hAnsi="Times New Roman" w:cs="Times New Roman"/>
          <w:sz w:val="28"/>
          <w:szCs w:val="28"/>
          <w:shd w:val="clear" w:color="auto" w:fill="FFFFFF"/>
        </w:rPr>
        <w:t xml:space="preserve">Плотность при температуре 20 </w:t>
      </w:r>
      <w:proofErr w:type="spellStart"/>
      <w:r w:rsidRPr="009F0474">
        <w:rPr>
          <w:rFonts w:ascii="Times New Roman" w:hAnsi="Times New Roman" w:cs="Times New Roman"/>
          <w:sz w:val="28"/>
          <w:szCs w:val="28"/>
          <w:shd w:val="clear" w:color="auto" w:fill="FFFFFF"/>
          <w:vertAlign w:val="superscript"/>
        </w:rPr>
        <w:t>о</w:t>
      </w:r>
      <w:r w:rsidRPr="009F0474">
        <w:rPr>
          <w:rFonts w:ascii="Times New Roman" w:hAnsi="Times New Roman" w:cs="Times New Roman"/>
          <w:sz w:val="28"/>
          <w:szCs w:val="28"/>
          <w:shd w:val="clear" w:color="auto" w:fill="FFFFFF"/>
        </w:rPr>
        <w:t>С</w:t>
      </w:r>
      <w:proofErr w:type="spellEnd"/>
      <w:r w:rsidRPr="009F0474">
        <w:rPr>
          <w:rFonts w:ascii="Times New Roman" w:hAnsi="Times New Roman" w:cs="Times New Roman"/>
          <w:sz w:val="28"/>
          <w:szCs w:val="28"/>
          <w:shd w:val="clear" w:color="auto" w:fill="FFFFFF"/>
        </w:rPr>
        <w:t xml:space="preserve"> находится в пределах 1,07…1,09 кг/дм</w:t>
      </w:r>
      <w:r w:rsidRPr="009F0474">
        <w:rPr>
          <w:rFonts w:ascii="Times New Roman" w:hAnsi="Times New Roman" w:cs="Times New Roman"/>
          <w:sz w:val="28"/>
          <w:szCs w:val="28"/>
          <w:shd w:val="clear" w:color="auto" w:fill="FFFFFF"/>
          <w:vertAlign w:val="superscript"/>
        </w:rPr>
        <w:t>3</w:t>
      </w:r>
      <w:r w:rsidRPr="009F0474">
        <w:rPr>
          <w:rFonts w:ascii="Times New Roman" w:hAnsi="Times New Roman" w:cs="Times New Roman"/>
          <w:sz w:val="28"/>
          <w:szCs w:val="28"/>
          <w:shd w:val="clear" w:color="auto" w:fill="FFFFFF"/>
        </w:rPr>
        <w:t>, значение рН - в пределах 4,0…6,0.</w:t>
      </w:r>
    </w:p>
    <w:p w14:paraId="78348E29" w14:textId="10AED6E2" w:rsidR="00D00FB3" w:rsidRPr="009F0474" w:rsidRDefault="00D00FB3" w:rsidP="00A71110">
      <w:pPr>
        <w:spacing w:after="0" w:line="240" w:lineRule="auto"/>
        <w:ind w:firstLine="709"/>
        <w:jc w:val="both"/>
        <w:rPr>
          <w:rFonts w:ascii="Times New Roman" w:hAnsi="Times New Roman" w:cs="Times New Roman"/>
          <w:sz w:val="28"/>
          <w:szCs w:val="28"/>
          <w:shd w:val="clear" w:color="auto" w:fill="FFFFFF"/>
        </w:rPr>
      </w:pPr>
      <w:proofErr w:type="spellStart"/>
      <w:r w:rsidRPr="009F0474">
        <w:rPr>
          <w:rFonts w:ascii="Times New Roman" w:hAnsi="Times New Roman" w:cs="Times New Roman"/>
          <w:sz w:val="28"/>
          <w:szCs w:val="28"/>
          <w:shd w:val="clear" w:color="auto" w:fill="FFFFFF"/>
        </w:rPr>
        <w:t>Sika</w:t>
      </w:r>
      <w:proofErr w:type="spellEnd"/>
      <w:r w:rsidR="009412D1" w:rsidRPr="009F0474">
        <w:rPr>
          <w:rFonts w:ascii="Times New Roman" w:hAnsi="Times New Roman" w:cs="Times New Roman"/>
          <w:sz w:val="28"/>
          <w:szCs w:val="28"/>
          <w:shd w:val="clear" w:color="auto" w:fill="FFFFFF"/>
        </w:rPr>
        <w:t xml:space="preserve"> </w:t>
      </w:r>
      <w:proofErr w:type="spellStart"/>
      <w:r w:rsidRPr="009F0474">
        <w:rPr>
          <w:rFonts w:ascii="Times New Roman" w:hAnsi="Times New Roman" w:cs="Times New Roman"/>
          <w:sz w:val="28"/>
          <w:szCs w:val="28"/>
          <w:shd w:val="clear" w:color="auto" w:fill="FFFFFF"/>
        </w:rPr>
        <w:t>ViscoCrete</w:t>
      </w:r>
      <w:proofErr w:type="spellEnd"/>
      <w:r w:rsidRPr="009F0474">
        <w:rPr>
          <w:rFonts w:ascii="Times New Roman" w:hAnsi="Times New Roman" w:cs="Times New Roman"/>
          <w:sz w:val="28"/>
          <w:szCs w:val="28"/>
          <w:shd w:val="clear" w:color="auto" w:fill="FFFFFF"/>
        </w:rPr>
        <w:t xml:space="preserve">®-20 HE – это эффективная </w:t>
      </w:r>
      <w:proofErr w:type="spellStart"/>
      <w:r w:rsidRPr="009F0474">
        <w:rPr>
          <w:rFonts w:ascii="Times New Roman" w:hAnsi="Times New Roman" w:cs="Times New Roman"/>
          <w:sz w:val="28"/>
          <w:szCs w:val="28"/>
          <w:shd w:val="clear" w:color="auto" w:fill="FFFFFF"/>
        </w:rPr>
        <w:t>суперпластифицирующая</w:t>
      </w:r>
      <w:proofErr w:type="spellEnd"/>
      <w:r w:rsidRPr="009F0474">
        <w:rPr>
          <w:rFonts w:ascii="Times New Roman" w:hAnsi="Times New Roman" w:cs="Times New Roman"/>
          <w:sz w:val="28"/>
          <w:szCs w:val="28"/>
          <w:shd w:val="clear" w:color="auto" w:fill="FFFFFF"/>
        </w:rPr>
        <w:t xml:space="preserve"> и </w:t>
      </w:r>
      <w:proofErr w:type="spellStart"/>
      <w:r w:rsidRPr="009F0474">
        <w:rPr>
          <w:rFonts w:ascii="Times New Roman" w:hAnsi="Times New Roman" w:cs="Times New Roman"/>
          <w:sz w:val="28"/>
          <w:szCs w:val="28"/>
          <w:shd w:val="clear" w:color="auto" w:fill="FFFFFF"/>
        </w:rPr>
        <w:t>водоредуцирующая</w:t>
      </w:r>
      <w:proofErr w:type="spellEnd"/>
      <w:r w:rsidRPr="009F0474">
        <w:rPr>
          <w:rFonts w:ascii="Times New Roman" w:hAnsi="Times New Roman" w:cs="Times New Roman"/>
          <w:sz w:val="28"/>
          <w:szCs w:val="28"/>
          <w:shd w:val="clear" w:color="auto" w:fill="FFFFFF"/>
        </w:rPr>
        <w:t xml:space="preserve"> добавка c очень быстрым набором ранней прочности, используемая не только в качестве </w:t>
      </w:r>
      <w:proofErr w:type="spellStart"/>
      <w:r w:rsidRPr="009F0474">
        <w:rPr>
          <w:rFonts w:ascii="Times New Roman" w:hAnsi="Times New Roman" w:cs="Times New Roman"/>
          <w:sz w:val="28"/>
          <w:szCs w:val="28"/>
          <w:shd w:val="clear" w:color="auto" w:fill="FFFFFF"/>
        </w:rPr>
        <w:t>суперпластификатора</w:t>
      </w:r>
      <w:proofErr w:type="spellEnd"/>
      <w:r w:rsidRPr="009F0474">
        <w:rPr>
          <w:rFonts w:ascii="Times New Roman" w:hAnsi="Times New Roman" w:cs="Times New Roman"/>
          <w:sz w:val="28"/>
          <w:szCs w:val="28"/>
          <w:shd w:val="clear" w:color="auto" w:fill="FFFFFF"/>
        </w:rPr>
        <w:t xml:space="preserve">, но и в качестве стабилизатора комплексной </w:t>
      </w:r>
      <w:proofErr w:type="spellStart"/>
      <w:r w:rsidRPr="009F0474">
        <w:rPr>
          <w:rFonts w:ascii="Times New Roman" w:hAnsi="Times New Roman" w:cs="Times New Roman"/>
          <w:sz w:val="28"/>
          <w:szCs w:val="28"/>
          <w:shd w:val="clear" w:color="auto" w:fill="FFFFFF"/>
        </w:rPr>
        <w:t>нанодисперсной</w:t>
      </w:r>
      <w:proofErr w:type="spellEnd"/>
      <w:r w:rsidRPr="009F0474">
        <w:rPr>
          <w:rFonts w:ascii="Times New Roman" w:hAnsi="Times New Roman" w:cs="Times New Roman"/>
          <w:sz w:val="28"/>
          <w:szCs w:val="28"/>
          <w:shd w:val="clear" w:color="auto" w:fill="FFFFFF"/>
        </w:rPr>
        <w:t xml:space="preserve"> добавки.</w:t>
      </w:r>
    </w:p>
    <w:p w14:paraId="3E8F5324" w14:textId="77777777" w:rsidR="00DE00BD" w:rsidRPr="009F0474" w:rsidRDefault="00DE00BD">
      <w:pPr>
        <w:rPr>
          <w:rFonts w:ascii="Times New Roman" w:hAnsi="Times New Roman" w:cs="Times New Roman"/>
          <w:sz w:val="28"/>
          <w:szCs w:val="28"/>
          <w:shd w:val="clear" w:color="auto" w:fill="FFFFFF"/>
        </w:rPr>
      </w:pPr>
      <w:r w:rsidRPr="009F0474">
        <w:rPr>
          <w:rFonts w:ascii="Times New Roman" w:hAnsi="Times New Roman" w:cs="Times New Roman"/>
          <w:sz w:val="28"/>
          <w:szCs w:val="28"/>
          <w:shd w:val="clear" w:color="auto" w:fill="FFFFFF"/>
        </w:rPr>
        <w:br w:type="page"/>
      </w:r>
    </w:p>
    <w:p w14:paraId="6563552B" w14:textId="1E7661B6" w:rsidR="008D22E9" w:rsidRPr="009F0474" w:rsidRDefault="008D22E9" w:rsidP="00A71110">
      <w:pPr>
        <w:pStyle w:val="20"/>
        <w:spacing w:before="0" w:line="240" w:lineRule="auto"/>
        <w:ind w:firstLine="709"/>
        <w:jc w:val="both"/>
        <w:rPr>
          <w:rFonts w:ascii="Times New Roman" w:hAnsi="Times New Roman" w:cs="Times New Roman"/>
          <w:b/>
          <w:bCs/>
          <w:color w:val="auto"/>
          <w:sz w:val="28"/>
          <w:szCs w:val="28"/>
        </w:rPr>
      </w:pPr>
      <w:bookmarkStart w:id="89" w:name="_Toc200360863"/>
      <w:r w:rsidRPr="009F0474">
        <w:rPr>
          <w:rFonts w:ascii="Times New Roman" w:hAnsi="Times New Roman" w:cs="Times New Roman"/>
          <w:b/>
          <w:bCs/>
          <w:color w:val="auto"/>
          <w:sz w:val="28"/>
          <w:szCs w:val="28"/>
        </w:rPr>
        <w:lastRenderedPageBreak/>
        <w:t xml:space="preserve">2.2 Разработка способов интенсификации гидратации и твердения </w:t>
      </w:r>
      <w:proofErr w:type="spellStart"/>
      <w:r w:rsidRPr="009F0474">
        <w:rPr>
          <w:rFonts w:ascii="Times New Roman" w:hAnsi="Times New Roman" w:cs="Times New Roman"/>
          <w:b/>
          <w:bCs/>
          <w:color w:val="auto"/>
          <w:sz w:val="28"/>
          <w:szCs w:val="28"/>
        </w:rPr>
        <w:t>бесклинкерных</w:t>
      </w:r>
      <w:proofErr w:type="spellEnd"/>
      <w:r w:rsidRPr="009F0474">
        <w:rPr>
          <w:rFonts w:ascii="Times New Roman" w:hAnsi="Times New Roman" w:cs="Times New Roman"/>
          <w:b/>
          <w:bCs/>
          <w:color w:val="auto"/>
          <w:sz w:val="28"/>
          <w:szCs w:val="28"/>
        </w:rPr>
        <w:t xml:space="preserve"> вяжущих и бетонов на их основе</w:t>
      </w:r>
      <w:bookmarkEnd w:id="89"/>
    </w:p>
    <w:p w14:paraId="133EB482" w14:textId="77777777" w:rsidR="00D00FB3" w:rsidRPr="009F0474" w:rsidRDefault="00D00FB3" w:rsidP="00A71110">
      <w:pPr>
        <w:spacing w:after="0" w:line="240" w:lineRule="auto"/>
        <w:ind w:firstLine="709"/>
        <w:jc w:val="both"/>
        <w:rPr>
          <w:rFonts w:ascii="Times New Roman" w:hAnsi="Times New Roman" w:cs="Times New Roman"/>
          <w:i/>
          <w:iCs/>
          <w:sz w:val="36"/>
          <w:szCs w:val="36"/>
          <w:u w:val="single"/>
        </w:rPr>
      </w:pPr>
    </w:p>
    <w:p w14:paraId="48D003ED" w14:textId="0E979062" w:rsidR="00873346" w:rsidRPr="009F0474" w:rsidRDefault="00873346" w:rsidP="00A71110">
      <w:pPr>
        <w:spacing w:after="0" w:line="240" w:lineRule="auto"/>
        <w:ind w:firstLine="709"/>
        <w:jc w:val="both"/>
        <w:rPr>
          <w:rFonts w:ascii="Times New Roman" w:hAnsi="Times New Roman" w:cs="Times New Roman"/>
          <w:sz w:val="28"/>
          <w:szCs w:val="28"/>
        </w:rPr>
      </w:pPr>
      <w:bookmarkStart w:id="90" w:name="_Hlk200294492"/>
      <w:r w:rsidRPr="009F0474">
        <w:rPr>
          <w:rFonts w:ascii="Times New Roman" w:hAnsi="Times New Roman" w:cs="Times New Roman"/>
          <w:sz w:val="28"/>
          <w:szCs w:val="28"/>
        </w:rPr>
        <w:t xml:space="preserve">Анализ литературных источников показал, что для ускорения процессов твердения необходимо провести оптимальный подбор компонентов и их механическую, химическую и термическую активации. Авторами разработаны основные способы интенсификации и гидратации твердения </w:t>
      </w:r>
      <w:bookmarkEnd w:id="90"/>
      <w:r w:rsidRPr="009F0474">
        <w:rPr>
          <w:rFonts w:ascii="Times New Roman" w:hAnsi="Times New Roman" w:cs="Times New Roman"/>
          <w:sz w:val="28"/>
          <w:szCs w:val="28"/>
        </w:rPr>
        <w:t>(рисунок 2.</w:t>
      </w:r>
      <w:r w:rsidR="00A2771A" w:rsidRPr="009F0474">
        <w:rPr>
          <w:rFonts w:ascii="Times New Roman" w:hAnsi="Times New Roman" w:cs="Times New Roman"/>
          <w:sz w:val="28"/>
          <w:szCs w:val="28"/>
        </w:rPr>
        <w:t>10</w:t>
      </w:r>
      <w:r w:rsidRPr="009F0474">
        <w:rPr>
          <w:rFonts w:ascii="Times New Roman" w:hAnsi="Times New Roman" w:cs="Times New Roman"/>
          <w:sz w:val="28"/>
          <w:szCs w:val="28"/>
        </w:rPr>
        <w:t>).</w:t>
      </w:r>
    </w:p>
    <w:p w14:paraId="6F33704A" w14:textId="7AE6EDB3" w:rsidR="00873346" w:rsidRPr="009F0474" w:rsidRDefault="00873346" w:rsidP="00873346">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В доступной научной литературе подчёркивается, что эффективность </w:t>
      </w:r>
      <w:proofErr w:type="spellStart"/>
      <w:r w:rsidRPr="009F0474">
        <w:rPr>
          <w:rFonts w:ascii="Times New Roman" w:hAnsi="Times New Roman" w:cs="Times New Roman"/>
          <w:sz w:val="28"/>
          <w:szCs w:val="28"/>
        </w:rPr>
        <w:t>бесклинкерных</w:t>
      </w:r>
      <w:proofErr w:type="spellEnd"/>
      <w:r w:rsidRPr="009F0474">
        <w:rPr>
          <w:rFonts w:ascii="Times New Roman" w:hAnsi="Times New Roman" w:cs="Times New Roman"/>
          <w:sz w:val="28"/>
          <w:szCs w:val="28"/>
        </w:rPr>
        <w:t xml:space="preserve"> вяжущих во многом определяется комплексом предварительных воздействий на шлаковое сырьё. </w:t>
      </w:r>
      <w:bookmarkStart w:id="91" w:name="_Hlk200294584"/>
      <w:r w:rsidRPr="009F0474">
        <w:rPr>
          <w:rFonts w:ascii="Times New Roman" w:hAnsi="Times New Roman" w:cs="Times New Roman"/>
          <w:sz w:val="28"/>
          <w:szCs w:val="28"/>
        </w:rPr>
        <w:t>Разброс химико‑минералогического состава доменных гранулированных шлаков приводит к колебаниям их гидравлической активности, поэтому ещё на этапе подготовки сырья выполняют тонкий помол (механическую активацию</w:t>
      </w:r>
      <w:r w:rsidR="00DE00BD" w:rsidRPr="009F0474">
        <w:rPr>
          <w:rFonts w:ascii="Times New Roman" w:hAnsi="Times New Roman" w:cs="Times New Roman"/>
          <w:sz w:val="28"/>
          <w:szCs w:val="28"/>
        </w:rPr>
        <w:t xml:space="preserve">) </w:t>
      </w:r>
      <w:bookmarkEnd w:id="91"/>
      <w:r w:rsidRPr="009F0474">
        <w:rPr>
          <w:rFonts w:ascii="Times New Roman" w:hAnsi="Times New Roman" w:cs="Times New Roman"/>
          <w:sz w:val="28"/>
          <w:szCs w:val="28"/>
        </w:rPr>
        <w:t>до удельной поверхности не ниже 450 м</w:t>
      </w:r>
      <w:r w:rsidRPr="009F0474">
        <w:rPr>
          <w:rFonts w:ascii="Times New Roman" w:hAnsi="Times New Roman" w:cs="Times New Roman"/>
          <w:sz w:val="28"/>
          <w:szCs w:val="28"/>
          <w:vertAlign w:val="superscript"/>
        </w:rPr>
        <w:t>2</w:t>
      </w:r>
      <w:r w:rsidRPr="009F0474">
        <w:rPr>
          <w:rFonts w:ascii="Times New Roman" w:hAnsi="Times New Roman" w:cs="Times New Roman"/>
          <w:sz w:val="28"/>
          <w:szCs w:val="28"/>
        </w:rPr>
        <w:t xml:space="preserve">/кг. Наиболее значимым остаётся химический путь активации, при котором поверхность частиц насыщается реакционно‑способными </w:t>
      </w:r>
      <w:proofErr w:type="spellStart"/>
      <w:r w:rsidRPr="009F0474">
        <w:rPr>
          <w:rFonts w:ascii="Times New Roman" w:hAnsi="Times New Roman" w:cs="Times New Roman"/>
          <w:sz w:val="28"/>
          <w:szCs w:val="28"/>
        </w:rPr>
        <w:t>Si</w:t>
      </w:r>
      <w:proofErr w:type="spellEnd"/>
      <w:r w:rsidRPr="009F0474">
        <w:rPr>
          <w:rFonts w:ascii="Times New Roman" w:hAnsi="Times New Roman" w:cs="Times New Roman"/>
          <w:sz w:val="28"/>
          <w:szCs w:val="28"/>
        </w:rPr>
        <w:t xml:space="preserve">–OH‑ и </w:t>
      </w:r>
      <w:proofErr w:type="spellStart"/>
      <w:r w:rsidRPr="009F0474">
        <w:rPr>
          <w:rFonts w:ascii="Times New Roman" w:hAnsi="Times New Roman" w:cs="Times New Roman"/>
          <w:sz w:val="28"/>
          <w:szCs w:val="28"/>
        </w:rPr>
        <w:t>Al</w:t>
      </w:r>
      <w:proofErr w:type="spellEnd"/>
      <w:r w:rsidRPr="009F0474">
        <w:rPr>
          <w:rFonts w:ascii="Times New Roman" w:hAnsi="Times New Roman" w:cs="Times New Roman"/>
          <w:sz w:val="28"/>
          <w:szCs w:val="28"/>
        </w:rPr>
        <w:t>–OH‑ группами и тем самым создаёт каталитические центры для последующей гидратации.</w:t>
      </w:r>
    </w:p>
    <w:p w14:paraId="2367B4E1" w14:textId="77777777" w:rsidR="00873346" w:rsidRPr="009F0474" w:rsidRDefault="00873346" w:rsidP="00873346">
      <w:pPr>
        <w:spacing w:after="0" w:line="240" w:lineRule="auto"/>
        <w:ind w:firstLine="709"/>
        <w:jc w:val="both"/>
        <w:rPr>
          <w:rFonts w:ascii="Times New Roman" w:hAnsi="Times New Roman" w:cs="Times New Roman"/>
          <w:sz w:val="28"/>
          <w:szCs w:val="28"/>
        </w:rPr>
      </w:pPr>
      <w:bookmarkStart w:id="92" w:name="_Hlk200294702"/>
      <w:r w:rsidRPr="009F0474">
        <w:rPr>
          <w:rFonts w:ascii="Times New Roman" w:hAnsi="Times New Roman" w:cs="Times New Roman"/>
          <w:sz w:val="28"/>
          <w:szCs w:val="28"/>
        </w:rPr>
        <w:t xml:space="preserve">При приготовлении смеси главными проблемами выступают ограниченная реакционная способность </w:t>
      </w:r>
      <w:proofErr w:type="spellStart"/>
      <w:r w:rsidRPr="009F0474">
        <w:rPr>
          <w:rFonts w:ascii="Times New Roman" w:hAnsi="Times New Roman" w:cs="Times New Roman"/>
          <w:sz w:val="28"/>
          <w:szCs w:val="28"/>
        </w:rPr>
        <w:t>шлакощёлочных</w:t>
      </w:r>
      <w:proofErr w:type="spellEnd"/>
      <w:r w:rsidRPr="009F0474">
        <w:rPr>
          <w:rFonts w:ascii="Times New Roman" w:hAnsi="Times New Roman" w:cs="Times New Roman"/>
          <w:sz w:val="28"/>
          <w:szCs w:val="28"/>
        </w:rPr>
        <w:t xml:space="preserve"> систем и повышенная </w:t>
      </w:r>
      <w:proofErr w:type="spellStart"/>
      <w:r w:rsidRPr="009F0474">
        <w:rPr>
          <w:rFonts w:ascii="Times New Roman" w:hAnsi="Times New Roman" w:cs="Times New Roman"/>
          <w:sz w:val="28"/>
          <w:szCs w:val="28"/>
        </w:rPr>
        <w:t>водопотребность</w:t>
      </w:r>
      <w:proofErr w:type="spellEnd"/>
      <w:r w:rsidRPr="009F0474">
        <w:rPr>
          <w:rFonts w:ascii="Times New Roman" w:hAnsi="Times New Roman" w:cs="Times New Roman"/>
          <w:sz w:val="28"/>
          <w:szCs w:val="28"/>
        </w:rPr>
        <w:t xml:space="preserve">, вызванная развитой удельной поверхностью частиц. Оптимизация модулей </w:t>
      </w:r>
      <w:proofErr w:type="spellStart"/>
      <w:r w:rsidRPr="009F0474">
        <w:rPr>
          <w:rFonts w:ascii="Times New Roman" w:hAnsi="Times New Roman" w:cs="Times New Roman"/>
          <w:sz w:val="28"/>
          <w:szCs w:val="28"/>
        </w:rPr>
        <w:t>CaO</w:t>
      </w:r>
      <w:proofErr w:type="spellEnd"/>
      <w:r w:rsidRPr="009F0474">
        <w:rPr>
          <w:rFonts w:ascii="Times New Roman" w:hAnsi="Times New Roman" w:cs="Times New Roman"/>
          <w:sz w:val="28"/>
          <w:szCs w:val="28"/>
        </w:rPr>
        <w:t>/SiO</w:t>
      </w:r>
      <w:r w:rsidRPr="009F0474">
        <w:rPr>
          <w:rFonts w:ascii="Times New Roman" w:hAnsi="Times New Roman" w:cs="Times New Roman"/>
          <w:sz w:val="28"/>
          <w:szCs w:val="28"/>
          <w:vertAlign w:val="subscript"/>
        </w:rPr>
        <w:t>2</w:t>
      </w:r>
      <w:r w:rsidRPr="009F0474">
        <w:rPr>
          <w:rFonts w:ascii="Times New Roman" w:hAnsi="Times New Roman" w:cs="Times New Roman"/>
          <w:sz w:val="28"/>
          <w:szCs w:val="28"/>
        </w:rPr>
        <w:t xml:space="preserve"> и Al</w:t>
      </w:r>
      <w:r w:rsidRPr="009F0474">
        <w:rPr>
          <w:rFonts w:ascii="Times New Roman" w:hAnsi="Times New Roman" w:cs="Times New Roman"/>
          <w:sz w:val="28"/>
          <w:szCs w:val="28"/>
          <w:vertAlign w:val="subscript"/>
        </w:rPr>
        <w:t>2</w:t>
      </w:r>
      <w:r w:rsidRPr="009F0474">
        <w:rPr>
          <w:rFonts w:ascii="Times New Roman" w:hAnsi="Times New Roman" w:cs="Times New Roman"/>
          <w:sz w:val="28"/>
          <w:szCs w:val="28"/>
        </w:rPr>
        <w:t>O</w:t>
      </w:r>
      <w:r w:rsidRPr="009F0474">
        <w:rPr>
          <w:rFonts w:ascii="Times New Roman" w:hAnsi="Times New Roman" w:cs="Times New Roman"/>
          <w:sz w:val="28"/>
          <w:szCs w:val="28"/>
          <w:vertAlign w:val="subscript"/>
        </w:rPr>
        <w:t>3</w:t>
      </w:r>
      <w:r w:rsidRPr="009F0474">
        <w:rPr>
          <w:rFonts w:ascii="Times New Roman" w:hAnsi="Times New Roman" w:cs="Times New Roman"/>
          <w:sz w:val="28"/>
          <w:szCs w:val="28"/>
        </w:rPr>
        <w:t>/SiO</w:t>
      </w:r>
      <w:r w:rsidRPr="009F0474">
        <w:rPr>
          <w:rFonts w:ascii="Times New Roman" w:hAnsi="Times New Roman" w:cs="Times New Roman"/>
          <w:sz w:val="28"/>
          <w:szCs w:val="28"/>
          <w:vertAlign w:val="subscript"/>
        </w:rPr>
        <w:t>3</w:t>
      </w:r>
      <w:r w:rsidRPr="009F0474">
        <w:rPr>
          <w:rFonts w:ascii="Times New Roman" w:hAnsi="Times New Roman" w:cs="Times New Roman"/>
          <w:sz w:val="28"/>
          <w:szCs w:val="28"/>
        </w:rPr>
        <w:t xml:space="preserve">, введение </w:t>
      </w:r>
      <w:proofErr w:type="spellStart"/>
      <w:r w:rsidRPr="009F0474">
        <w:rPr>
          <w:rFonts w:ascii="Times New Roman" w:hAnsi="Times New Roman" w:cs="Times New Roman"/>
          <w:sz w:val="28"/>
          <w:szCs w:val="28"/>
        </w:rPr>
        <w:t>суперпластификаторов</w:t>
      </w:r>
      <w:proofErr w:type="spellEnd"/>
      <w:r w:rsidRPr="009F0474">
        <w:rPr>
          <w:rFonts w:ascii="Times New Roman" w:hAnsi="Times New Roman" w:cs="Times New Roman"/>
          <w:sz w:val="28"/>
          <w:szCs w:val="28"/>
        </w:rPr>
        <w:t xml:space="preserve">, а также </w:t>
      </w:r>
      <w:proofErr w:type="spellStart"/>
      <w:r w:rsidRPr="009F0474">
        <w:rPr>
          <w:rFonts w:ascii="Times New Roman" w:hAnsi="Times New Roman" w:cs="Times New Roman"/>
          <w:sz w:val="28"/>
          <w:szCs w:val="28"/>
        </w:rPr>
        <w:t>нанодисперсных</w:t>
      </w:r>
      <w:proofErr w:type="spellEnd"/>
      <w:r w:rsidRPr="009F0474">
        <w:rPr>
          <w:rFonts w:ascii="Times New Roman" w:hAnsi="Times New Roman" w:cs="Times New Roman"/>
          <w:sz w:val="28"/>
          <w:szCs w:val="28"/>
        </w:rPr>
        <w:t xml:space="preserve"> добавок диоксида кремния позволяют снизить водоцементное отношение без потери </w:t>
      </w:r>
      <w:proofErr w:type="spellStart"/>
      <w:r w:rsidRPr="009F0474">
        <w:rPr>
          <w:rFonts w:ascii="Times New Roman" w:hAnsi="Times New Roman" w:cs="Times New Roman"/>
          <w:sz w:val="28"/>
          <w:szCs w:val="28"/>
        </w:rPr>
        <w:t>удобоукладываемости</w:t>
      </w:r>
      <w:proofErr w:type="spellEnd"/>
      <w:r w:rsidRPr="009F0474">
        <w:rPr>
          <w:rFonts w:ascii="Times New Roman" w:hAnsi="Times New Roman" w:cs="Times New Roman"/>
          <w:sz w:val="28"/>
          <w:szCs w:val="28"/>
        </w:rPr>
        <w:t xml:space="preserve"> и одновременно ускорить ранние стадии гидратации.</w:t>
      </w:r>
    </w:p>
    <w:p w14:paraId="05CC7415" w14:textId="7FBF5251" w:rsidR="00A2771A" w:rsidRPr="009F0474" w:rsidRDefault="00873346" w:rsidP="00A2771A">
      <w:pPr>
        <w:spacing w:after="0" w:line="240" w:lineRule="auto"/>
        <w:ind w:firstLine="709"/>
        <w:jc w:val="both"/>
        <w:rPr>
          <w:rFonts w:ascii="Times New Roman" w:eastAsia="Times New Roman" w:hAnsi="Times New Roman" w:cs="Times New Roman"/>
          <w:b/>
          <w:bCs/>
          <w:i/>
          <w:iCs/>
          <w:sz w:val="28"/>
          <w:szCs w:val="28"/>
          <w:u w:val="single"/>
          <w:lang w:eastAsia="ru-KZ"/>
        </w:rPr>
      </w:pPr>
      <w:bookmarkStart w:id="93" w:name="_Hlk200294751"/>
      <w:bookmarkEnd w:id="92"/>
      <w:r w:rsidRPr="009F0474">
        <w:rPr>
          <w:rFonts w:ascii="Times New Roman" w:hAnsi="Times New Roman" w:cs="Times New Roman"/>
          <w:sz w:val="28"/>
          <w:szCs w:val="28"/>
        </w:rPr>
        <w:t xml:space="preserve">На стадии формования и твердения рецептура чувствительна к флуктуациям состава сырья, а недостаточная ранняя прочность усложняет </w:t>
      </w:r>
      <w:proofErr w:type="spellStart"/>
      <w:r w:rsidRPr="009F0474">
        <w:rPr>
          <w:rFonts w:ascii="Times New Roman" w:hAnsi="Times New Roman" w:cs="Times New Roman"/>
          <w:sz w:val="28"/>
          <w:szCs w:val="28"/>
        </w:rPr>
        <w:t>распалубливание</w:t>
      </w:r>
      <w:proofErr w:type="spellEnd"/>
      <w:r w:rsidRPr="009F0474">
        <w:rPr>
          <w:rFonts w:ascii="Times New Roman" w:hAnsi="Times New Roman" w:cs="Times New Roman"/>
          <w:sz w:val="28"/>
          <w:szCs w:val="28"/>
        </w:rPr>
        <w:t xml:space="preserve"> </w:t>
      </w:r>
      <w:r w:rsidR="00521BFA" w:rsidRPr="009F0474">
        <w:rPr>
          <w:rFonts w:ascii="Times New Roman" w:hAnsi="Times New Roman" w:cs="Times New Roman"/>
          <w:sz w:val="28"/>
          <w:szCs w:val="28"/>
        </w:rPr>
        <w:t xml:space="preserve">железобетонных изделий и </w:t>
      </w:r>
      <w:r w:rsidRPr="009F0474">
        <w:rPr>
          <w:rFonts w:ascii="Times New Roman" w:hAnsi="Times New Roman" w:cs="Times New Roman"/>
          <w:sz w:val="28"/>
          <w:szCs w:val="28"/>
        </w:rPr>
        <w:t>конструкций.</w:t>
      </w:r>
      <w:bookmarkEnd w:id="93"/>
      <w:r w:rsidRPr="009F0474">
        <w:rPr>
          <w:rFonts w:ascii="Times New Roman" w:hAnsi="Times New Roman" w:cs="Times New Roman"/>
          <w:sz w:val="28"/>
          <w:szCs w:val="28"/>
        </w:rPr>
        <w:t xml:space="preserve"> Для нивелирования этих рисков применяется адаптивный подбор количества активаторов по статистическим моделям, учитывающим фактическое содержание </w:t>
      </w:r>
      <w:proofErr w:type="spellStart"/>
      <w:r w:rsidRPr="009F0474">
        <w:rPr>
          <w:rFonts w:ascii="Times New Roman" w:hAnsi="Times New Roman" w:cs="Times New Roman"/>
          <w:sz w:val="28"/>
          <w:szCs w:val="28"/>
        </w:rPr>
        <w:t>CaO</w:t>
      </w:r>
      <w:proofErr w:type="spellEnd"/>
      <w:r w:rsidRPr="009F0474">
        <w:rPr>
          <w:rFonts w:ascii="Times New Roman" w:hAnsi="Times New Roman" w:cs="Times New Roman"/>
          <w:sz w:val="28"/>
          <w:szCs w:val="28"/>
        </w:rPr>
        <w:t xml:space="preserve"> каждой партии шлака, а также </w:t>
      </w:r>
      <w:proofErr w:type="spellStart"/>
      <w:r w:rsidRPr="009F0474">
        <w:rPr>
          <w:rFonts w:ascii="Times New Roman" w:hAnsi="Times New Roman" w:cs="Times New Roman"/>
          <w:sz w:val="28"/>
          <w:szCs w:val="28"/>
        </w:rPr>
        <w:t>теплохимическое</w:t>
      </w:r>
      <w:proofErr w:type="spellEnd"/>
      <w:r w:rsidRPr="009F0474">
        <w:rPr>
          <w:rFonts w:ascii="Times New Roman" w:hAnsi="Times New Roman" w:cs="Times New Roman"/>
          <w:sz w:val="28"/>
          <w:szCs w:val="28"/>
        </w:rPr>
        <w:t xml:space="preserve"> воздействие: изотермический прогрев при 60…80 °С в течение 8…12 ч в сочетании с добавками Na2SO4 и </w:t>
      </w:r>
      <w:proofErr w:type="spellStart"/>
      <w:r w:rsidRPr="009F0474">
        <w:rPr>
          <w:rFonts w:ascii="Times New Roman" w:hAnsi="Times New Roman" w:cs="Times New Roman"/>
          <w:sz w:val="28"/>
          <w:szCs w:val="28"/>
        </w:rPr>
        <w:t>Ca</w:t>
      </w:r>
      <w:proofErr w:type="spellEnd"/>
      <w:r w:rsidRPr="009F0474">
        <w:rPr>
          <w:rFonts w:ascii="Times New Roman" w:hAnsi="Times New Roman" w:cs="Times New Roman"/>
          <w:sz w:val="28"/>
          <w:szCs w:val="28"/>
        </w:rPr>
        <w:t>(OH)2. Комбинация тепла и реагентов обеспечивает управляемую кинетику гидратации, а полимодальный зерновой состав гарантирует плотное уплотнение структуры и снижение капиллярной пористости.</w:t>
      </w:r>
      <w:r w:rsidR="00A2771A" w:rsidRPr="009F0474">
        <w:rPr>
          <w:rFonts w:ascii="Times New Roman" w:hAnsi="Times New Roman"/>
          <w:sz w:val="28"/>
          <w:szCs w:val="28"/>
        </w:rPr>
        <w:t xml:space="preserve"> </w:t>
      </w:r>
    </w:p>
    <w:p w14:paraId="52ABD18C" w14:textId="0F8E0679" w:rsidR="00A2771A" w:rsidRPr="009F0474" w:rsidRDefault="00A2771A" w:rsidP="00A2771A">
      <w:pPr>
        <w:spacing w:after="0" w:line="240" w:lineRule="auto"/>
        <w:ind w:firstLine="709"/>
        <w:jc w:val="both"/>
        <w:rPr>
          <w:rFonts w:ascii="Times New Roman" w:eastAsia="Times New Roman" w:hAnsi="Times New Roman" w:cs="Times New Roman"/>
          <w:b/>
          <w:bCs/>
          <w:i/>
          <w:iCs/>
          <w:sz w:val="28"/>
          <w:szCs w:val="28"/>
          <w:u w:val="single"/>
          <w:lang w:eastAsia="ru-KZ"/>
        </w:rPr>
      </w:pPr>
    </w:p>
    <w:p w14:paraId="5C92E817" w14:textId="2492DABA" w:rsidR="00873346" w:rsidRPr="009F0474" w:rsidRDefault="00873346" w:rsidP="00873346">
      <w:pPr>
        <w:spacing w:after="0" w:line="240" w:lineRule="auto"/>
        <w:ind w:firstLine="709"/>
        <w:jc w:val="both"/>
        <w:rPr>
          <w:rFonts w:ascii="Times New Roman" w:hAnsi="Times New Roman" w:cs="Times New Roman"/>
          <w:sz w:val="28"/>
          <w:szCs w:val="28"/>
        </w:rPr>
      </w:pPr>
    </w:p>
    <w:p w14:paraId="5350D1A0" w14:textId="5E86C60F" w:rsidR="008D22E9" w:rsidRPr="009F0474" w:rsidRDefault="008D22E9" w:rsidP="00D00FB3">
      <w:pPr>
        <w:spacing w:after="0" w:line="240" w:lineRule="auto"/>
        <w:rPr>
          <w:rFonts w:ascii="Times New Roman" w:hAnsi="Times New Roman" w:cs="Times New Roman"/>
          <w:sz w:val="28"/>
          <w:szCs w:val="28"/>
        </w:rPr>
      </w:pPr>
    </w:p>
    <w:p w14:paraId="762A1589" w14:textId="77777777" w:rsidR="008D22E9" w:rsidRPr="009F0474" w:rsidRDefault="008D22E9" w:rsidP="00D00FB3">
      <w:pPr>
        <w:spacing w:after="0" w:line="240" w:lineRule="auto"/>
        <w:rPr>
          <w:rFonts w:ascii="Times New Roman" w:hAnsi="Times New Roman" w:cs="Times New Roman"/>
          <w:sz w:val="28"/>
          <w:szCs w:val="28"/>
        </w:rPr>
        <w:sectPr w:rsidR="008D22E9" w:rsidRPr="009F0474">
          <w:footerReference w:type="default" r:id="rId20"/>
          <w:pgSz w:w="11906" w:h="16838"/>
          <w:pgMar w:top="1134" w:right="851" w:bottom="567" w:left="1701" w:header="709" w:footer="0" w:gutter="0"/>
          <w:cols w:space="708"/>
          <w:docGrid w:linePitch="360"/>
        </w:sectPr>
      </w:pPr>
    </w:p>
    <w:p w14:paraId="5CD145C3" w14:textId="1F6F8F1E" w:rsidR="008D22E9" w:rsidRPr="009F0474" w:rsidRDefault="008444AB" w:rsidP="00B64BD5">
      <w:pPr>
        <w:spacing w:after="0" w:line="240" w:lineRule="auto"/>
        <w:ind w:left="-142" w:right="-314"/>
        <w:jc w:val="center"/>
        <w:rPr>
          <w:rFonts w:ascii="Times New Roman" w:hAnsi="Times New Roman" w:cs="Times New Roman"/>
          <w:sz w:val="28"/>
          <w:szCs w:val="28"/>
        </w:rPr>
      </w:pPr>
      <w:r w:rsidRPr="009F0474">
        <w:rPr>
          <w:noProof/>
          <w:sz w:val="28"/>
          <w:szCs w:val="28"/>
        </w:rPr>
        <w:lastRenderedPageBreak/>
        <mc:AlternateContent>
          <mc:Choice Requires="wps">
            <w:drawing>
              <wp:anchor distT="0" distB="0" distL="114300" distR="114300" simplePos="0" relativeHeight="251672576" behindDoc="0" locked="0" layoutInCell="1" allowOverlap="1" wp14:anchorId="151AF739" wp14:editId="3AFDFE34">
                <wp:simplePos x="0" y="0"/>
                <wp:positionH relativeFrom="column">
                  <wp:posOffset>6642735</wp:posOffset>
                </wp:positionH>
                <wp:positionV relativeFrom="paragraph">
                  <wp:posOffset>3821431</wp:posOffset>
                </wp:positionV>
                <wp:extent cx="540000" cy="252000"/>
                <wp:effectExtent l="19050" t="19050" r="12700" b="34290"/>
                <wp:wrapNone/>
                <wp:docPr id="38" name="Стрелка: вправо 38"/>
                <wp:cNvGraphicFramePr/>
                <a:graphic xmlns:a="http://schemas.openxmlformats.org/drawingml/2006/main">
                  <a:graphicData uri="http://schemas.microsoft.com/office/word/2010/wordprocessingShape">
                    <wps:wsp>
                      <wps:cNvSpPr/>
                      <wps:spPr>
                        <a:xfrm rot="10800000">
                          <a:off x="0" y="0"/>
                          <a:ext cx="540000" cy="252000"/>
                        </a:xfrm>
                        <a:prstGeom prst="rightArrow">
                          <a:avLst/>
                        </a:prstGeom>
                        <a:solidFill>
                          <a:srgbClr val="FFC000"/>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DC08A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38" o:spid="_x0000_s1026" type="#_x0000_t13" style="position:absolute;margin-left:523.05pt;margin-top:300.9pt;width:42.5pt;height:19.85pt;rotation:18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" adj="16560" fillcolor="#ffc000" strokecolor="#ed7d31 [3205]" strokeweight="1pt"/>
            </w:pict>
          </mc:Fallback>
        </mc:AlternateContent>
      </w:r>
      <w:r w:rsidRPr="009F0474">
        <w:rPr>
          <w:noProof/>
          <w:sz w:val="28"/>
          <w:szCs w:val="28"/>
        </w:rPr>
        <mc:AlternateContent>
          <mc:Choice Requires="wps">
            <w:drawing>
              <wp:anchor distT="0" distB="0" distL="114300" distR="114300" simplePos="0" relativeHeight="251670528" behindDoc="0" locked="0" layoutInCell="1" allowOverlap="1" wp14:anchorId="5F2F9318" wp14:editId="5461DF08">
                <wp:simplePos x="0" y="0"/>
                <wp:positionH relativeFrom="column">
                  <wp:posOffset>4350274</wp:posOffset>
                </wp:positionH>
                <wp:positionV relativeFrom="paragraph">
                  <wp:posOffset>3832722</wp:posOffset>
                </wp:positionV>
                <wp:extent cx="540000" cy="252000"/>
                <wp:effectExtent l="0" t="19050" r="31750" b="34290"/>
                <wp:wrapNone/>
                <wp:docPr id="41" name="Стрелка: вправо 41"/>
                <wp:cNvGraphicFramePr/>
                <a:graphic xmlns:a="http://schemas.openxmlformats.org/drawingml/2006/main">
                  <a:graphicData uri="http://schemas.microsoft.com/office/word/2010/wordprocessingShape">
                    <wps:wsp>
                      <wps:cNvSpPr/>
                      <wps:spPr>
                        <a:xfrm>
                          <a:off x="0" y="0"/>
                          <a:ext cx="540000" cy="252000"/>
                        </a:xfrm>
                        <a:prstGeom prst="rightArrow">
                          <a:avLst/>
                        </a:prstGeom>
                        <a:solidFill>
                          <a:srgbClr val="FFC000"/>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CFFB0" id="Стрелка: вправо 41" o:spid="_x0000_s1026" type="#_x0000_t13" style="position:absolute;margin-left:342.55pt;margin-top:301.8pt;width:42.5pt;height:19.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" adj="16560" fillcolor="#ffc000" strokecolor="#ed7d31 [3205]" strokeweight="1pt"/>
            </w:pict>
          </mc:Fallback>
        </mc:AlternateContent>
      </w:r>
      <w:r w:rsidRPr="009F0474">
        <w:rPr>
          <w:noProof/>
          <w:sz w:val="28"/>
          <w:szCs w:val="28"/>
        </w:rPr>
        <mc:AlternateContent>
          <mc:Choice Requires="wps">
            <w:drawing>
              <wp:anchor distT="0" distB="0" distL="114300" distR="114300" simplePos="0" relativeHeight="251668480" behindDoc="0" locked="0" layoutInCell="1" allowOverlap="1" wp14:anchorId="0EA11A59" wp14:editId="5FE718B0">
                <wp:simplePos x="0" y="0"/>
                <wp:positionH relativeFrom="column">
                  <wp:posOffset>2046298</wp:posOffset>
                </wp:positionH>
                <wp:positionV relativeFrom="paragraph">
                  <wp:posOffset>3611587</wp:posOffset>
                </wp:positionV>
                <wp:extent cx="566685" cy="251460"/>
                <wp:effectExtent l="19050" t="76200" r="5080" b="72390"/>
                <wp:wrapNone/>
                <wp:docPr id="50" name="Стрелка: вправо 50"/>
                <wp:cNvGraphicFramePr/>
                <a:graphic xmlns:a="http://schemas.openxmlformats.org/drawingml/2006/main">
                  <a:graphicData uri="http://schemas.microsoft.com/office/word/2010/wordprocessingShape">
                    <wps:wsp>
                      <wps:cNvSpPr/>
                      <wps:spPr>
                        <a:xfrm rot="1432063">
                          <a:off x="0" y="0"/>
                          <a:ext cx="566685" cy="251460"/>
                        </a:xfrm>
                        <a:prstGeom prst="rightArrow">
                          <a:avLst/>
                        </a:prstGeom>
                        <a:solidFill>
                          <a:srgbClr val="FFC000"/>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E732D" id="Стрелка: вправо 50" o:spid="_x0000_s1026" type="#_x0000_t13" style="position:absolute;margin-left:161.15pt;margin-top:284.4pt;width:44.6pt;height:19.8pt;rotation:1564195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" adj="16808" fillcolor="#ffc000" strokecolor="#ed7d31 [3205]" strokeweight="1pt"/>
            </w:pict>
          </mc:Fallback>
        </mc:AlternateContent>
      </w:r>
      <w:r w:rsidRPr="009F0474">
        <w:rPr>
          <w:noProof/>
          <w:sz w:val="28"/>
          <w:szCs w:val="28"/>
        </w:rPr>
        <mc:AlternateContent>
          <mc:Choice Requires="wps">
            <w:drawing>
              <wp:anchor distT="0" distB="0" distL="114300" distR="114300" simplePos="0" relativeHeight="251669504" behindDoc="0" locked="0" layoutInCell="1" allowOverlap="1" wp14:anchorId="6CF41192" wp14:editId="2C051387">
                <wp:simplePos x="0" y="0"/>
                <wp:positionH relativeFrom="column">
                  <wp:posOffset>4356708</wp:posOffset>
                </wp:positionH>
                <wp:positionV relativeFrom="paragraph">
                  <wp:posOffset>2924092</wp:posOffset>
                </wp:positionV>
                <wp:extent cx="540000" cy="252000"/>
                <wp:effectExtent l="0" t="19050" r="31750" b="34290"/>
                <wp:wrapNone/>
                <wp:docPr id="49" name="Стрелка: вправо 49"/>
                <wp:cNvGraphicFramePr/>
                <a:graphic xmlns:a="http://schemas.openxmlformats.org/drawingml/2006/main">
                  <a:graphicData uri="http://schemas.microsoft.com/office/word/2010/wordprocessingShape">
                    <wps:wsp>
                      <wps:cNvSpPr/>
                      <wps:spPr>
                        <a:xfrm>
                          <a:off x="0" y="0"/>
                          <a:ext cx="540000" cy="252000"/>
                        </a:xfrm>
                        <a:prstGeom prst="rightArrow">
                          <a:avLst/>
                        </a:prstGeom>
                        <a:solidFill>
                          <a:srgbClr val="FFC000"/>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47B98" id="Стрелка: вправо 49" o:spid="_x0000_s1026" type="#_x0000_t13" style="position:absolute;margin-left:343.05pt;margin-top:230.25pt;width:42.5pt;height:19.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" adj="16560" fillcolor="#ffc000" strokecolor="#ed7d31 [3205]" strokeweight="1pt"/>
            </w:pict>
          </mc:Fallback>
        </mc:AlternateContent>
      </w:r>
      <w:r w:rsidRPr="009F0474">
        <w:rPr>
          <w:noProof/>
          <w:sz w:val="28"/>
          <w:szCs w:val="28"/>
        </w:rPr>
        <mc:AlternateContent>
          <mc:Choice Requires="wps">
            <w:drawing>
              <wp:anchor distT="0" distB="0" distL="114300" distR="114300" simplePos="0" relativeHeight="251664384" behindDoc="0" locked="0" layoutInCell="1" allowOverlap="1" wp14:anchorId="32801734" wp14:editId="15B8DC63">
                <wp:simplePos x="0" y="0"/>
                <wp:positionH relativeFrom="page">
                  <wp:posOffset>5109486</wp:posOffset>
                </wp:positionH>
                <wp:positionV relativeFrom="paragraph">
                  <wp:posOffset>1526954</wp:posOffset>
                </wp:positionV>
                <wp:extent cx="540000" cy="252000"/>
                <wp:effectExtent l="0" t="19050" r="31750" b="34290"/>
                <wp:wrapNone/>
                <wp:docPr id="64" name="Стрелка: вправо 64"/>
                <wp:cNvGraphicFramePr/>
                <a:graphic xmlns:a="http://schemas.openxmlformats.org/drawingml/2006/main">
                  <a:graphicData uri="http://schemas.microsoft.com/office/word/2010/wordprocessingShape">
                    <wps:wsp>
                      <wps:cNvSpPr/>
                      <wps:spPr>
                        <a:xfrm>
                          <a:off x="0" y="0"/>
                          <a:ext cx="540000" cy="252000"/>
                        </a:xfrm>
                        <a:prstGeom prst="rightArrow">
                          <a:avLst/>
                        </a:prstGeom>
                        <a:solidFill>
                          <a:srgbClr val="FFC000"/>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76D37" id="Стрелка: вправо 64" o:spid="_x0000_s1026" type="#_x0000_t13" style="position:absolute;margin-left:402.3pt;margin-top:120.25pt;width:42.5pt;height:19.8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" adj="16560" fillcolor="#ffc000" strokecolor="#ed7d31 [3205]" strokeweight="1pt">
                <w10:wrap anchorx="page"/>
              </v:shape>
            </w:pict>
          </mc:Fallback>
        </mc:AlternateContent>
      </w:r>
      <w:r w:rsidRPr="009F0474">
        <w:rPr>
          <w:noProof/>
          <w:sz w:val="28"/>
          <w:szCs w:val="28"/>
        </w:rPr>
        <mc:AlternateContent>
          <mc:Choice Requires="wps">
            <w:drawing>
              <wp:anchor distT="0" distB="0" distL="114300" distR="114300" simplePos="0" relativeHeight="251666432" behindDoc="0" locked="0" layoutInCell="1" allowOverlap="1" wp14:anchorId="65AF354C" wp14:editId="029EFEEA">
                <wp:simplePos x="0" y="0"/>
                <wp:positionH relativeFrom="column">
                  <wp:posOffset>6722165</wp:posOffset>
                </wp:positionH>
                <wp:positionV relativeFrom="paragraph">
                  <wp:posOffset>1566904</wp:posOffset>
                </wp:positionV>
                <wp:extent cx="540000" cy="252000"/>
                <wp:effectExtent l="19050" t="19050" r="12700" b="34290"/>
                <wp:wrapNone/>
                <wp:docPr id="62" name="Стрелка: вправо 62"/>
                <wp:cNvGraphicFramePr/>
                <a:graphic xmlns:a="http://schemas.openxmlformats.org/drawingml/2006/main">
                  <a:graphicData uri="http://schemas.microsoft.com/office/word/2010/wordprocessingShape">
                    <wps:wsp>
                      <wps:cNvSpPr/>
                      <wps:spPr>
                        <a:xfrm rot="10800000">
                          <a:off x="0" y="0"/>
                          <a:ext cx="540000" cy="252000"/>
                        </a:xfrm>
                        <a:prstGeom prst="rightArrow">
                          <a:avLst/>
                        </a:prstGeom>
                        <a:solidFill>
                          <a:srgbClr val="FFC000"/>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42FFD" id="Стрелка: вправо 62" o:spid="_x0000_s1026" type="#_x0000_t13" style="position:absolute;margin-left:529.3pt;margin-top:123.4pt;width:42.5pt;height:19.85pt;rotation:18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" adj="16560" fillcolor="#ffc000" strokecolor="#ed7d31 [3205]" strokeweight="1pt"/>
            </w:pict>
          </mc:Fallback>
        </mc:AlternateContent>
      </w:r>
      <w:r w:rsidR="00C63BE8" w:rsidRPr="009F0474">
        <w:rPr>
          <w:noProof/>
          <w:sz w:val="28"/>
          <w:szCs w:val="28"/>
        </w:rPr>
        <mc:AlternateContent>
          <mc:Choice Requires="wps">
            <w:drawing>
              <wp:anchor distT="0" distB="0" distL="114300" distR="114300" simplePos="0" relativeHeight="251665408" behindDoc="0" locked="0" layoutInCell="1" allowOverlap="1" wp14:anchorId="484CCC35" wp14:editId="5CA16CA6">
                <wp:simplePos x="0" y="0"/>
                <wp:positionH relativeFrom="page">
                  <wp:posOffset>5138783</wp:posOffset>
                </wp:positionH>
                <wp:positionV relativeFrom="paragraph">
                  <wp:posOffset>2251075</wp:posOffset>
                </wp:positionV>
                <wp:extent cx="540000" cy="252000"/>
                <wp:effectExtent l="0" t="19050" r="31750" b="34290"/>
                <wp:wrapNone/>
                <wp:docPr id="63" name="Стрелка: вправо 63"/>
                <wp:cNvGraphicFramePr/>
                <a:graphic xmlns:a="http://schemas.openxmlformats.org/drawingml/2006/main">
                  <a:graphicData uri="http://schemas.microsoft.com/office/word/2010/wordprocessingShape">
                    <wps:wsp>
                      <wps:cNvSpPr/>
                      <wps:spPr>
                        <a:xfrm>
                          <a:off x="0" y="0"/>
                          <a:ext cx="540000" cy="252000"/>
                        </a:xfrm>
                        <a:prstGeom prst="rightArrow">
                          <a:avLst/>
                        </a:prstGeom>
                        <a:solidFill>
                          <a:srgbClr val="FFC000"/>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C5B01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63" o:spid="_x0000_s1026" type="#_x0000_t13" style="position:absolute;margin-left:404.65pt;margin-top:177.25pt;width:42.5pt;height:19.8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" adj="16560" fillcolor="#ffc000" strokecolor="#ed7d31 [3205]" strokeweight="1pt">
                <w10:wrap anchorx="page"/>
              </v:shape>
            </w:pict>
          </mc:Fallback>
        </mc:AlternateContent>
      </w:r>
      <w:r w:rsidR="00873346" w:rsidRPr="009F0474">
        <w:rPr>
          <w:noProof/>
          <w:sz w:val="28"/>
          <w:szCs w:val="28"/>
        </w:rPr>
        <mc:AlternateContent>
          <mc:Choice Requires="wps">
            <w:drawing>
              <wp:anchor distT="0" distB="0" distL="114300" distR="114300" simplePos="0" relativeHeight="251679744" behindDoc="0" locked="0" layoutInCell="1" allowOverlap="1" wp14:anchorId="0A84BC29" wp14:editId="64F4B8E0">
                <wp:simplePos x="0" y="0"/>
                <wp:positionH relativeFrom="column">
                  <wp:posOffset>6650355</wp:posOffset>
                </wp:positionH>
                <wp:positionV relativeFrom="paragraph">
                  <wp:posOffset>4722495</wp:posOffset>
                </wp:positionV>
                <wp:extent cx="540000" cy="252000"/>
                <wp:effectExtent l="19050" t="19050" r="12700" b="34290"/>
                <wp:wrapNone/>
                <wp:docPr id="78" name="Стрелка: вправо 78"/>
                <wp:cNvGraphicFramePr/>
                <a:graphic xmlns:a="http://schemas.openxmlformats.org/drawingml/2006/main">
                  <a:graphicData uri="http://schemas.microsoft.com/office/word/2010/wordprocessingShape">
                    <wps:wsp>
                      <wps:cNvSpPr/>
                      <wps:spPr>
                        <a:xfrm rot="10800000">
                          <a:off x="0" y="0"/>
                          <a:ext cx="540000" cy="252000"/>
                        </a:xfrm>
                        <a:prstGeom prst="rightArrow">
                          <a:avLst/>
                        </a:prstGeom>
                        <a:solidFill>
                          <a:srgbClr val="FFC000"/>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7DF50" id="Стрелка: вправо 78" o:spid="_x0000_s1026" type="#_x0000_t13" style="position:absolute;margin-left:523.65pt;margin-top:371.85pt;width:42.5pt;height:19.85pt;rotation:18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" adj="16560" fillcolor="#ffc000" strokecolor="#ed7d31 [3205]" strokeweight="1pt"/>
            </w:pict>
          </mc:Fallback>
        </mc:AlternateContent>
      </w:r>
      <w:r w:rsidR="00873346" w:rsidRPr="009F0474">
        <w:rPr>
          <w:noProof/>
          <w:sz w:val="28"/>
          <w:szCs w:val="28"/>
        </w:rPr>
        <mc:AlternateContent>
          <mc:Choice Requires="wps">
            <w:drawing>
              <wp:anchor distT="0" distB="0" distL="114300" distR="114300" simplePos="0" relativeHeight="251673600" behindDoc="0" locked="0" layoutInCell="1" allowOverlap="1" wp14:anchorId="5FB200A4" wp14:editId="03F3C651">
                <wp:simplePos x="0" y="0"/>
                <wp:positionH relativeFrom="column">
                  <wp:posOffset>6596622</wp:posOffset>
                </wp:positionH>
                <wp:positionV relativeFrom="paragraph">
                  <wp:posOffset>2828924</wp:posOffset>
                </wp:positionV>
                <wp:extent cx="694230" cy="252000"/>
                <wp:effectExtent l="0" t="114300" r="10795" b="110490"/>
                <wp:wrapNone/>
                <wp:docPr id="23" name="Стрелка: вправо 23"/>
                <wp:cNvGraphicFramePr/>
                <a:graphic xmlns:a="http://schemas.openxmlformats.org/drawingml/2006/main">
                  <a:graphicData uri="http://schemas.microsoft.com/office/word/2010/wordprocessingShape">
                    <wps:wsp>
                      <wps:cNvSpPr/>
                      <wps:spPr>
                        <a:xfrm rot="9126012">
                          <a:off x="0" y="0"/>
                          <a:ext cx="694230" cy="252000"/>
                        </a:xfrm>
                        <a:prstGeom prst="rightArrow">
                          <a:avLst/>
                        </a:prstGeom>
                        <a:solidFill>
                          <a:srgbClr val="FFC000"/>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41220" id="Стрелка: вправо 23" o:spid="_x0000_s1026" type="#_x0000_t13" style="position:absolute;margin-left:519.4pt;margin-top:222.75pt;width:54.65pt;height:19.85pt;rotation:9968039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" adj="17680" fillcolor="#ffc000" strokecolor="#ed7d31 [3205]" strokeweight="1pt"/>
            </w:pict>
          </mc:Fallback>
        </mc:AlternateContent>
      </w:r>
      <w:r w:rsidR="00873346" w:rsidRPr="009F0474">
        <w:rPr>
          <w:noProof/>
          <w:sz w:val="28"/>
          <w:szCs w:val="28"/>
        </w:rPr>
        <mc:AlternateContent>
          <mc:Choice Requires="wps">
            <w:drawing>
              <wp:anchor distT="0" distB="0" distL="114300" distR="114300" simplePos="0" relativeHeight="251671552" behindDoc="0" locked="0" layoutInCell="1" allowOverlap="1" wp14:anchorId="0FBD1261" wp14:editId="7C486F5D">
                <wp:simplePos x="0" y="0"/>
                <wp:positionH relativeFrom="column">
                  <wp:posOffset>6583679</wp:posOffset>
                </wp:positionH>
                <wp:positionV relativeFrom="paragraph">
                  <wp:posOffset>2408556</wp:posOffset>
                </wp:positionV>
                <wp:extent cx="748536" cy="252000"/>
                <wp:effectExtent l="0" t="133350" r="0" b="148590"/>
                <wp:wrapNone/>
                <wp:docPr id="11" name="Стрелка: вправо 11"/>
                <wp:cNvGraphicFramePr/>
                <a:graphic xmlns:a="http://schemas.openxmlformats.org/drawingml/2006/main">
                  <a:graphicData uri="http://schemas.microsoft.com/office/word/2010/wordprocessingShape">
                    <wps:wsp>
                      <wps:cNvSpPr/>
                      <wps:spPr>
                        <a:xfrm rot="12759070">
                          <a:off x="0" y="0"/>
                          <a:ext cx="748536" cy="252000"/>
                        </a:xfrm>
                        <a:prstGeom prst="rightArrow">
                          <a:avLst/>
                        </a:prstGeom>
                        <a:solidFill>
                          <a:srgbClr val="FFC000"/>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670A5" id="Стрелка: вправо 11" o:spid="_x0000_s1026" type="#_x0000_t13" style="position:absolute;margin-left:518.4pt;margin-top:189.65pt;width:58.95pt;height:19.85pt;rotation:-9656653fd;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" adj="17964" fillcolor="#ffc000" strokecolor="#ed7d31 [3205]" strokeweight="1pt"/>
            </w:pict>
          </mc:Fallback>
        </mc:AlternateContent>
      </w:r>
      <w:r w:rsidR="00873346" w:rsidRPr="009F0474">
        <w:rPr>
          <w:noProof/>
          <w:sz w:val="28"/>
          <w:szCs w:val="28"/>
        </w:rPr>
        <mc:AlternateContent>
          <mc:Choice Requires="wps">
            <w:drawing>
              <wp:anchor distT="0" distB="0" distL="114300" distR="114300" simplePos="0" relativeHeight="251661312" behindDoc="0" locked="0" layoutInCell="1" allowOverlap="1" wp14:anchorId="7D7AB5DA" wp14:editId="3D1253C7">
                <wp:simplePos x="0" y="0"/>
                <wp:positionH relativeFrom="column">
                  <wp:posOffset>6654800</wp:posOffset>
                </wp:positionH>
                <wp:positionV relativeFrom="paragraph">
                  <wp:posOffset>799465</wp:posOffset>
                </wp:positionV>
                <wp:extent cx="540000" cy="252000"/>
                <wp:effectExtent l="19050" t="19050" r="12700" b="34290"/>
                <wp:wrapNone/>
                <wp:docPr id="71" name="Стрелка: вправо 71"/>
                <wp:cNvGraphicFramePr/>
                <a:graphic xmlns:a="http://schemas.openxmlformats.org/drawingml/2006/main">
                  <a:graphicData uri="http://schemas.microsoft.com/office/word/2010/wordprocessingShape">
                    <wps:wsp>
                      <wps:cNvSpPr/>
                      <wps:spPr>
                        <a:xfrm rot="10800000">
                          <a:off x="0" y="0"/>
                          <a:ext cx="540000" cy="252000"/>
                        </a:xfrm>
                        <a:prstGeom prst="rightArrow">
                          <a:avLst/>
                        </a:prstGeom>
                        <a:solidFill>
                          <a:srgbClr val="FFC000"/>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C0C84" id="Стрелка: вправо 71" o:spid="_x0000_s1026" type="#_x0000_t13" style="position:absolute;margin-left:524pt;margin-top:62.95pt;width:42.5pt;height:19.8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" adj="16560" fillcolor="#ffc000" strokecolor="#ed7d31 [3205]" strokeweight="1pt"/>
            </w:pict>
          </mc:Fallback>
        </mc:AlternateContent>
      </w:r>
      <w:r w:rsidR="00873346" w:rsidRPr="009F0474">
        <w:rPr>
          <w:noProof/>
          <w:sz w:val="28"/>
          <w:szCs w:val="28"/>
        </w:rPr>
        <mc:AlternateContent>
          <mc:Choice Requires="wps">
            <w:drawing>
              <wp:anchor distT="0" distB="0" distL="114300" distR="114300" simplePos="0" relativeHeight="251677696" behindDoc="0" locked="0" layoutInCell="1" allowOverlap="1" wp14:anchorId="131BE265" wp14:editId="4EC251FB">
                <wp:simplePos x="0" y="0"/>
                <wp:positionH relativeFrom="margin">
                  <wp:align>center</wp:align>
                </wp:positionH>
                <wp:positionV relativeFrom="paragraph">
                  <wp:posOffset>4716781</wp:posOffset>
                </wp:positionV>
                <wp:extent cx="540000" cy="252000"/>
                <wp:effectExtent l="0" t="19050" r="31750" b="34290"/>
                <wp:wrapNone/>
                <wp:docPr id="77" name="Стрелка: вправо 77"/>
                <wp:cNvGraphicFramePr/>
                <a:graphic xmlns:a="http://schemas.openxmlformats.org/drawingml/2006/main">
                  <a:graphicData uri="http://schemas.microsoft.com/office/word/2010/wordprocessingShape">
                    <wps:wsp>
                      <wps:cNvSpPr/>
                      <wps:spPr>
                        <a:xfrm>
                          <a:off x="0" y="0"/>
                          <a:ext cx="540000" cy="252000"/>
                        </a:xfrm>
                        <a:prstGeom prst="rightArrow">
                          <a:avLst/>
                        </a:prstGeom>
                        <a:solidFill>
                          <a:srgbClr val="FFC000"/>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45DD7B" id="Стрелка: вправо 77" o:spid="_x0000_s1026" type="#_x0000_t13" style="position:absolute;margin-left:0;margin-top:371.4pt;width:42.5pt;height:19.85pt;z-index:2516776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" adj="16560" fillcolor="#ffc000" strokecolor="#ed7d31 [3205]" strokeweight="1pt">
                <w10:wrap anchorx="margin"/>
              </v:shape>
            </w:pict>
          </mc:Fallback>
        </mc:AlternateContent>
      </w:r>
      <w:r w:rsidR="00873346" w:rsidRPr="009F0474">
        <w:rPr>
          <w:noProof/>
          <w:sz w:val="28"/>
          <w:szCs w:val="28"/>
        </w:rPr>
        <mc:AlternateContent>
          <mc:Choice Requires="wps">
            <w:drawing>
              <wp:anchor distT="0" distB="0" distL="114300" distR="114300" simplePos="0" relativeHeight="251660288" behindDoc="0" locked="0" layoutInCell="1" allowOverlap="1" wp14:anchorId="6BCEC2A0" wp14:editId="1FDC4E82">
                <wp:simplePos x="0" y="0"/>
                <wp:positionH relativeFrom="column">
                  <wp:posOffset>4423410</wp:posOffset>
                </wp:positionH>
                <wp:positionV relativeFrom="paragraph">
                  <wp:posOffset>668655</wp:posOffset>
                </wp:positionV>
                <wp:extent cx="540000" cy="252000"/>
                <wp:effectExtent l="0" t="19050" r="31750" b="34290"/>
                <wp:wrapNone/>
                <wp:docPr id="72" name="Стрелка: вправо 72"/>
                <wp:cNvGraphicFramePr/>
                <a:graphic xmlns:a="http://schemas.openxmlformats.org/drawingml/2006/main">
                  <a:graphicData uri="http://schemas.microsoft.com/office/word/2010/wordprocessingShape">
                    <wps:wsp>
                      <wps:cNvSpPr/>
                      <wps:spPr>
                        <a:xfrm>
                          <a:off x="0" y="0"/>
                          <a:ext cx="540000" cy="252000"/>
                        </a:xfrm>
                        <a:prstGeom prst="rightArrow">
                          <a:avLst/>
                        </a:prstGeom>
                        <a:solidFill>
                          <a:srgbClr val="FFC000"/>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49929" id="Стрелка: вправо 72" o:spid="_x0000_s1026" type="#_x0000_t13" style="position:absolute;margin-left:348.3pt;margin-top:52.65pt;width:42.5pt;height:19.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" adj="16560" fillcolor="#ffc000" strokecolor="#ed7d31 [3205]" strokeweight="1pt"/>
            </w:pict>
          </mc:Fallback>
        </mc:AlternateContent>
      </w:r>
      <w:r w:rsidR="00873346" w:rsidRPr="009F0474">
        <w:rPr>
          <w:noProof/>
          <w:sz w:val="28"/>
          <w:szCs w:val="28"/>
        </w:rPr>
        <mc:AlternateContent>
          <mc:Choice Requires="wps">
            <w:drawing>
              <wp:anchor distT="0" distB="0" distL="114300" distR="114300" simplePos="0" relativeHeight="251675648" behindDoc="0" locked="0" layoutInCell="1" allowOverlap="1" wp14:anchorId="674D4DA0" wp14:editId="6711302C">
                <wp:simplePos x="0" y="0"/>
                <wp:positionH relativeFrom="column">
                  <wp:posOffset>2040255</wp:posOffset>
                </wp:positionH>
                <wp:positionV relativeFrom="paragraph">
                  <wp:posOffset>4693920</wp:posOffset>
                </wp:positionV>
                <wp:extent cx="540000" cy="252000"/>
                <wp:effectExtent l="0" t="19050" r="31750" b="34290"/>
                <wp:wrapNone/>
                <wp:docPr id="76" name="Стрелка: вправо 76"/>
                <wp:cNvGraphicFramePr/>
                <a:graphic xmlns:a="http://schemas.openxmlformats.org/drawingml/2006/main">
                  <a:graphicData uri="http://schemas.microsoft.com/office/word/2010/wordprocessingShape">
                    <wps:wsp>
                      <wps:cNvSpPr/>
                      <wps:spPr>
                        <a:xfrm>
                          <a:off x="0" y="0"/>
                          <a:ext cx="540000" cy="252000"/>
                        </a:xfrm>
                        <a:prstGeom prst="rightArrow">
                          <a:avLst/>
                        </a:prstGeom>
                        <a:solidFill>
                          <a:srgbClr val="FFC000"/>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A3A97F" id="Стрелка: вправо 76" o:spid="_x0000_s1026" type="#_x0000_t13" style="position:absolute;margin-left:160.65pt;margin-top:369.6pt;width:42.5pt;height:19.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" adj="16560" fillcolor="#ffc000" strokecolor="#ed7d31 [3205]" strokeweight="1pt"/>
            </w:pict>
          </mc:Fallback>
        </mc:AlternateContent>
      </w:r>
      <w:r w:rsidR="00873346" w:rsidRPr="009F0474">
        <w:rPr>
          <w:noProof/>
          <w:sz w:val="28"/>
          <w:szCs w:val="28"/>
        </w:rPr>
        <mc:AlternateContent>
          <mc:Choice Requires="wps">
            <w:drawing>
              <wp:anchor distT="0" distB="0" distL="114300" distR="114300" simplePos="0" relativeHeight="251667456" behindDoc="0" locked="0" layoutInCell="1" allowOverlap="1" wp14:anchorId="223F360A" wp14:editId="16B4E7D4">
                <wp:simplePos x="0" y="0"/>
                <wp:positionH relativeFrom="column">
                  <wp:posOffset>2013585</wp:posOffset>
                </wp:positionH>
                <wp:positionV relativeFrom="paragraph">
                  <wp:posOffset>3045460</wp:posOffset>
                </wp:positionV>
                <wp:extent cx="611022" cy="252000"/>
                <wp:effectExtent l="19050" t="57150" r="17780" b="15240"/>
                <wp:wrapNone/>
                <wp:docPr id="58" name="Стрелка: вправо 58"/>
                <wp:cNvGraphicFramePr/>
                <a:graphic xmlns:a="http://schemas.openxmlformats.org/drawingml/2006/main">
                  <a:graphicData uri="http://schemas.microsoft.com/office/word/2010/wordprocessingShape">
                    <wps:wsp>
                      <wps:cNvSpPr/>
                      <wps:spPr>
                        <a:xfrm rot="20891079">
                          <a:off x="0" y="0"/>
                          <a:ext cx="611022" cy="252000"/>
                        </a:xfrm>
                        <a:prstGeom prst="rightArrow">
                          <a:avLst/>
                        </a:prstGeom>
                        <a:solidFill>
                          <a:srgbClr val="FFC000"/>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57962" id="Стрелка: вправо 58" o:spid="_x0000_s1026" type="#_x0000_t13" style="position:absolute;margin-left:158.55pt;margin-top:239.8pt;width:48.1pt;height:19.85pt;rotation:-774331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" adj="17146" fillcolor="#ffc000" strokecolor="#ed7d31 [3205]" strokeweight="1pt"/>
            </w:pict>
          </mc:Fallback>
        </mc:AlternateContent>
      </w:r>
      <w:r w:rsidR="00873346" w:rsidRPr="009F0474">
        <w:rPr>
          <w:noProof/>
          <w:sz w:val="28"/>
          <w:szCs w:val="28"/>
        </w:rPr>
        <mc:AlternateContent>
          <mc:Choice Requires="wps">
            <w:drawing>
              <wp:anchor distT="0" distB="0" distL="114300" distR="114300" simplePos="0" relativeHeight="251663360" behindDoc="0" locked="0" layoutInCell="1" allowOverlap="1" wp14:anchorId="5FA21C3B" wp14:editId="3B2E1BAE">
                <wp:simplePos x="0" y="0"/>
                <wp:positionH relativeFrom="column">
                  <wp:posOffset>2052318</wp:posOffset>
                </wp:positionH>
                <wp:positionV relativeFrom="paragraph">
                  <wp:posOffset>1973994</wp:posOffset>
                </wp:positionV>
                <wp:extent cx="540000" cy="252000"/>
                <wp:effectExtent l="19050" t="38100" r="12700" b="72390"/>
                <wp:wrapNone/>
                <wp:docPr id="65" name="Стрелка: вправо 65"/>
                <wp:cNvGraphicFramePr/>
                <a:graphic xmlns:a="http://schemas.openxmlformats.org/drawingml/2006/main">
                  <a:graphicData uri="http://schemas.microsoft.com/office/word/2010/wordprocessingShape">
                    <wps:wsp>
                      <wps:cNvSpPr/>
                      <wps:spPr>
                        <a:xfrm rot="971448">
                          <a:off x="0" y="0"/>
                          <a:ext cx="540000" cy="252000"/>
                        </a:xfrm>
                        <a:prstGeom prst="rightArrow">
                          <a:avLst/>
                        </a:prstGeom>
                        <a:solidFill>
                          <a:srgbClr val="FFC000"/>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861FD" id="Стрелка: вправо 65" o:spid="_x0000_s1026" type="#_x0000_t13" style="position:absolute;margin-left:161.6pt;margin-top:155.45pt;width:42.5pt;height:19.85pt;rotation:1061080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" adj="16560" fillcolor="#ffc000" strokecolor="#ed7d31 [3205]" strokeweight="1pt"/>
            </w:pict>
          </mc:Fallback>
        </mc:AlternateContent>
      </w:r>
      <w:r w:rsidR="00873346" w:rsidRPr="009F0474">
        <w:rPr>
          <w:noProof/>
          <w:sz w:val="28"/>
          <w:szCs w:val="28"/>
        </w:rPr>
        <mc:AlternateContent>
          <mc:Choice Requires="wps">
            <w:drawing>
              <wp:anchor distT="0" distB="0" distL="114300" distR="114300" simplePos="0" relativeHeight="251662336" behindDoc="0" locked="0" layoutInCell="1" allowOverlap="1" wp14:anchorId="52BF9D46" wp14:editId="56127679">
                <wp:simplePos x="0" y="0"/>
                <wp:positionH relativeFrom="column">
                  <wp:posOffset>1983741</wp:posOffset>
                </wp:positionH>
                <wp:positionV relativeFrom="paragraph">
                  <wp:posOffset>1532890</wp:posOffset>
                </wp:positionV>
                <wp:extent cx="611022" cy="252000"/>
                <wp:effectExtent l="19050" t="57150" r="17780" b="15240"/>
                <wp:wrapNone/>
                <wp:docPr id="67" name="Стрелка: вправо 67"/>
                <wp:cNvGraphicFramePr/>
                <a:graphic xmlns:a="http://schemas.openxmlformats.org/drawingml/2006/main">
                  <a:graphicData uri="http://schemas.microsoft.com/office/word/2010/wordprocessingShape">
                    <wps:wsp>
                      <wps:cNvSpPr/>
                      <wps:spPr>
                        <a:xfrm rot="20891079">
                          <a:off x="0" y="0"/>
                          <a:ext cx="611022" cy="252000"/>
                        </a:xfrm>
                        <a:prstGeom prst="rightArrow">
                          <a:avLst/>
                        </a:prstGeom>
                        <a:solidFill>
                          <a:srgbClr val="FFC000"/>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47987" id="Стрелка: вправо 67" o:spid="_x0000_s1026" type="#_x0000_t13" style="position:absolute;margin-left:156.2pt;margin-top:120.7pt;width:48.1pt;height:19.85pt;rotation:-774331fd;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" adj="17146" fillcolor="#ffc000" strokecolor="#ed7d31 [3205]" strokeweight="1pt"/>
            </w:pict>
          </mc:Fallback>
        </mc:AlternateContent>
      </w:r>
      <w:r w:rsidR="00873346" w:rsidRPr="009F0474">
        <w:rPr>
          <w:noProof/>
          <w:sz w:val="28"/>
          <w:szCs w:val="28"/>
        </w:rPr>
        <mc:AlternateContent>
          <mc:Choice Requires="wps">
            <w:drawing>
              <wp:anchor distT="0" distB="0" distL="114300" distR="114300" simplePos="0" relativeHeight="251659264" behindDoc="0" locked="0" layoutInCell="1" allowOverlap="1" wp14:anchorId="79D35343" wp14:editId="0E97DAFE">
                <wp:simplePos x="0" y="0"/>
                <wp:positionH relativeFrom="column">
                  <wp:posOffset>2089785</wp:posOffset>
                </wp:positionH>
                <wp:positionV relativeFrom="paragraph">
                  <wp:posOffset>664845</wp:posOffset>
                </wp:positionV>
                <wp:extent cx="540000" cy="252000"/>
                <wp:effectExtent l="0" t="19050" r="31750" b="34290"/>
                <wp:wrapNone/>
                <wp:docPr id="73" name="Стрелка: вправо 73"/>
                <wp:cNvGraphicFramePr/>
                <a:graphic xmlns:a="http://schemas.openxmlformats.org/drawingml/2006/main">
                  <a:graphicData uri="http://schemas.microsoft.com/office/word/2010/wordprocessingShape">
                    <wps:wsp>
                      <wps:cNvSpPr/>
                      <wps:spPr>
                        <a:xfrm>
                          <a:off x="0" y="0"/>
                          <a:ext cx="540000" cy="252000"/>
                        </a:xfrm>
                        <a:prstGeom prst="rightArrow">
                          <a:avLst/>
                        </a:prstGeom>
                        <a:solidFill>
                          <a:srgbClr val="FFC000"/>
                        </a:solid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57D66A" id="Стрелка: вправо 73" o:spid="_x0000_s1026" type="#_x0000_t13" style="position:absolute;margin-left:164.55pt;margin-top:52.35pt;width:42.5pt;height:19.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" adj="16560" fillcolor="#ffc000" strokecolor="#ed7d31 [3205]" strokeweight="1pt"/>
            </w:pict>
          </mc:Fallback>
        </mc:AlternateContent>
      </w:r>
      <w:r w:rsidR="008D22E9" w:rsidRPr="009F0474">
        <w:rPr>
          <w:noProof/>
          <w:sz w:val="28"/>
          <w:szCs w:val="28"/>
        </w:rPr>
        <w:drawing>
          <wp:inline distT="0" distB="0" distL="0" distR="0" wp14:anchorId="746387EF" wp14:editId="374516B7">
            <wp:extent cx="9115425" cy="5543881"/>
            <wp:effectExtent l="0" t="19050" r="0" b="0"/>
            <wp:docPr id="75" name="Схема 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72F47CF9" w14:textId="52546040" w:rsidR="008D22E9" w:rsidRPr="009F0474" w:rsidRDefault="00873346" w:rsidP="00873346">
      <w:pPr>
        <w:spacing w:after="0" w:line="240" w:lineRule="auto"/>
        <w:ind w:left="851"/>
        <w:jc w:val="center"/>
        <w:rPr>
          <w:rFonts w:ascii="Times New Roman" w:hAnsi="Times New Roman" w:cs="Times New Roman"/>
          <w:sz w:val="28"/>
          <w:szCs w:val="28"/>
        </w:rPr>
      </w:pPr>
      <w:r w:rsidRPr="009F0474">
        <w:rPr>
          <w:rFonts w:ascii="Times New Roman" w:hAnsi="Times New Roman" w:cs="Times New Roman"/>
          <w:sz w:val="28"/>
          <w:szCs w:val="28"/>
        </w:rPr>
        <w:t>Рисунок 2.</w:t>
      </w:r>
      <w:r w:rsidR="00A2771A" w:rsidRPr="009F0474">
        <w:rPr>
          <w:rFonts w:ascii="Times New Roman" w:hAnsi="Times New Roman" w:cs="Times New Roman"/>
          <w:sz w:val="28"/>
          <w:szCs w:val="28"/>
        </w:rPr>
        <w:t>10</w:t>
      </w:r>
      <w:r w:rsidRPr="009F0474">
        <w:rPr>
          <w:rFonts w:ascii="Times New Roman" w:hAnsi="Times New Roman" w:cs="Times New Roman"/>
          <w:sz w:val="28"/>
          <w:szCs w:val="28"/>
        </w:rPr>
        <w:t xml:space="preserve"> – Проблемы и способы повышения эффективности производства БВ</w:t>
      </w:r>
      <w:r w:rsidR="00C63BE8" w:rsidRPr="009F0474">
        <w:rPr>
          <w:rFonts w:ascii="Times New Roman" w:hAnsi="Times New Roman" w:cs="Times New Roman"/>
          <w:sz w:val="28"/>
          <w:szCs w:val="28"/>
        </w:rPr>
        <w:t xml:space="preserve"> и бетонов на их основе</w:t>
      </w:r>
    </w:p>
    <w:p w14:paraId="71AE2461" w14:textId="538D68A6" w:rsidR="00873346" w:rsidRPr="009F0474" w:rsidRDefault="00873346" w:rsidP="00873346">
      <w:pPr>
        <w:spacing w:after="0" w:line="240" w:lineRule="auto"/>
        <w:ind w:left="851"/>
        <w:jc w:val="center"/>
        <w:rPr>
          <w:rFonts w:ascii="Times New Roman" w:hAnsi="Times New Roman" w:cs="Times New Roman"/>
          <w:sz w:val="28"/>
          <w:szCs w:val="28"/>
        </w:rPr>
        <w:sectPr w:rsidR="00873346" w:rsidRPr="009F0474" w:rsidSect="00B64BD5">
          <w:pgSz w:w="16838" w:h="11906" w:orient="landscape"/>
          <w:pgMar w:top="1418" w:right="1134" w:bottom="851" w:left="1134" w:header="709" w:footer="0" w:gutter="0"/>
          <w:cols w:space="708"/>
          <w:docGrid w:linePitch="360"/>
        </w:sectPr>
      </w:pPr>
    </w:p>
    <w:p w14:paraId="71742816" w14:textId="3C957CE8" w:rsidR="00873346" w:rsidRPr="009F0474" w:rsidRDefault="00873346" w:rsidP="00873346">
      <w:pPr>
        <w:spacing w:after="0" w:line="240" w:lineRule="auto"/>
        <w:ind w:firstLine="709"/>
        <w:jc w:val="both"/>
        <w:rPr>
          <w:rFonts w:ascii="Times New Roman" w:hAnsi="Times New Roman" w:cs="Times New Roman"/>
          <w:sz w:val="28"/>
          <w:szCs w:val="28"/>
        </w:rPr>
      </w:pPr>
      <w:bookmarkStart w:id="94" w:name="_Toc195618179"/>
      <w:r w:rsidRPr="009F0474">
        <w:rPr>
          <w:rFonts w:ascii="Times New Roman" w:hAnsi="Times New Roman" w:cs="Times New Roman"/>
          <w:sz w:val="28"/>
          <w:szCs w:val="28"/>
        </w:rPr>
        <w:lastRenderedPageBreak/>
        <w:t xml:space="preserve">Финальный этап </w:t>
      </w:r>
      <w:r w:rsidR="00DE00BD" w:rsidRPr="009F0474">
        <w:rPr>
          <w:rFonts w:ascii="Times New Roman" w:hAnsi="Times New Roman" w:cs="Times New Roman"/>
          <w:sz w:val="28"/>
          <w:szCs w:val="28"/>
        </w:rPr>
        <w:t xml:space="preserve">получения БВ </w:t>
      </w:r>
      <w:r w:rsidRPr="009F0474">
        <w:rPr>
          <w:rFonts w:ascii="Times New Roman" w:hAnsi="Times New Roman" w:cs="Times New Roman"/>
          <w:sz w:val="28"/>
          <w:szCs w:val="28"/>
        </w:rPr>
        <w:t xml:space="preserve">связан с контролем фазовых превращений, поскольку долговечность материала определяется соотношением аморфного C‑(A)‑S‑H‑геля и </w:t>
      </w:r>
      <w:proofErr w:type="spellStart"/>
      <w:r w:rsidRPr="009F0474">
        <w:rPr>
          <w:rFonts w:ascii="Times New Roman" w:hAnsi="Times New Roman" w:cs="Times New Roman"/>
          <w:sz w:val="28"/>
          <w:szCs w:val="28"/>
        </w:rPr>
        <w:t>низкоосновных</w:t>
      </w:r>
      <w:proofErr w:type="spellEnd"/>
      <w:r w:rsidRPr="009F0474">
        <w:rPr>
          <w:rFonts w:ascii="Times New Roman" w:hAnsi="Times New Roman" w:cs="Times New Roman"/>
          <w:sz w:val="28"/>
          <w:szCs w:val="28"/>
        </w:rPr>
        <w:t xml:space="preserve"> кристаллических фаз. Регулярный рентгенофазовый и термогравиметрический мониторинг позволяет отслеживать скорость преобразования стекловидной фазы и своевременно корректировать рецептуру, если отклонение содержания </w:t>
      </w:r>
      <w:proofErr w:type="spellStart"/>
      <w:r w:rsidRPr="009F0474">
        <w:rPr>
          <w:rFonts w:ascii="Times New Roman" w:hAnsi="Times New Roman" w:cs="Times New Roman"/>
          <w:sz w:val="28"/>
          <w:szCs w:val="28"/>
        </w:rPr>
        <w:t>CaO</w:t>
      </w:r>
      <w:proofErr w:type="spellEnd"/>
      <w:r w:rsidRPr="009F0474">
        <w:rPr>
          <w:rFonts w:ascii="Times New Roman" w:hAnsi="Times New Roman" w:cs="Times New Roman"/>
          <w:sz w:val="28"/>
          <w:szCs w:val="28"/>
        </w:rPr>
        <w:t xml:space="preserve"> превышает ±3 %.</w:t>
      </w:r>
    </w:p>
    <w:p w14:paraId="1032D3C0" w14:textId="350525B7" w:rsidR="00873346" w:rsidRPr="009F0474" w:rsidRDefault="00873346" w:rsidP="00873346">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Комплексная (механическая, термическая и химическая) активация повышает реакционную способность системы на 35…45 % по тепловому эффекту гидратации </w:t>
      </w:r>
      <w:r w:rsidR="00DE00BD" w:rsidRPr="009F0474">
        <w:rPr>
          <w:rFonts w:ascii="Times New Roman" w:hAnsi="Times New Roman" w:cs="Times New Roman"/>
          <w:sz w:val="28"/>
          <w:szCs w:val="28"/>
        </w:rPr>
        <w:t xml:space="preserve">в </w:t>
      </w:r>
      <w:r w:rsidRPr="009F0474">
        <w:rPr>
          <w:rFonts w:ascii="Times New Roman" w:hAnsi="Times New Roman" w:cs="Times New Roman"/>
          <w:sz w:val="28"/>
          <w:szCs w:val="28"/>
        </w:rPr>
        <w:t>сравнени</w:t>
      </w:r>
      <w:r w:rsidR="00DE00BD" w:rsidRPr="009F0474">
        <w:rPr>
          <w:rFonts w:ascii="Times New Roman" w:hAnsi="Times New Roman" w:cs="Times New Roman"/>
          <w:sz w:val="28"/>
          <w:szCs w:val="28"/>
        </w:rPr>
        <w:t>и</w:t>
      </w:r>
      <w:r w:rsidRPr="009F0474">
        <w:rPr>
          <w:rFonts w:ascii="Times New Roman" w:hAnsi="Times New Roman" w:cs="Times New Roman"/>
          <w:sz w:val="28"/>
          <w:szCs w:val="28"/>
        </w:rPr>
        <w:t xml:space="preserve"> с </w:t>
      </w:r>
      <w:proofErr w:type="spellStart"/>
      <w:r w:rsidR="00DE00BD" w:rsidRPr="009F0474">
        <w:rPr>
          <w:rFonts w:ascii="Times New Roman" w:hAnsi="Times New Roman" w:cs="Times New Roman"/>
          <w:sz w:val="28"/>
          <w:szCs w:val="28"/>
        </w:rPr>
        <w:t>неактивизированным</w:t>
      </w:r>
      <w:proofErr w:type="spellEnd"/>
      <w:r w:rsidRPr="009F0474">
        <w:rPr>
          <w:rFonts w:ascii="Times New Roman" w:hAnsi="Times New Roman" w:cs="Times New Roman"/>
          <w:sz w:val="28"/>
          <w:szCs w:val="28"/>
        </w:rPr>
        <w:t xml:space="preserve"> шлаком. Синергия щелочной и сульфатной активации обеспечивает достижение высокой прочности уже через сутки при изотермическом прогреве, а </w:t>
      </w:r>
      <w:proofErr w:type="spellStart"/>
      <w:r w:rsidRPr="009F0474">
        <w:rPr>
          <w:rFonts w:ascii="Times New Roman" w:hAnsi="Times New Roman" w:cs="Times New Roman"/>
          <w:sz w:val="28"/>
          <w:szCs w:val="28"/>
        </w:rPr>
        <w:t>теплохимическая</w:t>
      </w:r>
      <w:proofErr w:type="spellEnd"/>
      <w:r w:rsidRPr="009F0474">
        <w:rPr>
          <w:rFonts w:ascii="Times New Roman" w:hAnsi="Times New Roman" w:cs="Times New Roman"/>
          <w:sz w:val="28"/>
          <w:szCs w:val="28"/>
        </w:rPr>
        <w:t xml:space="preserve"> обработка переводит 70</w:t>
      </w:r>
      <w:r w:rsidR="00DE00BD" w:rsidRPr="009F0474">
        <w:rPr>
          <w:rFonts w:ascii="Times New Roman" w:hAnsi="Times New Roman" w:cs="Times New Roman"/>
          <w:sz w:val="28"/>
          <w:szCs w:val="28"/>
        </w:rPr>
        <w:t>…</w:t>
      </w:r>
      <w:r w:rsidRPr="009F0474">
        <w:rPr>
          <w:rFonts w:ascii="Times New Roman" w:hAnsi="Times New Roman" w:cs="Times New Roman"/>
          <w:sz w:val="28"/>
          <w:szCs w:val="28"/>
        </w:rPr>
        <w:t>80 % стекловидной фазы в C‑(A)‑S‑H в течение первой недели вместо стандартных четырёх. Наконец, установка системы фазового мониторинга гарантирует стабильное получение бетона класса В30…В40 даже при вариативности шлакового сырья, что делает предложенную технологию надёжной основой для ресурсосберегающего строительства.</w:t>
      </w:r>
    </w:p>
    <w:p w14:paraId="23E3750E" w14:textId="77777777" w:rsidR="00873346" w:rsidRPr="009F0474" w:rsidRDefault="00873346" w:rsidP="00873346">
      <w:pPr>
        <w:spacing w:after="0" w:line="240" w:lineRule="auto"/>
        <w:ind w:firstLine="709"/>
        <w:rPr>
          <w:sz w:val="28"/>
          <w:szCs w:val="28"/>
        </w:rPr>
      </w:pPr>
    </w:p>
    <w:p w14:paraId="0B8B1368" w14:textId="77777777" w:rsidR="00873346" w:rsidRPr="009F0474" w:rsidRDefault="00873346" w:rsidP="00873346">
      <w:pPr>
        <w:spacing w:after="0" w:line="240" w:lineRule="auto"/>
        <w:ind w:firstLine="709"/>
        <w:rPr>
          <w:sz w:val="28"/>
          <w:szCs w:val="28"/>
        </w:rPr>
      </w:pPr>
    </w:p>
    <w:p w14:paraId="6EAC61FE" w14:textId="0E786CD1" w:rsidR="00D00FB3" w:rsidRPr="009F0474" w:rsidRDefault="00D00FB3" w:rsidP="00873346">
      <w:pPr>
        <w:pStyle w:val="20"/>
        <w:spacing w:before="0" w:line="240" w:lineRule="auto"/>
        <w:ind w:firstLine="709"/>
        <w:jc w:val="both"/>
        <w:rPr>
          <w:rFonts w:ascii="Times New Roman" w:hAnsi="Times New Roman" w:cs="Times New Roman"/>
          <w:b/>
          <w:bCs/>
          <w:color w:val="auto"/>
          <w:sz w:val="28"/>
          <w:szCs w:val="28"/>
        </w:rPr>
      </w:pPr>
      <w:bookmarkStart w:id="95" w:name="_Toc200360864"/>
      <w:r w:rsidRPr="009F0474">
        <w:rPr>
          <w:rFonts w:ascii="Times New Roman" w:hAnsi="Times New Roman" w:cs="Times New Roman"/>
          <w:b/>
          <w:bCs/>
          <w:color w:val="auto"/>
          <w:sz w:val="28"/>
          <w:szCs w:val="28"/>
        </w:rPr>
        <w:t>2.</w:t>
      </w:r>
      <w:r w:rsidR="00873346" w:rsidRPr="009F0474">
        <w:rPr>
          <w:rFonts w:ascii="Times New Roman" w:hAnsi="Times New Roman" w:cs="Times New Roman"/>
          <w:b/>
          <w:bCs/>
          <w:color w:val="auto"/>
          <w:sz w:val="28"/>
          <w:szCs w:val="28"/>
        </w:rPr>
        <w:t>3</w:t>
      </w:r>
      <w:r w:rsidRPr="009F0474">
        <w:rPr>
          <w:rFonts w:ascii="Times New Roman" w:hAnsi="Times New Roman" w:cs="Times New Roman"/>
          <w:b/>
          <w:bCs/>
          <w:color w:val="auto"/>
          <w:sz w:val="28"/>
          <w:szCs w:val="28"/>
        </w:rPr>
        <w:t xml:space="preserve"> Методы исследовани</w:t>
      </w:r>
      <w:r w:rsidR="00A14EEF" w:rsidRPr="009F0474">
        <w:rPr>
          <w:rFonts w:ascii="Times New Roman" w:hAnsi="Times New Roman" w:cs="Times New Roman"/>
          <w:b/>
          <w:bCs/>
          <w:color w:val="auto"/>
          <w:sz w:val="28"/>
          <w:szCs w:val="28"/>
        </w:rPr>
        <w:t>я</w:t>
      </w:r>
      <w:r w:rsidRPr="009F0474">
        <w:rPr>
          <w:rFonts w:ascii="Times New Roman" w:hAnsi="Times New Roman" w:cs="Times New Roman"/>
          <w:b/>
          <w:bCs/>
          <w:color w:val="auto"/>
          <w:sz w:val="28"/>
          <w:szCs w:val="28"/>
        </w:rPr>
        <w:t xml:space="preserve"> вяжущих веществ и бетонов</w:t>
      </w:r>
      <w:bookmarkEnd w:id="94"/>
      <w:bookmarkEnd w:id="95"/>
    </w:p>
    <w:p w14:paraId="66384322" w14:textId="77777777" w:rsidR="00D00FB3" w:rsidRPr="009F0474" w:rsidRDefault="00D00FB3" w:rsidP="00873346">
      <w:pPr>
        <w:spacing w:after="0" w:line="240" w:lineRule="auto"/>
        <w:ind w:firstLine="709"/>
        <w:rPr>
          <w:rFonts w:ascii="Times New Roman" w:hAnsi="Times New Roman" w:cs="Times New Roman"/>
          <w:sz w:val="28"/>
          <w:szCs w:val="28"/>
        </w:rPr>
      </w:pPr>
    </w:p>
    <w:p w14:paraId="320A473B" w14:textId="77777777" w:rsidR="00871BD4" w:rsidRPr="009F0474" w:rsidRDefault="00871BD4" w:rsidP="00871BD4">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Для оценки свойств исходных компонентов и бетонных смесей использовались стандартизированные методики, широко применяемые в строительной отрасли. Эти методы обеспечивают высокую точность измерений, надёжность и воспроизводимость результатов. Все экспериментальные работы выполнялись строго по утверждённой методике, при этом изготовление образцов осуществлялось сериями с соблюдением нормативных условий выдерживания и хранения до момента испытания.</w:t>
      </w:r>
    </w:p>
    <w:p w14:paraId="2AE16AC7" w14:textId="77777777" w:rsidR="00871BD4" w:rsidRPr="009F0474" w:rsidRDefault="00871BD4" w:rsidP="00871BD4">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Структура проводимого исследования была выстроена в соответствии с принципами современного научного подхода и включала последовательно взаимосвязанные этапы: формирование концепции и целевой направленности эксперимента с акцентом на ключевые параметры, анализ свойств сырья, обоснование дозировок компонентов на основе выдвинутой рабочей гипотезы, реализацию экспериментальных серий с контролем характеристик на каждом этапе, статистическую обработку полученных данных, интерпретацию результатов и проведение оптимизации. Заключительным этапом являлась верификация полученных выводов путём проведения подтверждающих испытаний по первоначальной экспериментальной схеме. Детальное описание всех этапов приведено в следующих разделах диссертационной работы.</w:t>
      </w:r>
    </w:p>
    <w:p w14:paraId="084FDC96" w14:textId="278250E4" w:rsidR="00D00FB3" w:rsidRPr="009F0474" w:rsidRDefault="00871BD4" w:rsidP="00871BD4">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Перечень нормативных документов и методик, применённых при испытаниях исходных материалов, приведён в таблице 2.15. Сведения о регламентированных методах определения свойств бетонной смеси и полученного на её основе бетона представлены в таблице 2.16.</w:t>
      </w:r>
    </w:p>
    <w:p w14:paraId="7ACE0D3A" w14:textId="77777777" w:rsidR="00D00FB3" w:rsidRPr="009F0474" w:rsidRDefault="00D00FB3" w:rsidP="00D00FB3">
      <w:pPr>
        <w:spacing w:after="0" w:line="240" w:lineRule="auto"/>
        <w:rPr>
          <w:rFonts w:ascii="Times New Roman" w:hAnsi="Times New Roman" w:cs="Times New Roman"/>
          <w:sz w:val="28"/>
          <w:szCs w:val="28"/>
        </w:rPr>
      </w:pPr>
    </w:p>
    <w:p w14:paraId="17383AFA" w14:textId="77777777" w:rsidR="00D00FB3" w:rsidRPr="009F0474" w:rsidRDefault="00D00FB3" w:rsidP="00D00FB3">
      <w:pPr>
        <w:spacing w:after="0" w:line="240" w:lineRule="auto"/>
        <w:rPr>
          <w:rFonts w:ascii="Times New Roman" w:hAnsi="Times New Roman" w:cs="Times New Roman"/>
          <w:sz w:val="28"/>
          <w:szCs w:val="28"/>
        </w:rPr>
      </w:pPr>
      <w:r w:rsidRPr="009F0474">
        <w:rPr>
          <w:rFonts w:ascii="Times New Roman" w:hAnsi="Times New Roman" w:cs="Times New Roman"/>
          <w:sz w:val="28"/>
          <w:szCs w:val="28"/>
        </w:rPr>
        <w:lastRenderedPageBreak/>
        <w:t>Таблица 2.15</w:t>
      </w:r>
    </w:p>
    <w:p w14:paraId="633B456F" w14:textId="26FA2590" w:rsidR="00D00FB3" w:rsidRPr="009F0474" w:rsidRDefault="00D00FB3" w:rsidP="00D00FB3">
      <w:pPr>
        <w:spacing w:after="0" w:line="240" w:lineRule="auto"/>
        <w:ind w:firstLine="426"/>
        <w:rPr>
          <w:rFonts w:ascii="Times New Roman" w:hAnsi="Times New Roman" w:cs="Times New Roman"/>
          <w:sz w:val="28"/>
          <w:szCs w:val="28"/>
        </w:rPr>
      </w:pPr>
      <w:r w:rsidRPr="009F0474">
        <w:rPr>
          <w:rFonts w:ascii="Times New Roman" w:hAnsi="Times New Roman" w:cs="Times New Roman"/>
          <w:sz w:val="28"/>
          <w:szCs w:val="28"/>
        </w:rPr>
        <w:t xml:space="preserve">Методы исследований </w:t>
      </w:r>
      <w:r w:rsidR="006E4811" w:rsidRPr="009F0474">
        <w:rPr>
          <w:rFonts w:ascii="Times New Roman" w:hAnsi="Times New Roman" w:cs="Times New Roman"/>
          <w:sz w:val="28"/>
          <w:szCs w:val="28"/>
        </w:rPr>
        <w:t>исходных компонентов вяжущего</w:t>
      </w:r>
    </w:p>
    <w:p w14:paraId="73E3B180" w14:textId="77777777" w:rsidR="00D00FB3" w:rsidRPr="009F0474" w:rsidRDefault="00D00FB3" w:rsidP="00D00FB3">
      <w:pPr>
        <w:spacing w:after="0" w:line="240" w:lineRule="auto"/>
        <w:ind w:firstLine="426"/>
        <w:rPr>
          <w:rFonts w:ascii="Times New Roman" w:hAnsi="Times New Roman" w:cs="Times New Roman"/>
          <w:sz w:val="28"/>
          <w:szCs w:val="28"/>
        </w:rPr>
      </w:pPr>
    </w:p>
    <w:tbl>
      <w:tblPr>
        <w:tblStyle w:val="111"/>
        <w:tblW w:w="5000" w:type="pct"/>
        <w:tblLook w:val="01E0" w:firstRow="1" w:lastRow="1" w:firstColumn="1" w:lastColumn="1" w:noHBand="0" w:noVBand="0"/>
      </w:tblPr>
      <w:tblGrid>
        <w:gridCol w:w="4866"/>
        <w:gridCol w:w="4478"/>
      </w:tblGrid>
      <w:tr w:rsidR="009F0474" w:rsidRPr="009F0474" w14:paraId="711C9FA2" w14:textId="77777777" w:rsidTr="00160353">
        <w:trPr>
          <w:trHeight w:val="301"/>
        </w:trPr>
        <w:tc>
          <w:tcPr>
            <w:tcW w:w="2604" w:type="pct"/>
            <w:tcBorders>
              <w:top w:val="single" w:sz="4" w:space="0" w:color="000000"/>
              <w:left w:val="single" w:sz="4" w:space="0" w:color="000000"/>
              <w:bottom w:val="single" w:sz="4" w:space="0" w:color="000000"/>
              <w:right w:val="single" w:sz="4" w:space="0" w:color="000000"/>
            </w:tcBorders>
            <w:vAlign w:val="center"/>
          </w:tcPr>
          <w:p w14:paraId="011D7736" w14:textId="5FAF89CE" w:rsidR="00D00FB3" w:rsidRPr="009F0474" w:rsidRDefault="006E4811" w:rsidP="00160353">
            <w:pPr>
              <w:ind w:right="-72"/>
              <w:jc w:val="center"/>
              <w:rPr>
                <w:rFonts w:ascii="Times New Roman" w:hAnsi="Times New Roman" w:cs="Times New Roman"/>
                <w:sz w:val="28"/>
                <w:szCs w:val="28"/>
              </w:rPr>
            </w:pPr>
            <w:r w:rsidRPr="009F0474">
              <w:rPr>
                <w:rFonts w:ascii="Times New Roman" w:hAnsi="Times New Roman" w:cs="Times New Roman"/>
                <w:sz w:val="28"/>
                <w:szCs w:val="28"/>
              </w:rPr>
              <w:t>Свойства исследуемых материалов</w:t>
            </w:r>
          </w:p>
        </w:tc>
        <w:tc>
          <w:tcPr>
            <w:tcW w:w="2396" w:type="pct"/>
            <w:tcBorders>
              <w:top w:val="single" w:sz="4" w:space="0" w:color="000000"/>
              <w:left w:val="single" w:sz="4" w:space="0" w:color="000000"/>
              <w:bottom w:val="single" w:sz="4" w:space="0" w:color="000000"/>
              <w:right w:val="single" w:sz="4" w:space="0" w:color="000000"/>
            </w:tcBorders>
            <w:vAlign w:val="center"/>
          </w:tcPr>
          <w:p w14:paraId="627301E5" w14:textId="1B71D567" w:rsidR="00D00FB3" w:rsidRPr="009F0474" w:rsidRDefault="006E4811" w:rsidP="00160353">
            <w:pPr>
              <w:jc w:val="center"/>
              <w:rPr>
                <w:rFonts w:ascii="Times New Roman" w:hAnsi="Times New Roman" w:cs="Times New Roman"/>
                <w:sz w:val="28"/>
                <w:szCs w:val="28"/>
              </w:rPr>
            </w:pPr>
            <w:r w:rsidRPr="009F0474">
              <w:rPr>
                <w:rFonts w:ascii="Times New Roman" w:hAnsi="Times New Roman" w:cs="Times New Roman"/>
                <w:sz w:val="28"/>
                <w:szCs w:val="28"/>
              </w:rPr>
              <w:t>Применяемые м</w:t>
            </w:r>
            <w:r w:rsidR="00D00FB3" w:rsidRPr="009F0474">
              <w:rPr>
                <w:rFonts w:ascii="Times New Roman" w:hAnsi="Times New Roman" w:cs="Times New Roman"/>
                <w:sz w:val="28"/>
                <w:szCs w:val="28"/>
              </w:rPr>
              <w:t>етоды исследований</w:t>
            </w:r>
          </w:p>
        </w:tc>
      </w:tr>
      <w:tr w:rsidR="009F0474" w:rsidRPr="009F0474" w14:paraId="4B9BDCB7" w14:textId="77777777" w:rsidTr="00160353">
        <w:trPr>
          <w:trHeight w:val="301"/>
        </w:trPr>
        <w:tc>
          <w:tcPr>
            <w:tcW w:w="2604" w:type="pct"/>
            <w:tcBorders>
              <w:top w:val="single" w:sz="4" w:space="0" w:color="000000"/>
              <w:left w:val="single" w:sz="4" w:space="0" w:color="000000"/>
              <w:bottom w:val="single" w:sz="4" w:space="0" w:color="000000"/>
              <w:right w:val="single" w:sz="4" w:space="0" w:color="000000"/>
            </w:tcBorders>
            <w:vAlign w:val="center"/>
          </w:tcPr>
          <w:p w14:paraId="7224EF4D" w14:textId="72750194" w:rsidR="00D00FB3" w:rsidRPr="009F0474" w:rsidRDefault="006E4811" w:rsidP="00160353">
            <w:pPr>
              <w:ind w:right="-72"/>
              <w:jc w:val="center"/>
              <w:rPr>
                <w:rFonts w:ascii="Times New Roman" w:hAnsi="Times New Roman" w:cs="Times New Roman"/>
                <w:sz w:val="28"/>
                <w:szCs w:val="28"/>
              </w:rPr>
            </w:pPr>
            <w:r w:rsidRPr="009F0474">
              <w:rPr>
                <w:rFonts w:ascii="Times New Roman" w:hAnsi="Times New Roman" w:cs="Times New Roman"/>
                <w:sz w:val="28"/>
                <w:szCs w:val="28"/>
              </w:rPr>
              <w:t>Определение химического состава</w:t>
            </w:r>
          </w:p>
        </w:tc>
        <w:tc>
          <w:tcPr>
            <w:tcW w:w="2396" w:type="pct"/>
            <w:tcBorders>
              <w:top w:val="single" w:sz="4" w:space="0" w:color="000000"/>
              <w:left w:val="single" w:sz="4" w:space="0" w:color="000000"/>
              <w:bottom w:val="single" w:sz="4" w:space="0" w:color="000000"/>
              <w:right w:val="single" w:sz="4" w:space="0" w:color="000000"/>
            </w:tcBorders>
            <w:vAlign w:val="center"/>
          </w:tcPr>
          <w:p w14:paraId="0DFD5B15" w14:textId="77777777" w:rsidR="00D00FB3" w:rsidRPr="009F0474" w:rsidRDefault="00D00FB3" w:rsidP="00160353">
            <w:pPr>
              <w:jc w:val="center"/>
              <w:rPr>
                <w:rFonts w:ascii="Times New Roman" w:hAnsi="Times New Roman" w:cs="Times New Roman"/>
                <w:sz w:val="28"/>
                <w:szCs w:val="28"/>
              </w:rPr>
            </w:pPr>
            <w:r w:rsidRPr="009F0474">
              <w:rPr>
                <w:rFonts w:ascii="Times New Roman" w:hAnsi="Times New Roman" w:cs="Times New Roman"/>
                <w:sz w:val="28"/>
                <w:szCs w:val="28"/>
              </w:rPr>
              <w:t xml:space="preserve">Метод </w:t>
            </w:r>
            <w:proofErr w:type="spellStart"/>
            <w:r w:rsidRPr="009F0474">
              <w:rPr>
                <w:rFonts w:ascii="Times New Roman" w:hAnsi="Times New Roman" w:cs="Times New Roman"/>
                <w:sz w:val="28"/>
                <w:szCs w:val="28"/>
              </w:rPr>
              <w:t>рентгенофлуоресцентной</w:t>
            </w:r>
            <w:proofErr w:type="spellEnd"/>
            <w:r w:rsidRPr="009F0474">
              <w:rPr>
                <w:rFonts w:ascii="Times New Roman" w:hAnsi="Times New Roman" w:cs="Times New Roman"/>
                <w:sz w:val="28"/>
                <w:szCs w:val="28"/>
              </w:rPr>
              <w:t xml:space="preserve"> спектроскопии</w:t>
            </w:r>
          </w:p>
        </w:tc>
      </w:tr>
      <w:tr w:rsidR="009F0474" w:rsidRPr="009F0474" w14:paraId="3A7F3D4F" w14:textId="77777777" w:rsidTr="00160353">
        <w:trPr>
          <w:trHeight w:val="301"/>
        </w:trPr>
        <w:tc>
          <w:tcPr>
            <w:tcW w:w="2604" w:type="pct"/>
            <w:tcBorders>
              <w:top w:val="single" w:sz="4" w:space="0" w:color="000000"/>
              <w:left w:val="single" w:sz="4" w:space="0" w:color="000000"/>
              <w:bottom w:val="single" w:sz="4" w:space="0" w:color="000000"/>
              <w:right w:val="single" w:sz="4" w:space="0" w:color="000000"/>
            </w:tcBorders>
            <w:vAlign w:val="center"/>
          </w:tcPr>
          <w:p w14:paraId="356F3924" w14:textId="0C23262A" w:rsidR="00D00FB3" w:rsidRPr="009F0474" w:rsidRDefault="006E4811" w:rsidP="00160353">
            <w:pPr>
              <w:ind w:right="-72"/>
              <w:jc w:val="center"/>
              <w:rPr>
                <w:rFonts w:ascii="Times New Roman" w:hAnsi="Times New Roman" w:cs="Times New Roman"/>
                <w:sz w:val="28"/>
                <w:szCs w:val="28"/>
              </w:rPr>
            </w:pPr>
            <w:r w:rsidRPr="009F0474">
              <w:rPr>
                <w:rFonts w:ascii="Times New Roman" w:hAnsi="Times New Roman" w:cs="Times New Roman"/>
                <w:sz w:val="28"/>
                <w:szCs w:val="28"/>
              </w:rPr>
              <w:t>Определение минеральной составляющей</w:t>
            </w:r>
          </w:p>
        </w:tc>
        <w:tc>
          <w:tcPr>
            <w:tcW w:w="2396" w:type="pct"/>
            <w:tcBorders>
              <w:top w:val="single" w:sz="4" w:space="0" w:color="000000"/>
              <w:left w:val="single" w:sz="4" w:space="0" w:color="000000"/>
              <w:bottom w:val="single" w:sz="4" w:space="0" w:color="000000"/>
              <w:right w:val="single" w:sz="4" w:space="0" w:color="000000"/>
            </w:tcBorders>
            <w:vAlign w:val="center"/>
          </w:tcPr>
          <w:p w14:paraId="06EFD9B2" w14:textId="77777777" w:rsidR="00D00FB3" w:rsidRPr="009F0474" w:rsidRDefault="00D00FB3" w:rsidP="00160353">
            <w:pPr>
              <w:jc w:val="center"/>
              <w:rPr>
                <w:rFonts w:ascii="Times New Roman" w:hAnsi="Times New Roman" w:cs="Times New Roman"/>
                <w:sz w:val="28"/>
                <w:szCs w:val="28"/>
              </w:rPr>
            </w:pPr>
            <w:proofErr w:type="spellStart"/>
            <w:r w:rsidRPr="009F0474">
              <w:rPr>
                <w:rFonts w:ascii="Times New Roman" w:hAnsi="Times New Roman" w:cs="Times New Roman"/>
                <w:sz w:val="28"/>
                <w:szCs w:val="28"/>
              </w:rPr>
              <w:t>Рентгенодифрактометрический</w:t>
            </w:r>
            <w:proofErr w:type="spellEnd"/>
            <w:r w:rsidRPr="009F0474">
              <w:rPr>
                <w:rFonts w:ascii="Times New Roman" w:hAnsi="Times New Roman" w:cs="Times New Roman"/>
                <w:sz w:val="28"/>
                <w:szCs w:val="28"/>
              </w:rPr>
              <w:t xml:space="preserve"> метод</w:t>
            </w:r>
          </w:p>
        </w:tc>
      </w:tr>
      <w:tr w:rsidR="009F0474" w:rsidRPr="009F0474" w14:paraId="40578B68" w14:textId="77777777" w:rsidTr="00160353">
        <w:trPr>
          <w:trHeight w:val="301"/>
        </w:trPr>
        <w:tc>
          <w:tcPr>
            <w:tcW w:w="2604" w:type="pct"/>
            <w:tcBorders>
              <w:top w:val="single" w:sz="4" w:space="0" w:color="000000"/>
              <w:left w:val="single" w:sz="4" w:space="0" w:color="000000"/>
              <w:bottom w:val="single" w:sz="4" w:space="0" w:color="000000"/>
              <w:right w:val="single" w:sz="4" w:space="0" w:color="000000"/>
            </w:tcBorders>
            <w:vAlign w:val="center"/>
          </w:tcPr>
          <w:p w14:paraId="3E5FC9A7" w14:textId="31CFFF25" w:rsidR="00D00FB3" w:rsidRPr="009F0474" w:rsidRDefault="006E4811" w:rsidP="00160353">
            <w:pPr>
              <w:ind w:right="-72"/>
              <w:jc w:val="center"/>
              <w:rPr>
                <w:rFonts w:ascii="Times New Roman" w:hAnsi="Times New Roman" w:cs="Times New Roman"/>
                <w:sz w:val="28"/>
                <w:szCs w:val="28"/>
              </w:rPr>
            </w:pPr>
            <w:r w:rsidRPr="009F0474">
              <w:rPr>
                <w:rFonts w:ascii="Times New Roman" w:hAnsi="Times New Roman" w:cs="Times New Roman"/>
                <w:sz w:val="28"/>
                <w:szCs w:val="28"/>
              </w:rPr>
              <w:t>Проведение о</w:t>
            </w:r>
            <w:r w:rsidR="00D00FB3" w:rsidRPr="009F0474">
              <w:rPr>
                <w:rFonts w:ascii="Times New Roman" w:hAnsi="Times New Roman" w:cs="Times New Roman"/>
                <w:sz w:val="28"/>
                <w:szCs w:val="28"/>
              </w:rPr>
              <w:t>тбор</w:t>
            </w:r>
            <w:r w:rsidRPr="009F0474">
              <w:rPr>
                <w:rFonts w:ascii="Times New Roman" w:hAnsi="Times New Roman" w:cs="Times New Roman"/>
                <w:sz w:val="28"/>
                <w:szCs w:val="28"/>
              </w:rPr>
              <w:t>а</w:t>
            </w:r>
            <w:r w:rsidR="00D00FB3" w:rsidRPr="009F0474">
              <w:rPr>
                <w:rFonts w:ascii="Times New Roman" w:hAnsi="Times New Roman" w:cs="Times New Roman"/>
                <w:sz w:val="28"/>
                <w:szCs w:val="28"/>
              </w:rPr>
              <w:t xml:space="preserve"> проб </w:t>
            </w:r>
          </w:p>
        </w:tc>
        <w:tc>
          <w:tcPr>
            <w:tcW w:w="2396" w:type="pct"/>
            <w:tcBorders>
              <w:top w:val="single" w:sz="4" w:space="0" w:color="000000"/>
              <w:left w:val="single" w:sz="4" w:space="0" w:color="000000"/>
              <w:bottom w:val="single" w:sz="4" w:space="0" w:color="000000"/>
              <w:right w:val="single" w:sz="4" w:space="0" w:color="000000"/>
            </w:tcBorders>
            <w:vAlign w:val="center"/>
          </w:tcPr>
          <w:p w14:paraId="7BC7F038" w14:textId="77777777" w:rsidR="00D00FB3" w:rsidRPr="009F0474" w:rsidRDefault="00D00FB3" w:rsidP="00160353">
            <w:pPr>
              <w:jc w:val="center"/>
              <w:rPr>
                <w:rFonts w:ascii="Times New Roman" w:hAnsi="Times New Roman" w:cs="Times New Roman"/>
                <w:sz w:val="28"/>
                <w:szCs w:val="28"/>
              </w:rPr>
            </w:pPr>
            <w:r w:rsidRPr="009F0474">
              <w:rPr>
                <w:rFonts w:ascii="Times New Roman" w:hAnsi="Times New Roman" w:cs="Times New Roman"/>
                <w:sz w:val="28"/>
                <w:szCs w:val="28"/>
              </w:rPr>
              <w:t>ГОСТ 30515-2013</w:t>
            </w:r>
          </w:p>
        </w:tc>
      </w:tr>
      <w:tr w:rsidR="009F0474" w:rsidRPr="009F0474" w14:paraId="5F3CB37C" w14:textId="77777777" w:rsidTr="00160353">
        <w:trPr>
          <w:trHeight w:val="301"/>
        </w:trPr>
        <w:tc>
          <w:tcPr>
            <w:tcW w:w="2604" w:type="pct"/>
            <w:tcBorders>
              <w:top w:val="single" w:sz="4" w:space="0" w:color="000000"/>
              <w:left w:val="single" w:sz="4" w:space="0" w:color="000000"/>
              <w:bottom w:val="single" w:sz="4" w:space="0" w:color="000000"/>
              <w:right w:val="single" w:sz="4" w:space="0" w:color="000000"/>
            </w:tcBorders>
            <w:vAlign w:val="center"/>
          </w:tcPr>
          <w:p w14:paraId="798BE061" w14:textId="7CA87641" w:rsidR="00D00FB3" w:rsidRPr="009F0474" w:rsidRDefault="006E4811" w:rsidP="00160353">
            <w:pPr>
              <w:ind w:right="-72"/>
              <w:jc w:val="center"/>
              <w:rPr>
                <w:rFonts w:ascii="Times New Roman" w:hAnsi="Times New Roman" w:cs="Times New Roman"/>
                <w:sz w:val="28"/>
                <w:szCs w:val="28"/>
              </w:rPr>
            </w:pPr>
            <w:r w:rsidRPr="009F0474">
              <w:rPr>
                <w:rFonts w:ascii="Times New Roman" w:hAnsi="Times New Roman" w:cs="Times New Roman"/>
                <w:sz w:val="28"/>
                <w:szCs w:val="28"/>
              </w:rPr>
              <w:t>Установление нормальной густоты цементного теста</w:t>
            </w:r>
          </w:p>
        </w:tc>
        <w:tc>
          <w:tcPr>
            <w:tcW w:w="2396" w:type="pct"/>
            <w:tcBorders>
              <w:top w:val="single" w:sz="4" w:space="0" w:color="000000"/>
              <w:left w:val="single" w:sz="4" w:space="0" w:color="000000"/>
              <w:bottom w:val="single" w:sz="4" w:space="0" w:color="000000"/>
              <w:right w:val="single" w:sz="4" w:space="0" w:color="000000"/>
            </w:tcBorders>
            <w:vAlign w:val="center"/>
          </w:tcPr>
          <w:p w14:paraId="062BF402" w14:textId="77777777" w:rsidR="00D00FB3" w:rsidRPr="009F0474" w:rsidRDefault="00D00FB3" w:rsidP="00160353">
            <w:pPr>
              <w:jc w:val="center"/>
              <w:rPr>
                <w:rFonts w:ascii="Times New Roman" w:hAnsi="Times New Roman" w:cs="Times New Roman"/>
                <w:sz w:val="28"/>
                <w:szCs w:val="28"/>
              </w:rPr>
            </w:pPr>
            <w:r w:rsidRPr="009F0474">
              <w:rPr>
                <w:rFonts w:ascii="Times New Roman" w:hAnsi="Times New Roman" w:cs="Times New Roman"/>
                <w:sz w:val="28"/>
                <w:szCs w:val="28"/>
              </w:rPr>
              <w:t>ГОСТ 30744-2001</w:t>
            </w:r>
          </w:p>
        </w:tc>
      </w:tr>
      <w:tr w:rsidR="009F0474" w:rsidRPr="009F0474" w14:paraId="7A50F9FA" w14:textId="77777777" w:rsidTr="00160353">
        <w:trPr>
          <w:trHeight w:val="301"/>
        </w:trPr>
        <w:tc>
          <w:tcPr>
            <w:tcW w:w="2604" w:type="pct"/>
            <w:tcBorders>
              <w:top w:val="single" w:sz="4" w:space="0" w:color="000000"/>
              <w:left w:val="single" w:sz="4" w:space="0" w:color="000000"/>
              <w:bottom w:val="single" w:sz="4" w:space="0" w:color="000000"/>
              <w:right w:val="single" w:sz="4" w:space="0" w:color="000000"/>
            </w:tcBorders>
            <w:vAlign w:val="center"/>
          </w:tcPr>
          <w:p w14:paraId="36BE962E" w14:textId="0E06E989" w:rsidR="006E4811" w:rsidRPr="009F0474" w:rsidRDefault="006E4811" w:rsidP="006E4811">
            <w:pPr>
              <w:jc w:val="center"/>
              <w:rPr>
                <w:rFonts w:ascii="Times New Roman" w:hAnsi="Times New Roman" w:cs="Times New Roman"/>
                <w:sz w:val="28"/>
                <w:szCs w:val="28"/>
              </w:rPr>
            </w:pPr>
            <w:r w:rsidRPr="009F0474">
              <w:rPr>
                <w:rFonts w:ascii="Times New Roman" w:hAnsi="Times New Roman" w:cs="Times New Roman"/>
                <w:sz w:val="28"/>
                <w:szCs w:val="28"/>
              </w:rPr>
              <w:t>Активность цемента</w:t>
            </w:r>
          </w:p>
        </w:tc>
        <w:tc>
          <w:tcPr>
            <w:tcW w:w="2396" w:type="pct"/>
            <w:tcBorders>
              <w:top w:val="single" w:sz="4" w:space="0" w:color="000000"/>
              <w:left w:val="single" w:sz="4" w:space="0" w:color="000000"/>
              <w:bottom w:val="single" w:sz="4" w:space="0" w:color="000000"/>
              <w:right w:val="single" w:sz="4" w:space="0" w:color="000000"/>
            </w:tcBorders>
            <w:vAlign w:val="center"/>
          </w:tcPr>
          <w:p w14:paraId="48943F66" w14:textId="3A39EB2F" w:rsidR="006E4811" w:rsidRPr="009F0474" w:rsidRDefault="006E4811" w:rsidP="006E4811">
            <w:pPr>
              <w:jc w:val="center"/>
              <w:rPr>
                <w:rFonts w:ascii="Times New Roman" w:hAnsi="Times New Roman" w:cs="Times New Roman"/>
                <w:sz w:val="28"/>
                <w:szCs w:val="28"/>
              </w:rPr>
            </w:pPr>
            <w:bookmarkStart w:id="96" w:name="_Hlk194173890"/>
            <w:r w:rsidRPr="009F0474">
              <w:rPr>
                <w:rFonts w:ascii="Times New Roman" w:hAnsi="Times New Roman" w:cs="Times New Roman"/>
                <w:sz w:val="28"/>
                <w:szCs w:val="28"/>
              </w:rPr>
              <w:t>ГОСТ 30744-2001</w:t>
            </w:r>
            <w:bookmarkEnd w:id="96"/>
          </w:p>
        </w:tc>
      </w:tr>
      <w:tr w:rsidR="009F0474" w:rsidRPr="009F0474" w14:paraId="11B950B5" w14:textId="77777777" w:rsidTr="00160353">
        <w:trPr>
          <w:trHeight w:val="303"/>
        </w:trPr>
        <w:tc>
          <w:tcPr>
            <w:tcW w:w="2604" w:type="pct"/>
            <w:tcBorders>
              <w:top w:val="single" w:sz="4" w:space="0" w:color="000000"/>
              <w:left w:val="single" w:sz="4" w:space="0" w:color="000000"/>
              <w:bottom w:val="single" w:sz="4" w:space="0" w:color="000000"/>
              <w:right w:val="single" w:sz="4" w:space="0" w:color="000000"/>
            </w:tcBorders>
            <w:vAlign w:val="center"/>
          </w:tcPr>
          <w:p w14:paraId="0F92E86E" w14:textId="77777777" w:rsidR="006E4811" w:rsidRPr="009F0474" w:rsidRDefault="006E4811" w:rsidP="006E4811">
            <w:pPr>
              <w:jc w:val="center"/>
              <w:rPr>
                <w:rFonts w:ascii="Times New Roman" w:hAnsi="Times New Roman" w:cs="Times New Roman"/>
                <w:sz w:val="28"/>
                <w:szCs w:val="28"/>
              </w:rPr>
            </w:pPr>
            <w:r w:rsidRPr="009F0474">
              <w:rPr>
                <w:rFonts w:ascii="Times New Roman" w:hAnsi="Times New Roman" w:cs="Times New Roman"/>
                <w:sz w:val="28"/>
                <w:szCs w:val="28"/>
              </w:rPr>
              <w:t>Тонкость помола цемента</w:t>
            </w:r>
          </w:p>
        </w:tc>
        <w:tc>
          <w:tcPr>
            <w:tcW w:w="2396" w:type="pct"/>
            <w:tcBorders>
              <w:top w:val="single" w:sz="4" w:space="0" w:color="000000"/>
              <w:left w:val="single" w:sz="4" w:space="0" w:color="000000"/>
              <w:bottom w:val="single" w:sz="4" w:space="0" w:color="000000"/>
              <w:right w:val="single" w:sz="4" w:space="0" w:color="000000"/>
            </w:tcBorders>
            <w:vAlign w:val="center"/>
          </w:tcPr>
          <w:p w14:paraId="11EB7A23" w14:textId="77777777" w:rsidR="006E4811" w:rsidRPr="009F0474" w:rsidRDefault="006E4811" w:rsidP="006E4811">
            <w:pPr>
              <w:jc w:val="center"/>
              <w:rPr>
                <w:rFonts w:ascii="Times New Roman" w:hAnsi="Times New Roman" w:cs="Times New Roman"/>
                <w:sz w:val="28"/>
                <w:szCs w:val="28"/>
              </w:rPr>
            </w:pPr>
            <w:r w:rsidRPr="009F0474">
              <w:rPr>
                <w:rFonts w:ascii="Times New Roman" w:hAnsi="Times New Roman" w:cs="Times New Roman"/>
                <w:sz w:val="28"/>
                <w:szCs w:val="28"/>
              </w:rPr>
              <w:t>ГОСТ 30744-2001</w:t>
            </w:r>
          </w:p>
        </w:tc>
      </w:tr>
      <w:tr w:rsidR="009F0474" w:rsidRPr="009F0474" w14:paraId="133D2A6C" w14:textId="77777777" w:rsidTr="00160353">
        <w:trPr>
          <w:trHeight w:val="301"/>
        </w:trPr>
        <w:tc>
          <w:tcPr>
            <w:tcW w:w="2604" w:type="pct"/>
            <w:tcBorders>
              <w:top w:val="single" w:sz="4" w:space="0" w:color="000000"/>
              <w:left w:val="single" w:sz="4" w:space="0" w:color="000000"/>
              <w:bottom w:val="single" w:sz="4" w:space="0" w:color="auto"/>
              <w:right w:val="single" w:sz="4" w:space="0" w:color="000000"/>
            </w:tcBorders>
            <w:vAlign w:val="center"/>
          </w:tcPr>
          <w:p w14:paraId="0D59E7E1" w14:textId="5D8AE266" w:rsidR="006E4811" w:rsidRPr="009F0474" w:rsidRDefault="006E4811" w:rsidP="006E4811">
            <w:pPr>
              <w:jc w:val="center"/>
              <w:rPr>
                <w:rFonts w:ascii="Times New Roman" w:hAnsi="Times New Roman" w:cs="Times New Roman"/>
                <w:sz w:val="28"/>
                <w:szCs w:val="28"/>
              </w:rPr>
            </w:pPr>
            <w:r w:rsidRPr="009F0474">
              <w:rPr>
                <w:rFonts w:ascii="Times New Roman" w:hAnsi="Times New Roman" w:cs="Times New Roman"/>
                <w:sz w:val="28"/>
                <w:szCs w:val="28"/>
              </w:rPr>
              <w:t>Равномерность изменения объема</w:t>
            </w:r>
          </w:p>
        </w:tc>
        <w:tc>
          <w:tcPr>
            <w:tcW w:w="2396" w:type="pct"/>
            <w:tcBorders>
              <w:top w:val="single" w:sz="4" w:space="0" w:color="000000"/>
              <w:left w:val="single" w:sz="4" w:space="0" w:color="000000"/>
              <w:bottom w:val="single" w:sz="4" w:space="0" w:color="auto"/>
              <w:right w:val="single" w:sz="4" w:space="0" w:color="000000"/>
            </w:tcBorders>
            <w:vAlign w:val="center"/>
          </w:tcPr>
          <w:p w14:paraId="4D215816" w14:textId="341C42BE" w:rsidR="006E4811" w:rsidRPr="009F0474" w:rsidRDefault="006E4811" w:rsidP="006E4811">
            <w:pPr>
              <w:jc w:val="center"/>
              <w:rPr>
                <w:rFonts w:ascii="Times New Roman" w:hAnsi="Times New Roman" w:cs="Times New Roman"/>
                <w:sz w:val="28"/>
                <w:szCs w:val="28"/>
              </w:rPr>
            </w:pPr>
            <w:r w:rsidRPr="009F0474">
              <w:rPr>
                <w:rFonts w:ascii="Times New Roman" w:hAnsi="Times New Roman" w:cs="Times New Roman"/>
                <w:sz w:val="28"/>
                <w:szCs w:val="28"/>
              </w:rPr>
              <w:t>ГОСТ 30744-2001</w:t>
            </w:r>
          </w:p>
        </w:tc>
      </w:tr>
      <w:tr w:rsidR="009F0474" w:rsidRPr="009F0474" w14:paraId="3250DAD4" w14:textId="77777777" w:rsidTr="00160353">
        <w:trPr>
          <w:trHeight w:val="301"/>
        </w:trPr>
        <w:tc>
          <w:tcPr>
            <w:tcW w:w="2604" w:type="pct"/>
            <w:tcBorders>
              <w:top w:val="single" w:sz="4" w:space="0" w:color="000000"/>
              <w:left w:val="single" w:sz="4" w:space="0" w:color="000000"/>
              <w:bottom w:val="single" w:sz="4" w:space="0" w:color="000000"/>
              <w:right w:val="single" w:sz="4" w:space="0" w:color="000000"/>
            </w:tcBorders>
            <w:vAlign w:val="center"/>
          </w:tcPr>
          <w:p w14:paraId="2C913053" w14:textId="6F34F69C" w:rsidR="006E4811" w:rsidRPr="009F0474" w:rsidRDefault="006E4811" w:rsidP="006E4811">
            <w:pPr>
              <w:jc w:val="center"/>
              <w:rPr>
                <w:rFonts w:ascii="Times New Roman" w:hAnsi="Times New Roman" w:cs="Times New Roman"/>
                <w:sz w:val="28"/>
                <w:szCs w:val="28"/>
              </w:rPr>
            </w:pPr>
            <w:r w:rsidRPr="009F0474">
              <w:rPr>
                <w:rFonts w:ascii="Times New Roman" w:hAnsi="Times New Roman" w:cs="Times New Roman"/>
                <w:sz w:val="28"/>
                <w:szCs w:val="28"/>
              </w:rPr>
              <w:t>Измерение плотности цемента</w:t>
            </w:r>
          </w:p>
        </w:tc>
        <w:tc>
          <w:tcPr>
            <w:tcW w:w="2396" w:type="pct"/>
            <w:tcBorders>
              <w:top w:val="single" w:sz="4" w:space="0" w:color="auto"/>
              <w:left w:val="single" w:sz="4" w:space="0" w:color="000000"/>
              <w:bottom w:val="single" w:sz="4" w:space="0" w:color="auto"/>
              <w:right w:val="single" w:sz="4" w:space="0" w:color="000000"/>
            </w:tcBorders>
            <w:vAlign w:val="center"/>
          </w:tcPr>
          <w:p w14:paraId="58F7B7BE" w14:textId="77777777" w:rsidR="006E4811" w:rsidRPr="009F0474" w:rsidRDefault="006E4811" w:rsidP="006E4811">
            <w:pPr>
              <w:jc w:val="center"/>
              <w:rPr>
                <w:rFonts w:ascii="Times New Roman" w:hAnsi="Times New Roman" w:cs="Times New Roman"/>
                <w:sz w:val="28"/>
                <w:szCs w:val="28"/>
              </w:rPr>
            </w:pPr>
            <w:r w:rsidRPr="009F0474">
              <w:rPr>
                <w:rFonts w:ascii="Times New Roman" w:hAnsi="Times New Roman" w:cs="Times New Roman"/>
                <w:sz w:val="28"/>
                <w:szCs w:val="28"/>
              </w:rPr>
              <w:t>ГОСТ 30744-2001</w:t>
            </w:r>
          </w:p>
        </w:tc>
      </w:tr>
      <w:tr w:rsidR="009F0474" w:rsidRPr="009F0474" w14:paraId="364F1BFF" w14:textId="77777777" w:rsidTr="00160353">
        <w:trPr>
          <w:trHeight w:val="314"/>
        </w:trPr>
        <w:tc>
          <w:tcPr>
            <w:tcW w:w="2604" w:type="pct"/>
            <w:tcBorders>
              <w:top w:val="single" w:sz="4" w:space="0" w:color="000000"/>
              <w:left w:val="single" w:sz="4" w:space="0" w:color="000000"/>
              <w:bottom w:val="single" w:sz="4" w:space="0" w:color="000000"/>
              <w:right w:val="single" w:sz="4" w:space="0" w:color="000000"/>
            </w:tcBorders>
            <w:vAlign w:val="center"/>
          </w:tcPr>
          <w:p w14:paraId="62E7B295" w14:textId="03C2EC99" w:rsidR="006E4811" w:rsidRPr="009F0474" w:rsidRDefault="006E4811" w:rsidP="006E4811">
            <w:pPr>
              <w:jc w:val="center"/>
              <w:rPr>
                <w:rFonts w:ascii="Times New Roman" w:hAnsi="Times New Roman" w:cs="Times New Roman"/>
                <w:sz w:val="28"/>
                <w:szCs w:val="28"/>
              </w:rPr>
            </w:pPr>
            <w:r w:rsidRPr="009F0474">
              <w:rPr>
                <w:rFonts w:ascii="Times New Roman" w:hAnsi="Times New Roman" w:cs="Times New Roman"/>
                <w:sz w:val="28"/>
                <w:szCs w:val="28"/>
              </w:rPr>
              <w:t>Фиксация сроков начала и окончания схватывания</w:t>
            </w:r>
          </w:p>
        </w:tc>
        <w:tc>
          <w:tcPr>
            <w:tcW w:w="2396" w:type="pct"/>
            <w:tcBorders>
              <w:top w:val="single" w:sz="4" w:space="0" w:color="auto"/>
              <w:left w:val="single" w:sz="4" w:space="0" w:color="000000"/>
              <w:bottom w:val="single" w:sz="4" w:space="0" w:color="000000"/>
              <w:right w:val="single" w:sz="4" w:space="0" w:color="000000"/>
            </w:tcBorders>
            <w:vAlign w:val="center"/>
          </w:tcPr>
          <w:p w14:paraId="6DBAE77A" w14:textId="77777777" w:rsidR="006E4811" w:rsidRPr="009F0474" w:rsidRDefault="006E4811" w:rsidP="006E4811">
            <w:pPr>
              <w:jc w:val="center"/>
              <w:rPr>
                <w:rFonts w:ascii="Times New Roman" w:hAnsi="Times New Roman" w:cs="Times New Roman"/>
                <w:sz w:val="28"/>
                <w:szCs w:val="28"/>
              </w:rPr>
            </w:pPr>
            <w:r w:rsidRPr="009F0474">
              <w:rPr>
                <w:rFonts w:ascii="Times New Roman" w:hAnsi="Times New Roman" w:cs="Times New Roman"/>
                <w:sz w:val="28"/>
                <w:szCs w:val="28"/>
              </w:rPr>
              <w:t>ГОСТ 30744-2001</w:t>
            </w:r>
          </w:p>
        </w:tc>
      </w:tr>
      <w:tr w:rsidR="009F0474" w:rsidRPr="009F0474" w14:paraId="30FC82D1" w14:textId="77777777" w:rsidTr="00160353">
        <w:trPr>
          <w:trHeight w:val="353"/>
        </w:trPr>
        <w:tc>
          <w:tcPr>
            <w:tcW w:w="2604" w:type="pct"/>
            <w:tcBorders>
              <w:top w:val="single" w:sz="4" w:space="0" w:color="000000"/>
              <w:left w:val="single" w:sz="4" w:space="0" w:color="000000"/>
              <w:bottom w:val="single" w:sz="4" w:space="0" w:color="000000"/>
              <w:right w:val="single" w:sz="4" w:space="0" w:color="000000"/>
            </w:tcBorders>
            <w:vAlign w:val="center"/>
          </w:tcPr>
          <w:p w14:paraId="7A7C6F6E" w14:textId="28EF23E0" w:rsidR="006E4811" w:rsidRPr="009F0474" w:rsidRDefault="006E4811" w:rsidP="006E4811">
            <w:pPr>
              <w:jc w:val="center"/>
              <w:rPr>
                <w:rFonts w:ascii="Times New Roman" w:hAnsi="Times New Roman" w:cs="Times New Roman"/>
                <w:sz w:val="28"/>
                <w:szCs w:val="28"/>
              </w:rPr>
            </w:pPr>
            <w:r w:rsidRPr="009F0474">
              <w:rPr>
                <w:rFonts w:ascii="Times New Roman" w:hAnsi="Times New Roman" w:cs="Times New Roman"/>
                <w:sz w:val="28"/>
                <w:szCs w:val="28"/>
              </w:rPr>
              <w:t>Анализ гранулометрического состава песка, его влажности, средней и насыпной плотности, а также модуля крупности</w:t>
            </w:r>
          </w:p>
        </w:tc>
        <w:tc>
          <w:tcPr>
            <w:tcW w:w="2396" w:type="pct"/>
            <w:tcBorders>
              <w:top w:val="single" w:sz="4" w:space="0" w:color="000000"/>
              <w:left w:val="single" w:sz="4" w:space="0" w:color="000000"/>
              <w:bottom w:val="single" w:sz="4" w:space="0" w:color="000000"/>
              <w:right w:val="single" w:sz="4" w:space="0" w:color="000000"/>
            </w:tcBorders>
            <w:vAlign w:val="center"/>
          </w:tcPr>
          <w:p w14:paraId="12CBD6CF" w14:textId="77777777" w:rsidR="006E4811" w:rsidRPr="009F0474" w:rsidRDefault="006E4811" w:rsidP="006E4811">
            <w:pPr>
              <w:jc w:val="center"/>
              <w:rPr>
                <w:rFonts w:ascii="Times New Roman" w:hAnsi="Times New Roman" w:cs="Times New Roman"/>
                <w:sz w:val="28"/>
                <w:szCs w:val="28"/>
              </w:rPr>
            </w:pPr>
            <w:r w:rsidRPr="009F0474">
              <w:rPr>
                <w:rFonts w:ascii="Times New Roman" w:hAnsi="Times New Roman" w:cs="Times New Roman"/>
                <w:sz w:val="28"/>
                <w:szCs w:val="28"/>
              </w:rPr>
              <w:t>ГОСТ 8735–88</w:t>
            </w:r>
          </w:p>
        </w:tc>
      </w:tr>
      <w:tr w:rsidR="009F0474" w:rsidRPr="009F0474" w14:paraId="0AB475D5" w14:textId="77777777" w:rsidTr="00160353">
        <w:trPr>
          <w:trHeight w:val="301"/>
        </w:trPr>
        <w:tc>
          <w:tcPr>
            <w:tcW w:w="2604" w:type="pct"/>
            <w:tcBorders>
              <w:top w:val="single" w:sz="4" w:space="0" w:color="000000"/>
              <w:left w:val="single" w:sz="4" w:space="0" w:color="000000"/>
              <w:bottom w:val="single" w:sz="4" w:space="0" w:color="000000"/>
              <w:right w:val="single" w:sz="4" w:space="0" w:color="000000"/>
            </w:tcBorders>
            <w:vAlign w:val="center"/>
          </w:tcPr>
          <w:p w14:paraId="62334791" w14:textId="0C23E458" w:rsidR="006E4811" w:rsidRPr="009F0474" w:rsidRDefault="006E4811" w:rsidP="006E4811">
            <w:pPr>
              <w:ind w:right="-116"/>
              <w:jc w:val="center"/>
              <w:rPr>
                <w:rFonts w:ascii="Times New Roman" w:hAnsi="Times New Roman" w:cs="Times New Roman"/>
                <w:sz w:val="28"/>
                <w:szCs w:val="28"/>
              </w:rPr>
            </w:pPr>
            <w:r w:rsidRPr="009F0474">
              <w:rPr>
                <w:rFonts w:ascii="Times New Roman" w:hAnsi="Times New Roman" w:cs="Times New Roman"/>
                <w:sz w:val="28"/>
                <w:szCs w:val="28"/>
              </w:rPr>
              <w:t>Характеристика зернового состава щебня, его плотности и формы зерен</w:t>
            </w:r>
          </w:p>
        </w:tc>
        <w:tc>
          <w:tcPr>
            <w:tcW w:w="2396" w:type="pct"/>
            <w:tcBorders>
              <w:top w:val="single" w:sz="4" w:space="0" w:color="000000"/>
              <w:left w:val="single" w:sz="4" w:space="0" w:color="000000"/>
              <w:bottom w:val="single" w:sz="4" w:space="0" w:color="000000"/>
              <w:right w:val="single" w:sz="4" w:space="0" w:color="000000"/>
            </w:tcBorders>
            <w:vAlign w:val="center"/>
          </w:tcPr>
          <w:p w14:paraId="644D75FE" w14:textId="77777777" w:rsidR="006E4811" w:rsidRPr="009F0474" w:rsidRDefault="006E4811" w:rsidP="006E4811">
            <w:pPr>
              <w:jc w:val="center"/>
              <w:rPr>
                <w:rFonts w:ascii="Times New Roman" w:hAnsi="Times New Roman" w:cs="Times New Roman"/>
                <w:sz w:val="28"/>
                <w:szCs w:val="28"/>
              </w:rPr>
            </w:pPr>
            <w:r w:rsidRPr="009F0474">
              <w:rPr>
                <w:rFonts w:ascii="Times New Roman" w:hAnsi="Times New Roman" w:cs="Times New Roman"/>
                <w:sz w:val="28"/>
                <w:szCs w:val="28"/>
              </w:rPr>
              <w:t>ГОСТ 8269.0-97</w:t>
            </w:r>
          </w:p>
        </w:tc>
      </w:tr>
      <w:tr w:rsidR="009F0474" w:rsidRPr="009F0474" w14:paraId="7BE9C829" w14:textId="77777777" w:rsidTr="00160353">
        <w:trPr>
          <w:trHeight w:val="301"/>
        </w:trPr>
        <w:tc>
          <w:tcPr>
            <w:tcW w:w="2604" w:type="pct"/>
            <w:tcBorders>
              <w:top w:val="single" w:sz="4" w:space="0" w:color="000000"/>
              <w:left w:val="single" w:sz="4" w:space="0" w:color="000000"/>
              <w:bottom w:val="single" w:sz="4" w:space="0" w:color="000000"/>
              <w:right w:val="single" w:sz="4" w:space="0" w:color="000000"/>
            </w:tcBorders>
            <w:vAlign w:val="center"/>
          </w:tcPr>
          <w:p w14:paraId="481916B7" w14:textId="5179AA3A" w:rsidR="006E4811" w:rsidRPr="009F0474" w:rsidRDefault="006E4811" w:rsidP="006E4811">
            <w:pPr>
              <w:ind w:right="-116"/>
              <w:jc w:val="center"/>
              <w:rPr>
                <w:rFonts w:ascii="Times New Roman" w:hAnsi="Times New Roman" w:cs="Times New Roman"/>
                <w:sz w:val="28"/>
                <w:szCs w:val="28"/>
              </w:rPr>
            </w:pPr>
            <w:r w:rsidRPr="009F0474">
              <w:rPr>
                <w:rFonts w:ascii="Times New Roman" w:hAnsi="Times New Roman" w:cs="Times New Roman"/>
                <w:sz w:val="28"/>
                <w:szCs w:val="28"/>
              </w:rPr>
              <w:t>Исследование качества воды для приготовления смесей</w:t>
            </w:r>
          </w:p>
        </w:tc>
        <w:tc>
          <w:tcPr>
            <w:tcW w:w="2396" w:type="pct"/>
            <w:tcBorders>
              <w:top w:val="single" w:sz="4" w:space="0" w:color="000000"/>
              <w:left w:val="single" w:sz="4" w:space="0" w:color="000000"/>
              <w:bottom w:val="single" w:sz="4" w:space="0" w:color="000000"/>
              <w:right w:val="single" w:sz="4" w:space="0" w:color="000000"/>
            </w:tcBorders>
            <w:vAlign w:val="center"/>
          </w:tcPr>
          <w:p w14:paraId="05893603" w14:textId="77777777" w:rsidR="006E4811" w:rsidRPr="009F0474" w:rsidRDefault="006E4811" w:rsidP="006E4811">
            <w:pPr>
              <w:jc w:val="center"/>
              <w:rPr>
                <w:rFonts w:ascii="Times New Roman" w:hAnsi="Times New Roman" w:cs="Times New Roman"/>
                <w:sz w:val="28"/>
                <w:szCs w:val="28"/>
              </w:rPr>
            </w:pPr>
            <w:r w:rsidRPr="009F0474">
              <w:rPr>
                <w:rFonts w:ascii="Times New Roman" w:hAnsi="Times New Roman" w:cs="Times New Roman"/>
                <w:sz w:val="28"/>
                <w:szCs w:val="28"/>
              </w:rPr>
              <w:t>ГОСТ 23732-2011</w:t>
            </w:r>
          </w:p>
        </w:tc>
      </w:tr>
      <w:tr w:rsidR="009F0474" w:rsidRPr="009F0474" w14:paraId="512723E8" w14:textId="77777777" w:rsidTr="00160353">
        <w:trPr>
          <w:trHeight w:val="303"/>
        </w:trPr>
        <w:tc>
          <w:tcPr>
            <w:tcW w:w="2604" w:type="pct"/>
            <w:tcBorders>
              <w:top w:val="single" w:sz="4" w:space="0" w:color="000000"/>
              <w:left w:val="single" w:sz="4" w:space="0" w:color="000000"/>
              <w:bottom w:val="single" w:sz="4" w:space="0" w:color="000000"/>
              <w:right w:val="single" w:sz="4" w:space="0" w:color="000000"/>
            </w:tcBorders>
            <w:vAlign w:val="center"/>
          </w:tcPr>
          <w:p w14:paraId="52B0BA24" w14:textId="1EB88CCF" w:rsidR="006E4811" w:rsidRPr="009F0474" w:rsidRDefault="006E4811" w:rsidP="006E4811">
            <w:pPr>
              <w:jc w:val="center"/>
              <w:rPr>
                <w:rFonts w:ascii="Times New Roman" w:hAnsi="Times New Roman" w:cs="Times New Roman"/>
                <w:sz w:val="28"/>
                <w:szCs w:val="28"/>
              </w:rPr>
            </w:pPr>
            <w:r w:rsidRPr="009F0474">
              <w:rPr>
                <w:rFonts w:ascii="Times New Roman" w:hAnsi="Times New Roman" w:cs="Times New Roman"/>
                <w:sz w:val="28"/>
                <w:szCs w:val="28"/>
              </w:rPr>
              <w:t>Определение эффективности действия модифицирующих добавок</w:t>
            </w:r>
          </w:p>
        </w:tc>
        <w:tc>
          <w:tcPr>
            <w:tcW w:w="2396" w:type="pct"/>
            <w:tcBorders>
              <w:top w:val="single" w:sz="4" w:space="0" w:color="000000"/>
              <w:left w:val="single" w:sz="4" w:space="0" w:color="000000"/>
              <w:bottom w:val="single" w:sz="4" w:space="0" w:color="000000"/>
              <w:right w:val="single" w:sz="4" w:space="0" w:color="000000"/>
            </w:tcBorders>
            <w:vAlign w:val="center"/>
          </w:tcPr>
          <w:p w14:paraId="60E1CA9F" w14:textId="77777777" w:rsidR="006E4811" w:rsidRPr="009F0474" w:rsidRDefault="006E4811" w:rsidP="006E4811">
            <w:pPr>
              <w:jc w:val="center"/>
              <w:rPr>
                <w:rFonts w:ascii="Times New Roman" w:hAnsi="Times New Roman" w:cs="Times New Roman"/>
                <w:sz w:val="28"/>
                <w:szCs w:val="28"/>
              </w:rPr>
            </w:pPr>
            <w:r w:rsidRPr="009F0474">
              <w:rPr>
                <w:rFonts w:ascii="Times New Roman" w:hAnsi="Times New Roman" w:cs="Times New Roman"/>
                <w:sz w:val="28"/>
                <w:szCs w:val="28"/>
              </w:rPr>
              <w:t>ГОСТ 30459-2008</w:t>
            </w:r>
          </w:p>
        </w:tc>
      </w:tr>
      <w:tr w:rsidR="006E4811" w:rsidRPr="009F0474" w14:paraId="01D7C090" w14:textId="77777777" w:rsidTr="00160353">
        <w:trPr>
          <w:trHeight w:val="603"/>
        </w:trPr>
        <w:tc>
          <w:tcPr>
            <w:tcW w:w="2604" w:type="pct"/>
            <w:tcBorders>
              <w:top w:val="single" w:sz="4" w:space="0" w:color="000000"/>
              <w:left w:val="single" w:sz="4" w:space="0" w:color="000000"/>
              <w:bottom w:val="single" w:sz="4" w:space="0" w:color="000000"/>
              <w:right w:val="single" w:sz="4" w:space="0" w:color="000000"/>
            </w:tcBorders>
            <w:vAlign w:val="center"/>
          </w:tcPr>
          <w:p w14:paraId="65995591" w14:textId="75FA212A" w:rsidR="006E4811" w:rsidRPr="009F0474" w:rsidRDefault="006E4811" w:rsidP="006E4811">
            <w:pPr>
              <w:jc w:val="center"/>
              <w:rPr>
                <w:rFonts w:ascii="Times New Roman" w:hAnsi="Times New Roman" w:cs="Times New Roman"/>
                <w:sz w:val="28"/>
                <w:szCs w:val="28"/>
              </w:rPr>
            </w:pPr>
            <w:r w:rsidRPr="009F0474">
              <w:rPr>
                <w:rFonts w:ascii="Times New Roman" w:hAnsi="Times New Roman" w:cs="Times New Roman"/>
                <w:sz w:val="28"/>
                <w:szCs w:val="28"/>
              </w:rPr>
              <w:t>Исследование дисперсного состава порошкообразных материалов</w:t>
            </w:r>
          </w:p>
        </w:tc>
        <w:tc>
          <w:tcPr>
            <w:tcW w:w="2396" w:type="pct"/>
            <w:tcBorders>
              <w:top w:val="single" w:sz="4" w:space="0" w:color="000000"/>
              <w:left w:val="single" w:sz="4" w:space="0" w:color="000000"/>
              <w:bottom w:val="single" w:sz="4" w:space="0" w:color="000000"/>
              <w:right w:val="single" w:sz="4" w:space="0" w:color="000000"/>
            </w:tcBorders>
            <w:vAlign w:val="center"/>
          </w:tcPr>
          <w:p w14:paraId="46749728" w14:textId="77777777" w:rsidR="006E4811" w:rsidRPr="009F0474" w:rsidRDefault="006E4811" w:rsidP="006E4811">
            <w:pPr>
              <w:jc w:val="center"/>
              <w:rPr>
                <w:rFonts w:ascii="Times New Roman" w:hAnsi="Times New Roman" w:cs="Times New Roman"/>
                <w:sz w:val="28"/>
                <w:szCs w:val="28"/>
              </w:rPr>
            </w:pPr>
            <w:r w:rsidRPr="009F0474">
              <w:rPr>
                <w:rFonts w:ascii="Times New Roman" w:hAnsi="Times New Roman" w:cs="Times New Roman"/>
                <w:sz w:val="28"/>
                <w:szCs w:val="28"/>
              </w:rPr>
              <w:t xml:space="preserve">Метод лазерной </w:t>
            </w:r>
            <w:proofErr w:type="spellStart"/>
            <w:r w:rsidRPr="009F0474">
              <w:rPr>
                <w:rFonts w:ascii="Times New Roman" w:hAnsi="Times New Roman" w:cs="Times New Roman"/>
                <w:sz w:val="28"/>
                <w:szCs w:val="28"/>
              </w:rPr>
              <w:t>гранулометрии</w:t>
            </w:r>
            <w:proofErr w:type="spellEnd"/>
          </w:p>
        </w:tc>
      </w:tr>
    </w:tbl>
    <w:p w14:paraId="4D02FE6C" w14:textId="77777777" w:rsidR="00D00FB3" w:rsidRPr="009F0474" w:rsidRDefault="00D00FB3" w:rsidP="00D00FB3">
      <w:pPr>
        <w:spacing w:after="0" w:line="240" w:lineRule="auto"/>
        <w:rPr>
          <w:rFonts w:ascii="Times New Roman" w:hAnsi="Times New Roman" w:cs="Times New Roman"/>
          <w:sz w:val="28"/>
          <w:szCs w:val="28"/>
        </w:rPr>
      </w:pPr>
    </w:p>
    <w:p w14:paraId="06E7523A" w14:textId="77777777" w:rsidR="00D00FB3" w:rsidRPr="009F0474" w:rsidRDefault="00D00FB3" w:rsidP="00D00FB3">
      <w:pPr>
        <w:spacing w:after="0" w:line="240" w:lineRule="auto"/>
        <w:rPr>
          <w:rFonts w:ascii="Times New Roman" w:hAnsi="Times New Roman" w:cs="Times New Roman"/>
          <w:sz w:val="28"/>
          <w:szCs w:val="28"/>
        </w:rPr>
      </w:pPr>
      <w:bookmarkStart w:id="97" w:name="_Hlk194134963"/>
      <w:r w:rsidRPr="009F0474">
        <w:rPr>
          <w:rFonts w:ascii="Times New Roman" w:hAnsi="Times New Roman" w:cs="Times New Roman"/>
          <w:sz w:val="28"/>
          <w:szCs w:val="28"/>
        </w:rPr>
        <w:t xml:space="preserve">Таблица 2.16 </w:t>
      </w:r>
    </w:p>
    <w:p w14:paraId="734A2F25" w14:textId="77777777" w:rsidR="00D00FB3" w:rsidRPr="009F0474" w:rsidRDefault="00D00FB3" w:rsidP="00D00FB3">
      <w:pPr>
        <w:spacing w:after="0" w:line="240" w:lineRule="auto"/>
        <w:ind w:firstLine="426"/>
        <w:rPr>
          <w:rFonts w:ascii="Times New Roman" w:hAnsi="Times New Roman" w:cs="Times New Roman"/>
          <w:sz w:val="28"/>
          <w:szCs w:val="28"/>
        </w:rPr>
      </w:pPr>
      <w:r w:rsidRPr="009F0474">
        <w:rPr>
          <w:rFonts w:ascii="Times New Roman" w:hAnsi="Times New Roman" w:cs="Times New Roman"/>
          <w:sz w:val="28"/>
          <w:szCs w:val="28"/>
        </w:rPr>
        <w:t>Методы исследований тяжелой бетонной смеси и бетона</w:t>
      </w:r>
    </w:p>
    <w:p w14:paraId="7FFF817E" w14:textId="77777777" w:rsidR="00D00FB3" w:rsidRPr="009F0474" w:rsidRDefault="00D00FB3" w:rsidP="00D00FB3">
      <w:pPr>
        <w:spacing w:after="0" w:line="240" w:lineRule="auto"/>
        <w:ind w:firstLine="426"/>
        <w:rPr>
          <w:rFonts w:ascii="Times New Roman" w:hAnsi="Times New Roman" w:cs="Times New Roman"/>
          <w:sz w:val="28"/>
          <w:szCs w:val="28"/>
        </w:rPr>
      </w:pPr>
    </w:p>
    <w:tbl>
      <w:tblPr>
        <w:tblStyle w:val="111"/>
        <w:tblW w:w="5000" w:type="pct"/>
        <w:jc w:val="center"/>
        <w:tblLook w:val="01E0" w:firstRow="1" w:lastRow="1" w:firstColumn="1" w:lastColumn="1" w:noHBand="0" w:noVBand="0"/>
      </w:tblPr>
      <w:tblGrid>
        <w:gridCol w:w="6369"/>
        <w:gridCol w:w="2975"/>
      </w:tblGrid>
      <w:tr w:rsidR="009F0474" w:rsidRPr="009F0474" w14:paraId="61B51199" w14:textId="77777777" w:rsidTr="00160353">
        <w:trPr>
          <w:jc w:val="center"/>
        </w:trPr>
        <w:tc>
          <w:tcPr>
            <w:tcW w:w="3408" w:type="pct"/>
            <w:tcBorders>
              <w:top w:val="single" w:sz="4" w:space="0" w:color="000000"/>
              <w:left w:val="single" w:sz="4" w:space="0" w:color="000000"/>
              <w:bottom w:val="single" w:sz="4" w:space="0" w:color="000000"/>
              <w:right w:val="single" w:sz="4" w:space="0" w:color="000000"/>
            </w:tcBorders>
            <w:vAlign w:val="center"/>
          </w:tcPr>
          <w:p w14:paraId="0817C413" w14:textId="77777777" w:rsidR="00D00FB3" w:rsidRPr="009F0474" w:rsidRDefault="00D00FB3" w:rsidP="00160353">
            <w:pPr>
              <w:ind w:right="123"/>
              <w:jc w:val="center"/>
              <w:rPr>
                <w:rFonts w:ascii="Times New Roman" w:hAnsi="Times New Roman" w:cs="Times New Roman"/>
                <w:sz w:val="28"/>
                <w:szCs w:val="28"/>
              </w:rPr>
            </w:pPr>
            <w:r w:rsidRPr="009F0474">
              <w:rPr>
                <w:rFonts w:ascii="Times New Roman" w:hAnsi="Times New Roman" w:cs="Times New Roman"/>
                <w:sz w:val="28"/>
                <w:szCs w:val="28"/>
              </w:rPr>
              <w:t>Исследуемые свойства бетона и бетонной смеси</w:t>
            </w:r>
          </w:p>
        </w:tc>
        <w:tc>
          <w:tcPr>
            <w:tcW w:w="1592" w:type="pct"/>
            <w:tcBorders>
              <w:top w:val="single" w:sz="4" w:space="0" w:color="000000"/>
              <w:left w:val="single" w:sz="4" w:space="0" w:color="000000"/>
              <w:bottom w:val="single" w:sz="4" w:space="0" w:color="000000"/>
              <w:right w:val="single" w:sz="4" w:space="0" w:color="000000"/>
            </w:tcBorders>
            <w:vAlign w:val="center"/>
          </w:tcPr>
          <w:p w14:paraId="12C9C5C7" w14:textId="77777777" w:rsidR="00D00FB3" w:rsidRPr="009F0474" w:rsidRDefault="00D00FB3" w:rsidP="00160353">
            <w:pPr>
              <w:ind w:right="123"/>
              <w:jc w:val="center"/>
              <w:rPr>
                <w:rFonts w:ascii="Times New Roman" w:hAnsi="Times New Roman" w:cs="Times New Roman"/>
                <w:sz w:val="28"/>
                <w:szCs w:val="28"/>
              </w:rPr>
            </w:pPr>
            <w:r w:rsidRPr="009F0474">
              <w:rPr>
                <w:rFonts w:ascii="Times New Roman" w:hAnsi="Times New Roman" w:cs="Times New Roman"/>
                <w:sz w:val="28"/>
                <w:szCs w:val="28"/>
              </w:rPr>
              <w:t>Методика исследований</w:t>
            </w:r>
          </w:p>
        </w:tc>
      </w:tr>
      <w:tr w:rsidR="009F0474" w:rsidRPr="009F0474" w14:paraId="554DF775" w14:textId="77777777" w:rsidTr="00160353">
        <w:trPr>
          <w:jc w:val="center"/>
        </w:trPr>
        <w:tc>
          <w:tcPr>
            <w:tcW w:w="3408" w:type="pct"/>
            <w:tcBorders>
              <w:top w:val="single" w:sz="4" w:space="0" w:color="000000"/>
              <w:left w:val="single" w:sz="4" w:space="0" w:color="000000"/>
              <w:bottom w:val="single" w:sz="4" w:space="0" w:color="000000"/>
              <w:right w:val="single" w:sz="4" w:space="0" w:color="000000"/>
            </w:tcBorders>
            <w:vAlign w:val="center"/>
          </w:tcPr>
          <w:p w14:paraId="7A70FE29" w14:textId="59C7644D" w:rsidR="00D00FB3" w:rsidRPr="009F0474" w:rsidRDefault="006E4811" w:rsidP="00160353">
            <w:pPr>
              <w:ind w:right="123"/>
              <w:jc w:val="center"/>
              <w:rPr>
                <w:rFonts w:ascii="Times New Roman" w:hAnsi="Times New Roman" w:cs="Times New Roman"/>
                <w:sz w:val="28"/>
                <w:szCs w:val="28"/>
              </w:rPr>
            </w:pPr>
            <w:r w:rsidRPr="009F0474">
              <w:rPr>
                <w:rFonts w:ascii="Times New Roman" w:hAnsi="Times New Roman" w:cs="Times New Roman"/>
                <w:sz w:val="28"/>
                <w:szCs w:val="28"/>
              </w:rPr>
              <w:t>Подбор рационального состава бетонной смеси</w:t>
            </w:r>
          </w:p>
        </w:tc>
        <w:tc>
          <w:tcPr>
            <w:tcW w:w="1592" w:type="pct"/>
            <w:tcBorders>
              <w:top w:val="single" w:sz="4" w:space="0" w:color="000000"/>
              <w:left w:val="single" w:sz="4" w:space="0" w:color="000000"/>
              <w:bottom w:val="single" w:sz="4" w:space="0" w:color="000000"/>
              <w:right w:val="single" w:sz="4" w:space="0" w:color="000000"/>
            </w:tcBorders>
            <w:vAlign w:val="center"/>
          </w:tcPr>
          <w:p w14:paraId="5BD35418" w14:textId="77777777" w:rsidR="00D00FB3" w:rsidRPr="009F0474" w:rsidRDefault="00D00FB3" w:rsidP="00160353">
            <w:pPr>
              <w:ind w:right="123"/>
              <w:jc w:val="center"/>
              <w:rPr>
                <w:rFonts w:ascii="Times New Roman" w:hAnsi="Times New Roman" w:cs="Times New Roman"/>
                <w:sz w:val="28"/>
                <w:szCs w:val="28"/>
              </w:rPr>
            </w:pPr>
            <w:r w:rsidRPr="009F0474">
              <w:rPr>
                <w:rFonts w:ascii="Times New Roman" w:hAnsi="Times New Roman" w:cs="Times New Roman"/>
                <w:sz w:val="28"/>
                <w:szCs w:val="28"/>
              </w:rPr>
              <w:t xml:space="preserve">Метод математического планирования эксперимента </w:t>
            </w:r>
          </w:p>
        </w:tc>
      </w:tr>
      <w:tr w:rsidR="009F0474" w:rsidRPr="009F0474" w14:paraId="7CC386D3" w14:textId="77777777" w:rsidTr="00160353">
        <w:trPr>
          <w:jc w:val="center"/>
        </w:trPr>
        <w:tc>
          <w:tcPr>
            <w:tcW w:w="3408" w:type="pct"/>
            <w:tcBorders>
              <w:top w:val="single" w:sz="4" w:space="0" w:color="000000"/>
              <w:left w:val="single" w:sz="4" w:space="0" w:color="000000"/>
              <w:bottom w:val="single" w:sz="4" w:space="0" w:color="000000"/>
              <w:right w:val="single" w:sz="4" w:space="0" w:color="000000"/>
            </w:tcBorders>
            <w:vAlign w:val="center"/>
          </w:tcPr>
          <w:p w14:paraId="2B1B1C12" w14:textId="77777777" w:rsidR="00D00FB3" w:rsidRPr="009F0474" w:rsidRDefault="00D00FB3" w:rsidP="00160353">
            <w:pPr>
              <w:ind w:right="123"/>
              <w:jc w:val="center"/>
              <w:rPr>
                <w:rFonts w:ascii="Times New Roman" w:hAnsi="Times New Roman" w:cs="Times New Roman"/>
                <w:sz w:val="28"/>
                <w:szCs w:val="28"/>
              </w:rPr>
            </w:pPr>
            <w:r w:rsidRPr="009F0474">
              <w:rPr>
                <w:rFonts w:ascii="Times New Roman" w:hAnsi="Times New Roman" w:cs="Times New Roman"/>
                <w:sz w:val="28"/>
                <w:szCs w:val="28"/>
              </w:rPr>
              <w:t>Отбор пробы бетонной смеси</w:t>
            </w:r>
          </w:p>
        </w:tc>
        <w:tc>
          <w:tcPr>
            <w:tcW w:w="1592" w:type="pct"/>
            <w:tcBorders>
              <w:top w:val="single" w:sz="4" w:space="0" w:color="000000"/>
              <w:left w:val="single" w:sz="4" w:space="0" w:color="000000"/>
              <w:bottom w:val="single" w:sz="4" w:space="0" w:color="000000"/>
              <w:right w:val="single" w:sz="4" w:space="0" w:color="000000"/>
            </w:tcBorders>
            <w:vAlign w:val="center"/>
          </w:tcPr>
          <w:p w14:paraId="4A10ACD7" w14:textId="77777777" w:rsidR="00D00FB3" w:rsidRPr="009F0474" w:rsidRDefault="00D00FB3" w:rsidP="00160353">
            <w:pPr>
              <w:ind w:right="123"/>
              <w:jc w:val="center"/>
              <w:rPr>
                <w:rFonts w:ascii="Times New Roman" w:hAnsi="Times New Roman" w:cs="Times New Roman"/>
                <w:sz w:val="28"/>
                <w:szCs w:val="28"/>
              </w:rPr>
            </w:pPr>
            <w:r w:rsidRPr="009F0474">
              <w:rPr>
                <w:rFonts w:ascii="Times New Roman" w:hAnsi="Times New Roman" w:cs="Times New Roman"/>
                <w:sz w:val="28"/>
                <w:szCs w:val="28"/>
              </w:rPr>
              <w:t>ГОСТ 10181-2014</w:t>
            </w:r>
          </w:p>
        </w:tc>
      </w:tr>
      <w:tr w:rsidR="009F0474" w:rsidRPr="009F0474" w14:paraId="2A0B2E03" w14:textId="77777777" w:rsidTr="00160353">
        <w:trPr>
          <w:jc w:val="center"/>
        </w:trPr>
        <w:tc>
          <w:tcPr>
            <w:tcW w:w="3408" w:type="pct"/>
            <w:tcBorders>
              <w:top w:val="single" w:sz="4" w:space="0" w:color="000000"/>
              <w:left w:val="single" w:sz="4" w:space="0" w:color="000000"/>
              <w:bottom w:val="single" w:sz="4" w:space="0" w:color="000000"/>
              <w:right w:val="single" w:sz="4" w:space="0" w:color="000000"/>
            </w:tcBorders>
            <w:vAlign w:val="center"/>
          </w:tcPr>
          <w:p w14:paraId="74183ADE" w14:textId="59FB76D0" w:rsidR="00D00FB3" w:rsidRPr="009F0474" w:rsidRDefault="006E4811" w:rsidP="00160353">
            <w:pPr>
              <w:ind w:right="123"/>
              <w:jc w:val="center"/>
              <w:rPr>
                <w:rFonts w:ascii="Times New Roman" w:hAnsi="Times New Roman" w:cs="Times New Roman"/>
                <w:sz w:val="28"/>
                <w:szCs w:val="28"/>
              </w:rPr>
            </w:pPr>
            <w:r w:rsidRPr="009F0474">
              <w:rPr>
                <w:rFonts w:ascii="Times New Roman" w:hAnsi="Times New Roman" w:cs="Times New Roman"/>
                <w:sz w:val="28"/>
                <w:szCs w:val="28"/>
              </w:rPr>
              <w:t xml:space="preserve">Оценка </w:t>
            </w:r>
            <w:proofErr w:type="spellStart"/>
            <w:r w:rsidRPr="009F0474">
              <w:rPr>
                <w:rFonts w:ascii="Times New Roman" w:hAnsi="Times New Roman" w:cs="Times New Roman"/>
                <w:sz w:val="28"/>
                <w:szCs w:val="28"/>
              </w:rPr>
              <w:t>удобоукладываемости</w:t>
            </w:r>
            <w:proofErr w:type="spellEnd"/>
            <w:r w:rsidRPr="009F0474">
              <w:rPr>
                <w:rFonts w:ascii="Times New Roman" w:hAnsi="Times New Roman" w:cs="Times New Roman"/>
                <w:sz w:val="28"/>
                <w:szCs w:val="28"/>
              </w:rPr>
              <w:t xml:space="preserve"> бетонной смеси</w:t>
            </w:r>
          </w:p>
        </w:tc>
        <w:tc>
          <w:tcPr>
            <w:tcW w:w="1592" w:type="pct"/>
            <w:tcBorders>
              <w:top w:val="single" w:sz="4" w:space="0" w:color="000000"/>
              <w:left w:val="single" w:sz="4" w:space="0" w:color="000000"/>
              <w:bottom w:val="single" w:sz="4" w:space="0" w:color="000000"/>
              <w:right w:val="single" w:sz="4" w:space="0" w:color="000000"/>
            </w:tcBorders>
            <w:vAlign w:val="center"/>
          </w:tcPr>
          <w:p w14:paraId="60975E58" w14:textId="77777777" w:rsidR="00D00FB3" w:rsidRPr="009F0474" w:rsidRDefault="00D00FB3" w:rsidP="00160353">
            <w:pPr>
              <w:ind w:right="123"/>
              <w:jc w:val="center"/>
              <w:rPr>
                <w:rFonts w:ascii="Times New Roman" w:hAnsi="Times New Roman" w:cs="Times New Roman"/>
                <w:sz w:val="28"/>
                <w:szCs w:val="28"/>
              </w:rPr>
            </w:pPr>
            <w:r w:rsidRPr="009F0474">
              <w:rPr>
                <w:rFonts w:ascii="Times New Roman" w:hAnsi="Times New Roman" w:cs="Times New Roman"/>
                <w:sz w:val="28"/>
                <w:szCs w:val="28"/>
              </w:rPr>
              <w:t>ГОСТ 10181-2014</w:t>
            </w:r>
          </w:p>
        </w:tc>
      </w:tr>
      <w:tr w:rsidR="009F0474" w:rsidRPr="009F0474" w14:paraId="32345DC7" w14:textId="77777777" w:rsidTr="00160353">
        <w:trPr>
          <w:jc w:val="center"/>
        </w:trPr>
        <w:tc>
          <w:tcPr>
            <w:tcW w:w="3408" w:type="pct"/>
            <w:tcBorders>
              <w:top w:val="single" w:sz="4" w:space="0" w:color="000000"/>
              <w:left w:val="single" w:sz="4" w:space="0" w:color="000000"/>
              <w:bottom w:val="single" w:sz="4" w:space="0" w:color="000000"/>
              <w:right w:val="single" w:sz="4" w:space="0" w:color="000000"/>
            </w:tcBorders>
            <w:vAlign w:val="center"/>
          </w:tcPr>
          <w:p w14:paraId="09F0ECFA" w14:textId="58359D4F" w:rsidR="00D00FB3" w:rsidRPr="009F0474" w:rsidRDefault="006E4811" w:rsidP="00160353">
            <w:pPr>
              <w:ind w:right="123"/>
              <w:jc w:val="center"/>
              <w:rPr>
                <w:rFonts w:ascii="Times New Roman" w:hAnsi="Times New Roman" w:cs="Times New Roman"/>
                <w:sz w:val="28"/>
                <w:szCs w:val="28"/>
              </w:rPr>
            </w:pPr>
            <w:r w:rsidRPr="009F0474">
              <w:rPr>
                <w:rFonts w:ascii="Times New Roman" w:hAnsi="Times New Roman" w:cs="Times New Roman"/>
                <w:sz w:val="28"/>
                <w:szCs w:val="28"/>
              </w:rPr>
              <w:t>Измерение средней плотности бетонной смеси</w:t>
            </w:r>
          </w:p>
        </w:tc>
        <w:tc>
          <w:tcPr>
            <w:tcW w:w="1592" w:type="pct"/>
            <w:tcBorders>
              <w:top w:val="single" w:sz="4" w:space="0" w:color="000000"/>
              <w:left w:val="single" w:sz="4" w:space="0" w:color="000000"/>
              <w:bottom w:val="single" w:sz="4" w:space="0" w:color="000000"/>
              <w:right w:val="single" w:sz="4" w:space="0" w:color="000000"/>
            </w:tcBorders>
            <w:vAlign w:val="center"/>
          </w:tcPr>
          <w:p w14:paraId="7ABFFC06" w14:textId="77777777" w:rsidR="00D00FB3" w:rsidRPr="009F0474" w:rsidRDefault="00D00FB3" w:rsidP="00160353">
            <w:pPr>
              <w:ind w:right="123"/>
              <w:jc w:val="center"/>
              <w:rPr>
                <w:rFonts w:ascii="Times New Roman" w:hAnsi="Times New Roman" w:cs="Times New Roman"/>
                <w:sz w:val="28"/>
                <w:szCs w:val="28"/>
              </w:rPr>
            </w:pPr>
            <w:r w:rsidRPr="009F0474">
              <w:rPr>
                <w:rFonts w:ascii="Times New Roman" w:hAnsi="Times New Roman" w:cs="Times New Roman"/>
                <w:sz w:val="28"/>
                <w:szCs w:val="28"/>
              </w:rPr>
              <w:t>ГОСТ 10181-2014</w:t>
            </w:r>
          </w:p>
        </w:tc>
      </w:tr>
      <w:tr w:rsidR="009F0474" w:rsidRPr="009F0474" w14:paraId="1E5BDFC1" w14:textId="77777777" w:rsidTr="00160353">
        <w:trPr>
          <w:jc w:val="center"/>
        </w:trPr>
        <w:tc>
          <w:tcPr>
            <w:tcW w:w="3408" w:type="pct"/>
            <w:tcBorders>
              <w:top w:val="single" w:sz="4" w:space="0" w:color="000000"/>
              <w:left w:val="single" w:sz="4" w:space="0" w:color="000000"/>
              <w:bottom w:val="single" w:sz="4" w:space="0" w:color="000000"/>
              <w:right w:val="single" w:sz="4" w:space="0" w:color="000000"/>
            </w:tcBorders>
            <w:vAlign w:val="center"/>
          </w:tcPr>
          <w:p w14:paraId="1DFE6ED7" w14:textId="77777777" w:rsidR="00D00FB3" w:rsidRPr="009F0474" w:rsidRDefault="00D00FB3" w:rsidP="00160353">
            <w:pPr>
              <w:ind w:right="123"/>
              <w:jc w:val="center"/>
              <w:rPr>
                <w:rFonts w:ascii="Times New Roman" w:hAnsi="Times New Roman" w:cs="Times New Roman"/>
                <w:sz w:val="28"/>
                <w:szCs w:val="28"/>
              </w:rPr>
            </w:pPr>
            <w:r w:rsidRPr="009F0474">
              <w:rPr>
                <w:rFonts w:ascii="Times New Roman" w:hAnsi="Times New Roman" w:cs="Times New Roman"/>
                <w:sz w:val="28"/>
                <w:szCs w:val="28"/>
              </w:rPr>
              <w:t>Предел прочности бетона на сжатие</w:t>
            </w:r>
          </w:p>
        </w:tc>
        <w:tc>
          <w:tcPr>
            <w:tcW w:w="1592" w:type="pct"/>
            <w:tcBorders>
              <w:top w:val="single" w:sz="4" w:space="0" w:color="000000"/>
              <w:left w:val="single" w:sz="4" w:space="0" w:color="000000"/>
              <w:bottom w:val="single" w:sz="4" w:space="0" w:color="000000"/>
              <w:right w:val="single" w:sz="4" w:space="0" w:color="000000"/>
            </w:tcBorders>
            <w:vAlign w:val="center"/>
          </w:tcPr>
          <w:p w14:paraId="44EEF5E3" w14:textId="77777777" w:rsidR="00D00FB3" w:rsidRPr="009F0474" w:rsidRDefault="00D00FB3" w:rsidP="00160353">
            <w:pPr>
              <w:ind w:right="123"/>
              <w:jc w:val="center"/>
              <w:rPr>
                <w:rFonts w:ascii="Times New Roman" w:hAnsi="Times New Roman" w:cs="Times New Roman"/>
                <w:sz w:val="28"/>
                <w:szCs w:val="28"/>
              </w:rPr>
            </w:pPr>
            <w:r w:rsidRPr="009F0474">
              <w:rPr>
                <w:rFonts w:ascii="Times New Roman" w:hAnsi="Times New Roman" w:cs="Times New Roman"/>
                <w:sz w:val="28"/>
                <w:szCs w:val="28"/>
              </w:rPr>
              <w:t>ГОСТ 10180-2012</w:t>
            </w:r>
          </w:p>
        </w:tc>
      </w:tr>
      <w:tr w:rsidR="009F0474" w:rsidRPr="009F0474" w14:paraId="7D816956" w14:textId="77777777" w:rsidTr="00160353">
        <w:trPr>
          <w:jc w:val="center"/>
        </w:trPr>
        <w:tc>
          <w:tcPr>
            <w:tcW w:w="3408" w:type="pct"/>
            <w:tcBorders>
              <w:top w:val="single" w:sz="4" w:space="0" w:color="000000"/>
              <w:left w:val="single" w:sz="4" w:space="0" w:color="000000"/>
              <w:bottom w:val="single" w:sz="4" w:space="0" w:color="000000"/>
              <w:right w:val="single" w:sz="4" w:space="0" w:color="000000"/>
            </w:tcBorders>
            <w:vAlign w:val="center"/>
          </w:tcPr>
          <w:p w14:paraId="45A3C43B" w14:textId="00692A25" w:rsidR="00D00FB3" w:rsidRPr="009F0474" w:rsidRDefault="006E4811" w:rsidP="00160353">
            <w:pPr>
              <w:ind w:right="123"/>
              <w:jc w:val="center"/>
              <w:rPr>
                <w:rFonts w:ascii="Times New Roman" w:hAnsi="Times New Roman" w:cs="Times New Roman"/>
                <w:sz w:val="28"/>
                <w:szCs w:val="28"/>
              </w:rPr>
            </w:pPr>
            <w:r w:rsidRPr="009F0474">
              <w:rPr>
                <w:rFonts w:ascii="Times New Roman" w:hAnsi="Times New Roman" w:cs="Times New Roman"/>
                <w:sz w:val="28"/>
                <w:szCs w:val="28"/>
              </w:rPr>
              <w:lastRenderedPageBreak/>
              <w:t>Испытание бетона на прочность при растяжении изгибом (призменный метод)</w:t>
            </w:r>
          </w:p>
        </w:tc>
        <w:tc>
          <w:tcPr>
            <w:tcW w:w="1592" w:type="pct"/>
            <w:tcBorders>
              <w:top w:val="single" w:sz="4" w:space="0" w:color="000000"/>
              <w:left w:val="single" w:sz="4" w:space="0" w:color="000000"/>
              <w:bottom w:val="single" w:sz="4" w:space="0" w:color="000000"/>
              <w:right w:val="single" w:sz="4" w:space="0" w:color="000000"/>
            </w:tcBorders>
            <w:vAlign w:val="center"/>
          </w:tcPr>
          <w:p w14:paraId="36ABF276" w14:textId="77777777" w:rsidR="00D00FB3" w:rsidRPr="009F0474" w:rsidRDefault="00D00FB3" w:rsidP="00160353">
            <w:pPr>
              <w:ind w:right="123"/>
              <w:jc w:val="center"/>
              <w:rPr>
                <w:rFonts w:ascii="Times New Roman" w:hAnsi="Times New Roman" w:cs="Times New Roman"/>
                <w:sz w:val="28"/>
                <w:szCs w:val="28"/>
              </w:rPr>
            </w:pPr>
            <w:r w:rsidRPr="009F0474">
              <w:rPr>
                <w:rFonts w:ascii="Times New Roman" w:hAnsi="Times New Roman" w:cs="Times New Roman"/>
                <w:sz w:val="28"/>
                <w:szCs w:val="28"/>
              </w:rPr>
              <w:t>ГОСТ 10180-2012</w:t>
            </w:r>
          </w:p>
        </w:tc>
      </w:tr>
      <w:tr w:rsidR="009F0474" w:rsidRPr="009F0474" w14:paraId="5C324FFB" w14:textId="77777777" w:rsidTr="00160353">
        <w:trPr>
          <w:jc w:val="center"/>
        </w:trPr>
        <w:tc>
          <w:tcPr>
            <w:tcW w:w="3408" w:type="pct"/>
            <w:tcBorders>
              <w:top w:val="single" w:sz="4" w:space="0" w:color="000000"/>
              <w:left w:val="single" w:sz="4" w:space="0" w:color="000000"/>
              <w:bottom w:val="single" w:sz="4" w:space="0" w:color="000000"/>
              <w:right w:val="single" w:sz="4" w:space="0" w:color="000000"/>
            </w:tcBorders>
            <w:vAlign w:val="center"/>
          </w:tcPr>
          <w:p w14:paraId="0707083D" w14:textId="041F1499" w:rsidR="00D00FB3" w:rsidRPr="009F0474" w:rsidRDefault="006E4811" w:rsidP="00160353">
            <w:pPr>
              <w:ind w:right="123"/>
              <w:jc w:val="center"/>
              <w:rPr>
                <w:rFonts w:ascii="Times New Roman" w:hAnsi="Times New Roman" w:cs="Times New Roman"/>
                <w:sz w:val="28"/>
                <w:szCs w:val="28"/>
              </w:rPr>
            </w:pPr>
            <w:r w:rsidRPr="009F0474">
              <w:rPr>
                <w:rFonts w:ascii="Times New Roman" w:hAnsi="Times New Roman" w:cs="Times New Roman"/>
                <w:sz w:val="28"/>
                <w:szCs w:val="28"/>
              </w:rPr>
              <w:t>Установление показателей водонепроницаемости</w:t>
            </w:r>
          </w:p>
        </w:tc>
        <w:tc>
          <w:tcPr>
            <w:tcW w:w="1592" w:type="pct"/>
            <w:tcBorders>
              <w:top w:val="single" w:sz="4" w:space="0" w:color="000000"/>
              <w:left w:val="single" w:sz="4" w:space="0" w:color="000000"/>
              <w:bottom w:val="single" w:sz="4" w:space="0" w:color="000000"/>
              <w:right w:val="single" w:sz="4" w:space="0" w:color="000000"/>
            </w:tcBorders>
            <w:vAlign w:val="center"/>
          </w:tcPr>
          <w:p w14:paraId="33D3B778" w14:textId="77777777" w:rsidR="00D00FB3" w:rsidRPr="009F0474" w:rsidRDefault="00D00FB3" w:rsidP="00160353">
            <w:pPr>
              <w:ind w:right="123"/>
              <w:jc w:val="center"/>
              <w:rPr>
                <w:rFonts w:ascii="Times New Roman" w:hAnsi="Times New Roman" w:cs="Times New Roman"/>
                <w:sz w:val="28"/>
                <w:szCs w:val="28"/>
              </w:rPr>
            </w:pPr>
            <w:r w:rsidRPr="009F0474">
              <w:rPr>
                <w:rFonts w:ascii="Times New Roman" w:hAnsi="Times New Roman" w:cs="Times New Roman"/>
                <w:sz w:val="28"/>
                <w:szCs w:val="28"/>
              </w:rPr>
              <w:t>ГОСТ 12730.5-2018</w:t>
            </w:r>
          </w:p>
        </w:tc>
      </w:tr>
      <w:tr w:rsidR="009F0474" w:rsidRPr="009F0474" w14:paraId="5DB2A48D" w14:textId="77777777" w:rsidTr="00160353">
        <w:trPr>
          <w:jc w:val="center"/>
        </w:trPr>
        <w:tc>
          <w:tcPr>
            <w:tcW w:w="3408" w:type="pct"/>
            <w:tcBorders>
              <w:top w:val="single" w:sz="4" w:space="0" w:color="000000"/>
              <w:left w:val="single" w:sz="4" w:space="0" w:color="000000"/>
              <w:bottom w:val="single" w:sz="4" w:space="0" w:color="000000"/>
              <w:right w:val="single" w:sz="4" w:space="0" w:color="000000"/>
            </w:tcBorders>
            <w:vAlign w:val="center"/>
          </w:tcPr>
          <w:p w14:paraId="113344C6" w14:textId="5D2A3222" w:rsidR="00D00FB3" w:rsidRPr="009F0474" w:rsidRDefault="006E4811" w:rsidP="00160353">
            <w:pPr>
              <w:ind w:right="123"/>
              <w:jc w:val="center"/>
              <w:rPr>
                <w:rFonts w:ascii="Times New Roman" w:hAnsi="Times New Roman" w:cs="Times New Roman"/>
                <w:sz w:val="28"/>
                <w:szCs w:val="28"/>
              </w:rPr>
            </w:pPr>
            <w:r w:rsidRPr="009F0474">
              <w:rPr>
                <w:rFonts w:ascii="Times New Roman" w:hAnsi="Times New Roman" w:cs="Times New Roman"/>
                <w:sz w:val="28"/>
                <w:szCs w:val="28"/>
              </w:rPr>
              <w:t xml:space="preserve">Определение </w:t>
            </w:r>
            <w:proofErr w:type="spellStart"/>
            <w:r w:rsidRPr="009F0474">
              <w:rPr>
                <w:rFonts w:ascii="Times New Roman" w:hAnsi="Times New Roman" w:cs="Times New Roman"/>
                <w:sz w:val="28"/>
                <w:szCs w:val="28"/>
              </w:rPr>
              <w:t>водопоглощения</w:t>
            </w:r>
            <w:proofErr w:type="spellEnd"/>
            <w:r w:rsidRPr="009F0474">
              <w:rPr>
                <w:rFonts w:ascii="Times New Roman" w:hAnsi="Times New Roman" w:cs="Times New Roman"/>
                <w:sz w:val="28"/>
                <w:szCs w:val="28"/>
              </w:rPr>
              <w:t xml:space="preserve"> бетона</w:t>
            </w:r>
          </w:p>
        </w:tc>
        <w:tc>
          <w:tcPr>
            <w:tcW w:w="1592" w:type="pct"/>
            <w:tcBorders>
              <w:top w:val="single" w:sz="4" w:space="0" w:color="000000"/>
              <w:left w:val="single" w:sz="4" w:space="0" w:color="000000"/>
              <w:bottom w:val="single" w:sz="4" w:space="0" w:color="000000"/>
              <w:right w:val="single" w:sz="4" w:space="0" w:color="000000"/>
            </w:tcBorders>
            <w:vAlign w:val="center"/>
          </w:tcPr>
          <w:p w14:paraId="76E22BAE" w14:textId="77777777" w:rsidR="00D00FB3" w:rsidRPr="009F0474" w:rsidRDefault="00D00FB3" w:rsidP="00160353">
            <w:pPr>
              <w:ind w:right="123"/>
              <w:jc w:val="center"/>
              <w:rPr>
                <w:rFonts w:ascii="Times New Roman" w:hAnsi="Times New Roman" w:cs="Times New Roman"/>
                <w:sz w:val="28"/>
                <w:szCs w:val="28"/>
              </w:rPr>
            </w:pPr>
            <w:r w:rsidRPr="009F0474">
              <w:rPr>
                <w:rFonts w:ascii="Times New Roman" w:hAnsi="Times New Roman" w:cs="Times New Roman"/>
                <w:sz w:val="28"/>
                <w:szCs w:val="28"/>
              </w:rPr>
              <w:t>ГОСТ 12730.3-2020</w:t>
            </w:r>
          </w:p>
        </w:tc>
      </w:tr>
      <w:tr w:rsidR="009F0474" w:rsidRPr="009F0474" w14:paraId="79CDB255" w14:textId="77777777" w:rsidTr="00160353">
        <w:trPr>
          <w:trHeight w:val="540"/>
          <w:jc w:val="center"/>
        </w:trPr>
        <w:tc>
          <w:tcPr>
            <w:tcW w:w="3408" w:type="pct"/>
            <w:tcBorders>
              <w:top w:val="single" w:sz="4" w:space="0" w:color="000000"/>
              <w:left w:val="single" w:sz="4" w:space="0" w:color="000000"/>
              <w:bottom w:val="single" w:sz="4" w:space="0" w:color="000000"/>
              <w:right w:val="single" w:sz="4" w:space="0" w:color="000000"/>
            </w:tcBorders>
            <w:vAlign w:val="center"/>
          </w:tcPr>
          <w:p w14:paraId="40384E2F" w14:textId="447A2A2F" w:rsidR="00D00FB3" w:rsidRPr="009F0474" w:rsidRDefault="006E4811" w:rsidP="00160353">
            <w:pPr>
              <w:ind w:right="123"/>
              <w:jc w:val="center"/>
              <w:rPr>
                <w:rFonts w:ascii="Times New Roman" w:hAnsi="Times New Roman" w:cs="Times New Roman"/>
                <w:sz w:val="28"/>
                <w:szCs w:val="28"/>
              </w:rPr>
            </w:pPr>
            <w:r w:rsidRPr="009F0474">
              <w:rPr>
                <w:rFonts w:ascii="Times New Roman" w:hAnsi="Times New Roman" w:cs="Times New Roman"/>
                <w:sz w:val="28"/>
                <w:szCs w:val="28"/>
              </w:rPr>
              <w:t>Оценка стойкости бетона к коррозионным воздействиям различной природы</w:t>
            </w:r>
          </w:p>
        </w:tc>
        <w:tc>
          <w:tcPr>
            <w:tcW w:w="1592" w:type="pct"/>
            <w:tcBorders>
              <w:top w:val="single" w:sz="4" w:space="0" w:color="000000"/>
              <w:left w:val="single" w:sz="4" w:space="0" w:color="000000"/>
              <w:bottom w:val="single" w:sz="4" w:space="0" w:color="000000"/>
              <w:right w:val="single" w:sz="4" w:space="0" w:color="000000"/>
            </w:tcBorders>
            <w:vAlign w:val="center"/>
          </w:tcPr>
          <w:p w14:paraId="4B1C3DD6" w14:textId="77777777" w:rsidR="00D00FB3" w:rsidRPr="009F0474" w:rsidRDefault="00D00FB3" w:rsidP="00160353">
            <w:pPr>
              <w:ind w:right="123"/>
              <w:jc w:val="center"/>
              <w:rPr>
                <w:rFonts w:ascii="Times New Roman" w:hAnsi="Times New Roman" w:cs="Times New Roman"/>
                <w:sz w:val="28"/>
                <w:szCs w:val="28"/>
              </w:rPr>
            </w:pPr>
            <w:r w:rsidRPr="009F0474">
              <w:rPr>
                <w:rFonts w:ascii="Times New Roman" w:hAnsi="Times New Roman" w:cs="Times New Roman"/>
                <w:sz w:val="28"/>
                <w:szCs w:val="28"/>
              </w:rPr>
              <w:t>ГОСТ 31383-2008</w:t>
            </w:r>
          </w:p>
          <w:p w14:paraId="157D0FA4" w14:textId="77777777" w:rsidR="00D00FB3" w:rsidRPr="009F0474" w:rsidRDefault="00D00FB3" w:rsidP="00160353">
            <w:pPr>
              <w:ind w:right="123"/>
              <w:jc w:val="center"/>
              <w:rPr>
                <w:rFonts w:ascii="Times New Roman" w:hAnsi="Times New Roman" w:cs="Times New Roman"/>
                <w:sz w:val="28"/>
                <w:szCs w:val="28"/>
              </w:rPr>
            </w:pPr>
            <w:r w:rsidRPr="009F0474">
              <w:rPr>
                <w:rFonts w:ascii="Times New Roman" w:hAnsi="Times New Roman" w:cs="Times New Roman"/>
                <w:sz w:val="28"/>
                <w:szCs w:val="28"/>
              </w:rPr>
              <w:t>ГОСТ 27677-88</w:t>
            </w:r>
          </w:p>
        </w:tc>
      </w:tr>
      <w:tr w:rsidR="009F0474" w:rsidRPr="009F0474" w14:paraId="1E6568DD" w14:textId="77777777" w:rsidTr="00160353">
        <w:trPr>
          <w:jc w:val="center"/>
        </w:trPr>
        <w:tc>
          <w:tcPr>
            <w:tcW w:w="3408" w:type="pct"/>
            <w:tcBorders>
              <w:top w:val="single" w:sz="4" w:space="0" w:color="000000"/>
              <w:left w:val="single" w:sz="4" w:space="0" w:color="000000"/>
              <w:bottom w:val="single" w:sz="4" w:space="0" w:color="000000"/>
              <w:right w:val="single" w:sz="4" w:space="0" w:color="000000"/>
            </w:tcBorders>
            <w:vAlign w:val="center"/>
          </w:tcPr>
          <w:p w14:paraId="633F6A14" w14:textId="697DAEF7" w:rsidR="00D00FB3" w:rsidRPr="009F0474" w:rsidRDefault="006E4811" w:rsidP="00160353">
            <w:pPr>
              <w:ind w:right="123"/>
              <w:jc w:val="center"/>
              <w:rPr>
                <w:rFonts w:ascii="Times New Roman" w:hAnsi="Times New Roman" w:cs="Times New Roman"/>
                <w:sz w:val="28"/>
                <w:szCs w:val="28"/>
              </w:rPr>
            </w:pPr>
            <w:r w:rsidRPr="009F0474">
              <w:rPr>
                <w:rFonts w:ascii="Times New Roman" w:hAnsi="Times New Roman" w:cs="Times New Roman"/>
                <w:sz w:val="28"/>
                <w:szCs w:val="28"/>
              </w:rPr>
              <w:t>Исследование морозостойкости бетона</w:t>
            </w:r>
          </w:p>
        </w:tc>
        <w:tc>
          <w:tcPr>
            <w:tcW w:w="1592" w:type="pct"/>
            <w:tcBorders>
              <w:top w:val="single" w:sz="4" w:space="0" w:color="000000"/>
              <w:left w:val="single" w:sz="4" w:space="0" w:color="000000"/>
              <w:bottom w:val="single" w:sz="4" w:space="0" w:color="000000"/>
              <w:right w:val="single" w:sz="4" w:space="0" w:color="000000"/>
            </w:tcBorders>
            <w:vAlign w:val="center"/>
          </w:tcPr>
          <w:p w14:paraId="12D55D35" w14:textId="77777777" w:rsidR="00D00FB3" w:rsidRPr="009F0474" w:rsidRDefault="00D00FB3" w:rsidP="00160353">
            <w:pPr>
              <w:ind w:right="123"/>
              <w:jc w:val="center"/>
              <w:rPr>
                <w:rFonts w:ascii="Times New Roman" w:hAnsi="Times New Roman" w:cs="Times New Roman"/>
                <w:sz w:val="28"/>
                <w:szCs w:val="28"/>
              </w:rPr>
            </w:pPr>
            <w:r w:rsidRPr="009F0474">
              <w:rPr>
                <w:rFonts w:ascii="Times New Roman" w:hAnsi="Times New Roman" w:cs="Times New Roman"/>
                <w:spacing w:val="2"/>
                <w:sz w:val="28"/>
                <w:szCs w:val="28"/>
                <w:shd w:val="clear" w:color="auto" w:fill="FFFFFF"/>
              </w:rPr>
              <w:t>ГОСТ 10060-2012</w:t>
            </w:r>
          </w:p>
        </w:tc>
      </w:tr>
      <w:tr w:rsidR="00D00FB3" w:rsidRPr="009F0474" w14:paraId="0AA31B14" w14:textId="77777777" w:rsidTr="00160353">
        <w:trPr>
          <w:jc w:val="center"/>
        </w:trPr>
        <w:tc>
          <w:tcPr>
            <w:tcW w:w="3408" w:type="pct"/>
            <w:tcBorders>
              <w:top w:val="single" w:sz="4" w:space="0" w:color="000000"/>
              <w:left w:val="single" w:sz="4" w:space="0" w:color="000000"/>
              <w:bottom w:val="single" w:sz="4" w:space="0" w:color="000000"/>
              <w:right w:val="single" w:sz="4" w:space="0" w:color="000000"/>
            </w:tcBorders>
            <w:vAlign w:val="center"/>
          </w:tcPr>
          <w:p w14:paraId="33749903" w14:textId="039AC18D" w:rsidR="00D00FB3" w:rsidRPr="009F0474" w:rsidRDefault="006E4811" w:rsidP="00160353">
            <w:pPr>
              <w:ind w:right="123"/>
              <w:jc w:val="center"/>
              <w:rPr>
                <w:rFonts w:ascii="Times New Roman" w:hAnsi="Times New Roman" w:cs="Times New Roman"/>
                <w:sz w:val="28"/>
                <w:szCs w:val="28"/>
              </w:rPr>
            </w:pPr>
            <w:r w:rsidRPr="009F0474">
              <w:rPr>
                <w:rFonts w:ascii="Times New Roman" w:hAnsi="Times New Roman" w:cs="Times New Roman"/>
                <w:sz w:val="28"/>
                <w:szCs w:val="28"/>
              </w:rPr>
              <w:t>Анализ фазового состава цементного камня</w:t>
            </w:r>
          </w:p>
        </w:tc>
        <w:tc>
          <w:tcPr>
            <w:tcW w:w="1592" w:type="pct"/>
            <w:tcBorders>
              <w:top w:val="single" w:sz="4" w:space="0" w:color="000000"/>
              <w:left w:val="single" w:sz="4" w:space="0" w:color="000000"/>
              <w:bottom w:val="single" w:sz="4" w:space="0" w:color="000000"/>
              <w:right w:val="single" w:sz="4" w:space="0" w:color="000000"/>
            </w:tcBorders>
            <w:vAlign w:val="center"/>
          </w:tcPr>
          <w:p w14:paraId="1B1EE0CF" w14:textId="77777777" w:rsidR="00D00FB3" w:rsidRPr="009F0474" w:rsidRDefault="00D00FB3" w:rsidP="00160353">
            <w:pPr>
              <w:ind w:right="123"/>
              <w:jc w:val="center"/>
              <w:rPr>
                <w:rFonts w:ascii="Times New Roman" w:hAnsi="Times New Roman" w:cs="Times New Roman"/>
                <w:sz w:val="28"/>
                <w:szCs w:val="28"/>
              </w:rPr>
            </w:pPr>
            <w:r w:rsidRPr="009F0474">
              <w:rPr>
                <w:rFonts w:ascii="Times New Roman" w:hAnsi="Times New Roman" w:cs="Times New Roman"/>
                <w:sz w:val="28"/>
                <w:szCs w:val="28"/>
              </w:rPr>
              <w:t>Рентгенофазовый анализ</w:t>
            </w:r>
          </w:p>
        </w:tc>
      </w:tr>
    </w:tbl>
    <w:p w14:paraId="2E527262" w14:textId="77777777" w:rsidR="00D00FB3" w:rsidRPr="009F0474" w:rsidRDefault="00D00FB3" w:rsidP="00D00FB3">
      <w:pPr>
        <w:spacing w:after="0" w:line="240" w:lineRule="auto"/>
        <w:ind w:firstLine="709"/>
        <w:contextualSpacing/>
        <w:jc w:val="both"/>
        <w:rPr>
          <w:rFonts w:ascii="Times New Roman" w:eastAsia="Calibri" w:hAnsi="Times New Roman" w:cs="Times New Roman"/>
          <w:sz w:val="28"/>
          <w:szCs w:val="28"/>
        </w:rPr>
      </w:pPr>
    </w:p>
    <w:bookmarkEnd w:id="97"/>
    <w:p w14:paraId="2BFAE235" w14:textId="77777777" w:rsidR="00D00FB3" w:rsidRPr="009F0474" w:rsidRDefault="00D00FB3" w:rsidP="00D00FB3">
      <w:pPr>
        <w:spacing w:after="0" w:line="240" w:lineRule="auto"/>
        <w:ind w:firstLine="709"/>
        <w:contextualSpacing/>
        <w:jc w:val="both"/>
        <w:rPr>
          <w:lang w:val="kk-KZ"/>
        </w:rPr>
      </w:pPr>
      <w:r w:rsidRPr="009F0474">
        <w:rPr>
          <w:rFonts w:ascii="Times New Roman" w:eastAsia="Calibri" w:hAnsi="Times New Roman" w:cs="Times New Roman"/>
          <w:sz w:val="28"/>
          <w:szCs w:val="28"/>
        </w:rPr>
        <w:t xml:space="preserve">Изготовление образцов и основные эксперименты были проведены на лабораторной базе кафедры «Строительные материалы и технологии» </w:t>
      </w:r>
      <w:r w:rsidRPr="009F0474">
        <w:rPr>
          <w:rFonts w:ascii="Times New Roman" w:hAnsi="Times New Roman" w:cs="Times New Roman"/>
          <w:sz w:val="28"/>
          <w:szCs w:val="28"/>
        </w:rPr>
        <w:t xml:space="preserve">НАО «Карагандинский технический университет имени </w:t>
      </w:r>
      <w:proofErr w:type="spellStart"/>
      <w:r w:rsidRPr="009F0474">
        <w:rPr>
          <w:rFonts w:ascii="Times New Roman" w:hAnsi="Times New Roman" w:cs="Times New Roman"/>
          <w:sz w:val="28"/>
          <w:szCs w:val="28"/>
        </w:rPr>
        <w:t>Абылкаса</w:t>
      </w:r>
      <w:proofErr w:type="spellEnd"/>
      <w:r w:rsidRPr="009F0474">
        <w:rPr>
          <w:rFonts w:ascii="Times New Roman" w:hAnsi="Times New Roman" w:cs="Times New Roman"/>
          <w:sz w:val="28"/>
          <w:szCs w:val="28"/>
        </w:rPr>
        <w:t xml:space="preserve"> </w:t>
      </w:r>
      <w:proofErr w:type="spellStart"/>
      <w:r w:rsidRPr="009F0474">
        <w:rPr>
          <w:rFonts w:ascii="Times New Roman" w:hAnsi="Times New Roman" w:cs="Times New Roman"/>
          <w:sz w:val="28"/>
          <w:szCs w:val="28"/>
        </w:rPr>
        <w:t>Сагинова</w:t>
      </w:r>
      <w:proofErr w:type="spellEnd"/>
      <w:r w:rsidRPr="009F0474">
        <w:rPr>
          <w:rFonts w:ascii="Times New Roman" w:hAnsi="Times New Roman" w:cs="Times New Roman"/>
          <w:sz w:val="28"/>
          <w:szCs w:val="28"/>
        </w:rPr>
        <w:t xml:space="preserve"> (Казахстан, Караганда) и лаборатории Центра коллективного пользования имени профессора Ю.М. Борисова «Воронежский государственный технический университет» (Россия, Воронеж).</w:t>
      </w:r>
    </w:p>
    <w:p w14:paraId="52C4E577" w14:textId="77777777" w:rsidR="00D00FB3" w:rsidRPr="009F0474" w:rsidRDefault="00D00FB3" w:rsidP="00D00FB3">
      <w:pPr>
        <w:spacing w:after="0" w:line="240" w:lineRule="auto"/>
        <w:ind w:firstLine="709"/>
        <w:jc w:val="both"/>
        <w:rPr>
          <w:rFonts w:ascii="Times New Roman" w:eastAsia="Calibri" w:hAnsi="Times New Roman" w:cs="Times New Roman"/>
          <w:sz w:val="28"/>
          <w:szCs w:val="28"/>
        </w:rPr>
      </w:pPr>
    </w:p>
    <w:p w14:paraId="66A3FABE" w14:textId="77777777" w:rsidR="00D00FB3" w:rsidRPr="009F0474" w:rsidRDefault="00D00FB3" w:rsidP="00D00FB3">
      <w:pPr>
        <w:spacing w:after="0" w:line="240" w:lineRule="auto"/>
        <w:ind w:firstLine="709"/>
        <w:jc w:val="both"/>
        <w:rPr>
          <w:rFonts w:ascii="Times New Roman" w:eastAsia="Calibri" w:hAnsi="Times New Roman" w:cs="Times New Roman"/>
          <w:sz w:val="28"/>
          <w:szCs w:val="28"/>
        </w:rPr>
      </w:pPr>
    </w:p>
    <w:p w14:paraId="3BD7362C" w14:textId="189258BE" w:rsidR="00D00FB3" w:rsidRPr="009F0474" w:rsidRDefault="00D00FB3" w:rsidP="00D00FB3">
      <w:pPr>
        <w:pStyle w:val="3"/>
        <w:spacing w:before="0" w:line="240" w:lineRule="auto"/>
        <w:ind w:firstLine="709"/>
        <w:jc w:val="both"/>
        <w:rPr>
          <w:rFonts w:ascii="Times New Roman" w:hAnsi="Times New Roman" w:cs="Times New Roman"/>
          <w:b/>
          <w:bCs/>
          <w:color w:val="auto"/>
          <w:sz w:val="28"/>
          <w:szCs w:val="28"/>
        </w:rPr>
      </w:pPr>
      <w:bookmarkStart w:id="98" w:name="_Toc195618180"/>
      <w:bookmarkStart w:id="99" w:name="_Toc200360865"/>
      <w:r w:rsidRPr="009F0474">
        <w:rPr>
          <w:rFonts w:ascii="Times New Roman" w:hAnsi="Times New Roman" w:cs="Times New Roman"/>
          <w:b/>
          <w:bCs/>
          <w:color w:val="auto"/>
          <w:sz w:val="28"/>
          <w:szCs w:val="28"/>
        </w:rPr>
        <w:t>2.</w:t>
      </w:r>
      <w:r w:rsidR="00DD61D6" w:rsidRPr="009F0474">
        <w:rPr>
          <w:rFonts w:ascii="Times New Roman" w:hAnsi="Times New Roman" w:cs="Times New Roman"/>
          <w:b/>
          <w:bCs/>
          <w:color w:val="auto"/>
          <w:sz w:val="28"/>
          <w:szCs w:val="28"/>
        </w:rPr>
        <w:t>3</w:t>
      </w:r>
      <w:r w:rsidRPr="009F0474">
        <w:rPr>
          <w:rFonts w:ascii="Times New Roman" w:hAnsi="Times New Roman" w:cs="Times New Roman"/>
          <w:b/>
          <w:bCs/>
          <w:color w:val="auto"/>
          <w:sz w:val="28"/>
          <w:szCs w:val="28"/>
        </w:rPr>
        <w:t>.1 Методы определения дисперсности вяжущих веществ</w:t>
      </w:r>
      <w:bookmarkEnd w:id="98"/>
      <w:bookmarkEnd w:id="99"/>
    </w:p>
    <w:p w14:paraId="4A460615" w14:textId="77777777" w:rsidR="00D00FB3" w:rsidRPr="009F0474" w:rsidRDefault="00D00FB3" w:rsidP="00D00FB3">
      <w:pPr>
        <w:spacing w:after="0" w:line="240" w:lineRule="auto"/>
        <w:ind w:firstLine="709"/>
        <w:contextualSpacing/>
        <w:jc w:val="both"/>
        <w:rPr>
          <w:rFonts w:ascii="Times New Roman" w:hAnsi="Times New Roman" w:cs="Times New Roman"/>
          <w:sz w:val="28"/>
          <w:szCs w:val="28"/>
        </w:rPr>
      </w:pPr>
    </w:p>
    <w:p w14:paraId="6F168C71" w14:textId="2753DCC8" w:rsidR="006E4811" w:rsidRPr="009F0474" w:rsidRDefault="006E4811" w:rsidP="006E4811">
      <w:pPr>
        <w:pStyle w:val="af2"/>
        <w:spacing w:after="0" w:line="240" w:lineRule="auto"/>
        <w:ind w:firstLine="709"/>
        <w:jc w:val="both"/>
      </w:pPr>
      <w:r w:rsidRPr="009F0474">
        <w:t xml:space="preserve">Для определения </w:t>
      </w:r>
      <w:r w:rsidR="00DE00BD" w:rsidRPr="009F0474">
        <w:t>дисперсности</w:t>
      </w:r>
      <w:r w:rsidRPr="009F0474">
        <w:t xml:space="preserve"> использовался метод лазерной дифракции, основанный на анализе углов, под которыми происходит рассеяние света при прохождении лазерного луча через дисперсную среду. При уменьшении размеров частиц угол дифракции увеличивается, что позволяет установить прямую зависимость между размером частицы и длиной волны используемого излучения.</w:t>
      </w:r>
    </w:p>
    <w:p w14:paraId="70E402D8" w14:textId="77777777" w:rsidR="006E4811" w:rsidRPr="009F0474" w:rsidRDefault="006E4811" w:rsidP="006E4811">
      <w:pPr>
        <w:pStyle w:val="af2"/>
        <w:shd w:val="clear" w:color="auto" w:fill="auto"/>
        <w:spacing w:after="0" w:line="240" w:lineRule="auto"/>
        <w:ind w:firstLine="709"/>
        <w:jc w:val="both"/>
      </w:pPr>
      <w:r w:rsidRPr="009F0474">
        <w:t xml:space="preserve">Чем крупнее частица, тем меньший угол дифракции ей соответствует; напротив, для мелких частиц характерны большие углы отклонения. При этом при достижении субмикронного диапазона исчезают выраженные дифракционные максимумы, и преобладающим становится эффект рассеяния. Даже в этом случае характер распределения рассеянного света остаётся чувствительным к размеру частиц: более крупные частицы вызывают интенсивное и преимущественно направленное рассеяние, в то время как частицы </w:t>
      </w:r>
      <w:proofErr w:type="spellStart"/>
      <w:r w:rsidRPr="009F0474">
        <w:t>наноразмерного</w:t>
      </w:r>
      <w:proofErr w:type="spellEnd"/>
      <w:r w:rsidRPr="009F0474">
        <w:t xml:space="preserve"> уровня дают слабый и почти равномерный во всех направлениях сигнал, приближаясь к изотропному распределению.</w:t>
      </w:r>
    </w:p>
    <w:p w14:paraId="4E30FAC1" w14:textId="5AF465A6" w:rsidR="00D00FB3" w:rsidRPr="009F0474" w:rsidRDefault="00D00FB3" w:rsidP="006E4811">
      <w:pPr>
        <w:pStyle w:val="af2"/>
        <w:shd w:val="clear" w:color="auto" w:fill="auto"/>
        <w:spacing w:after="0" w:line="240" w:lineRule="auto"/>
        <w:ind w:firstLine="709"/>
        <w:jc w:val="both"/>
      </w:pPr>
      <w:r w:rsidRPr="009F0474">
        <w:t xml:space="preserve">Для определения точной картины гранулометрического состава и проведения комплексной оценки материалов для обеспечения стабильных свойств и улучшения технологических процессов проводили исследования микрокремнезема и вяжущего на лазерном анализаторе размера частиц «ANALYSETTE 22» модели </w:t>
      </w:r>
      <w:proofErr w:type="spellStart"/>
      <w:r w:rsidRPr="009F0474">
        <w:t>Nano</w:t>
      </w:r>
      <w:proofErr w:type="spellEnd"/>
      <w:r w:rsidRPr="009F0474">
        <w:t xml:space="preserve"> </w:t>
      </w:r>
      <w:proofErr w:type="spellStart"/>
      <w:r w:rsidRPr="009F0474">
        <w:t>Tec</w:t>
      </w:r>
      <w:proofErr w:type="spellEnd"/>
      <w:r w:rsidRPr="009F0474">
        <w:t xml:space="preserve"> (рисунок 2.</w:t>
      </w:r>
      <w:r w:rsidR="00A2771A" w:rsidRPr="009F0474">
        <w:t>11</w:t>
      </w:r>
      <w:r w:rsidRPr="009F0474">
        <w:t>)</w:t>
      </w:r>
    </w:p>
    <w:p w14:paraId="4810A870" w14:textId="77777777" w:rsidR="00D00FB3" w:rsidRPr="009F0474" w:rsidRDefault="00D00FB3" w:rsidP="00D00FB3">
      <w:pPr>
        <w:pStyle w:val="af2"/>
        <w:shd w:val="clear" w:color="auto" w:fill="auto"/>
        <w:spacing w:after="0" w:line="240" w:lineRule="auto"/>
        <w:ind w:firstLine="709"/>
        <w:jc w:val="both"/>
      </w:pPr>
      <w:bookmarkStart w:id="100" w:name="_Hlk194135020"/>
    </w:p>
    <w:p w14:paraId="421AA0DC" w14:textId="77777777" w:rsidR="00D00FB3" w:rsidRPr="009F0474" w:rsidRDefault="00D00FB3" w:rsidP="00D00FB3">
      <w:pPr>
        <w:pStyle w:val="af2"/>
        <w:shd w:val="clear" w:color="auto" w:fill="auto"/>
        <w:spacing w:after="0" w:line="240" w:lineRule="auto"/>
        <w:ind w:firstLine="0"/>
      </w:pPr>
      <w:r w:rsidRPr="009F0474">
        <w:lastRenderedPageBreak/>
        <w:fldChar w:fldCharType="begin"/>
      </w:r>
      <w:r w:rsidRPr="009F0474">
        <w:instrText xml:space="preserve"> INCLUDEPICTURE  "C:\\Users\\han_m\\Downloads\\media\\image1.jpeg" \* MERGEFORMATINET </w:instrText>
      </w:r>
      <w:r w:rsidRPr="009F0474">
        <w:fldChar w:fldCharType="separate"/>
      </w:r>
      <w:r w:rsidRPr="009F0474">
        <w:fldChar w:fldCharType="begin"/>
      </w:r>
      <w:r w:rsidRPr="009F0474">
        <w:instrText xml:space="preserve"> INCLUDEPICTURE  "C:\\Users\\han_m\\Downloads\\media\\image1.jpeg" \* MERGEFORMATINET </w:instrText>
      </w:r>
      <w:r w:rsidRPr="009F0474">
        <w:fldChar w:fldCharType="separate"/>
      </w:r>
      <w:r w:rsidRPr="009F0474">
        <w:fldChar w:fldCharType="begin"/>
      </w:r>
      <w:r w:rsidRPr="009F0474">
        <w:instrText xml:space="preserve"> INCLUDEPICTURE  "C:\\Users\\han_m\\Downloads\\media\\image1.jpeg" \* MERGEFORMATINET </w:instrText>
      </w:r>
      <w:r w:rsidRPr="009F0474">
        <w:fldChar w:fldCharType="separate"/>
      </w:r>
      <w:r w:rsidRPr="009F0474">
        <w:fldChar w:fldCharType="begin"/>
      </w:r>
      <w:r w:rsidRPr="009F0474">
        <w:instrText xml:space="preserve"> INCLUDEPICTURE  "C:\\Users\\han_m\\Downloads\\media\\image1.jpeg" \* MERGEFORMATINET </w:instrText>
      </w:r>
      <w:r w:rsidRPr="009F0474">
        <w:fldChar w:fldCharType="separate"/>
      </w:r>
      <w:r w:rsidRPr="009F0474">
        <w:fldChar w:fldCharType="begin"/>
      </w:r>
      <w:r w:rsidRPr="009F0474">
        <w:instrText xml:space="preserve"> INCLUDEPICTURE  "C:\\Users\\han_m\\Downloads\\media\\image1.jpeg" \* MERGEFORMATINET </w:instrText>
      </w:r>
      <w:r w:rsidRPr="009F0474">
        <w:fldChar w:fldCharType="separate"/>
      </w:r>
      <w:r w:rsidRPr="009F0474">
        <w:fldChar w:fldCharType="begin"/>
      </w:r>
      <w:r w:rsidRPr="009F0474">
        <w:instrText xml:space="preserve"> INCLUDEPICTURE  "C:\\Users\\han_m\\Downloads\\media\\image1.jpeg" \* MERGEFORMATINET </w:instrText>
      </w:r>
      <w:r w:rsidRPr="009F0474">
        <w:fldChar w:fldCharType="separate"/>
      </w:r>
      <w:r w:rsidRPr="009F0474">
        <w:fldChar w:fldCharType="begin"/>
      </w:r>
      <w:r w:rsidRPr="009F0474">
        <w:instrText xml:space="preserve"> INCLUDEPICTURE  "C:\\Users\\han_m\\Downloads\\media\\image1.jpeg" \* MERGEFORMATINET </w:instrText>
      </w:r>
      <w:r w:rsidRPr="009F0474">
        <w:fldChar w:fldCharType="separate"/>
      </w:r>
      <w:r w:rsidRPr="009F0474">
        <w:rPr>
          <w:noProof/>
          <w:lang w:eastAsia="ru-RU"/>
        </w:rPr>
        <w:drawing>
          <wp:inline distT="0" distB="0" distL="0" distR="0" wp14:anchorId="55C11D86" wp14:editId="6C9683E1">
            <wp:extent cx="4495800" cy="3286125"/>
            <wp:effectExtent l="0" t="0" r="0" b="0"/>
            <wp:docPr id="12" name="_x0000_i10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pic:blipFill>
                  <pic:spPr bwMode="auto">
                    <a:xfrm>
                      <a:off x="0" y="0"/>
                      <a:ext cx="4495800" cy="3286125"/>
                    </a:xfrm>
                    <a:prstGeom prst="rect">
                      <a:avLst/>
                    </a:prstGeom>
                    <a:noFill/>
                    <a:ln>
                      <a:noFill/>
                    </a:ln>
                  </pic:spPr>
                </pic:pic>
              </a:graphicData>
            </a:graphic>
          </wp:inline>
        </w:drawing>
      </w:r>
      <w:r w:rsidRPr="009F0474">
        <w:fldChar w:fldCharType="end"/>
      </w:r>
      <w:r w:rsidRPr="009F0474">
        <w:fldChar w:fldCharType="end"/>
      </w:r>
      <w:r w:rsidRPr="009F0474">
        <w:fldChar w:fldCharType="end"/>
      </w:r>
      <w:r w:rsidRPr="009F0474">
        <w:fldChar w:fldCharType="end"/>
      </w:r>
      <w:r w:rsidRPr="009F0474">
        <w:fldChar w:fldCharType="end"/>
      </w:r>
      <w:r w:rsidRPr="009F0474">
        <w:fldChar w:fldCharType="end"/>
      </w:r>
      <w:r w:rsidRPr="009F0474">
        <w:fldChar w:fldCharType="end"/>
      </w:r>
    </w:p>
    <w:p w14:paraId="1299FF67" w14:textId="3CE16466" w:rsidR="00D00FB3" w:rsidRPr="009F0474" w:rsidRDefault="00D00FB3" w:rsidP="00D00FB3">
      <w:pPr>
        <w:pStyle w:val="af2"/>
        <w:shd w:val="clear" w:color="auto" w:fill="auto"/>
        <w:spacing w:after="0" w:line="240" w:lineRule="auto"/>
        <w:ind w:firstLine="0"/>
      </w:pPr>
      <w:r w:rsidRPr="009F0474">
        <w:t>Рисунок 2.</w:t>
      </w:r>
      <w:r w:rsidR="00A2771A" w:rsidRPr="009F0474">
        <w:t>11</w:t>
      </w:r>
      <w:r w:rsidRPr="009F0474">
        <w:t xml:space="preserve"> – лазерный анализатор размера частиц </w:t>
      </w:r>
    </w:p>
    <w:p w14:paraId="38E7BFFA" w14:textId="77777777" w:rsidR="00D00FB3" w:rsidRPr="009F0474" w:rsidRDefault="00D00FB3" w:rsidP="00D00FB3">
      <w:pPr>
        <w:pStyle w:val="af2"/>
        <w:shd w:val="clear" w:color="auto" w:fill="auto"/>
        <w:spacing w:after="0" w:line="240" w:lineRule="auto"/>
        <w:ind w:firstLine="0"/>
      </w:pPr>
      <w:r w:rsidRPr="009F0474">
        <w:t xml:space="preserve">«ANALYSETTE 22» модели </w:t>
      </w:r>
      <w:proofErr w:type="spellStart"/>
      <w:r w:rsidRPr="009F0474">
        <w:t>Nano</w:t>
      </w:r>
      <w:proofErr w:type="spellEnd"/>
      <w:r w:rsidRPr="009F0474">
        <w:t xml:space="preserve"> </w:t>
      </w:r>
      <w:proofErr w:type="spellStart"/>
      <w:r w:rsidRPr="009F0474">
        <w:t>Tec</w:t>
      </w:r>
      <w:proofErr w:type="spellEnd"/>
    </w:p>
    <w:p w14:paraId="2DBC9E15" w14:textId="77777777" w:rsidR="00D00FB3" w:rsidRPr="009F0474" w:rsidRDefault="00D00FB3" w:rsidP="00D00FB3">
      <w:pPr>
        <w:spacing w:after="0" w:line="240" w:lineRule="auto"/>
        <w:ind w:firstLine="709"/>
        <w:jc w:val="both"/>
        <w:rPr>
          <w:rFonts w:ascii="Times New Roman" w:hAnsi="Times New Roman" w:cs="Times New Roman"/>
          <w:sz w:val="28"/>
          <w:szCs w:val="28"/>
        </w:rPr>
      </w:pPr>
    </w:p>
    <w:bookmarkEnd w:id="100"/>
    <w:p w14:paraId="7D400F32" w14:textId="77777777" w:rsidR="006B022C" w:rsidRPr="009F0474" w:rsidRDefault="006B022C" w:rsidP="00D00FB3">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Для получения </w:t>
      </w:r>
      <w:proofErr w:type="spellStart"/>
      <w:r w:rsidRPr="009F0474">
        <w:rPr>
          <w:rFonts w:ascii="Times New Roman" w:hAnsi="Times New Roman" w:cs="Times New Roman"/>
          <w:sz w:val="28"/>
          <w:szCs w:val="28"/>
        </w:rPr>
        <w:t>рентгенодифрактограмм</w:t>
      </w:r>
      <w:proofErr w:type="spellEnd"/>
      <w:r w:rsidRPr="009F0474">
        <w:rPr>
          <w:rFonts w:ascii="Times New Roman" w:hAnsi="Times New Roman" w:cs="Times New Roman"/>
          <w:sz w:val="28"/>
          <w:szCs w:val="28"/>
        </w:rPr>
        <w:t xml:space="preserve"> (рентгенограмм, регистрируемых на самописце) порошкообразный образец размещается в углублении специальной кварцевой кюветы. В случае, если простого уплотнения порошка недостаточно для фиксации, допускается использование вспомогательных связующих — органических клеевых составов, таких как клей БФ, цапонлак, либо технические масла. Альтернативным вариантом подготовки пробы является прессование порошка в виде таблетки диаметром до 25 мм. Также возможна съёмка </w:t>
      </w:r>
      <w:proofErr w:type="spellStart"/>
      <w:r w:rsidRPr="009F0474">
        <w:rPr>
          <w:rFonts w:ascii="Times New Roman" w:hAnsi="Times New Roman" w:cs="Times New Roman"/>
          <w:sz w:val="28"/>
          <w:szCs w:val="28"/>
        </w:rPr>
        <w:t>дифрактограмм</w:t>
      </w:r>
      <w:proofErr w:type="spellEnd"/>
      <w:r w:rsidRPr="009F0474">
        <w:rPr>
          <w:rFonts w:ascii="Times New Roman" w:hAnsi="Times New Roman" w:cs="Times New Roman"/>
          <w:sz w:val="28"/>
          <w:szCs w:val="28"/>
        </w:rPr>
        <w:t xml:space="preserve"> с плоских монолитных образцов в твёрдом состоянии.</w:t>
      </w:r>
    </w:p>
    <w:p w14:paraId="71A98B80" w14:textId="71A39C56" w:rsidR="00D00FB3" w:rsidRPr="009F0474" w:rsidRDefault="006B022C" w:rsidP="00D00FB3">
      <w:pPr>
        <w:spacing w:after="0" w:line="240" w:lineRule="auto"/>
        <w:ind w:firstLine="709"/>
        <w:jc w:val="both"/>
        <w:rPr>
          <w:rFonts w:ascii="Times New Roman" w:eastAsia="Calibri" w:hAnsi="Times New Roman" w:cs="Times New Roman"/>
          <w:sz w:val="28"/>
          <w:szCs w:val="28"/>
        </w:rPr>
      </w:pPr>
      <w:r w:rsidRPr="009F0474">
        <w:rPr>
          <w:rFonts w:ascii="Times New Roman" w:eastAsia="Calibri" w:hAnsi="Times New Roman" w:cs="Times New Roman"/>
          <w:i/>
          <w:iCs/>
          <w:sz w:val="28"/>
          <w:szCs w:val="28"/>
        </w:rPr>
        <w:t xml:space="preserve">Оценка удельной поверхности и расчет среднего диаметра частиц </w:t>
      </w:r>
      <w:r w:rsidRPr="009F0474">
        <w:rPr>
          <w:rFonts w:ascii="Times New Roman" w:eastAsia="Calibri" w:hAnsi="Times New Roman" w:cs="Times New Roman"/>
          <w:sz w:val="28"/>
          <w:szCs w:val="28"/>
        </w:rPr>
        <w:t>тонкоизмельчённого вяжущего материала осуществлялись с использованием прибора ПСХ, предназначенного для анализа дисперсных систем. Внешний вид прибора приведён на рисунке 2.1</w:t>
      </w:r>
      <w:r w:rsidR="00A2771A" w:rsidRPr="009F0474">
        <w:rPr>
          <w:rFonts w:ascii="Times New Roman" w:eastAsia="Calibri" w:hAnsi="Times New Roman" w:cs="Times New Roman"/>
          <w:sz w:val="28"/>
          <w:szCs w:val="28"/>
        </w:rPr>
        <w:t>2</w:t>
      </w:r>
      <w:r w:rsidRPr="009F0474">
        <w:rPr>
          <w:rFonts w:ascii="Times New Roman" w:eastAsia="Calibri" w:hAnsi="Times New Roman" w:cs="Times New Roman"/>
          <w:sz w:val="28"/>
          <w:szCs w:val="28"/>
        </w:rPr>
        <w:t>.</w:t>
      </w:r>
    </w:p>
    <w:p w14:paraId="1059B067" w14:textId="77777777" w:rsidR="00D00FB3" w:rsidRPr="009F0474" w:rsidRDefault="00D00FB3" w:rsidP="00D00FB3">
      <w:pPr>
        <w:spacing w:after="0" w:line="240" w:lineRule="auto"/>
        <w:jc w:val="center"/>
        <w:rPr>
          <w:rFonts w:ascii="Times New Roman" w:eastAsia="Calibri" w:hAnsi="Times New Roman" w:cs="Times New Roman"/>
          <w:sz w:val="28"/>
          <w:szCs w:val="28"/>
        </w:rPr>
      </w:pPr>
      <w:bookmarkStart w:id="101" w:name="_Hlk194135032"/>
      <w:r w:rsidRPr="009F0474">
        <w:rPr>
          <w:rFonts w:ascii="Times New Roman" w:eastAsia="Calibri" w:hAnsi="Times New Roman" w:cs="Times New Roman"/>
          <w:noProof/>
          <w:sz w:val="28"/>
          <w:szCs w:val="28"/>
          <w:lang w:eastAsia="ru-RU"/>
        </w:rPr>
        <w:drawing>
          <wp:inline distT="0" distB="0" distL="0" distR="0" wp14:anchorId="654E45A6" wp14:editId="06D2D556">
            <wp:extent cx="2400300" cy="1790700"/>
            <wp:effectExtent l="0" t="0" r="0" b="0"/>
            <wp:docPr id="13" name="Рисунок 12" descr="Прибор ПСХ-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рибор ПСХ-11"/>
                    <pic:cNvPicPr>
                      <a:picLocks noChangeAspect="1"/>
                    </pic:cNvPicPr>
                  </pic:nvPicPr>
                  <pic:blipFill>
                    <a:blip r:embed="rId27"/>
                    <a:stretch/>
                  </pic:blipFill>
                  <pic:spPr bwMode="auto">
                    <a:xfrm>
                      <a:off x="0" y="0"/>
                      <a:ext cx="2400300" cy="1790700"/>
                    </a:xfrm>
                    <a:prstGeom prst="rect">
                      <a:avLst/>
                    </a:prstGeom>
                    <a:noFill/>
                    <a:ln>
                      <a:noFill/>
                    </a:ln>
                  </pic:spPr>
                </pic:pic>
              </a:graphicData>
            </a:graphic>
          </wp:inline>
        </w:drawing>
      </w:r>
    </w:p>
    <w:p w14:paraId="5BD11F7B" w14:textId="2E696D2C" w:rsidR="00D00FB3" w:rsidRPr="009F0474" w:rsidRDefault="00D00FB3" w:rsidP="00D00FB3">
      <w:pPr>
        <w:spacing w:after="0" w:line="240" w:lineRule="auto"/>
        <w:ind w:firstLine="426"/>
        <w:jc w:val="center"/>
        <w:rPr>
          <w:rFonts w:ascii="Times New Roman" w:eastAsia="Calibri" w:hAnsi="Times New Roman" w:cs="Times New Roman"/>
          <w:sz w:val="28"/>
          <w:szCs w:val="28"/>
        </w:rPr>
      </w:pPr>
      <w:r w:rsidRPr="009F0474">
        <w:rPr>
          <w:rFonts w:ascii="Times New Roman" w:eastAsia="Calibri" w:hAnsi="Times New Roman" w:cs="Times New Roman"/>
          <w:sz w:val="28"/>
          <w:szCs w:val="28"/>
        </w:rPr>
        <w:t>Рисунок 2.</w:t>
      </w:r>
      <w:r w:rsidR="00F545A9" w:rsidRPr="009F0474">
        <w:rPr>
          <w:rFonts w:ascii="Times New Roman" w:eastAsia="Calibri" w:hAnsi="Times New Roman" w:cs="Times New Roman"/>
          <w:sz w:val="28"/>
          <w:szCs w:val="28"/>
        </w:rPr>
        <w:t>1</w:t>
      </w:r>
      <w:r w:rsidR="00A2771A" w:rsidRPr="009F0474">
        <w:rPr>
          <w:rFonts w:ascii="Times New Roman" w:eastAsia="Calibri" w:hAnsi="Times New Roman" w:cs="Times New Roman"/>
          <w:sz w:val="28"/>
          <w:szCs w:val="28"/>
        </w:rPr>
        <w:t>2</w:t>
      </w:r>
      <w:r w:rsidRPr="009F0474">
        <w:rPr>
          <w:rFonts w:ascii="Times New Roman" w:eastAsia="Calibri" w:hAnsi="Times New Roman" w:cs="Times New Roman"/>
          <w:sz w:val="28"/>
          <w:szCs w:val="28"/>
        </w:rPr>
        <w:t xml:space="preserve"> – Прибор ПСХ-11</w:t>
      </w:r>
    </w:p>
    <w:bookmarkEnd w:id="101"/>
    <w:p w14:paraId="00B19724" w14:textId="77777777" w:rsidR="00D00FB3" w:rsidRPr="009F0474" w:rsidRDefault="00D00FB3" w:rsidP="00D00FB3">
      <w:pPr>
        <w:spacing w:after="0" w:line="240" w:lineRule="auto"/>
        <w:ind w:firstLine="709"/>
        <w:jc w:val="both"/>
        <w:rPr>
          <w:rFonts w:ascii="Times New Roman" w:eastAsia="Calibri" w:hAnsi="Times New Roman" w:cs="Times New Roman"/>
          <w:sz w:val="28"/>
          <w:szCs w:val="28"/>
        </w:rPr>
      </w:pPr>
    </w:p>
    <w:p w14:paraId="483D8527" w14:textId="77777777" w:rsidR="006B022C" w:rsidRPr="009F0474" w:rsidRDefault="006B022C" w:rsidP="00D00FB3">
      <w:pPr>
        <w:spacing w:after="0" w:line="240" w:lineRule="auto"/>
        <w:ind w:firstLine="720"/>
        <w:jc w:val="both"/>
        <w:rPr>
          <w:rFonts w:ascii="Times New Roman" w:eastAsia="Calibri" w:hAnsi="Times New Roman" w:cs="Times New Roman"/>
          <w:sz w:val="28"/>
          <w:szCs w:val="28"/>
        </w:rPr>
      </w:pPr>
      <w:r w:rsidRPr="009F0474">
        <w:rPr>
          <w:rFonts w:ascii="Times New Roman" w:eastAsia="Calibri" w:hAnsi="Times New Roman" w:cs="Times New Roman"/>
          <w:sz w:val="28"/>
          <w:szCs w:val="28"/>
        </w:rPr>
        <w:t xml:space="preserve">Функционирование прибора основано на методе газопроницаемости по </w:t>
      </w:r>
      <w:proofErr w:type="spellStart"/>
      <w:r w:rsidRPr="009F0474">
        <w:rPr>
          <w:rFonts w:ascii="Times New Roman" w:eastAsia="Calibri" w:hAnsi="Times New Roman" w:cs="Times New Roman"/>
          <w:sz w:val="28"/>
          <w:szCs w:val="28"/>
        </w:rPr>
        <w:t>Козени</w:t>
      </w:r>
      <w:proofErr w:type="spellEnd"/>
      <w:r w:rsidRPr="009F0474">
        <w:rPr>
          <w:rFonts w:ascii="Times New Roman" w:eastAsia="Calibri" w:hAnsi="Times New Roman" w:cs="Times New Roman"/>
          <w:sz w:val="28"/>
          <w:szCs w:val="28"/>
        </w:rPr>
        <w:t xml:space="preserve">–Карману, суть которого заключается в измерении времени </w:t>
      </w:r>
      <w:r w:rsidRPr="009F0474">
        <w:rPr>
          <w:rFonts w:ascii="Times New Roman" w:eastAsia="Calibri" w:hAnsi="Times New Roman" w:cs="Times New Roman"/>
          <w:sz w:val="28"/>
          <w:szCs w:val="28"/>
        </w:rPr>
        <w:lastRenderedPageBreak/>
        <w:t>прохождения строго заданного объёма воздуха через уплотнённый слой исследуемого материала. По результатам измерений, с учётом температурной коррекции вязкости воздуха, вычисляется удельная поверхность образца.</w:t>
      </w:r>
    </w:p>
    <w:p w14:paraId="70D92423" w14:textId="79EE5B9D" w:rsidR="00D00FB3" w:rsidRPr="009F0474" w:rsidRDefault="00D00FB3" w:rsidP="00D00FB3">
      <w:pPr>
        <w:spacing w:after="0" w:line="240" w:lineRule="auto"/>
        <w:ind w:firstLine="720"/>
        <w:jc w:val="both"/>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Расчёт удельной поверхности проводится по формуле Блейна (ГОСТ 30744):</w:t>
      </w:r>
    </w:p>
    <w:p w14:paraId="554C401C" w14:textId="77777777" w:rsidR="00D00FB3" w:rsidRPr="009F0474" w:rsidRDefault="00D00FB3" w:rsidP="00D00FB3">
      <w:pPr>
        <w:spacing w:after="0" w:line="240" w:lineRule="auto"/>
        <w:ind w:firstLine="720"/>
        <w:jc w:val="both"/>
        <w:rPr>
          <w:rFonts w:ascii="Times New Roman" w:eastAsia="Times New Roman" w:hAnsi="Times New Roman" w:cs="Times New Roman"/>
          <w:sz w:val="28"/>
          <w:szCs w:val="28"/>
        </w:rPr>
      </w:pPr>
    </w:p>
    <w:p w14:paraId="69445380" w14:textId="77777777" w:rsidR="00D00FB3" w:rsidRPr="009F0474" w:rsidRDefault="00D00FB3" w:rsidP="00D00FB3">
      <w:pPr>
        <w:spacing w:after="0" w:line="240" w:lineRule="auto"/>
        <w:ind w:firstLine="720"/>
        <w:jc w:val="right"/>
        <w:rPr>
          <w:rFonts w:ascii="Times New Roman" w:eastAsia="Times New Roman" w:hAnsi="Times New Roman" w:cs="Times New Roman"/>
          <w:sz w:val="28"/>
          <w:szCs w:val="28"/>
        </w:rPr>
      </w:pPr>
      <m:oMath>
        <m:r>
          <w:rPr>
            <w:rFonts w:ascii="Cambria Math" w:eastAsia="Times New Roman" w:hAnsi="Cambria Math" w:cs="Times New Roman"/>
            <w:sz w:val="28"/>
            <w:szCs w:val="28"/>
          </w:rPr>
          <m:t>S=C</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rPr>
              <m:t>η∙V</m:t>
            </m:r>
          </m:num>
          <m:den>
            <m:r>
              <w:rPr>
                <w:rFonts w:ascii="Cambria Math" w:eastAsia="Times New Roman" w:hAnsi="Cambria Math" w:cs="Times New Roman"/>
                <w:sz w:val="28"/>
                <w:szCs w:val="28"/>
              </w:rPr>
              <m:t>∆P∙t</m:t>
            </m:r>
          </m:den>
        </m:f>
      </m:oMath>
      <w:r w:rsidRPr="009F0474">
        <w:rPr>
          <w:rFonts w:ascii="Times New Roman" w:eastAsia="Times New Roman" w:hAnsi="Times New Roman" w:cs="Times New Roman"/>
          <w:sz w:val="28"/>
          <w:szCs w:val="28"/>
        </w:rPr>
        <w:t xml:space="preserve"> </w:t>
      </w:r>
      <w:r w:rsidRPr="009F0474">
        <w:rPr>
          <w:rFonts w:ascii="Times New Roman" w:eastAsia="Times New Roman" w:hAnsi="Times New Roman" w:cs="Times New Roman"/>
          <w:sz w:val="28"/>
          <w:szCs w:val="28"/>
        </w:rPr>
        <w:tab/>
      </w:r>
      <w:r w:rsidRPr="009F0474">
        <w:rPr>
          <w:rFonts w:ascii="Times New Roman" w:eastAsia="Times New Roman" w:hAnsi="Times New Roman" w:cs="Times New Roman"/>
          <w:sz w:val="28"/>
          <w:szCs w:val="28"/>
        </w:rPr>
        <w:tab/>
      </w:r>
      <w:r w:rsidRPr="009F0474">
        <w:rPr>
          <w:rFonts w:ascii="Times New Roman" w:eastAsia="Times New Roman" w:hAnsi="Times New Roman" w:cs="Times New Roman"/>
          <w:sz w:val="28"/>
          <w:szCs w:val="28"/>
        </w:rPr>
        <w:tab/>
      </w:r>
      <w:r w:rsidRPr="009F0474">
        <w:rPr>
          <w:rFonts w:ascii="Times New Roman" w:eastAsia="Times New Roman" w:hAnsi="Times New Roman" w:cs="Times New Roman"/>
          <w:sz w:val="28"/>
          <w:szCs w:val="28"/>
        </w:rPr>
        <w:tab/>
      </w:r>
      <w:r w:rsidRPr="009F0474">
        <w:rPr>
          <w:rFonts w:ascii="Times New Roman" w:eastAsia="Times New Roman" w:hAnsi="Times New Roman" w:cs="Times New Roman"/>
          <w:sz w:val="28"/>
          <w:szCs w:val="28"/>
        </w:rPr>
        <w:tab/>
      </w:r>
      <w:r w:rsidRPr="009F0474">
        <w:rPr>
          <w:rFonts w:ascii="Times New Roman" w:eastAsia="Times New Roman" w:hAnsi="Times New Roman" w:cs="Times New Roman"/>
          <w:sz w:val="28"/>
          <w:szCs w:val="28"/>
        </w:rPr>
        <w:tab/>
        <w:t>(2.3)</w:t>
      </w:r>
    </w:p>
    <w:p w14:paraId="7D4453D3" w14:textId="7A1AF0FE" w:rsidR="00D00FB3" w:rsidRPr="009F0474" w:rsidRDefault="00D00FB3" w:rsidP="00D00FB3">
      <w:pPr>
        <w:spacing w:after="0" w:line="240" w:lineRule="auto"/>
        <w:jc w:val="both"/>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где S - удельная поверхность, м</w:t>
      </w:r>
      <w:r w:rsidR="006B022C" w:rsidRPr="009F0474">
        <w:rPr>
          <w:rFonts w:ascii="Times New Roman" w:eastAsia="Times New Roman" w:hAnsi="Times New Roman" w:cs="Times New Roman"/>
          <w:sz w:val="28"/>
          <w:szCs w:val="28"/>
          <w:vertAlign w:val="superscript"/>
        </w:rPr>
        <w:t>2</w:t>
      </w:r>
      <w:r w:rsidRPr="009F0474">
        <w:rPr>
          <w:rFonts w:ascii="Times New Roman" w:eastAsia="Times New Roman" w:hAnsi="Times New Roman" w:cs="Times New Roman"/>
          <w:sz w:val="28"/>
          <w:szCs w:val="28"/>
        </w:rPr>
        <w:t>/г,</w:t>
      </w:r>
    </w:p>
    <w:p w14:paraId="4150CF4C" w14:textId="77777777" w:rsidR="00D00FB3" w:rsidRPr="009F0474" w:rsidRDefault="00D00FB3" w:rsidP="00D00FB3">
      <w:pPr>
        <w:spacing w:after="0" w:line="240" w:lineRule="auto"/>
        <w:ind w:left="426"/>
        <w:jc w:val="both"/>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C — калибровочный коэффициент прибора,</w:t>
      </w:r>
    </w:p>
    <w:p w14:paraId="542D6402" w14:textId="77777777" w:rsidR="00D00FB3" w:rsidRPr="009F0474" w:rsidRDefault="00D00FB3" w:rsidP="00D00FB3">
      <w:pPr>
        <w:spacing w:after="0" w:line="240" w:lineRule="auto"/>
        <w:ind w:left="426"/>
        <w:jc w:val="both"/>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 xml:space="preserve">η — вязкость воздуха при данной температуре, </w:t>
      </w:r>
      <w:proofErr w:type="spellStart"/>
      <w:r w:rsidRPr="009F0474">
        <w:rPr>
          <w:rFonts w:ascii="Times New Roman" w:eastAsia="Times New Roman" w:hAnsi="Times New Roman" w:cs="Times New Roman"/>
          <w:sz w:val="28"/>
          <w:szCs w:val="28"/>
        </w:rPr>
        <w:t>Па·с</w:t>
      </w:r>
      <w:proofErr w:type="spellEnd"/>
      <w:r w:rsidRPr="009F0474">
        <w:rPr>
          <w:rFonts w:ascii="Times New Roman" w:eastAsia="Times New Roman" w:hAnsi="Times New Roman" w:cs="Times New Roman"/>
          <w:sz w:val="28"/>
          <w:szCs w:val="28"/>
        </w:rPr>
        <w:t>,</w:t>
      </w:r>
    </w:p>
    <w:p w14:paraId="6C6292EA" w14:textId="3E8E4B94" w:rsidR="00D00FB3" w:rsidRPr="009F0474" w:rsidRDefault="00D00FB3" w:rsidP="00D00FB3">
      <w:pPr>
        <w:spacing w:after="0" w:line="240" w:lineRule="auto"/>
        <w:ind w:left="426"/>
        <w:jc w:val="both"/>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V — объем воздуха, прошедший через слой, м</w:t>
      </w:r>
      <w:r w:rsidR="006B022C" w:rsidRPr="009F0474">
        <w:rPr>
          <w:rFonts w:ascii="Times New Roman" w:eastAsia="Times New Roman" w:hAnsi="Times New Roman" w:cs="Times New Roman"/>
          <w:sz w:val="28"/>
          <w:szCs w:val="28"/>
          <w:vertAlign w:val="superscript"/>
        </w:rPr>
        <w:t>3</w:t>
      </w:r>
      <w:r w:rsidRPr="009F0474">
        <w:rPr>
          <w:rFonts w:ascii="Times New Roman" w:eastAsia="Times New Roman" w:hAnsi="Times New Roman" w:cs="Times New Roman"/>
          <w:sz w:val="28"/>
          <w:szCs w:val="28"/>
        </w:rPr>
        <w:t>,</w:t>
      </w:r>
    </w:p>
    <w:p w14:paraId="1CAB1452" w14:textId="77777777" w:rsidR="00D00FB3" w:rsidRPr="009F0474" w:rsidRDefault="00D00FB3" w:rsidP="00D00FB3">
      <w:pPr>
        <w:spacing w:after="0" w:line="240" w:lineRule="auto"/>
        <w:ind w:left="426"/>
        <w:jc w:val="both"/>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ΔP — разность давлений, Па,</w:t>
      </w:r>
    </w:p>
    <w:p w14:paraId="6A374442" w14:textId="77777777" w:rsidR="00D00FB3" w:rsidRPr="009F0474" w:rsidRDefault="00D00FB3" w:rsidP="00D00FB3">
      <w:pPr>
        <w:spacing w:after="0" w:line="240" w:lineRule="auto"/>
        <w:ind w:left="426"/>
        <w:jc w:val="both"/>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t — время прохождения воздуха через слой порошка, с.</w:t>
      </w:r>
    </w:p>
    <w:p w14:paraId="65429A33" w14:textId="77777777" w:rsidR="00D00FB3" w:rsidRPr="009F0474" w:rsidRDefault="00D00FB3" w:rsidP="00D00FB3">
      <w:pPr>
        <w:spacing w:after="0" w:line="240" w:lineRule="auto"/>
        <w:ind w:left="426"/>
        <w:jc w:val="both"/>
        <w:rPr>
          <w:rFonts w:ascii="Times New Roman" w:eastAsia="Times New Roman" w:hAnsi="Times New Roman" w:cs="Times New Roman"/>
          <w:sz w:val="28"/>
          <w:szCs w:val="28"/>
        </w:rPr>
      </w:pPr>
    </w:p>
    <w:p w14:paraId="47228AE4" w14:textId="77777777" w:rsidR="00D00FB3" w:rsidRPr="009F0474" w:rsidRDefault="00D00FB3" w:rsidP="00D00FB3">
      <w:pPr>
        <w:spacing w:after="0" w:line="240" w:lineRule="auto"/>
        <w:ind w:firstLine="720"/>
        <w:jc w:val="both"/>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 xml:space="preserve">Определение среднего размера частиц. Средний размер частиц </w:t>
      </w:r>
      <w:r w:rsidRPr="009F0474">
        <w:rPr>
          <w:rFonts w:ascii="Times New Roman" w:eastAsia="Times New Roman" w:hAnsi="Times New Roman" w:cs="Times New Roman"/>
          <w:i/>
          <w:iCs/>
          <w:sz w:val="28"/>
          <w:szCs w:val="28"/>
        </w:rPr>
        <w:t xml:space="preserve">D </w:t>
      </w:r>
      <w:r w:rsidRPr="009F0474">
        <w:rPr>
          <w:rFonts w:ascii="Times New Roman" w:eastAsia="Times New Roman" w:hAnsi="Times New Roman" w:cs="Times New Roman"/>
          <w:sz w:val="28"/>
          <w:szCs w:val="28"/>
        </w:rPr>
        <w:t>рассчитывается по формуле, основанной на модели сферических частиц:</w:t>
      </w:r>
    </w:p>
    <w:p w14:paraId="13372A0B" w14:textId="77777777" w:rsidR="00D00FB3" w:rsidRPr="009F0474" w:rsidRDefault="00D00FB3" w:rsidP="00D00FB3">
      <w:pPr>
        <w:spacing w:after="0" w:line="240" w:lineRule="auto"/>
        <w:ind w:firstLine="720"/>
        <w:jc w:val="both"/>
        <w:rPr>
          <w:rFonts w:ascii="Times New Roman" w:eastAsia="Times New Roman" w:hAnsi="Times New Roman" w:cs="Times New Roman"/>
          <w:sz w:val="28"/>
          <w:szCs w:val="28"/>
        </w:rPr>
      </w:pPr>
    </w:p>
    <w:p w14:paraId="465499F9" w14:textId="77777777" w:rsidR="00D00FB3" w:rsidRPr="009F0474" w:rsidRDefault="00D00FB3" w:rsidP="00D00FB3">
      <w:pPr>
        <w:spacing w:after="0" w:line="240" w:lineRule="auto"/>
        <w:ind w:firstLine="720"/>
        <w:jc w:val="right"/>
        <w:rPr>
          <w:rFonts w:ascii="Times New Roman" w:eastAsia="Times New Roman" w:hAnsi="Times New Roman" w:cs="Times New Roman"/>
          <w:iCs/>
          <w:sz w:val="28"/>
          <w:szCs w:val="28"/>
        </w:rPr>
      </w:pPr>
      <m:oMath>
        <m:r>
          <w:rPr>
            <w:rFonts w:ascii="Cambria Math" w:eastAsia="Times New Roman" w:hAnsi="Cambria Math" w:cs="Times New Roman"/>
            <w:sz w:val="28"/>
            <w:szCs w:val="28"/>
          </w:rPr>
          <m:t>D=</m:t>
        </m:r>
        <m:f>
          <m:fPr>
            <m:ctrlPr>
              <w:rPr>
                <w:rFonts w:ascii="Cambria Math" w:eastAsia="Times New Roman" w:hAnsi="Cambria Math" w:cs="Times New Roman"/>
                <w:i/>
                <w:sz w:val="28"/>
                <w:szCs w:val="28"/>
              </w:rPr>
            </m:ctrlPr>
          </m:fPr>
          <m:num>
            <m:r>
              <w:rPr>
                <w:rFonts w:ascii="Cambria Math" w:eastAsia="Times New Roman" w:hAnsi="Cambria Math" w:cs="Times New Roman"/>
                <w:sz w:val="28"/>
                <w:szCs w:val="28"/>
                <w:lang w:val="en-US"/>
              </w:rPr>
              <m:t>K</m:t>
            </m:r>
          </m:num>
          <m:den>
            <m:r>
              <w:rPr>
                <w:rFonts w:ascii="Cambria Math" w:eastAsia="Times New Roman" w:hAnsi="Cambria Math" w:cs="Times New Roman"/>
                <w:sz w:val="28"/>
                <w:szCs w:val="28"/>
              </w:rPr>
              <m:t>S∙p</m:t>
            </m:r>
          </m:den>
        </m:f>
      </m:oMath>
      <w:r w:rsidRPr="009F0474">
        <w:rPr>
          <w:rFonts w:ascii="Times New Roman" w:eastAsia="Times New Roman" w:hAnsi="Times New Roman" w:cs="Times New Roman"/>
          <w:sz w:val="28"/>
          <w:szCs w:val="28"/>
        </w:rPr>
        <w:t xml:space="preserve"> </w:t>
      </w:r>
      <w:r w:rsidRPr="009F0474">
        <w:rPr>
          <w:rFonts w:ascii="Times New Roman" w:eastAsia="Times New Roman" w:hAnsi="Times New Roman" w:cs="Times New Roman"/>
          <w:sz w:val="28"/>
          <w:szCs w:val="28"/>
        </w:rPr>
        <w:tab/>
      </w:r>
      <w:r w:rsidRPr="009F0474">
        <w:rPr>
          <w:rFonts w:ascii="Times New Roman" w:eastAsia="Times New Roman" w:hAnsi="Times New Roman" w:cs="Times New Roman"/>
          <w:sz w:val="28"/>
          <w:szCs w:val="28"/>
        </w:rPr>
        <w:tab/>
      </w:r>
      <w:r w:rsidRPr="009F0474">
        <w:rPr>
          <w:rFonts w:ascii="Times New Roman" w:eastAsia="Times New Roman" w:hAnsi="Times New Roman" w:cs="Times New Roman"/>
          <w:sz w:val="28"/>
          <w:szCs w:val="28"/>
        </w:rPr>
        <w:tab/>
      </w:r>
      <w:r w:rsidRPr="009F0474">
        <w:rPr>
          <w:rFonts w:ascii="Times New Roman" w:eastAsia="Times New Roman" w:hAnsi="Times New Roman" w:cs="Times New Roman"/>
          <w:sz w:val="28"/>
          <w:szCs w:val="28"/>
        </w:rPr>
        <w:tab/>
      </w:r>
      <w:r w:rsidRPr="009F0474">
        <w:rPr>
          <w:rFonts w:ascii="Times New Roman" w:eastAsia="Times New Roman" w:hAnsi="Times New Roman" w:cs="Times New Roman"/>
          <w:sz w:val="28"/>
          <w:szCs w:val="28"/>
        </w:rPr>
        <w:tab/>
        <w:t xml:space="preserve">      </w:t>
      </w:r>
      <w:r w:rsidRPr="009F0474">
        <w:rPr>
          <w:rFonts w:ascii="Times New Roman" w:eastAsia="Times New Roman" w:hAnsi="Times New Roman" w:cs="Times New Roman"/>
          <w:iCs/>
          <w:sz w:val="28"/>
          <w:szCs w:val="28"/>
        </w:rPr>
        <w:t>(2.4)</w:t>
      </w:r>
    </w:p>
    <w:p w14:paraId="36A3C537" w14:textId="77777777" w:rsidR="00D00FB3" w:rsidRPr="009F0474" w:rsidRDefault="00D00FB3" w:rsidP="00D00FB3">
      <w:pPr>
        <w:spacing w:after="0" w:line="240" w:lineRule="auto"/>
        <w:jc w:val="both"/>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где D - средний диаметр частиц, м,</w:t>
      </w:r>
    </w:p>
    <w:p w14:paraId="43D1AE11" w14:textId="77777777" w:rsidR="00D00FB3" w:rsidRPr="009F0474" w:rsidRDefault="00D00FB3" w:rsidP="00D00FB3">
      <w:pPr>
        <w:spacing w:after="0" w:line="240" w:lineRule="auto"/>
        <w:ind w:left="426"/>
        <w:jc w:val="both"/>
        <w:rPr>
          <w:rFonts w:ascii="Times New Roman" w:eastAsia="Times New Roman" w:hAnsi="Times New Roman" w:cs="Times New Roman"/>
          <w:sz w:val="28"/>
          <w:szCs w:val="28"/>
        </w:rPr>
      </w:pPr>
      <w:r w:rsidRPr="009F0474">
        <w:rPr>
          <w:rFonts w:ascii="Times New Roman" w:eastAsia="Times New Roman" w:hAnsi="Times New Roman" w:cs="Times New Roman"/>
          <w:i/>
          <w:iCs/>
          <w:sz w:val="28"/>
          <w:szCs w:val="28"/>
        </w:rPr>
        <w:t xml:space="preserve">К </w:t>
      </w:r>
      <w:r w:rsidRPr="009F0474">
        <w:rPr>
          <w:rFonts w:ascii="Times New Roman" w:eastAsia="Times New Roman" w:hAnsi="Times New Roman" w:cs="Times New Roman"/>
          <w:sz w:val="28"/>
          <w:szCs w:val="28"/>
        </w:rPr>
        <w:t>– коэффициент формы зерен, для сфер принимается равным 6</w:t>
      </w:r>
    </w:p>
    <w:p w14:paraId="5E0F88E8" w14:textId="77777777" w:rsidR="00D00FB3" w:rsidRPr="009F0474" w:rsidRDefault="00D00FB3" w:rsidP="00D00FB3">
      <w:pPr>
        <w:spacing w:after="0" w:line="240" w:lineRule="auto"/>
        <w:ind w:left="426"/>
        <w:jc w:val="both"/>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S — удельная поверхность, м²/г,</w:t>
      </w:r>
    </w:p>
    <w:p w14:paraId="1504181B" w14:textId="77777777" w:rsidR="00D00FB3" w:rsidRPr="009F0474" w:rsidRDefault="00D00FB3" w:rsidP="00D00FB3">
      <w:pPr>
        <w:spacing w:after="0" w:line="240" w:lineRule="auto"/>
        <w:ind w:left="426"/>
        <w:jc w:val="both"/>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ρ — плотность материала, г/см³.</w:t>
      </w:r>
    </w:p>
    <w:p w14:paraId="591D85E5" w14:textId="77777777" w:rsidR="00D00FB3" w:rsidRPr="009F0474" w:rsidRDefault="00D00FB3" w:rsidP="00D00FB3">
      <w:pPr>
        <w:pStyle w:val="af2"/>
        <w:shd w:val="clear" w:color="auto" w:fill="auto"/>
        <w:spacing w:after="0" w:line="240" w:lineRule="auto"/>
        <w:ind w:firstLine="709"/>
        <w:jc w:val="both"/>
      </w:pPr>
    </w:p>
    <w:p w14:paraId="21DB262A" w14:textId="77777777" w:rsidR="00773489" w:rsidRPr="009F0474" w:rsidRDefault="00773489" w:rsidP="00D00FB3">
      <w:pPr>
        <w:pStyle w:val="af2"/>
        <w:shd w:val="clear" w:color="auto" w:fill="auto"/>
        <w:spacing w:after="0" w:line="240" w:lineRule="auto"/>
        <w:ind w:firstLine="709"/>
        <w:jc w:val="both"/>
      </w:pPr>
    </w:p>
    <w:p w14:paraId="7B21C2DE" w14:textId="136AD4F3" w:rsidR="00D00FB3" w:rsidRPr="009F0474" w:rsidRDefault="00D00FB3" w:rsidP="00D00FB3">
      <w:pPr>
        <w:pStyle w:val="3"/>
        <w:spacing w:before="0" w:line="240" w:lineRule="auto"/>
        <w:ind w:firstLine="709"/>
        <w:jc w:val="both"/>
        <w:rPr>
          <w:rFonts w:ascii="Times New Roman" w:hAnsi="Times New Roman" w:cs="Times New Roman"/>
          <w:b/>
          <w:bCs/>
          <w:color w:val="auto"/>
          <w:sz w:val="28"/>
          <w:szCs w:val="28"/>
        </w:rPr>
      </w:pPr>
      <w:bookmarkStart w:id="102" w:name="_Toc149749373"/>
      <w:bookmarkStart w:id="103" w:name="_Toc195618181"/>
      <w:bookmarkStart w:id="104" w:name="_Toc200360866"/>
      <w:r w:rsidRPr="009F0474">
        <w:rPr>
          <w:rFonts w:ascii="Times New Roman" w:hAnsi="Times New Roman" w:cs="Times New Roman"/>
          <w:b/>
          <w:bCs/>
          <w:color w:val="auto"/>
          <w:sz w:val="28"/>
          <w:szCs w:val="28"/>
        </w:rPr>
        <w:t>2.</w:t>
      </w:r>
      <w:r w:rsidR="00DD61D6" w:rsidRPr="009F0474">
        <w:rPr>
          <w:rFonts w:ascii="Times New Roman" w:hAnsi="Times New Roman" w:cs="Times New Roman"/>
          <w:b/>
          <w:bCs/>
          <w:color w:val="auto"/>
          <w:sz w:val="28"/>
          <w:szCs w:val="28"/>
        </w:rPr>
        <w:t>3</w:t>
      </w:r>
      <w:r w:rsidRPr="009F0474">
        <w:rPr>
          <w:rFonts w:ascii="Times New Roman" w:hAnsi="Times New Roman" w:cs="Times New Roman"/>
          <w:b/>
          <w:bCs/>
          <w:color w:val="auto"/>
          <w:sz w:val="28"/>
          <w:szCs w:val="28"/>
        </w:rPr>
        <w:t>.2 Рентгенофазовый анализ</w:t>
      </w:r>
      <w:bookmarkEnd w:id="102"/>
      <w:bookmarkEnd w:id="103"/>
      <w:bookmarkEnd w:id="104"/>
    </w:p>
    <w:p w14:paraId="593DAF90" w14:textId="77777777" w:rsidR="00D00FB3" w:rsidRPr="009F0474" w:rsidRDefault="00D00FB3" w:rsidP="00D00FB3">
      <w:pPr>
        <w:spacing w:after="0" w:line="240" w:lineRule="auto"/>
        <w:ind w:firstLine="709"/>
        <w:contextualSpacing/>
        <w:jc w:val="both"/>
        <w:rPr>
          <w:rFonts w:ascii="Times New Roman" w:hAnsi="Times New Roman" w:cs="Times New Roman"/>
          <w:sz w:val="28"/>
          <w:szCs w:val="28"/>
        </w:rPr>
      </w:pPr>
    </w:p>
    <w:p w14:paraId="2E851D53" w14:textId="69EC58BB" w:rsidR="00D00FB3" w:rsidRPr="009F0474" w:rsidRDefault="006B022C" w:rsidP="00D00FB3">
      <w:pPr>
        <w:spacing w:after="0" w:line="240" w:lineRule="auto"/>
        <w:ind w:firstLine="709"/>
        <w:contextualSpacing/>
        <w:jc w:val="both"/>
        <w:rPr>
          <w:rFonts w:ascii="Times New Roman" w:hAnsi="Times New Roman" w:cs="Times New Roman"/>
          <w:sz w:val="28"/>
          <w:szCs w:val="28"/>
        </w:rPr>
      </w:pPr>
      <w:r w:rsidRPr="009F0474">
        <w:rPr>
          <w:rFonts w:ascii="Times New Roman" w:hAnsi="Times New Roman" w:cs="Times New Roman"/>
          <w:sz w:val="28"/>
          <w:szCs w:val="28"/>
        </w:rPr>
        <w:t xml:space="preserve">С целью установления вещественного и фазового состава компонентов исследуемой полидисперсной вяжущей системы, </w:t>
      </w:r>
      <w:proofErr w:type="spellStart"/>
      <w:r w:rsidRPr="009F0474">
        <w:rPr>
          <w:rFonts w:ascii="Times New Roman" w:hAnsi="Times New Roman" w:cs="Times New Roman"/>
          <w:sz w:val="28"/>
          <w:szCs w:val="28"/>
        </w:rPr>
        <w:t>микрокремнезёма</w:t>
      </w:r>
      <w:proofErr w:type="spellEnd"/>
      <w:r w:rsidRPr="009F0474">
        <w:rPr>
          <w:rFonts w:ascii="Times New Roman" w:hAnsi="Times New Roman" w:cs="Times New Roman"/>
          <w:sz w:val="28"/>
          <w:szCs w:val="28"/>
        </w:rPr>
        <w:t xml:space="preserve"> марки МКУ-95, а также полученного на его основе модифицированного цементного камня, в настоящем исследовании был применён метод рентгенофазового анализа (РФА). Испытания проводились с использованием порошкового </w:t>
      </w:r>
      <w:proofErr w:type="spellStart"/>
      <w:r w:rsidRPr="009F0474">
        <w:rPr>
          <w:rFonts w:ascii="Times New Roman" w:hAnsi="Times New Roman" w:cs="Times New Roman"/>
          <w:sz w:val="28"/>
          <w:szCs w:val="28"/>
        </w:rPr>
        <w:t>рентгенодифрактометра</w:t>
      </w:r>
      <w:proofErr w:type="spellEnd"/>
      <w:r w:rsidRPr="009F0474">
        <w:rPr>
          <w:rFonts w:ascii="Times New Roman" w:hAnsi="Times New Roman" w:cs="Times New Roman"/>
          <w:sz w:val="28"/>
          <w:szCs w:val="28"/>
        </w:rPr>
        <w:t xml:space="preserve"> ARL X’TRA (Швейцария), изображённого на рисунке 2.1</w:t>
      </w:r>
      <w:r w:rsidR="00A2771A" w:rsidRPr="009F0474">
        <w:rPr>
          <w:rFonts w:ascii="Times New Roman" w:hAnsi="Times New Roman" w:cs="Times New Roman"/>
          <w:sz w:val="28"/>
          <w:szCs w:val="28"/>
        </w:rPr>
        <w:t>3</w:t>
      </w:r>
      <w:r w:rsidRPr="009F0474">
        <w:rPr>
          <w:rFonts w:ascii="Times New Roman" w:hAnsi="Times New Roman" w:cs="Times New Roman"/>
          <w:sz w:val="28"/>
          <w:szCs w:val="28"/>
        </w:rPr>
        <w:t>.</w:t>
      </w:r>
    </w:p>
    <w:p w14:paraId="43C2D637" w14:textId="77777777" w:rsidR="00D00FB3" w:rsidRPr="009F0474" w:rsidRDefault="00D00FB3" w:rsidP="00D00FB3">
      <w:pPr>
        <w:spacing w:after="0" w:line="240" w:lineRule="auto"/>
        <w:ind w:firstLine="709"/>
        <w:contextualSpacing/>
        <w:jc w:val="center"/>
        <w:rPr>
          <w:rFonts w:ascii="Times New Roman" w:hAnsi="Times New Roman" w:cs="Times New Roman"/>
          <w:sz w:val="28"/>
          <w:szCs w:val="28"/>
          <w:lang w:eastAsia="ru-RU"/>
        </w:rPr>
      </w:pPr>
    </w:p>
    <w:p w14:paraId="24A0C663" w14:textId="77777777" w:rsidR="00D00FB3" w:rsidRPr="009F0474" w:rsidRDefault="00D00FB3" w:rsidP="00D00FB3">
      <w:pPr>
        <w:spacing w:after="0" w:line="240" w:lineRule="auto"/>
        <w:contextualSpacing/>
        <w:jc w:val="center"/>
        <w:rPr>
          <w:rFonts w:ascii="Times New Roman" w:hAnsi="Times New Roman" w:cs="Times New Roman"/>
          <w:sz w:val="28"/>
          <w:szCs w:val="28"/>
        </w:rPr>
      </w:pPr>
      <w:r w:rsidRPr="009F0474">
        <w:rPr>
          <w:rFonts w:ascii="Times New Roman" w:hAnsi="Times New Roman" w:cs="Times New Roman"/>
          <w:noProof/>
          <w:sz w:val="28"/>
          <w:szCs w:val="28"/>
          <w:lang w:eastAsia="ru-RU"/>
        </w:rPr>
        <w:lastRenderedPageBreak/>
        <w:drawing>
          <wp:inline distT="0" distB="0" distL="0" distR="0" wp14:anchorId="614F0A86" wp14:editId="30539F0E">
            <wp:extent cx="2536190" cy="3841115"/>
            <wp:effectExtent l="0" t="0" r="0" b="6985"/>
            <wp:docPr id="1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pic:cNvPicPr>
                  </pic:nvPicPr>
                  <pic:blipFill>
                    <a:blip r:embed="rId28"/>
                    <a:stretch/>
                  </pic:blipFill>
                  <pic:spPr bwMode="auto">
                    <a:xfrm>
                      <a:off x="0" y="0"/>
                      <a:ext cx="2536190" cy="3841115"/>
                    </a:xfrm>
                    <a:prstGeom prst="rect">
                      <a:avLst/>
                    </a:prstGeom>
                    <a:noFill/>
                  </pic:spPr>
                </pic:pic>
              </a:graphicData>
            </a:graphic>
          </wp:inline>
        </w:drawing>
      </w:r>
    </w:p>
    <w:p w14:paraId="46E7859A" w14:textId="5EC83D80" w:rsidR="00D00FB3" w:rsidRPr="009F0474" w:rsidRDefault="00D00FB3" w:rsidP="00D00FB3">
      <w:pPr>
        <w:spacing w:after="0" w:line="240" w:lineRule="auto"/>
        <w:jc w:val="center"/>
        <w:rPr>
          <w:rFonts w:ascii="Times New Roman" w:hAnsi="Times New Roman" w:cs="Times New Roman"/>
          <w:sz w:val="28"/>
          <w:szCs w:val="28"/>
        </w:rPr>
      </w:pPr>
      <w:r w:rsidRPr="009F0474">
        <w:rPr>
          <w:rFonts w:ascii="Times New Roman" w:hAnsi="Times New Roman" w:cs="Times New Roman"/>
          <w:sz w:val="28"/>
          <w:szCs w:val="28"/>
        </w:rPr>
        <w:t>Рисунок 2.</w:t>
      </w:r>
      <w:r w:rsidR="00F545A9" w:rsidRPr="009F0474">
        <w:rPr>
          <w:rFonts w:ascii="Times New Roman" w:hAnsi="Times New Roman" w:cs="Times New Roman"/>
          <w:sz w:val="28"/>
          <w:szCs w:val="28"/>
        </w:rPr>
        <w:t>1</w:t>
      </w:r>
      <w:r w:rsidR="00A2771A" w:rsidRPr="009F0474">
        <w:rPr>
          <w:rFonts w:ascii="Times New Roman" w:hAnsi="Times New Roman" w:cs="Times New Roman"/>
          <w:sz w:val="28"/>
          <w:szCs w:val="28"/>
        </w:rPr>
        <w:t>3</w:t>
      </w:r>
      <w:r w:rsidRPr="009F0474">
        <w:rPr>
          <w:rFonts w:ascii="Times New Roman" w:hAnsi="Times New Roman" w:cs="Times New Roman"/>
          <w:sz w:val="28"/>
          <w:szCs w:val="28"/>
        </w:rPr>
        <w:t xml:space="preserve"> – Рентгеновский </w:t>
      </w:r>
      <w:proofErr w:type="spellStart"/>
      <w:r w:rsidRPr="009F0474">
        <w:rPr>
          <w:rFonts w:ascii="Times New Roman" w:hAnsi="Times New Roman" w:cs="Times New Roman"/>
          <w:sz w:val="28"/>
          <w:szCs w:val="28"/>
        </w:rPr>
        <w:t>дифрактометр</w:t>
      </w:r>
      <w:proofErr w:type="spellEnd"/>
      <w:r w:rsidRPr="009F0474">
        <w:rPr>
          <w:rFonts w:ascii="Times New Roman" w:hAnsi="Times New Roman" w:cs="Times New Roman"/>
          <w:sz w:val="28"/>
          <w:szCs w:val="28"/>
        </w:rPr>
        <w:t xml:space="preserve"> </w:t>
      </w:r>
      <w:r w:rsidRPr="009F0474">
        <w:rPr>
          <w:rFonts w:ascii="Times New Roman" w:eastAsia="Calibri" w:hAnsi="Times New Roman" w:cs="Times New Roman"/>
          <w:sz w:val="28"/>
          <w:szCs w:val="28"/>
        </w:rPr>
        <w:t>ARL X’TRA</w:t>
      </w:r>
      <w:r w:rsidRPr="009F0474">
        <w:rPr>
          <w:rFonts w:ascii="Times New Roman" w:hAnsi="Times New Roman" w:cs="Times New Roman"/>
          <w:sz w:val="28"/>
          <w:szCs w:val="28"/>
        </w:rPr>
        <w:t xml:space="preserve"> </w:t>
      </w:r>
    </w:p>
    <w:p w14:paraId="3AFD4348" w14:textId="77777777" w:rsidR="00D00FB3" w:rsidRPr="009F0474" w:rsidRDefault="00D00FB3" w:rsidP="00D00FB3">
      <w:pPr>
        <w:spacing w:after="0" w:line="240" w:lineRule="auto"/>
        <w:ind w:firstLine="709"/>
        <w:jc w:val="both"/>
        <w:rPr>
          <w:rFonts w:ascii="Times New Roman" w:hAnsi="Times New Roman" w:cs="Times New Roman"/>
          <w:sz w:val="28"/>
          <w:szCs w:val="28"/>
        </w:rPr>
      </w:pPr>
    </w:p>
    <w:p w14:paraId="5BEEC9D9" w14:textId="33EC8B20" w:rsidR="006B022C" w:rsidRPr="009F0474" w:rsidRDefault="006B022C" w:rsidP="006B022C">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Перед началом рентгенофазового анализа образцы предварительно подвергались тонкому измельчению в агатовой ступке до достижения необходимой удельной поверхности. Полученный порошок помещался в измерительную камеру прибора, где облучался рентгеновским излучением</w:t>
      </w:r>
      <w:r w:rsidR="00DE00BD" w:rsidRPr="009F0474">
        <w:rPr>
          <w:rFonts w:ascii="Times New Roman" w:hAnsi="Times New Roman" w:cs="Times New Roman"/>
          <w:sz w:val="28"/>
          <w:szCs w:val="28"/>
        </w:rPr>
        <w:t>. П</w:t>
      </w:r>
      <w:r w:rsidRPr="009F0474">
        <w:rPr>
          <w:rFonts w:ascii="Times New Roman" w:hAnsi="Times New Roman" w:cs="Times New Roman"/>
          <w:sz w:val="28"/>
          <w:szCs w:val="28"/>
        </w:rPr>
        <w:t xml:space="preserve">олученная </w:t>
      </w:r>
      <w:proofErr w:type="spellStart"/>
      <w:r w:rsidRPr="009F0474">
        <w:rPr>
          <w:rFonts w:ascii="Times New Roman" w:hAnsi="Times New Roman" w:cs="Times New Roman"/>
          <w:sz w:val="28"/>
          <w:szCs w:val="28"/>
        </w:rPr>
        <w:t>дифрактограмма</w:t>
      </w:r>
      <w:proofErr w:type="spellEnd"/>
      <w:r w:rsidRPr="009F0474">
        <w:rPr>
          <w:rFonts w:ascii="Times New Roman" w:hAnsi="Times New Roman" w:cs="Times New Roman"/>
          <w:sz w:val="28"/>
          <w:szCs w:val="28"/>
        </w:rPr>
        <w:t xml:space="preserve"> подлежала последующей расшифровке и интерпретации.</w:t>
      </w:r>
    </w:p>
    <w:p w14:paraId="6D8A90C2" w14:textId="2F66D030" w:rsidR="006B022C" w:rsidRPr="009F0474" w:rsidRDefault="006B022C" w:rsidP="006B022C">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При регистрации рентгенограмм с использованием </w:t>
      </w:r>
      <w:proofErr w:type="spellStart"/>
      <w:r w:rsidRPr="009F0474">
        <w:rPr>
          <w:rFonts w:ascii="Times New Roman" w:hAnsi="Times New Roman" w:cs="Times New Roman"/>
          <w:sz w:val="28"/>
          <w:szCs w:val="28"/>
        </w:rPr>
        <w:t>дифрактометра</w:t>
      </w:r>
      <w:proofErr w:type="spellEnd"/>
      <w:r w:rsidRPr="009F0474">
        <w:rPr>
          <w:rFonts w:ascii="Times New Roman" w:hAnsi="Times New Roman" w:cs="Times New Roman"/>
          <w:sz w:val="28"/>
          <w:szCs w:val="28"/>
        </w:rPr>
        <w:t>, на диаграммной ленте самописца автоматически формируются реперные отметки с шагом 0,5 или 1 градус по шкале 2θ [</w:t>
      </w:r>
      <w:r w:rsidR="005C0636" w:rsidRPr="009F0474">
        <w:rPr>
          <w:rFonts w:ascii="Times New Roman" w:hAnsi="Times New Roman" w:cs="Times New Roman"/>
          <w:sz w:val="28"/>
          <w:szCs w:val="28"/>
        </w:rPr>
        <w:t>125</w:t>
      </w:r>
      <w:r w:rsidRPr="009F0474">
        <w:rPr>
          <w:rFonts w:ascii="Times New Roman" w:hAnsi="Times New Roman" w:cs="Times New Roman"/>
          <w:sz w:val="28"/>
          <w:szCs w:val="28"/>
        </w:rPr>
        <w:t>]. Определение значения угла 2θ, соответствующего конкретному дифракционному пику, осуществляется путём измерения расстояния от его максимума до ближайшей отметки с меньшим значением угла. К этому значению прибавляется поправка, соответствующая измеренному расстоянию, что позволяет точно вычислить положение пика. На основании полученного значения 2θ определяется угол θ, по которому с помощью справочных таблиц, соответствующих аноду применяемой рентгеновской трубки, устанавливается межплоскостное расстояние d/n. Например, при θ = 10° величина d/n составляет 4,4394 Å (0,4439 </w:t>
      </w:r>
      <w:proofErr w:type="spellStart"/>
      <w:r w:rsidRPr="009F0474">
        <w:rPr>
          <w:rFonts w:ascii="Times New Roman" w:hAnsi="Times New Roman" w:cs="Times New Roman"/>
          <w:sz w:val="28"/>
          <w:szCs w:val="28"/>
        </w:rPr>
        <w:t>нм</w:t>
      </w:r>
      <w:proofErr w:type="spellEnd"/>
      <w:r w:rsidRPr="009F0474">
        <w:rPr>
          <w:rFonts w:ascii="Times New Roman" w:hAnsi="Times New Roman" w:cs="Times New Roman"/>
          <w:sz w:val="28"/>
          <w:szCs w:val="28"/>
        </w:rPr>
        <w:t>).</w:t>
      </w:r>
    </w:p>
    <w:p w14:paraId="50A9E9EF" w14:textId="6AA69341" w:rsidR="00D00FB3" w:rsidRPr="009F0474" w:rsidRDefault="006B022C" w:rsidP="006B022C">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Расчёт межплоскостного расстояния </w:t>
      </w:r>
      <w:r w:rsidRPr="009F0474">
        <w:rPr>
          <w:rFonts w:ascii="Cambria Math" w:hAnsi="Cambria Math" w:cs="Cambria Math"/>
          <w:sz w:val="28"/>
          <w:szCs w:val="28"/>
        </w:rPr>
        <w:t>𝑑</w:t>
      </w:r>
      <w:r w:rsidRPr="009F0474">
        <w:rPr>
          <w:rFonts w:ascii="Times New Roman" w:hAnsi="Times New Roman" w:cs="Times New Roman"/>
          <w:sz w:val="28"/>
          <w:szCs w:val="28"/>
        </w:rPr>
        <w:t xml:space="preserve"> также может быть выполнен с использованием уравнения Вульфа–Брэгга:</w:t>
      </w:r>
    </w:p>
    <w:p w14:paraId="21805F7A" w14:textId="77777777" w:rsidR="00D00FB3" w:rsidRPr="009F0474" w:rsidRDefault="00D00FB3" w:rsidP="00D00FB3">
      <w:pPr>
        <w:spacing w:after="0" w:line="240" w:lineRule="auto"/>
        <w:ind w:firstLine="709"/>
        <w:jc w:val="right"/>
        <w:rPr>
          <w:rFonts w:ascii="Times New Roman" w:hAnsi="Times New Roman" w:cs="Times New Roman"/>
          <w:sz w:val="28"/>
          <w:szCs w:val="28"/>
        </w:rPr>
      </w:pPr>
      <m:oMath>
        <m:r>
          <w:rPr>
            <w:rFonts w:ascii="Cambria Math" w:hAnsi="Cambria Math" w:cs="Times New Roman"/>
            <w:sz w:val="28"/>
            <w:szCs w:val="28"/>
          </w:rPr>
          <m:t>d=</m:t>
        </m:r>
        <m:f>
          <m:fPr>
            <m:ctrlPr>
              <w:rPr>
                <w:rFonts w:ascii="Cambria Math" w:hAnsi="Cambria Math" w:cs="Times New Roman"/>
                <w:i/>
                <w:sz w:val="28"/>
                <w:szCs w:val="28"/>
              </w:rPr>
            </m:ctrlPr>
          </m:fPr>
          <m:num>
            <m:r>
              <w:rPr>
                <w:rFonts w:ascii="Cambria Math" w:hAnsi="Cambria Math" w:cs="Times New Roman"/>
                <w:sz w:val="28"/>
                <w:szCs w:val="28"/>
              </w:rPr>
              <m:t>nλ</m:t>
            </m:r>
          </m:num>
          <m:den>
            <m:r>
              <w:rPr>
                <w:rFonts w:ascii="Cambria Math" w:hAnsi="Cambria Math" w:cs="Times New Roman"/>
                <w:sz w:val="28"/>
                <w:szCs w:val="28"/>
              </w:rPr>
              <m:t>2sinθ</m:t>
            </m:r>
          </m:den>
        </m:f>
      </m:oMath>
      <w:r w:rsidRPr="009F0474">
        <w:rPr>
          <w:rFonts w:ascii="Times New Roman" w:eastAsiaTheme="minorEastAsia" w:hAnsi="Times New Roman" w:cs="Times New Roman"/>
          <w:sz w:val="28"/>
          <w:szCs w:val="28"/>
        </w:rPr>
        <w:t xml:space="preserve"> </w:t>
      </w:r>
      <w:r w:rsidRPr="009F0474">
        <w:rPr>
          <w:rFonts w:ascii="Times New Roman" w:eastAsiaTheme="minorEastAsia" w:hAnsi="Times New Roman" w:cs="Times New Roman"/>
          <w:sz w:val="28"/>
          <w:szCs w:val="28"/>
        </w:rPr>
        <w:tab/>
      </w:r>
      <w:r w:rsidRPr="009F0474">
        <w:rPr>
          <w:rFonts w:ascii="Times New Roman" w:eastAsiaTheme="minorEastAsia" w:hAnsi="Times New Roman" w:cs="Times New Roman"/>
          <w:sz w:val="28"/>
          <w:szCs w:val="28"/>
        </w:rPr>
        <w:tab/>
      </w:r>
      <w:r w:rsidRPr="009F0474">
        <w:rPr>
          <w:rFonts w:ascii="Times New Roman" w:eastAsiaTheme="minorEastAsia" w:hAnsi="Times New Roman" w:cs="Times New Roman"/>
          <w:sz w:val="28"/>
          <w:szCs w:val="28"/>
        </w:rPr>
        <w:tab/>
      </w:r>
      <w:r w:rsidRPr="009F0474">
        <w:rPr>
          <w:rFonts w:ascii="Times New Roman" w:eastAsiaTheme="minorEastAsia" w:hAnsi="Times New Roman" w:cs="Times New Roman"/>
          <w:sz w:val="28"/>
          <w:szCs w:val="28"/>
        </w:rPr>
        <w:tab/>
      </w:r>
      <w:r w:rsidRPr="009F0474">
        <w:rPr>
          <w:rFonts w:ascii="Times New Roman" w:eastAsiaTheme="minorEastAsia" w:hAnsi="Times New Roman" w:cs="Times New Roman"/>
          <w:sz w:val="28"/>
          <w:szCs w:val="28"/>
        </w:rPr>
        <w:tab/>
      </w:r>
      <w:r w:rsidRPr="009F0474">
        <w:rPr>
          <w:rFonts w:ascii="Times New Roman" w:eastAsiaTheme="minorEastAsia" w:hAnsi="Times New Roman" w:cs="Times New Roman"/>
          <w:sz w:val="28"/>
          <w:szCs w:val="28"/>
        </w:rPr>
        <w:tab/>
        <w:t>(2.5)</w:t>
      </w:r>
    </w:p>
    <w:p w14:paraId="54DB8324" w14:textId="77777777" w:rsidR="00D00FB3" w:rsidRPr="009F0474" w:rsidRDefault="00D00FB3" w:rsidP="00D00FB3">
      <w:pPr>
        <w:spacing w:after="0" w:line="240" w:lineRule="auto"/>
        <w:ind w:firstLine="709"/>
        <w:jc w:val="both"/>
        <w:rPr>
          <w:rStyle w:val="fontstyle01"/>
          <w:color w:val="auto"/>
        </w:rPr>
      </w:pPr>
    </w:p>
    <w:p w14:paraId="14EFB4B5" w14:textId="311E5028" w:rsidR="00D00FB3" w:rsidRPr="009F0474" w:rsidRDefault="006B022C" w:rsidP="00D00FB3">
      <w:pPr>
        <w:spacing w:after="0" w:line="240" w:lineRule="auto"/>
        <w:ind w:firstLine="709"/>
        <w:jc w:val="both"/>
        <w:rPr>
          <w:rStyle w:val="fontstyle01"/>
          <w:color w:val="auto"/>
        </w:rPr>
      </w:pPr>
      <w:r w:rsidRPr="009F0474">
        <w:rPr>
          <w:rStyle w:val="fontstyle01"/>
          <w:color w:val="auto"/>
        </w:rPr>
        <w:lastRenderedPageBreak/>
        <w:t>На следующем этапе осуществляется определение относительной интенсивности дифракционных рефлексов. Для этого вычисляется площадь, заключённая между контуром каждого пика и линией фона (базисной линией). Интенсивность того пика, площадь которого является максимальной, принимается за 100 %. Относительные значения интенсивностей остальных рефлексов рассчитываются по следующему выражению:</w:t>
      </w:r>
    </w:p>
    <w:p w14:paraId="72F5DF73" w14:textId="77777777" w:rsidR="006B022C" w:rsidRPr="009F0474" w:rsidRDefault="006B022C" w:rsidP="00D00FB3">
      <w:pPr>
        <w:spacing w:after="0" w:line="240" w:lineRule="auto"/>
        <w:ind w:firstLine="709"/>
        <w:jc w:val="both"/>
        <w:rPr>
          <w:rStyle w:val="fontstyle01"/>
          <w:color w:val="auto"/>
        </w:rPr>
      </w:pPr>
    </w:p>
    <w:p w14:paraId="4AF44158" w14:textId="77777777" w:rsidR="00D00FB3" w:rsidRPr="009F0474" w:rsidRDefault="00033F04" w:rsidP="00D00FB3">
      <w:pPr>
        <w:spacing w:after="0" w:line="240" w:lineRule="auto"/>
        <w:ind w:firstLine="709"/>
        <w:jc w:val="right"/>
        <w:rPr>
          <w:rStyle w:val="fontstyle01"/>
          <w:color w:val="auto"/>
        </w:rPr>
      </w:pPr>
      <m:oMath>
        <m:sSub>
          <m:sSubPr>
            <m:ctrlPr>
              <w:rPr>
                <w:rFonts w:ascii="Cambria Math" w:hAnsi="Cambria Math" w:cs="Times New Roman"/>
              </w:rPr>
            </m:ctrlPr>
          </m:sSubPr>
          <m:e>
            <m:r>
              <w:rPr>
                <w:rStyle w:val="fontstyle01"/>
                <w:rFonts w:ascii="Cambria Math" w:hAnsi="Cambria Math"/>
                <w:color w:val="auto"/>
              </w:rPr>
              <m:t>I</m:t>
            </m:r>
          </m:e>
          <m:sub>
            <m:r>
              <m:rPr>
                <m:sty m:val="p"/>
              </m:rPr>
              <w:rPr>
                <w:rStyle w:val="fontstyle01"/>
                <w:rFonts w:ascii="Cambria Math" w:hAnsi="Cambria Math"/>
                <w:color w:val="auto"/>
              </w:rPr>
              <m:t>отн</m:t>
            </m:r>
          </m:sub>
        </m:sSub>
        <m:r>
          <m:rPr>
            <m:sty m:val="p"/>
          </m:rPr>
          <w:rPr>
            <w:rStyle w:val="fontstyle01"/>
            <w:rFonts w:ascii="Cambria Math" w:hAnsi="Cambria Math"/>
            <w:color w:val="auto"/>
          </w:rPr>
          <m:t>=(</m:t>
        </m:r>
        <m:f>
          <m:fPr>
            <m:ctrlPr>
              <w:rPr>
                <w:rFonts w:ascii="Cambria Math" w:hAnsi="Cambria Math" w:cs="Times New Roman"/>
              </w:rPr>
            </m:ctrlPr>
          </m:fPr>
          <m:num>
            <m:r>
              <w:rPr>
                <w:rStyle w:val="fontstyle01"/>
                <w:rFonts w:ascii="Cambria Math" w:hAnsi="Cambria Math"/>
                <w:color w:val="auto"/>
              </w:rPr>
              <m:t>S</m:t>
            </m:r>
          </m:num>
          <m:den>
            <m:sSub>
              <m:sSubPr>
                <m:ctrlPr>
                  <w:rPr>
                    <w:rFonts w:ascii="Cambria Math" w:hAnsi="Cambria Math" w:cs="Times New Roman"/>
                  </w:rPr>
                </m:ctrlPr>
              </m:sSubPr>
              <m:e>
                <m:r>
                  <w:rPr>
                    <w:rStyle w:val="fontstyle01"/>
                    <w:rFonts w:ascii="Cambria Math" w:hAnsi="Cambria Math"/>
                    <w:color w:val="auto"/>
                  </w:rPr>
                  <m:t>S</m:t>
                </m:r>
              </m:e>
              <m:sub>
                <m:r>
                  <w:rPr>
                    <w:rStyle w:val="fontstyle01"/>
                    <w:rFonts w:ascii="Cambria Math" w:hAnsi="Cambria Math"/>
                    <w:color w:val="auto"/>
                  </w:rPr>
                  <m:t>max</m:t>
                </m:r>
              </m:sub>
            </m:sSub>
          </m:den>
        </m:f>
        <m:r>
          <m:rPr>
            <m:sty m:val="p"/>
          </m:rPr>
          <w:rPr>
            <w:rStyle w:val="fontstyle01"/>
            <w:rFonts w:ascii="Cambria Math" w:hAnsi="Cambria Math"/>
            <w:color w:val="auto"/>
          </w:rPr>
          <m:t>)∙100</m:t>
        </m:r>
      </m:oMath>
      <w:r w:rsidR="00D00FB3" w:rsidRPr="009F0474">
        <w:rPr>
          <w:rStyle w:val="fontstyle01"/>
          <w:rFonts w:eastAsiaTheme="minorEastAsia"/>
          <w:color w:val="auto"/>
        </w:rPr>
        <w:t xml:space="preserve"> </w:t>
      </w:r>
      <w:r w:rsidR="00D00FB3" w:rsidRPr="009F0474">
        <w:rPr>
          <w:rStyle w:val="fontstyle01"/>
          <w:rFonts w:eastAsiaTheme="minorEastAsia"/>
          <w:color w:val="auto"/>
        </w:rPr>
        <w:tab/>
      </w:r>
      <w:r w:rsidR="00D00FB3" w:rsidRPr="009F0474">
        <w:rPr>
          <w:rStyle w:val="fontstyle01"/>
          <w:rFonts w:eastAsiaTheme="minorEastAsia"/>
          <w:color w:val="auto"/>
        </w:rPr>
        <w:tab/>
      </w:r>
      <w:r w:rsidR="00D00FB3" w:rsidRPr="009F0474">
        <w:rPr>
          <w:rStyle w:val="fontstyle01"/>
          <w:rFonts w:eastAsiaTheme="minorEastAsia"/>
          <w:color w:val="auto"/>
        </w:rPr>
        <w:tab/>
      </w:r>
      <w:r w:rsidR="00D00FB3" w:rsidRPr="009F0474">
        <w:rPr>
          <w:rStyle w:val="fontstyle01"/>
          <w:rFonts w:eastAsiaTheme="minorEastAsia"/>
          <w:color w:val="auto"/>
        </w:rPr>
        <w:tab/>
        <w:t>(2.6)</w:t>
      </w:r>
    </w:p>
    <w:p w14:paraId="177BB2A6" w14:textId="77777777" w:rsidR="00D00FB3" w:rsidRPr="009F0474" w:rsidRDefault="00D00FB3" w:rsidP="00D00FB3">
      <w:pPr>
        <w:spacing w:after="0" w:line="240" w:lineRule="auto"/>
        <w:ind w:firstLine="709"/>
        <w:jc w:val="center"/>
        <w:rPr>
          <w:rFonts w:ascii="Times New Roman" w:hAnsi="Times New Roman" w:cs="Times New Roman"/>
          <w:sz w:val="28"/>
          <w:szCs w:val="28"/>
        </w:rPr>
      </w:pPr>
    </w:p>
    <w:p w14:paraId="1EF7B321" w14:textId="0C880086" w:rsidR="00D00FB3" w:rsidRPr="009F0474" w:rsidRDefault="006B022C" w:rsidP="00D00FB3">
      <w:pPr>
        <w:spacing w:after="0" w:line="240" w:lineRule="auto"/>
        <w:ind w:firstLine="709"/>
        <w:jc w:val="both"/>
        <w:rPr>
          <w:rStyle w:val="fontstyle01"/>
          <w:color w:val="auto"/>
        </w:rPr>
      </w:pPr>
      <w:r w:rsidRPr="009F0474">
        <w:rPr>
          <w:rStyle w:val="fontstyle01"/>
          <w:color w:val="auto"/>
        </w:rPr>
        <w:t>Приближённое значение площади дифракционного пика может быть рассчитано с использованием следующего выражения:</w:t>
      </w:r>
    </w:p>
    <w:p w14:paraId="5888D019" w14:textId="77777777" w:rsidR="006B022C" w:rsidRPr="009F0474" w:rsidRDefault="006B022C" w:rsidP="00D00FB3">
      <w:pPr>
        <w:spacing w:after="0" w:line="240" w:lineRule="auto"/>
        <w:ind w:firstLine="709"/>
        <w:jc w:val="both"/>
        <w:rPr>
          <w:rStyle w:val="fontstyle01"/>
          <w:color w:val="auto"/>
        </w:rPr>
      </w:pPr>
    </w:p>
    <w:p w14:paraId="1F9FB5C2" w14:textId="77777777" w:rsidR="00D00FB3" w:rsidRPr="009F0474" w:rsidRDefault="00D00FB3" w:rsidP="00D00FB3">
      <w:pPr>
        <w:spacing w:after="0" w:line="240" w:lineRule="auto"/>
        <w:ind w:firstLine="709"/>
        <w:jc w:val="right"/>
        <w:rPr>
          <w:rStyle w:val="fontstyle01"/>
          <w:color w:val="auto"/>
        </w:rPr>
      </w:pPr>
      <m:oMath>
        <m:r>
          <w:rPr>
            <w:rStyle w:val="fontstyle01"/>
            <w:rFonts w:ascii="Cambria Math" w:hAnsi="Cambria Math"/>
            <w:color w:val="auto"/>
          </w:rPr>
          <m:t>S</m:t>
        </m:r>
        <m:r>
          <m:rPr>
            <m:sty m:val="p"/>
          </m:rPr>
          <w:rPr>
            <w:rStyle w:val="fontstyle01"/>
            <w:rFonts w:ascii="Cambria Math" w:hAnsi="Cambria Math"/>
            <w:color w:val="auto"/>
          </w:rPr>
          <m:t>=</m:t>
        </m:r>
        <m:r>
          <w:rPr>
            <w:rStyle w:val="fontstyle01"/>
            <w:rFonts w:ascii="Cambria Math" w:hAnsi="Cambria Math"/>
            <w:color w:val="auto"/>
          </w:rPr>
          <m:t>h</m:t>
        </m:r>
        <m:f>
          <m:fPr>
            <m:ctrlPr>
              <w:rPr>
                <w:rFonts w:ascii="Cambria Math" w:hAnsi="Cambria Math" w:cs="Times New Roman"/>
              </w:rPr>
            </m:ctrlPr>
          </m:fPr>
          <m:num>
            <m:r>
              <m:rPr>
                <m:sty m:val="p"/>
              </m:rPr>
              <w:rPr>
                <w:rStyle w:val="fontstyle01"/>
                <w:rFonts w:ascii="Cambria Math" w:hAnsi="Cambria Math"/>
                <w:color w:val="auto"/>
              </w:rPr>
              <m:t>1</m:t>
            </m:r>
          </m:num>
          <m:den>
            <m:r>
              <m:rPr>
                <m:sty m:val="p"/>
              </m:rPr>
              <w:rPr>
                <w:rStyle w:val="fontstyle01"/>
                <w:rFonts w:ascii="Cambria Math" w:hAnsi="Cambria Math"/>
                <w:color w:val="auto"/>
              </w:rPr>
              <m:t>2</m:t>
            </m:r>
          </m:den>
        </m:f>
        <m:r>
          <w:rPr>
            <w:rStyle w:val="fontstyle01"/>
            <w:rFonts w:ascii="Cambria Math" w:hAnsi="Cambria Math"/>
            <w:color w:val="auto"/>
          </w:rPr>
          <m:t>l</m:t>
        </m:r>
      </m:oMath>
      <w:r w:rsidRPr="009F0474">
        <w:rPr>
          <w:rStyle w:val="fontstyle01"/>
          <w:rFonts w:eastAsiaTheme="minorEastAsia"/>
          <w:color w:val="auto"/>
        </w:rPr>
        <w:t xml:space="preserve"> </w:t>
      </w:r>
      <w:r w:rsidRPr="009F0474">
        <w:rPr>
          <w:rStyle w:val="fontstyle01"/>
          <w:rFonts w:eastAsiaTheme="minorEastAsia"/>
          <w:color w:val="auto"/>
        </w:rPr>
        <w:tab/>
      </w:r>
      <w:r w:rsidRPr="009F0474">
        <w:rPr>
          <w:rStyle w:val="fontstyle01"/>
          <w:rFonts w:eastAsiaTheme="minorEastAsia"/>
          <w:color w:val="auto"/>
        </w:rPr>
        <w:tab/>
      </w:r>
      <w:r w:rsidRPr="009F0474">
        <w:rPr>
          <w:rStyle w:val="fontstyle01"/>
          <w:rFonts w:eastAsiaTheme="minorEastAsia"/>
          <w:color w:val="auto"/>
        </w:rPr>
        <w:tab/>
      </w:r>
      <w:r w:rsidRPr="009F0474">
        <w:rPr>
          <w:rStyle w:val="fontstyle01"/>
          <w:rFonts w:eastAsiaTheme="minorEastAsia"/>
          <w:color w:val="auto"/>
        </w:rPr>
        <w:tab/>
      </w:r>
      <w:r w:rsidRPr="009F0474">
        <w:rPr>
          <w:rStyle w:val="fontstyle01"/>
          <w:rFonts w:eastAsiaTheme="minorEastAsia"/>
          <w:color w:val="auto"/>
        </w:rPr>
        <w:tab/>
      </w:r>
      <w:r w:rsidRPr="009F0474">
        <w:rPr>
          <w:rStyle w:val="fontstyle01"/>
          <w:rFonts w:eastAsiaTheme="minorEastAsia"/>
          <w:color w:val="auto"/>
        </w:rPr>
        <w:tab/>
        <w:t>(2.7)</w:t>
      </w:r>
    </w:p>
    <w:p w14:paraId="4D0C92DE" w14:textId="77777777" w:rsidR="00D00FB3" w:rsidRPr="009F0474" w:rsidRDefault="00D00FB3" w:rsidP="00D00FB3">
      <w:pPr>
        <w:spacing w:after="0" w:line="240" w:lineRule="auto"/>
        <w:jc w:val="both"/>
        <w:rPr>
          <w:rStyle w:val="fontstyle01"/>
          <w:color w:val="auto"/>
        </w:rPr>
      </w:pPr>
      <w:r w:rsidRPr="009F0474">
        <w:rPr>
          <w:rStyle w:val="fontstyle01"/>
          <w:color w:val="auto"/>
        </w:rPr>
        <w:t>где h – высота пика, мм;</w:t>
      </w:r>
    </w:p>
    <w:p w14:paraId="766B1BBF" w14:textId="77777777" w:rsidR="00D00FB3" w:rsidRPr="009F0474" w:rsidRDefault="00033F04" w:rsidP="00D00FB3">
      <w:pPr>
        <w:spacing w:after="0" w:line="240" w:lineRule="auto"/>
        <w:ind w:firstLine="426"/>
        <w:jc w:val="both"/>
        <w:rPr>
          <w:rStyle w:val="fontstyle01"/>
          <w:color w:val="auto"/>
        </w:rPr>
      </w:pPr>
      <m:oMath>
        <m:f>
          <m:fPr>
            <m:ctrlPr>
              <w:rPr>
                <w:rFonts w:ascii="Cambria Math" w:hAnsi="Cambria Math" w:cs="Times New Roman"/>
              </w:rPr>
            </m:ctrlPr>
          </m:fPr>
          <m:num>
            <m:r>
              <m:rPr>
                <m:sty m:val="p"/>
              </m:rPr>
              <w:rPr>
                <w:rStyle w:val="fontstyle01"/>
                <w:rFonts w:ascii="Cambria Math" w:hAnsi="Cambria Math"/>
                <w:color w:val="auto"/>
              </w:rPr>
              <m:t>1</m:t>
            </m:r>
          </m:num>
          <m:den>
            <m:r>
              <m:rPr>
                <m:sty m:val="p"/>
              </m:rPr>
              <w:rPr>
                <w:rStyle w:val="fontstyle01"/>
                <w:rFonts w:ascii="Cambria Math" w:hAnsi="Cambria Math"/>
                <w:color w:val="auto"/>
              </w:rPr>
              <m:t>2</m:t>
            </m:r>
          </m:den>
        </m:f>
        <m:r>
          <w:rPr>
            <w:rStyle w:val="fontstyle01"/>
            <w:rFonts w:ascii="Cambria Math" w:hAnsi="Cambria Math"/>
            <w:color w:val="auto"/>
          </w:rPr>
          <m:t>l</m:t>
        </m:r>
      </m:oMath>
      <w:r w:rsidR="00D00FB3" w:rsidRPr="009F0474">
        <w:rPr>
          <w:rStyle w:val="fontstyle01"/>
          <w:color w:val="auto"/>
        </w:rPr>
        <w:t xml:space="preserve"> – ширина пика не половине его высоты (h/2).</w:t>
      </w:r>
    </w:p>
    <w:p w14:paraId="06146B12" w14:textId="77777777" w:rsidR="00D00FB3" w:rsidRPr="009F0474" w:rsidRDefault="00D00FB3" w:rsidP="00D00FB3">
      <w:pPr>
        <w:spacing w:after="0" w:line="240" w:lineRule="auto"/>
        <w:ind w:firstLine="709"/>
        <w:jc w:val="both"/>
        <w:rPr>
          <w:rStyle w:val="fontstyle01"/>
          <w:color w:val="auto"/>
        </w:rPr>
      </w:pPr>
    </w:p>
    <w:p w14:paraId="68406B92" w14:textId="29405E3D" w:rsidR="00D00FB3" w:rsidRPr="009F0474" w:rsidRDefault="006B022C" w:rsidP="006B022C">
      <w:pPr>
        <w:pStyle w:val="af2"/>
        <w:spacing w:after="0" w:line="240" w:lineRule="auto"/>
        <w:ind w:firstLine="709"/>
        <w:jc w:val="both"/>
      </w:pPr>
      <w:r w:rsidRPr="009F0474">
        <w:rPr>
          <w:rStyle w:val="fontstyle01"/>
          <w:color w:val="auto"/>
        </w:rPr>
        <w:t xml:space="preserve">В случаях, когда к точности определения интенсивности рефлексов не предъявляются повышенные требования, вместо площади пика </w:t>
      </w:r>
      <w:r w:rsidRPr="009F0474">
        <w:rPr>
          <w:rStyle w:val="fontstyle01"/>
          <w:rFonts w:ascii="Cambria Math" w:hAnsi="Cambria Math" w:cs="Cambria Math"/>
          <w:color w:val="auto"/>
        </w:rPr>
        <w:t xml:space="preserve">𝑆 </w:t>
      </w:r>
      <w:r w:rsidRPr="009F0474">
        <w:rPr>
          <w:rStyle w:val="fontstyle01"/>
          <w:color w:val="auto"/>
        </w:rPr>
        <w:t>допускается использовать его высоту ℎ, что на практике применяется достаточно часто. Следует отметить, что подобная замена приводит к меньшим погрешностям при малых значениях угла 2θ.</w:t>
      </w:r>
    </w:p>
    <w:p w14:paraId="0A6BA306" w14:textId="77777777" w:rsidR="00D00FB3" w:rsidRPr="009F0474" w:rsidRDefault="00D00FB3" w:rsidP="00D00FB3">
      <w:pPr>
        <w:pStyle w:val="af2"/>
        <w:shd w:val="clear" w:color="auto" w:fill="auto"/>
        <w:spacing w:after="0" w:line="240" w:lineRule="auto"/>
        <w:ind w:firstLine="709"/>
        <w:jc w:val="both"/>
        <w:rPr>
          <w:lang w:val="kk-KZ"/>
        </w:rPr>
      </w:pPr>
    </w:p>
    <w:p w14:paraId="5E59CEA1" w14:textId="135710E3" w:rsidR="00D00FB3" w:rsidRPr="009F0474" w:rsidRDefault="00D00FB3" w:rsidP="00D00FB3">
      <w:pPr>
        <w:pStyle w:val="3"/>
        <w:spacing w:before="0" w:line="240" w:lineRule="auto"/>
        <w:ind w:firstLine="709"/>
        <w:jc w:val="both"/>
        <w:rPr>
          <w:rFonts w:ascii="Times New Roman" w:hAnsi="Times New Roman" w:cs="Times New Roman"/>
          <w:b/>
          <w:bCs/>
          <w:color w:val="auto"/>
          <w:sz w:val="28"/>
          <w:szCs w:val="28"/>
        </w:rPr>
      </w:pPr>
      <w:bookmarkStart w:id="105" w:name="_Toc195618182"/>
      <w:bookmarkStart w:id="106" w:name="_Toc200360867"/>
      <w:r w:rsidRPr="009F0474">
        <w:rPr>
          <w:rFonts w:ascii="Times New Roman" w:hAnsi="Times New Roman" w:cs="Times New Roman"/>
          <w:b/>
          <w:bCs/>
          <w:color w:val="auto"/>
          <w:sz w:val="28"/>
          <w:szCs w:val="28"/>
        </w:rPr>
        <w:t>2.</w:t>
      </w:r>
      <w:r w:rsidR="00DD61D6" w:rsidRPr="009F0474">
        <w:rPr>
          <w:rFonts w:ascii="Times New Roman" w:hAnsi="Times New Roman" w:cs="Times New Roman"/>
          <w:b/>
          <w:bCs/>
          <w:color w:val="auto"/>
          <w:sz w:val="28"/>
          <w:szCs w:val="28"/>
        </w:rPr>
        <w:t>3</w:t>
      </w:r>
      <w:r w:rsidRPr="009F0474">
        <w:rPr>
          <w:rFonts w:ascii="Times New Roman" w:hAnsi="Times New Roman" w:cs="Times New Roman"/>
          <w:b/>
          <w:bCs/>
          <w:color w:val="auto"/>
          <w:sz w:val="28"/>
          <w:szCs w:val="28"/>
        </w:rPr>
        <w:t>.3 Сканирующая электронная микроскопия</w:t>
      </w:r>
      <w:bookmarkEnd w:id="105"/>
      <w:bookmarkEnd w:id="106"/>
    </w:p>
    <w:p w14:paraId="3658F232" w14:textId="77777777" w:rsidR="00D00FB3" w:rsidRPr="009F0474" w:rsidRDefault="00D00FB3" w:rsidP="006B022C">
      <w:pPr>
        <w:pStyle w:val="af2"/>
        <w:shd w:val="clear" w:color="auto" w:fill="auto"/>
        <w:spacing w:after="0" w:line="240" w:lineRule="auto"/>
        <w:ind w:firstLine="709"/>
        <w:jc w:val="both"/>
      </w:pPr>
    </w:p>
    <w:p w14:paraId="1EC1AA4C" w14:textId="672D7873" w:rsidR="006B022C" w:rsidRPr="009F0474" w:rsidRDefault="006B022C" w:rsidP="006B022C">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Сканирующая электронная микроскопия (СЭМ) (рисунок 2.1</w:t>
      </w:r>
      <w:r w:rsidR="00A2771A" w:rsidRPr="009F0474">
        <w:rPr>
          <w:rFonts w:ascii="Times New Roman" w:hAnsi="Times New Roman" w:cs="Times New Roman"/>
          <w:sz w:val="28"/>
          <w:szCs w:val="28"/>
        </w:rPr>
        <w:t>4</w:t>
      </w:r>
      <w:r w:rsidRPr="009F0474">
        <w:rPr>
          <w:rFonts w:ascii="Times New Roman" w:hAnsi="Times New Roman" w:cs="Times New Roman"/>
          <w:sz w:val="28"/>
          <w:szCs w:val="28"/>
        </w:rPr>
        <w:t xml:space="preserve">), использовалась для всестороннего анализа микроструктуры </w:t>
      </w:r>
      <w:proofErr w:type="spellStart"/>
      <w:r w:rsidRPr="009F0474">
        <w:rPr>
          <w:rFonts w:ascii="Times New Roman" w:hAnsi="Times New Roman" w:cs="Times New Roman"/>
          <w:sz w:val="28"/>
          <w:szCs w:val="28"/>
        </w:rPr>
        <w:t>бесклинкерного</w:t>
      </w:r>
      <w:proofErr w:type="spellEnd"/>
      <w:r w:rsidRPr="009F0474">
        <w:rPr>
          <w:rFonts w:ascii="Times New Roman" w:hAnsi="Times New Roman" w:cs="Times New Roman"/>
          <w:sz w:val="28"/>
          <w:szCs w:val="28"/>
        </w:rPr>
        <w:t xml:space="preserve"> вяжущего материала. С её помощью определялись морфология и размеры частиц, пористость, фазовое распределение, а также присутствие кристаллических включений и продуктов гидратации.</w:t>
      </w:r>
    </w:p>
    <w:p w14:paraId="7C9A14DC" w14:textId="77777777" w:rsidR="006B022C" w:rsidRPr="009F0474" w:rsidRDefault="006B022C" w:rsidP="006B022C">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Метод СЭМ обеспечивает получение </w:t>
      </w:r>
      <w:proofErr w:type="spellStart"/>
      <w:r w:rsidRPr="009F0474">
        <w:rPr>
          <w:rFonts w:ascii="Times New Roman" w:hAnsi="Times New Roman" w:cs="Times New Roman"/>
          <w:sz w:val="28"/>
          <w:szCs w:val="28"/>
        </w:rPr>
        <w:t>высокодетализированной</w:t>
      </w:r>
      <w:proofErr w:type="spellEnd"/>
      <w:r w:rsidRPr="009F0474">
        <w:rPr>
          <w:rFonts w:ascii="Times New Roman" w:hAnsi="Times New Roman" w:cs="Times New Roman"/>
          <w:sz w:val="28"/>
          <w:szCs w:val="28"/>
        </w:rPr>
        <w:t xml:space="preserve"> информации о внутреннем строении образца, в том числе:</w:t>
      </w:r>
    </w:p>
    <w:p w14:paraId="4E415595" w14:textId="77777777" w:rsidR="006B022C" w:rsidRPr="009F0474" w:rsidRDefault="006B022C" w:rsidP="0065068C">
      <w:pPr>
        <w:pStyle w:val="af4"/>
        <w:numPr>
          <w:ilvl w:val="0"/>
          <w:numId w:val="4"/>
        </w:numPr>
        <w:spacing w:after="0" w:line="240" w:lineRule="auto"/>
        <w:ind w:left="0" w:firstLine="709"/>
        <w:jc w:val="both"/>
        <w:rPr>
          <w:rFonts w:cs="Times New Roman"/>
          <w:szCs w:val="28"/>
        </w:rPr>
      </w:pPr>
      <w:r w:rsidRPr="009F0474">
        <w:rPr>
          <w:rFonts w:cs="Times New Roman"/>
          <w:szCs w:val="28"/>
        </w:rPr>
        <w:t>изображение внутренней структуры при толщине среза не более 100 </w:t>
      </w:r>
      <w:proofErr w:type="spellStart"/>
      <w:r w:rsidRPr="009F0474">
        <w:rPr>
          <w:rFonts w:cs="Times New Roman"/>
          <w:szCs w:val="28"/>
        </w:rPr>
        <w:t>нм</w:t>
      </w:r>
      <w:proofErr w:type="spellEnd"/>
      <w:r w:rsidRPr="009F0474">
        <w:rPr>
          <w:rFonts w:cs="Times New Roman"/>
          <w:szCs w:val="28"/>
        </w:rPr>
        <w:t>;</w:t>
      </w:r>
    </w:p>
    <w:p w14:paraId="703B4A84" w14:textId="77777777" w:rsidR="006B022C" w:rsidRPr="009F0474" w:rsidRDefault="006B022C" w:rsidP="0065068C">
      <w:pPr>
        <w:pStyle w:val="af4"/>
        <w:numPr>
          <w:ilvl w:val="0"/>
          <w:numId w:val="4"/>
        </w:numPr>
        <w:spacing w:after="0" w:line="240" w:lineRule="auto"/>
        <w:ind w:left="0" w:firstLine="709"/>
        <w:jc w:val="both"/>
        <w:rPr>
          <w:rFonts w:eastAsia="Times New Roman" w:cs="Times New Roman"/>
          <w:szCs w:val="28"/>
        </w:rPr>
      </w:pPr>
      <w:r w:rsidRPr="009F0474">
        <w:rPr>
          <w:rFonts w:cs="Times New Roman"/>
          <w:szCs w:val="28"/>
        </w:rPr>
        <w:t>выявление наночастиц, кристаллических фаз, структурных дефектов и неоднородностей решётки.</w:t>
      </w:r>
    </w:p>
    <w:p w14:paraId="03247211" w14:textId="77777777" w:rsidR="00D00FB3" w:rsidRPr="009F0474" w:rsidRDefault="00D00FB3" w:rsidP="00D00FB3">
      <w:pPr>
        <w:pStyle w:val="af4"/>
        <w:spacing w:after="0" w:line="240" w:lineRule="auto"/>
        <w:ind w:left="709"/>
        <w:jc w:val="both"/>
        <w:rPr>
          <w:rFonts w:eastAsia="Times New Roman" w:cs="Times New Roman"/>
          <w:szCs w:val="28"/>
        </w:rPr>
      </w:pPr>
    </w:p>
    <w:p w14:paraId="2838A47C" w14:textId="77777777" w:rsidR="00D00FB3" w:rsidRPr="009F0474" w:rsidRDefault="00D00FB3" w:rsidP="00D00FB3">
      <w:pPr>
        <w:pStyle w:val="af2"/>
        <w:spacing w:after="0" w:line="240" w:lineRule="auto"/>
        <w:ind w:firstLine="0"/>
      </w:pPr>
      <w:bookmarkStart w:id="107" w:name="_Hlk194135092"/>
      <w:r w:rsidRPr="009F0474">
        <w:rPr>
          <w:noProof/>
          <w:lang w:eastAsia="ru-RU"/>
        </w:rPr>
        <w:lastRenderedPageBreak/>
        <w:drawing>
          <wp:inline distT="0" distB="0" distL="0" distR="0" wp14:anchorId="1309B6E7" wp14:editId="76BA7516">
            <wp:extent cx="5394639" cy="4215823"/>
            <wp:effectExtent l="0" t="0" r="0" b="0"/>
            <wp:docPr id="15" name="Рисунок 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icture background"/>
                    <pic:cNvPicPr>
                      <a:picLocks noChangeAspect="1"/>
                    </pic:cNvPicPr>
                  </pic:nvPicPr>
                  <pic:blipFill>
                    <a:blip r:embed="rId29"/>
                    <a:stretch/>
                  </pic:blipFill>
                  <pic:spPr bwMode="auto">
                    <a:xfrm>
                      <a:off x="0" y="0"/>
                      <a:ext cx="5402069" cy="4221630"/>
                    </a:xfrm>
                    <a:prstGeom prst="rect">
                      <a:avLst/>
                    </a:prstGeom>
                    <a:noFill/>
                    <a:ln>
                      <a:noFill/>
                    </a:ln>
                  </pic:spPr>
                </pic:pic>
              </a:graphicData>
            </a:graphic>
          </wp:inline>
        </w:drawing>
      </w:r>
    </w:p>
    <w:p w14:paraId="200AE645" w14:textId="3B3E8F8E" w:rsidR="00D00FB3" w:rsidRPr="009F0474" w:rsidRDefault="00D00FB3" w:rsidP="00D00FB3">
      <w:pPr>
        <w:pStyle w:val="af2"/>
        <w:spacing w:after="0" w:line="240" w:lineRule="auto"/>
        <w:ind w:firstLine="0"/>
      </w:pPr>
      <w:r w:rsidRPr="009F0474">
        <w:t>Рисунок 2.1</w:t>
      </w:r>
      <w:r w:rsidR="00A2771A" w:rsidRPr="009F0474">
        <w:t>4</w:t>
      </w:r>
      <w:r w:rsidRPr="009F0474">
        <w:t xml:space="preserve"> – Сканирующий электронный микроскоп</w:t>
      </w:r>
    </w:p>
    <w:bookmarkEnd w:id="107"/>
    <w:p w14:paraId="5D30988A" w14:textId="77777777" w:rsidR="00D00FB3" w:rsidRPr="009F0474" w:rsidRDefault="00D00FB3" w:rsidP="00D00FB3">
      <w:pPr>
        <w:pStyle w:val="af2"/>
        <w:spacing w:after="0" w:line="240" w:lineRule="auto"/>
        <w:ind w:firstLine="709"/>
        <w:jc w:val="both"/>
      </w:pPr>
    </w:p>
    <w:p w14:paraId="2C58DE2B" w14:textId="77777777" w:rsidR="00D00FB3" w:rsidRPr="009F0474" w:rsidRDefault="00D00FB3" w:rsidP="00D00FB3">
      <w:pPr>
        <w:pStyle w:val="af2"/>
        <w:spacing w:after="0" w:line="240" w:lineRule="auto"/>
        <w:ind w:firstLine="709"/>
        <w:jc w:val="both"/>
      </w:pPr>
      <w:r w:rsidRPr="009F0474">
        <w:t>При помощи СЭМ можно определить:</w:t>
      </w:r>
    </w:p>
    <w:p w14:paraId="684FF102" w14:textId="77777777" w:rsidR="00D00FB3" w:rsidRPr="009F0474" w:rsidRDefault="00D00FB3" w:rsidP="0065068C">
      <w:pPr>
        <w:pStyle w:val="af2"/>
        <w:numPr>
          <w:ilvl w:val="0"/>
          <w:numId w:val="4"/>
        </w:numPr>
        <w:spacing w:after="0" w:line="240" w:lineRule="auto"/>
        <w:ind w:left="0" w:firstLine="709"/>
        <w:jc w:val="both"/>
      </w:pPr>
      <w:r w:rsidRPr="009F0474">
        <w:t>форму и размеры частиц (до и после гидратации);</w:t>
      </w:r>
    </w:p>
    <w:p w14:paraId="5DDDCE50" w14:textId="77777777" w:rsidR="00D00FB3" w:rsidRPr="009F0474" w:rsidRDefault="00D00FB3" w:rsidP="0065068C">
      <w:pPr>
        <w:pStyle w:val="af2"/>
        <w:numPr>
          <w:ilvl w:val="0"/>
          <w:numId w:val="4"/>
        </w:numPr>
        <w:spacing w:after="0" w:line="240" w:lineRule="auto"/>
        <w:ind w:left="0" w:firstLine="709"/>
        <w:jc w:val="both"/>
      </w:pPr>
      <w:r w:rsidRPr="009F0474">
        <w:t>структуру пор и микротрещин в цементном камне;</w:t>
      </w:r>
    </w:p>
    <w:p w14:paraId="2140C52E" w14:textId="77777777" w:rsidR="00D00FB3" w:rsidRPr="009F0474" w:rsidRDefault="00D00FB3" w:rsidP="0065068C">
      <w:pPr>
        <w:pStyle w:val="af2"/>
        <w:numPr>
          <w:ilvl w:val="0"/>
          <w:numId w:val="4"/>
        </w:numPr>
        <w:spacing w:after="0" w:line="240" w:lineRule="auto"/>
        <w:ind w:left="0" w:firstLine="709"/>
        <w:jc w:val="both"/>
      </w:pPr>
      <w:r w:rsidRPr="009F0474">
        <w:t xml:space="preserve">продукты гидратации (например, C-S-H гели, кристаллы </w:t>
      </w:r>
      <w:proofErr w:type="spellStart"/>
      <w:r w:rsidRPr="009F0474">
        <w:t>гидроалюминатов</w:t>
      </w:r>
      <w:proofErr w:type="spellEnd"/>
      <w:r w:rsidRPr="009F0474">
        <w:t>);</w:t>
      </w:r>
    </w:p>
    <w:p w14:paraId="4CD941B0" w14:textId="77777777" w:rsidR="00D00FB3" w:rsidRPr="009F0474" w:rsidRDefault="00D00FB3" w:rsidP="0065068C">
      <w:pPr>
        <w:pStyle w:val="af2"/>
        <w:numPr>
          <w:ilvl w:val="0"/>
          <w:numId w:val="4"/>
        </w:numPr>
        <w:spacing w:after="0" w:line="240" w:lineRule="auto"/>
        <w:ind w:left="0" w:firstLine="709"/>
        <w:jc w:val="both"/>
      </w:pPr>
      <w:r w:rsidRPr="009F0474">
        <w:t>микродефекты, неоднородности в структуре;</w:t>
      </w:r>
    </w:p>
    <w:p w14:paraId="45B9DDD2" w14:textId="77777777" w:rsidR="00D00FB3" w:rsidRPr="009F0474" w:rsidRDefault="00D00FB3" w:rsidP="0065068C">
      <w:pPr>
        <w:pStyle w:val="af2"/>
        <w:numPr>
          <w:ilvl w:val="0"/>
          <w:numId w:val="4"/>
        </w:numPr>
        <w:shd w:val="clear" w:color="auto" w:fill="auto"/>
        <w:spacing w:after="0" w:line="240" w:lineRule="auto"/>
        <w:ind w:left="0" w:firstLine="709"/>
        <w:jc w:val="both"/>
      </w:pPr>
      <w:r w:rsidRPr="009F0474">
        <w:t xml:space="preserve">элементный состав (например, содержание </w:t>
      </w:r>
      <w:proofErr w:type="spellStart"/>
      <w:r w:rsidRPr="009F0474">
        <w:t>Si</w:t>
      </w:r>
      <w:proofErr w:type="spellEnd"/>
      <w:r w:rsidRPr="009F0474">
        <w:t xml:space="preserve">, </w:t>
      </w:r>
      <w:proofErr w:type="spellStart"/>
      <w:r w:rsidRPr="009F0474">
        <w:t>Ca</w:t>
      </w:r>
      <w:proofErr w:type="spellEnd"/>
      <w:r w:rsidRPr="009F0474">
        <w:t xml:space="preserve">, </w:t>
      </w:r>
      <w:proofErr w:type="spellStart"/>
      <w:r w:rsidRPr="009F0474">
        <w:t>Al</w:t>
      </w:r>
      <w:proofErr w:type="spellEnd"/>
      <w:r w:rsidRPr="009F0474">
        <w:t xml:space="preserve">, </w:t>
      </w:r>
      <w:proofErr w:type="spellStart"/>
      <w:r w:rsidRPr="009F0474">
        <w:t>Na</w:t>
      </w:r>
      <w:proofErr w:type="spellEnd"/>
      <w:r w:rsidRPr="009F0474">
        <w:t xml:space="preserve">, </w:t>
      </w:r>
      <w:proofErr w:type="spellStart"/>
      <w:r w:rsidRPr="009F0474">
        <w:t>Mg</w:t>
      </w:r>
      <w:proofErr w:type="spellEnd"/>
      <w:r w:rsidRPr="009F0474">
        <w:t xml:space="preserve"> и др.).</w:t>
      </w:r>
    </w:p>
    <w:p w14:paraId="067F95D0" w14:textId="77777777" w:rsidR="00D00FB3" w:rsidRPr="009F0474" w:rsidRDefault="00D00FB3" w:rsidP="00D00FB3">
      <w:pPr>
        <w:pStyle w:val="af2"/>
        <w:shd w:val="clear" w:color="auto" w:fill="auto"/>
        <w:spacing w:after="0" w:line="240" w:lineRule="auto"/>
        <w:ind w:left="709" w:firstLine="0"/>
        <w:jc w:val="both"/>
      </w:pPr>
    </w:p>
    <w:p w14:paraId="67A2FBD7" w14:textId="77777777" w:rsidR="00D00FB3" w:rsidRPr="009F0474" w:rsidRDefault="00D00FB3" w:rsidP="00D00FB3">
      <w:pPr>
        <w:pStyle w:val="af2"/>
        <w:shd w:val="clear" w:color="auto" w:fill="auto"/>
        <w:spacing w:after="0" w:line="240" w:lineRule="auto"/>
        <w:ind w:firstLine="709"/>
        <w:jc w:val="both"/>
      </w:pPr>
    </w:p>
    <w:p w14:paraId="72A4588B" w14:textId="518D2E11" w:rsidR="00D00FB3" w:rsidRPr="009F0474" w:rsidRDefault="00D00FB3" w:rsidP="00D00FB3">
      <w:pPr>
        <w:pStyle w:val="3"/>
        <w:spacing w:before="0" w:line="240" w:lineRule="auto"/>
        <w:ind w:firstLine="709"/>
        <w:jc w:val="both"/>
        <w:rPr>
          <w:rFonts w:ascii="Times New Roman" w:hAnsi="Times New Roman" w:cs="Times New Roman"/>
          <w:b/>
          <w:bCs/>
          <w:color w:val="auto"/>
          <w:sz w:val="28"/>
          <w:szCs w:val="28"/>
        </w:rPr>
      </w:pPr>
      <w:bookmarkStart w:id="108" w:name="_Toc149749374"/>
      <w:bookmarkStart w:id="109" w:name="_Toc195618183"/>
      <w:bookmarkStart w:id="110" w:name="_Toc200360868"/>
      <w:r w:rsidRPr="009F0474">
        <w:rPr>
          <w:rFonts w:ascii="Times New Roman" w:hAnsi="Times New Roman" w:cs="Times New Roman"/>
          <w:b/>
          <w:bCs/>
          <w:color w:val="auto"/>
          <w:sz w:val="28"/>
          <w:szCs w:val="28"/>
        </w:rPr>
        <w:t>2.</w:t>
      </w:r>
      <w:r w:rsidR="00DD61D6" w:rsidRPr="009F0474">
        <w:rPr>
          <w:rFonts w:ascii="Times New Roman" w:hAnsi="Times New Roman" w:cs="Times New Roman"/>
          <w:b/>
          <w:bCs/>
          <w:color w:val="auto"/>
          <w:sz w:val="28"/>
          <w:szCs w:val="28"/>
        </w:rPr>
        <w:t>3</w:t>
      </w:r>
      <w:r w:rsidRPr="009F0474">
        <w:rPr>
          <w:rFonts w:ascii="Times New Roman" w:hAnsi="Times New Roman" w:cs="Times New Roman"/>
          <w:b/>
          <w:bCs/>
          <w:color w:val="auto"/>
          <w:sz w:val="28"/>
          <w:szCs w:val="28"/>
        </w:rPr>
        <w:t>.4 Исследование физико-механических характеристик бетонных образцов</w:t>
      </w:r>
      <w:bookmarkEnd w:id="108"/>
      <w:r w:rsidRPr="009F0474">
        <w:rPr>
          <w:rFonts w:ascii="Times New Roman" w:hAnsi="Times New Roman" w:cs="Times New Roman"/>
          <w:b/>
          <w:bCs/>
          <w:color w:val="auto"/>
          <w:sz w:val="28"/>
          <w:szCs w:val="28"/>
        </w:rPr>
        <w:t xml:space="preserve"> на </w:t>
      </w:r>
      <w:proofErr w:type="spellStart"/>
      <w:r w:rsidRPr="009F0474">
        <w:rPr>
          <w:rFonts w:ascii="Times New Roman" w:hAnsi="Times New Roman" w:cs="Times New Roman"/>
          <w:b/>
          <w:bCs/>
          <w:color w:val="auto"/>
          <w:sz w:val="28"/>
          <w:szCs w:val="28"/>
        </w:rPr>
        <w:t>бесклинкерном</w:t>
      </w:r>
      <w:proofErr w:type="spellEnd"/>
      <w:r w:rsidRPr="009F0474">
        <w:rPr>
          <w:rFonts w:ascii="Times New Roman" w:hAnsi="Times New Roman" w:cs="Times New Roman"/>
          <w:b/>
          <w:bCs/>
          <w:color w:val="auto"/>
          <w:sz w:val="28"/>
          <w:szCs w:val="28"/>
        </w:rPr>
        <w:t xml:space="preserve"> вяжущем</w:t>
      </w:r>
      <w:bookmarkEnd w:id="109"/>
      <w:bookmarkEnd w:id="110"/>
    </w:p>
    <w:p w14:paraId="25E5CCDA" w14:textId="77777777" w:rsidR="00D00FB3" w:rsidRPr="009F0474" w:rsidRDefault="00D00FB3" w:rsidP="00D00FB3"/>
    <w:p w14:paraId="060679B3" w14:textId="540D12EE" w:rsidR="006B022C" w:rsidRPr="009F0474" w:rsidRDefault="006B022C" w:rsidP="006B022C">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Для проведения испытаний на прочность при сжатии и изгибе бетона, полученного с использованием </w:t>
      </w:r>
      <w:proofErr w:type="spellStart"/>
      <w:r w:rsidRPr="009F0474">
        <w:rPr>
          <w:rFonts w:ascii="Times New Roman" w:hAnsi="Times New Roman" w:cs="Times New Roman"/>
          <w:sz w:val="28"/>
          <w:szCs w:val="28"/>
        </w:rPr>
        <w:t>бесклинкерного</w:t>
      </w:r>
      <w:proofErr w:type="spellEnd"/>
      <w:r w:rsidRPr="009F0474">
        <w:rPr>
          <w:rFonts w:ascii="Times New Roman" w:hAnsi="Times New Roman" w:cs="Times New Roman"/>
          <w:sz w:val="28"/>
          <w:szCs w:val="28"/>
        </w:rPr>
        <w:t xml:space="preserve"> вяжущего, были изготовлены образцы различных геометрических форм: кубы с длиной ребра 100 и 150 мм; цилиндры диаметром 150 мм и высотой 150 мм; а также призматические образцы размерами 70×70×280 мм.</w:t>
      </w:r>
    </w:p>
    <w:p w14:paraId="2BFE1D65" w14:textId="693A8C60" w:rsidR="00D00FB3" w:rsidRPr="009F0474" w:rsidRDefault="006B022C" w:rsidP="006B022C">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Испытания цементных камней и бетонов на предел прочности при изгибе и сжатии выполнялись в соответствии с требованиями ГОСТ 10180–2012 с применением испытательной машины, изображённой на рисунке 2.1</w:t>
      </w:r>
      <w:r w:rsidR="00A2771A" w:rsidRPr="009F0474">
        <w:rPr>
          <w:rFonts w:ascii="Times New Roman" w:hAnsi="Times New Roman" w:cs="Times New Roman"/>
          <w:sz w:val="28"/>
          <w:szCs w:val="28"/>
        </w:rPr>
        <w:t>5</w:t>
      </w:r>
      <w:r w:rsidRPr="009F0474">
        <w:rPr>
          <w:rFonts w:ascii="Times New Roman" w:hAnsi="Times New Roman" w:cs="Times New Roman"/>
          <w:sz w:val="28"/>
          <w:szCs w:val="28"/>
        </w:rPr>
        <w:t>.</w:t>
      </w:r>
    </w:p>
    <w:p w14:paraId="4EBA70C6" w14:textId="77777777" w:rsidR="00D00FB3" w:rsidRPr="009F0474" w:rsidRDefault="00D00FB3" w:rsidP="006B022C">
      <w:pPr>
        <w:spacing w:after="0" w:line="240" w:lineRule="auto"/>
        <w:jc w:val="center"/>
        <w:rPr>
          <w:rFonts w:ascii="Times New Roman" w:hAnsi="Times New Roman" w:cs="Times New Roman"/>
          <w:sz w:val="28"/>
          <w:szCs w:val="28"/>
          <w:highlight w:val="yellow"/>
        </w:rPr>
      </w:pPr>
      <w:r w:rsidRPr="009F0474">
        <w:rPr>
          <w:noProof/>
          <w:lang w:eastAsia="ru-RU"/>
        </w:rPr>
        <w:lastRenderedPageBreak/>
        <w:drawing>
          <wp:inline distT="0" distB="0" distL="0" distR="0" wp14:anchorId="6A2ABD88" wp14:editId="30C41513">
            <wp:extent cx="2943731" cy="3325309"/>
            <wp:effectExtent l="0" t="0" r="9525" b="8890"/>
            <wp:docPr id="1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pic:cNvPicPr>
                  </pic:nvPicPr>
                  <pic:blipFill>
                    <a:blip r:embed="rId30"/>
                    <a:srcRect t="19422" b="29742"/>
                    <a:stretch/>
                  </pic:blipFill>
                  <pic:spPr bwMode="auto">
                    <a:xfrm>
                      <a:off x="0" y="0"/>
                      <a:ext cx="2958612" cy="3342118"/>
                    </a:xfrm>
                    <a:prstGeom prst="rect">
                      <a:avLst/>
                    </a:prstGeom>
                    <a:noFill/>
                    <a:ln>
                      <a:noFill/>
                    </a:ln>
                  </pic:spPr>
                </pic:pic>
              </a:graphicData>
            </a:graphic>
          </wp:inline>
        </w:drawing>
      </w:r>
    </w:p>
    <w:p w14:paraId="1D8A3AF5" w14:textId="4E1795D2" w:rsidR="006B022C" w:rsidRPr="009F0474" w:rsidRDefault="006B022C" w:rsidP="006B022C">
      <w:pPr>
        <w:spacing w:after="0" w:line="240" w:lineRule="auto"/>
        <w:ind w:firstLine="709"/>
        <w:jc w:val="center"/>
        <w:rPr>
          <w:rFonts w:ascii="Times New Roman" w:hAnsi="Times New Roman" w:cs="Times New Roman"/>
          <w:sz w:val="28"/>
          <w:szCs w:val="28"/>
        </w:rPr>
      </w:pPr>
      <w:r w:rsidRPr="009F0474">
        <w:rPr>
          <w:rFonts w:ascii="Times New Roman" w:hAnsi="Times New Roman" w:cs="Times New Roman"/>
          <w:sz w:val="28"/>
          <w:szCs w:val="28"/>
        </w:rPr>
        <w:t>Рисунок 2.1</w:t>
      </w:r>
      <w:r w:rsidR="00A2771A" w:rsidRPr="009F0474">
        <w:rPr>
          <w:rFonts w:ascii="Times New Roman" w:hAnsi="Times New Roman" w:cs="Times New Roman"/>
          <w:sz w:val="28"/>
          <w:szCs w:val="28"/>
        </w:rPr>
        <w:t>5</w:t>
      </w:r>
      <w:r w:rsidRPr="009F0474">
        <w:rPr>
          <w:rFonts w:ascii="Times New Roman" w:hAnsi="Times New Roman" w:cs="Times New Roman"/>
          <w:sz w:val="28"/>
          <w:szCs w:val="28"/>
        </w:rPr>
        <w:t xml:space="preserve"> — Испытательный пресс, применяемый для определения прочностных характеристик</w:t>
      </w:r>
    </w:p>
    <w:p w14:paraId="5B048CF6" w14:textId="77777777" w:rsidR="006B022C" w:rsidRPr="009F0474" w:rsidRDefault="006B022C" w:rsidP="006B022C">
      <w:pPr>
        <w:spacing w:after="0" w:line="240" w:lineRule="auto"/>
        <w:ind w:firstLine="709"/>
        <w:jc w:val="both"/>
        <w:rPr>
          <w:rFonts w:ascii="Times New Roman" w:hAnsi="Times New Roman" w:cs="Times New Roman"/>
          <w:sz w:val="28"/>
          <w:szCs w:val="28"/>
        </w:rPr>
      </w:pPr>
    </w:p>
    <w:p w14:paraId="7B4C0184" w14:textId="3D489FA9" w:rsidR="00D00FB3" w:rsidRPr="009F0474" w:rsidRDefault="006B022C" w:rsidP="006B022C">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Кубические образцы размером 150×150×150 мм формовались сериями по три штуки для каждой рецептуры в соответствии с требованиями ГОСТ 10180–2012. Уплотнение бетонной смеси в формах осуществлялось на лабораторной </w:t>
      </w:r>
      <w:proofErr w:type="spellStart"/>
      <w:r w:rsidRPr="009F0474">
        <w:rPr>
          <w:rFonts w:ascii="Times New Roman" w:hAnsi="Times New Roman" w:cs="Times New Roman"/>
          <w:sz w:val="28"/>
          <w:szCs w:val="28"/>
        </w:rPr>
        <w:t>виброплощадке</w:t>
      </w:r>
      <w:proofErr w:type="spellEnd"/>
      <w:r w:rsidRPr="009F0474">
        <w:rPr>
          <w:rFonts w:ascii="Times New Roman" w:hAnsi="Times New Roman" w:cs="Times New Roman"/>
          <w:sz w:val="28"/>
          <w:szCs w:val="28"/>
        </w:rPr>
        <w:t xml:space="preserve"> модели СМЖ-539М (рисунок 2.1</w:t>
      </w:r>
      <w:r w:rsidR="00B82788" w:rsidRPr="009F0474">
        <w:rPr>
          <w:rFonts w:ascii="Times New Roman" w:hAnsi="Times New Roman" w:cs="Times New Roman"/>
          <w:sz w:val="28"/>
          <w:szCs w:val="28"/>
        </w:rPr>
        <w:t>6</w:t>
      </w:r>
      <w:r w:rsidRPr="009F0474">
        <w:rPr>
          <w:rFonts w:ascii="Times New Roman" w:hAnsi="Times New Roman" w:cs="Times New Roman"/>
          <w:sz w:val="28"/>
          <w:szCs w:val="28"/>
        </w:rPr>
        <w:t>). После формования образцы помещались в камеру нормального твердения, где выдерживались в стандартных условиях в течение 28 суток. По завершении срока выдержки образцы извлекались, размещались в испытательном прессе и подвергались нагружению с контролируемой скоростью нарастания нагрузки, составляющей (0,6 ± 0,2) МПа/с, вплоть до момента разрушения, с фиксацией соответствующего усилия.</w:t>
      </w:r>
    </w:p>
    <w:p w14:paraId="2621E1C6" w14:textId="77777777" w:rsidR="00DD61D6" w:rsidRPr="009F0474" w:rsidRDefault="00DD61D6" w:rsidP="006B022C">
      <w:pPr>
        <w:spacing w:after="0" w:line="240" w:lineRule="auto"/>
        <w:ind w:firstLine="709"/>
        <w:jc w:val="both"/>
        <w:rPr>
          <w:rFonts w:ascii="Times New Roman" w:hAnsi="Times New Roman" w:cs="Times New Roman"/>
          <w:sz w:val="28"/>
          <w:szCs w:val="28"/>
        </w:rPr>
      </w:pPr>
    </w:p>
    <w:p w14:paraId="2DE30EFA" w14:textId="77777777" w:rsidR="00D00FB3" w:rsidRPr="009F0474" w:rsidRDefault="00D00FB3" w:rsidP="002B7A68">
      <w:pPr>
        <w:spacing w:after="0" w:line="240" w:lineRule="auto"/>
        <w:jc w:val="center"/>
        <w:rPr>
          <w:rFonts w:ascii="Times New Roman" w:hAnsi="Times New Roman" w:cs="Times New Roman"/>
          <w:sz w:val="28"/>
          <w:szCs w:val="28"/>
        </w:rPr>
      </w:pPr>
      <w:r w:rsidRPr="009F0474">
        <w:rPr>
          <w:noProof/>
          <w:lang w:eastAsia="ru-RU"/>
        </w:rPr>
        <w:drawing>
          <wp:inline distT="0" distB="0" distL="0" distR="0" wp14:anchorId="55C4DFB9" wp14:editId="1099933B">
            <wp:extent cx="3453369" cy="2685170"/>
            <wp:effectExtent l="0" t="0" r="0" b="127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3047" t="38727" r="18377" b="15450"/>
                    <a:stretch/>
                  </pic:blipFill>
                  <pic:spPr bwMode="auto">
                    <a:xfrm>
                      <a:off x="0" y="0"/>
                      <a:ext cx="3476570" cy="2703210"/>
                    </a:xfrm>
                    <a:prstGeom prst="rect">
                      <a:avLst/>
                    </a:prstGeom>
                    <a:noFill/>
                    <a:ln>
                      <a:noFill/>
                    </a:ln>
                    <a:extLst>
                      <a:ext uri="{53640926-AAD7-44D8-BBD7-CCE9431645EC}">
                        <a14:shadowObscured xmlns:a14="http://schemas.microsoft.com/office/drawing/2010/main"/>
                      </a:ext>
                    </a:extLst>
                  </pic:spPr>
                </pic:pic>
              </a:graphicData>
            </a:graphic>
          </wp:inline>
        </w:drawing>
      </w:r>
    </w:p>
    <w:p w14:paraId="0FDBF13F" w14:textId="03C2B543" w:rsidR="00DD61D6" w:rsidRPr="009F0474" w:rsidRDefault="002B7A68" w:rsidP="00DD61D6">
      <w:pPr>
        <w:spacing w:after="0" w:line="240" w:lineRule="auto"/>
        <w:jc w:val="center"/>
        <w:rPr>
          <w:rFonts w:ascii="Times New Roman" w:hAnsi="Times New Roman" w:cs="Times New Roman"/>
          <w:sz w:val="28"/>
          <w:szCs w:val="28"/>
        </w:rPr>
      </w:pPr>
      <w:r w:rsidRPr="009F0474">
        <w:rPr>
          <w:rFonts w:ascii="Times New Roman" w:hAnsi="Times New Roman" w:cs="Times New Roman"/>
          <w:sz w:val="28"/>
          <w:szCs w:val="28"/>
        </w:rPr>
        <w:t>Рисунок 2.1</w:t>
      </w:r>
      <w:r w:rsidR="00A2771A" w:rsidRPr="009F0474">
        <w:rPr>
          <w:rFonts w:ascii="Times New Roman" w:hAnsi="Times New Roman" w:cs="Times New Roman"/>
          <w:sz w:val="28"/>
          <w:szCs w:val="28"/>
        </w:rPr>
        <w:t>6</w:t>
      </w:r>
      <w:r w:rsidRPr="009F0474">
        <w:rPr>
          <w:rFonts w:ascii="Times New Roman" w:hAnsi="Times New Roman" w:cs="Times New Roman"/>
          <w:sz w:val="28"/>
          <w:szCs w:val="28"/>
        </w:rPr>
        <w:t xml:space="preserve"> — Лабораторная </w:t>
      </w:r>
      <w:proofErr w:type="spellStart"/>
      <w:r w:rsidRPr="009F0474">
        <w:rPr>
          <w:rFonts w:ascii="Times New Roman" w:hAnsi="Times New Roman" w:cs="Times New Roman"/>
          <w:sz w:val="28"/>
          <w:szCs w:val="28"/>
        </w:rPr>
        <w:t>виброплощадка</w:t>
      </w:r>
      <w:proofErr w:type="spellEnd"/>
      <w:r w:rsidRPr="009F0474">
        <w:rPr>
          <w:rFonts w:ascii="Times New Roman" w:hAnsi="Times New Roman" w:cs="Times New Roman"/>
          <w:sz w:val="28"/>
          <w:szCs w:val="28"/>
        </w:rPr>
        <w:t xml:space="preserve"> СМЖ-539М</w:t>
      </w:r>
      <w:r w:rsidR="00DD61D6" w:rsidRPr="009F0474">
        <w:rPr>
          <w:rFonts w:ascii="Times New Roman" w:hAnsi="Times New Roman" w:cs="Times New Roman"/>
          <w:sz w:val="28"/>
          <w:szCs w:val="28"/>
        </w:rPr>
        <w:br w:type="page"/>
      </w:r>
    </w:p>
    <w:p w14:paraId="6B3C0773" w14:textId="77777777" w:rsidR="002B7A68" w:rsidRPr="009F0474" w:rsidRDefault="002B7A68" w:rsidP="002B7A68">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lastRenderedPageBreak/>
        <w:t xml:space="preserve">Прочность на сжатие определялась как среднее арифметическое значение по результатам испытаний образцов одной серии, при этом исключались результаты, выходящие за пределы доверительного интервала. </w:t>
      </w:r>
    </w:p>
    <w:p w14:paraId="10CC4D9B" w14:textId="7CA89A7F" w:rsidR="002B7A68" w:rsidRPr="009F0474" w:rsidRDefault="002B7A68" w:rsidP="002B7A68">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Прочностные характеристики при изгибе цементных камней и бетонных образцов определялись в соответствии с требованиями ГОСТ 10180–2012.</w:t>
      </w:r>
    </w:p>
    <w:p w14:paraId="3E0F09E1" w14:textId="6BD67725" w:rsidR="00D00FB3" w:rsidRPr="009F0474" w:rsidRDefault="002B7A68" w:rsidP="002B7A68">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По завершении испытаний проводилась обработка полученных данных. Значение предела прочности при растяжении изгибом </w:t>
      </w:r>
      <w:r w:rsidRPr="009F0474">
        <w:rPr>
          <w:rFonts w:ascii="Cambria Math" w:hAnsi="Cambria Math" w:cs="Cambria Math"/>
          <w:sz w:val="28"/>
          <w:szCs w:val="28"/>
        </w:rPr>
        <w:t>𝑅</w:t>
      </w:r>
      <w:r w:rsidRPr="009F0474">
        <w:rPr>
          <w:rFonts w:ascii="Cambria Math" w:hAnsi="Cambria Math" w:cs="Cambria Math"/>
          <w:sz w:val="28"/>
          <w:szCs w:val="28"/>
          <w:vertAlign w:val="superscript"/>
        </w:rPr>
        <w:t>𝑡𝑏</w:t>
      </w:r>
      <w:r w:rsidRPr="009F0474">
        <w:rPr>
          <w:rFonts w:ascii="Times New Roman" w:hAnsi="Times New Roman" w:cs="Times New Roman"/>
          <w:sz w:val="28"/>
          <w:szCs w:val="28"/>
        </w:rPr>
        <w:t xml:space="preserve"> рассчитывалось с точностью до 0,01 МПа по соответствующей расчетной формуле:</w:t>
      </w:r>
    </w:p>
    <w:p w14:paraId="1DA5BD0E" w14:textId="77777777" w:rsidR="002B7A68" w:rsidRPr="009F0474" w:rsidRDefault="002B7A68" w:rsidP="002B7A68">
      <w:pPr>
        <w:spacing w:after="0" w:line="240" w:lineRule="auto"/>
        <w:ind w:firstLine="709"/>
        <w:jc w:val="both"/>
        <w:rPr>
          <w:rFonts w:ascii="Times New Roman" w:hAnsi="Times New Roman" w:cs="Times New Roman"/>
          <w:sz w:val="28"/>
          <w:szCs w:val="28"/>
        </w:rPr>
      </w:pPr>
    </w:p>
    <w:tbl>
      <w:tblPr>
        <w:tblStyle w:val="af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43"/>
        <w:gridCol w:w="811"/>
      </w:tblGrid>
      <w:tr w:rsidR="009F0474" w:rsidRPr="009F0474" w14:paraId="64996128" w14:textId="77777777" w:rsidTr="00160353">
        <w:trPr>
          <w:jc w:val="center"/>
        </w:trPr>
        <w:tc>
          <w:tcPr>
            <w:tcW w:w="9322" w:type="dxa"/>
            <w:vAlign w:val="center"/>
          </w:tcPr>
          <w:p w14:paraId="61FADEBE" w14:textId="1263A18F" w:rsidR="00D00FB3" w:rsidRPr="009F0474" w:rsidRDefault="00D00FB3" w:rsidP="00160353">
            <w:pPr>
              <w:jc w:val="both"/>
              <w:rPr>
                <w:rFonts w:ascii="Times New Roman" w:hAnsi="Times New Roman" w:cs="Times New Roman"/>
                <w:iCs/>
                <w:sz w:val="28"/>
                <w:szCs w:val="28"/>
              </w:rPr>
            </w:pPr>
            <w:bookmarkStart w:id="111" w:name="_Hlk150183060"/>
            <m:oMathPara>
              <m:oMathParaPr>
                <m:jc m:val="center"/>
              </m:oMathParaPr>
              <m:oMath>
                <m:r>
                  <w:rPr>
                    <w:rFonts w:ascii="Cambria Math" w:hAnsi="Cambria Math" w:cs="Times New Roman"/>
                    <w:sz w:val="28"/>
                    <w:szCs w:val="28"/>
                  </w:rPr>
                  <m:t xml:space="preserve">    </m:t>
                </m:r>
                <m:sSub>
                  <m:sSubPr>
                    <m:ctrlPr>
                      <w:rPr>
                        <w:rFonts w:ascii="Cambria Math" w:hAnsi="Cambria Math" w:cs="Times New Roman"/>
                        <w:iCs/>
                        <w:sz w:val="28"/>
                        <w:szCs w:val="28"/>
                      </w:rPr>
                    </m:ctrlPr>
                  </m:sSubPr>
                  <m:e>
                    <m:r>
                      <m:rPr>
                        <m:sty m:val="p"/>
                      </m:rPr>
                      <w:rPr>
                        <w:rFonts w:ascii="Cambria Math" w:hAnsi="Cambria Math" w:cs="Times New Roman"/>
                        <w:sz w:val="28"/>
                        <w:szCs w:val="28"/>
                      </w:rPr>
                      <m:t xml:space="preserve"> R</m:t>
                    </m:r>
                  </m:e>
                  <m:sub>
                    <m:r>
                      <m:rPr>
                        <m:sty m:val="p"/>
                      </m:rPr>
                      <w:rPr>
                        <w:rFonts w:ascii="Cambria Math" w:hAnsi="Cambria Math" w:cs="Times New Roman"/>
                        <w:sz w:val="28"/>
                        <w:szCs w:val="28"/>
                      </w:rPr>
                      <m:t>tb</m:t>
                    </m:r>
                  </m:sub>
                </m:sSub>
                <m:r>
                  <m:rPr>
                    <m:sty m:val="p"/>
                  </m:rPr>
                  <w:rPr>
                    <w:rFonts w:ascii="Cambria Math" w:hAnsi="Cambria Math" w:cs="Times New Roman"/>
                    <w:sz w:val="28"/>
                    <w:szCs w:val="28"/>
                  </w:rPr>
                  <m:t>=δ</m:t>
                </m:r>
                <m:f>
                  <m:fPr>
                    <m:ctrlPr>
                      <w:rPr>
                        <w:rFonts w:ascii="Cambria Math" w:hAnsi="Cambria Math" w:cs="Times New Roman"/>
                        <w:iCs/>
                        <w:sz w:val="28"/>
                        <w:szCs w:val="28"/>
                      </w:rPr>
                    </m:ctrlPr>
                  </m:fPr>
                  <m:num>
                    <m:r>
                      <m:rPr>
                        <m:sty m:val="p"/>
                      </m:rPr>
                      <w:rPr>
                        <w:rFonts w:ascii="Cambria Math" w:hAnsi="Cambria Math" w:cs="Times New Roman"/>
                        <w:sz w:val="28"/>
                        <w:szCs w:val="28"/>
                      </w:rPr>
                      <m:t>Fl</m:t>
                    </m:r>
                  </m:num>
                  <m:den>
                    <m:r>
                      <m:rPr>
                        <m:sty m:val="p"/>
                      </m:rPr>
                      <w:rPr>
                        <w:rFonts w:ascii="Cambria Math" w:hAnsi="Cambria Math" w:cs="Times New Roman"/>
                        <w:sz w:val="28"/>
                        <w:szCs w:val="28"/>
                      </w:rPr>
                      <m:t>a</m:t>
                    </m:r>
                    <m:sSup>
                      <m:sSupPr>
                        <m:ctrlPr>
                          <w:rPr>
                            <w:rFonts w:ascii="Cambria Math" w:hAnsi="Cambria Math" w:cs="Times New Roman"/>
                            <w:iCs/>
                            <w:sz w:val="28"/>
                            <w:szCs w:val="28"/>
                          </w:rPr>
                        </m:ctrlPr>
                      </m:sSupPr>
                      <m:e>
                        <m:r>
                          <m:rPr>
                            <m:sty m:val="p"/>
                          </m:rPr>
                          <w:rPr>
                            <w:rFonts w:ascii="Cambria Math" w:hAnsi="Cambria Math" w:cs="Times New Roman"/>
                            <w:sz w:val="28"/>
                            <w:szCs w:val="28"/>
                          </w:rPr>
                          <m:t>b</m:t>
                        </m:r>
                      </m:e>
                      <m:sup>
                        <m:r>
                          <m:rPr>
                            <m:sty m:val="p"/>
                          </m:rPr>
                          <w:rPr>
                            <w:rFonts w:ascii="Cambria Math" w:hAnsi="Cambria Math" w:cs="Times New Roman"/>
                            <w:sz w:val="28"/>
                            <w:szCs w:val="28"/>
                          </w:rPr>
                          <m:t>2</m:t>
                        </m:r>
                      </m:sup>
                    </m:sSup>
                  </m:den>
                </m:f>
                <m:r>
                  <m:rPr>
                    <m:sty m:val="p"/>
                  </m:rPr>
                  <w:rPr>
                    <w:rFonts w:ascii="Cambria Math" w:hAnsi="Cambria Math" w:cs="Times New Roman"/>
                    <w:sz w:val="28"/>
                    <w:szCs w:val="28"/>
                  </w:rPr>
                  <m:t xml:space="preserve"> </m:t>
                </m:r>
              </m:oMath>
            </m:oMathPara>
          </w:p>
        </w:tc>
        <w:bookmarkEnd w:id="111"/>
        <w:tc>
          <w:tcPr>
            <w:tcW w:w="817" w:type="dxa"/>
            <w:vAlign w:val="center"/>
          </w:tcPr>
          <w:p w14:paraId="70400F57" w14:textId="77777777" w:rsidR="00D00FB3" w:rsidRPr="009F0474" w:rsidRDefault="00D00FB3" w:rsidP="00160353">
            <w:pPr>
              <w:jc w:val="right"/>
              <w:rPr>
                <w:rFonts w:ascii="Times New Roman" w:hAnsi="Times New Roman" w:cs="Times New Roman"/>
                <w:sz w:val="28"/>
                <w:szCs w:val="28"/>
              </w:rPr>
            </w:pPr>
            <w:r w:rsidRPr="009F0474">
              <w:rPr>
                <w:rFonts w:ascii="Times New Roman" w:hAnsi="Times New Roman" w:cs="Times New Roman"/>
                <w:sz w:val="28"/>
                <w:szCs w:val="28"/>
              </w:rPr>
              <w:t>(2.9)</w:t>
            </w:r>
          </w:p>
        </w:tc>
      </w:tr>
    </w:tbl>
    <w:p w14:paraId="6B3132BD" w14:textId="77777777" w:rsidR="00D00FB3" w:rsidRPr="009F0474" w:rsidRDefault="00D00FB3" w:rsidP="00D00FB3">
      <w:pPr>
        <w:spacing w:after="0" w:line="240" w:lineRule="auto"/>
        <w:jc w:val="both"/>
        <w:rPr>
          <w:rFonts w:ascii="Times New Roman" w:hAnsi="Times New Roman" w:cs="Times New Roman"/>
          <w:sz w:val="28"/>
          <w:szCs w:val="28"/>
        </w:rPr>
      </w:pPr>
      <w:r w:rsidRPr="009F0474">
        <w:rPr>
          <w:rFonts w:ascii="Times New Roman" w:hAnsi="Times New Roman" w:cs="Times New Roman"/>
          <w:sz w:val="28"/>
          <w:szCs w:val="28"/>
        </w:rPr>
        <w:t>где F – разрушающая нагрузка, Н;</w:t>
      </w:r>
    </w:p>
    <w:p w14:paraId="59747C7D" w14:textId="77777777" w:rsidR="00D00FB3" w:rsidRPr="009F0474" w:rsidRDefault="00D00FB3" w:rsidP="00D00FB3">
      <w:pPr>
        <w:spacing w:after="0" w:line="240" w:lineRule="auto"/>
        <w:ind w:firstLine="567"/>
        <w:jc w:val="both"/>
        <w:rPr>
          <w:rFonts w:ascii="Times New Roman" w:hAnsi="Times New Roman" w:cs="Times New Roman"/>
          <w:spacing w:val="2"/>
          <w:sz w:val="28"/>
          <w:szCs w:val="28"/>
          <w:shd w:val="clear" w:color="auto" w:fill="FFFFFF"/>
        </w:rPr>
      </w:pPr>
      <m:oMath>
        <m:r>
          <w:rPr>
            <w:rFonts w:ascii="Cambria Math" w:hAnsi="Cambria Math" w:cs="Times New Roman"/>
            <w:sz w:val="28"/>
            <w:szCs w:val="28"/>
          </w:rPr>
          <m:t>δ</m:t>
        </m:r>
      </m:oMath>
      <w:r w:rsidRPr="009F0474">
        <w:rPr>
          <w:rFonts w:ascii="Times New Roman" w:hAnsi="Times New Roman" w:cs="Times New Roman"/>
          <w:sz w:val="28"/>
          <w:szCs w:val="28"/>
        </w:rPr>
        <w:t xml:space="preserve"> – </w:t>
      </w:r>
      <w:r w:rsidRPr="009F0474">
        <w:rPr>
          <w:rFonts w:ascii="Times New Roman" w:hAnsi="Times New Roman" w:cs="Times New Roman"/>
          <w:spacing w:val="2"/>
          <w:sz w:val="28"/>
          <w:szCs w:val="28"/>
          <w:shd w:val="clear" w:color="auto" w:fill="FFFFFF"/>
        </w:rPr>
        <w:t>масштабный коэффициент для приведения прочности бетона к прочности бетона в образцах базовых размера и формы; </w:t>
      </w:r>
    </w:p>
    <w:p w14:paraId="65026DAE" w14:textId="66717A21" w:rsidR="00D00FB3" w:rsidRPr="009F0474" w:rsidRDefault="00D00FB3" w:rsidP="00DE00BD">
      <w:pPr>
        <w:spacing w:after="0" w:line="240" w:lineRule="auto"/>
        <w:ind w:firstLine="567"/>
        <w:jc w:val="both"/>
        <w:rPr>
          <w:rFonts w:ascii="Times New Roman" w:hAnsi="Times New Roman" w:cs="Times New Roman"/>
          <w:sz w:val="28"/>
          <w:szCs w:val="28"/>
        </w:rPr>
      </w:pPr>
      <w:r w:rsidRPr="009F0474">
        <w:rPr>
          <w:rFonts w:ascii="Times New Roman" w:hAnsi="Times New Roman" w:cs="Times New Roman"/>
          <w:sz w:val="28"/>
          <w:szCs w:val="28"/>
        </w:rPr>
        <w:t>a, b, l – ширина, высота поперечного сечения призмы и расстояние между опорами соответственно при испытании образцов на растяжение при изгибе, мм</w:t>
      </w:r>
      <w:r w:rsidRPr="009F0474">
        <w:rPr>
          <w:rFonts w:ascii="Times New Roman" w:hAnsi="Times New Roman" w:cs="Times New Roman"/>
          <w:spacing w:val="2"/>
          <w:sz w:val="28"/>
          <w:szCs w:val="28"/>
          <w:shd w:val="clear" w:color="auto" w:fill="FFFFFF"/>
        </w:rPr>
        <w:t>.</w:t>
      </w:r>
    </w:p>
    <w:p w14:paraId="293696B0" w14:textId="77777777" w:rsidR="00D00FB3" w:rsidRPr="009F0474" w:rsidRDefault="00D00FB3" w:rsidP="00D00FB3">
      <w:pPr>
        <w:spacing w:after="0" w:line="240" w:lineRule="auto"/>
        <w:ind w:firstLine="709"/>
        <w:jc w:val="both"/>
        <w:rPr>
          <w:rFonts w:ascii="Times New Roman" w:hAnsi="Times New Roman" w:cs="Times New Roman"/>
          <w:spacing w:val="2"/>
          <w:sz w:val="28"/>
          <w:szCs w:val="28"/>
          <w:shd w:val="clear" w:color="auto" w:fill="FFFFFF"/>
        </w:rPr>
      </w:pPr>
    </w:p>
    <w:p w14:paraId="30A0931D" w14:textId="725A4A9E" w:rsidR="00D00FB3" w:rsidRPr="009F0474" w:rsidRDefault="002B7A68" w:rsidP="002B7A68">
      <w:pPr>
        <w:spacing w:after="0" w:line="240" w:lineRule="auto"/>
        <w:ind w:firstLine="709"/>
        <w:jc w:val="both"/>
        <w:rPr>
          <w:rFonts w:ascii="Times New Roman" w:hAnsi="Times New Roman" w:cs="Times New Roman"/>
          <w:sz w:val="28"/>
          <w:szCs w:val="28"/>
          <w:highlight w:val="yellow"/>
        </w:rPr>
      </w:pPr>
      <w:r w:rsidRPr="009F0474">
        <w:rPr>
          <w:rFonts w:ascii="Times New Roman" w:hAnsi="Times New Roman" w:cs="Times New Roman"/>
          <w:spacing w:val="2"/>
          <w:sz w:val="28"/>
          <w:szCs w:val="28"/>
          <w:lang w:eastAsia="ru-RU"/>
        </w:rPr>
        <w:t xml:space="preserve">Определение модуля упругости бетонных образцов проводилось согласно требованиям </w:t>
      </w:r>
      <w:r w:rsidR="005E4147" w:rsidRPr="009F0474">
        <w:rPr>
          <w:rFonts w:ascii="Times New Roman" w:hAnsi="Times New Roman" w:cs="Times New Roman"/>
          <w:spacing w:val="2"/>
          <w:sz w:val="28"/>
          <w:szCs w:val="28"/>
          <w:lang w:eastAsia="ru-RU"/>
        </w:rPr>
        <w:tab/>
        <w:t>ГОСТ 24452-80 «Бетоны. Методы определения призменной прочности, модуля упругости и коэффициента Пуассона»</w:t>
      </w:r>
      <w:r w:rsidRPr="009F0474">
        <w:rPr>
          <w:rFonts w:ascii="Times New Roman" w:hAnsi="Times New Roman" w:cs="Times New Roman"/>
          <w:spacing w:val="2"/>
          <w:sz w:val="28"/>
          <w:szCs w:val="28"/>
          <w:lang w:eastAsia="ru-RU"/>
        </w:rPr>
        <w:t>. Для испытаний формовались призматические образцы размером 150×150×600 мм, изготавливаемые сериями по три экземпляра на каждую рецептуру. После выдержки они подвергались испытаниям, по результатам которых осуществлялась аналитическая обработка данных.</w:t>
      </w:r>
    </w:p>
    <w:p w14:paraId="10DE18F9" w14:textId="77777777" w:rsidR="00C2645A" w:rsidRPr="009F0474" w:rsidRDefault="00C2645A" w:rsidP="00C2645A">
      <w:pPr>
        <w:spacing w:after="0" w:line="240" w:lineRule="auto"/>
        <w:rPr>
          <w:rFonts w:ascii="Times New Roman" w:hAnsi="Times New Roman" w:cs="Times New Roman"/>
          <w:sz w:val="28"/>
          <w:szCs w:val="28"/>
          <w:highlight w:val="yellow"/>
        </w:rPr>
      </w:pPr>
    </w:p>
    <w:p w14:paraId="1B387B55" w14:textId="1253FA36" w:rsidR="00D00FB3" w:rsidRPr="009F0474" w:rsidRDefault="00D00FB3" w:rsidP="00C2645A">
      <w:pPr>
        <w:pStyle w:val="3"/>
        <w:spacing w:before="0" w:line="240" w:lineRule="auto"/>
        <w:ind w:firstLine="709"/>
        <w:jc w:val="both"/>
        <w:rPr>
          <w:rFonts w:ascii="Times New Roman" w:hAnsi="Times New Roman" w:cs="Times New Roman"/>
          <w:b/>
          <w:bCs/>
          <w:color w:val="auto"/>
          <w:sz w:val="28"/>
          <w:szCs w:val="28"/>
        </w:rPr>
      </w:pPr>
      <w:bookmarkStart w:id="112" w:name="_Toc195618184"/>
      <w:bookmarkStart w:id="113" w:name="_Toc200360869"/>
      <w:r w:rsidRPr="009F0474">
        <w:rPr>
          <w:rFonts w:ascii="Times New Roman" w:hAnsi="Times New Roman" w:cs="Times New Roman"/>
          <w:b/>
          <w:bCs/>
          <w:color w:val="auto"/>
          <w:sz w:val="28"/>
          <w:szCs w:val="28"/>
        </w:rPr>
        <w:t>2.</w:t>
      </w:r>
      <w:r w:rsidR="00DD61D6" w:rsidRPr="009F0474">
        <w:rPr>
          <w:rFonts w:ascii="Times New Roman" w:hAnsi="Times New Roman" w:cs="Times New Roman"/>
          <w:b/>
          <w:bCs/>
          <w:color w:val="auto"/>
          <w:sz w:val="28"/>
          <w:szCs w:val="28"/>
        </w:rPr>
        <w:t>3</w:t>
      </w:r>
      <w:r w:rsidRPr="009F0474">
        <w:rPr>
          <w:rFonts w:ascii="Times New Roman" w:hAnsi="Times New Roman" w:cs="Times New Roman"/>
          <w:b/>
          <w:bCs/>
          <w:color w:val="auto"/>
          <w:sz w:val="28"/>
          <w:szCs w:val="28"/>
        </w:rPr>
        <w:t xml:space="preserve">.5 Определение </w:t>
      </w:r>
      <w:proofErr w:type="spellStart"/>
      <w:r w:rsidRPr="009F0474">
        <w:rPr>
          <w:rFonts w:ascii="Times New Roman" w:hAnsi="Times New Roman" w:cs="Times New Roman"/>
          <w:b/>
          <w:bCs/>
          <w:color w:val="auto"/>
          <w:sz w:val="28"/>
          <w:szCs w:val="28"/>
        </w:rPr>
        <w:t>водопоглощения</w:t>
      </w:r>
      <w:proofErr w:type="spellEnd"/>
      <w:r w:rsidRPr="009F0474">
        <w:rPr>
          <w:rFonts w:ascii="Times New Roman" w:hAnsi="Times New Roman" w:cs="Times New Roman"/>
          <w:b/>
          <w:bCs/>
          <w:color w:val="auto"/>
          <w:sz w:val="28"/>
          <w:szCs w:val="28"/>
        </w:rPr>
        <w:t>, водонепроницаемости и пористости бетона</w:t>
      </w:r>
      <w:bookmarkEnd w:id="112"/>
      <w:bookmarkEnd w:id="113"/>
    </w:p>
    <w:p w14:paraId="60E01D68" w14:textId="77777777" w:rsidR="00D00FB3" w:rsidRPr="009F0474" w:rsidRDefault="00D00FB3" w:rsidP="00C2645A">
      <w:pPr>
        <w:spacing w:after="0" w:line="240" w:lineRule="auto"/>
        <w:ind w:firstLine="709"/>
        <w:jc w:val="both"/>
        <w:rPr>
          <w:rFonts w:ascii="Times New Roman" w:hAnsi="Times New Roman" w:cs="Times New Roman"/>
          <w:sz w:val="28"/>
          <w:szCs w:val="28"/>
        </w:rPr>
      </w:pPr>
    </w:p>
    <w:p w14:paraId="5BF00140" w14:textId="77777777" w:rsidR="002B7A68" w:rsidRPr="009F0474" w:rsidRDefault="002B7A68" w:rsidP="002B7A68">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Для оценки интенсивности взаимодействия воды с цементной матрицей исследуемого бетона, а также для анализа диффузионных процессов, потенциально влияющих на разрушение структуры цементного камня и потерю влаги при внешнем увлажнении, были проведены испытания по определению пористости, </w:t>
      </w:r>
      <w:proofErr w:type="spellStart"/>
      <w:r w:rsidRPr="009F0474">
        <w:rPr>
          <w:rFonts w:ascii="Times New Roman" w:hAnsi="Times New Roman" w:cs="Times New Roman"/>
          <w:sz w:val="28"/>
          <w:szCs w:val="28"/>
        </w:rPr>
        <w:t>водопоглощения</w:t>
      </w:r>
      <w:proofErr w:type="spellEnd"/>
      <w:r w:rsidRPr="009F0474">
        <w:rPr>
          <w:rFonts w:ascii="Times New Roman" w:hAnsi="Times New Roman" w:cs="Times New Roman"/>
          <w:sz w:val="28"/>
          <w:szCs w:val="28"/>
        </w:rPr>
        <w:t xml:space="preserve"> и водонепроницаемости.</w:t>
      </w:r>
    </w:p>
    <w:p w14:paraId="68EB65CE" w14:textId="77777777" w:rsidR="002B7A68" w:rsidRPr="009F0474" w:rsidRDefault="002B7A68" w:rsidP="002B7A68">
      <w:pPr>
        <w:spacing w:after="0" w:line="240" w:lineRule="auto"/>
        <w:ind w:firstLine="709"/>
        <w:jc w:val="both"/>
        <w:rPr>
          <w:rFonts w:ascii="Times New Roman" w:hAnsi="Times New Roman" w:cs="Times New Roman"/>
          <w:sz w:val="28"/>
          <w:szCs w:val="28"/>
        </w:rPr>
      </w:pPr>
      <w:proofErr w:type="spellStart"/>
      <w:r w:rsidRPr="009F0474">
        <w:rPr>
          <w:rFonts w:ascii="Times New Roman" w:hAnsi="Times New Roman" w:cs="Times New Roman"/>
          <w:sz w:val="28"/>
          <w:szCs w:val="28"/>
        </w:rPr>
        <w:t>Водопоглощение</w:t>
      </w:r>
      <w:proofErr w:type="spellEnd"/>
      <w:r w:rsidRPr="009F0474">
        <w:rPr>
          <w:rFonts w:ascii="Times New Roman" w:hAnsi="Times New Roman" w:cs="Times New Roman"/>
          <w:sz w:val="28"/>
          <w:szCs w:val="28"/>
        </w:rPr>
        <w:t xml:space="preserve"> определяли методом последовательного насыщения образцов водой до достижения постоянной массы, в соответствии с ГОСТ 12730.3–2020. Для испытаний использовались кубические образцы размером 100×100×100 мм, изготовленные из бетонных смесей разработанных рецептур. Образцы выдерживались в стандартных условиях в течение 28 суток. Каждая серия включала три испытуемых куба и один контрольный образец для каждой составной смеси.</w:t>
      </w:r>
    </w:p>
    <w:p w14:paraId="194DCB1C" w14:textId="75493BE0" w:rsidR="00D00FB3" w:rsidRPr="009F0474" w:rsidRDefault="002B7A68" w:rsidP="002B7A68">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По завершении испытаний </w:t>
      </w:r>
      <w:proofErr w:type="spellStart"/>
      <w:r w:rsidRPr="009F0474">
        <w:rPr>
          <w:rFonts w:ascii="Times New Roman" w:hAnsi="Times New Roman" w:cs="Times New Roman"/>
          <w:sz w:val="28"/>
          <w:szCs w:val="28"/>
        </w:rPr>
        <w:t>водопоглощение</w:t>
      </w:r>
      <w:proofErr w:type="spellEnd"/>
      <w:r w:rsidRPr="009F0474">
        <w:rPr>
          <w:rFonts w:ascii="Times New Roman" w:hAnsi="Times New Roman" w:cs="Times New Roman"/>
          <w:sz w:val="28"/>
          <w:szCs w:val="28"/>
        </w:rPr>
        <w:t xml:space="preserve"> по массе для каждого образца </w:t>
      </w:r>
      <w:r w:rsidRPr="009F0474">
        <w:rPr>
          <w:rFonts w:ascii="Cambria Math" w:hAnsi="Cambria Math" w:cs="Cambria Math"/>
          <w:sz w:val="28"/>
          <w:szCs w:val="28"/>
        </w:rPr>
        <w:t>𝑊</w:t>
      </w:r>
      <w:r w:rsidRPr="009F0474">
        <w:rPr>
          <w:rFonts w:ascii="Cambria Math" w:hAnsi="Cambria Math" w:cs="Cambria Math"/>
          <w:sz w:val="28"/>
          <w:szCs w:val="28"/>
          <w:vertAlign w:val="subscript"/>
        </w:rPr>
        <w:t>𝑚</w:t>
      </w:r>
      <w:r w:rsidRPr="009F0474">
        <w:rPr>
          <w:rFonts w:ascii="Times New Roman" w:hAnsi="Times New Roman" w:cs="Times New Roman"/>
          <w:sz w:val="28"/>
          <w:szCs w:val="28"/>
        </w:rPr>
        <w:t xml:space="preserve"> рассчитывали в процентах по формуле (2.11).</w:t>
      </w:r>
    </w:p>
    <w:p w14:paraId="21D42969" w14:textId="77777777" w:rsidR="002B7A68" w:rsidRPr="009F0474" w:rsidRDefault="002B7A68" w:rsidP="002B7A68">
      <w:pPr>
        <w:spacing w:after="0" w:line="240" w:lineRule="auto"/>
        <w:ind w:firstLine="709"/>
        <w:jc w:val="both"/>
        <w:rPr>
          <w:rFonts w:ascii="Times New Roman" w:hAnsi="Times New Roman" w:cs="Times New Roman"/>
          <w:sz w:val="28"/>
          <w:szCs w:val="28"/>
        </w:rPr>
      </w:pPr>
    </w:p>
    <w:tbl>
      <w:tblPr>
        <w:tblStyle w:val="af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1"/>
        <w:gridCol w:w="893"/>
      </w:tblGrid>
      <w:tr w:rsidR="009F0474" w:rsidRPr="009F0474" w14:paraId="095B841F" w14:textId="77777777" w:rsidTr="00160353">
        <w:trPr>
          <w:jc w:val="center"/>
        </w:trPr>
        <w:tc>
          <w:tcPr>
            <w:tcW w:w="9322" w:type="dxa"/>
            <w:vAlign w:val="center"/>
          </w:tcPr>
          <w:bookmarkStart w:id="114" w:name="_Hlk150179776"/>
          <w:p w14:paraId="5875A565" w14:textId="77777777" w:rsidR="00D00FB3" w:rsidRPr="009F0474" w:rsidRDefault="00033F04" w:rsidP="00160353">
            <w:pPr>
              <w:jc w:val="both"/>
              <w:rPr>
                <w:rFonts w:ascii="Times New Roman" w:hAnsi="Times New Roman" w:cs="Times New Roman"/>
                <w:sz w:val="28"/>
                <w:szCs w:val="28"/>
              </w:rPr>
            </w:pPr>
            <m:oMathPara>
              <m:oMath>
                <m:sSub>
                  <m:sSubPr>
                    <m:ctrlPr>
                      <w:rPr>
                        <w:rFonts w:ascii="Cambria Math" w:hAnsi="Cambria Math" w:cs="Times New Roman"/>
                        <w:i/>
                        <w:iCs/>
                        <w:sz w:val="28"/>
                        <w:szCs w:val="28"/>
                      </w:rPr>
                    </m:ctrlPr>
                  </m:sSubPr>
                  <m:e>
                    <m:r>
                      <w:rPr>
                        <w:rFonts w:ascii="Cambria Math" w:hAnsi="Cambria Math" w:cs="Times New Roman"/>
                        <w:sz w:val="28"/>
                        <w:szCs w:val="28"/>
                      </w:rPr>
                      <m:t>W</m:t>
                    </m:r>
                  </m:e>
                  <m:sub>
                    <m:r>
                      <w:rPr>
                        <w:rFonts w:ascii="Cambria Math" w:hAnsi="Cambria Math" w:cs="Times New Roman"/>
                        <w:sz w:val="28"/>
                        <w:szCs w:val="28"/>
                      </w:rPr>
                      <m:t>m</m:t>
                    </m:r>
                  </m:sub>
                </m:sSub>
                <m:r>
                  <m:rPr>
                    <m:sty m:val="p"/>
                  </m:rPr>
                  <w:rPr>
                    <w:rFonts w:ascii="Cambria Math" w:hAnsi="Cambria Math" w:cs="Times New Roman"/>
                    <w:sz w:val="28"/>
                    <w:szCs w:val="28"/>
                  </w:rPr>
                  <m:t>=</m:t>
                </m:r>
                <m:f>
                  <m:fPr>
                    <m:ctrlPr>
                      <w:rPr>
                        <w:rFonts w:ascii="Cambria Math" w:hAnsi="Cambria Math" w:cs="Times New Roman"/>
                        <w:i/>
                        <w:iCs/>
                        <w:sz w:val="28"/>
                        <w:szCs w:val="28"/>
                      </w:rPr>
                    </m:ctrlPr>
                  </m:fPr>
                  <m:num>
                    <m:sSub>
                      <m:sSubPr>
                        <m:ctrlPr>
                          <w:rPr>
                            <w:rFonts w:ascii="Cambria Math" w:hAnsi="Cambria Math" w:cs="Times New Roman"/>
                            <w:i/>
                            <w:iCs/>
                            <w:sz w:val="28"/>
                            <w:szCs w:val="28"/>
                          </w:rPr>
                        </m:ctrlPr>
                      </m:sSubPr>
                      <m:e>
                        <m:r>
                          <w:rPr>
                            <w:rFonts w:ascii="Cambria Math" w:hAnsi="Cambria Math" w:cs="Times New Roman"/>
                            <w:sz w:val="28"/>
                            <w:szCs w:val="28"/>
                          </w:rPr>
                          <m:t>m</m:t>
                        </m:r>
                      </m:e>
                      <m:sub>
                        <m:r>
                          <m:rPr>
                            <m:sty m:val="p"/>
                          </m:rPr>
                          <w:rPr>
                            <w:rFonts w:ascii="Cambria Math" w:hAnsi="Cambria Math" w:cs="Times New Roman"/>
                            <w:sz w:val="28"/>
                            <w:szCs w:val="28"/>
                          </w:rPr>
                          <m:t>нас</m:t>
                        </m:r>
                      </m:sub>
                    </m:sSub>
                    <m:r>
                      <m:rPr>
                        <m:sty m:val="p"/>
                      </m:rPr>
                      <w:rPr>
                        <w:rFonts w:ascii="Cambria Math" w:hAnsi="Cambria Math" w:cs="Times New Roman"/>
                        <w:sz w:val="28"/>
                        <w:szCs w:val="28"/>
                      </w:rPr>
                      <m:t>-</m:t>
                    </m:r>
                    <m:sSub>
                      <m:sSubPr>
                        <m:ctrlPr>
                          <w:rPr>
                            <w:rFonts w:ascii="Cambria Math" w:hAnsi="Cambria Math" w:cs="Times New Roman"/>
                            <w:i/>
                            <w:iCs/>
                            <w:sz w:val="28"/>
                            <w:szCs w:val="28"/>
                          </w:rPr>
                        </m:ctrlPr>
                      </m:sSubPr>
                      <m:e>
                        <m:r>
                          <w:rPr>
                            <w:rFonts w:ascii="Cambria Math" w:hAnsi="Cambria Math" w:cs="Times New Roman"/>
                            <w:sz w:val="28"/>
                            <w:szCs w:val="28"/>
                          </w:rPr>
                          <m:t>m</m:t>
                        </m:r>
                      </m:e>
                      <m:sub>
                        <m:r>
                          <m:rPr>
                            <m:sty m:val="p"/>
                          </m:rPr>
                          <w:rPr>
                            <w:rFonts w:ascii="Cambria Math" w:hAnsi="Cambria Math" w:cs="Times New Roman"/>
                            <w:sz w:val="28"/>
                            <w:szCs w:val="28"/>
                          </w:rPr>
                          <m:t>сух</m:t>
                        </m:r>
                      </m:sub>
                    </m:sSub>
                  </m:num>
                  <m:den>
                    <m:sSub>
                      <m:sSubPr>
                        <m:ctrlPr>
                          <w:rPr>
                            <w:rFonts w:ascii="Cambria Math" w:hAnsi="Cambria Math" w:cs="Times New Roman"/>
                            <w:i/>
                            <w:iCs/>
                            <w:sz w:val="28"/>
                            <w:szCs w:val="28"/>
                          </w:rPr>
                        </m:ctrlPr>
                      </m:sSubPr>
                      <m:e>
                        <m:r>
                          <w:rPr>
                            <w:rFonts w:ascii="Cambria Math" w:hAnsi="Cambria Math" w:cs="Times New Roman"/>
                            <w:sz w:val="28"/>
                            <w:szCs w:val="28"/>
                          </w:rPr>
                          <m:t>m</m:t>
                        </m:r>
                      </m:e>
                      <m:sub>
                        <m:r>
                          <m:rPr>
                            <m:sty m:val="p"/>
                          </m:rPr>
                          <w:rPr>
                            <w:rFonts w:ascii="Cambria Math" w:hAnsi="Cambria Math" w:cs="Times New Roman"/>
                            <w:sz w:val="28"/>
                            <w:szCs w:val="28"/>
                          </w:rPr>
                          <m:t>сух</m:t>
                        </m:r>
                      </m:sub>
                    </m:sSub>
                  </m:den>
                </m:f>
                <m:r>
                  <m:rPr>
                    <m:sty m:val="p"/>
                  </m:rPr>
                  <w:rPr>
                    <w:rFonts w:ascii="Cambria Math" w:hAnsi="Cambria Math" w:cs="Times New Roman"/>
                    <w:sz w:val="28"/>
                    <w:szCs w:val="28"/>
                  </w:rPr>
                  <m:t>∙100%</m:t>
                </m:r>
              </m:oMath>
            </m:oMathPara>
          </w:p>
        </w:tc>
        <w:tc>
          <w:tcPr>
            <w:tcW w:w="817" w:type="dxa"/>
            <w:vAlign w:val="center"/>
          </w:tcPr>
          <w:p w14:paraId="345704AF" w14:textId="77777777" w:rsidR="00D00FB3" w:rsidRPr="009F0474" w:rsidRDefault="00D00FB3" w:rsidP="00160353">
            <w:pPr>
              <w:jc w:val="right"/>
              <w:rPr>
                <w:rFonts w:ascii="Times New Roman" w:hAnsi="Times New Roman" w:cs="Times New Roman"/>
                <w:sz w:val="28"/>
                <w:szCs w:val="28"/>
              </w:rPr>
            </w:pPr>
            <w:r w:rsidRPr="009F0474">
              <w:rPr>
                <w:rFonts w:ascii="Times New Roman" w:hAnsi="Times New Roman" w:cs="Times New Roman"/>
                <w:sz w:val="28"/>
                <w:szCs w:val="28"/>
              </w:rPr>
              <w:t>(2.11)</w:t>
            </w:r>
            <w:bookmarkEnd w:id="114"/>
          </w:p>
        </w:tc>
      </w:tr>
    </w:tbl>
    <w:p w14:paraId="16E844DF" w14:textId="77777777" w:rsidR="00D00FB3" w:rsidRPr="009F0474" w:rsidRDefault="00D00FB3" w:rsidP="00D00FB3">
      <w:pPr>
        <w:spacing w:after="0" w:line="240" w:lineRule="auto"/>
        <w:jc w:val="both"/>
        <w:rPr>
          <w:rFonts w:ascii="Times New Roman" w:hAnsi="Times New Roman" w:cs="Times New Roman"/>
          <w:sz w:val="28"/>
          <w:szCs w:val="28"/>
        </w:rPr>
      </w:pPr>
      <w:r w:rsidRPr="009F0474">
        <w:rPr>
          <w:rFonts w:ascii="Times New Roman" w:hAnsi="Times New Roman" w:cs="Times New Roman"/>
          <w:sz w:val="28"/>
          <w:szCs w:val="28"/>
        </w:rPr>
        <w:t>где</w:t>
      </w:r>
      <w:r w:rsidRPr="009F0474">
        <w:rPr>
          <w:rFonts w:ascii="Times New Roman" w:hAnsi="Times New Roman" w:cs="Times New Roman"/>
          <w:b/>
          <w:sz w:val="28"/>
          <w:szCs w:val="28"/>
        </w:rPr>
        <w:t xml:space="preserve"> </w:t>
      </w:r>
      <w:proofErr w:type="spellStart"/>
      <w:r w:rsidRPr="009F0474">
        <w:rPr>
          <w:rFonts w:ascii="Times New Roman" w:hAnsi="Times New Roman" w:cs="Times New Roman"/>
          <w:sz w:val="28"/>
          <w:szCs w:val="28"/>
        </w:rPr>
        <w:t>W</w:t>
      </w:r>
      <w:r w:rsidRPr="009F0474">
        <w:rPr>
          <w:rFonts w:ascii="Times New Roman" w:hAnsi="Times New Roman" w:cs="Times New Roman"/>
          <w:sz w:val="28"/>
          <w:szCs w:val="28"/>
          <w:vertAlign w:val="subscript"/>
        </w:rPr>
        <w:t>m</w:t>
      </w:r>
      <w:proofErr w:type="spellEnd"/>
      <w:r w:rsidRPr="009F0474">
        <w:rPr>
          <w:rFonts w:ascii="Times New Roman" w:hAnsi="Times New Roman" w:cs="Times New Roman"/>
          <w:sz w:val="28"/>
          <w:szCs w:val="28"/>
        </w:rPr>
        <w:t xml:space="preserve"> – </w:t>
      </w:r>
      <w:proofErr w:type="spellStart"/>
      <w:r w:rsidRPr="009F0474">
        <w:rPr>
          <w:rFonts w:ascii="Times New Roman" w:hAnsi="Times New Roman" w:cs="Times New Roman"/>
          <w:sz w:val="28"/>
          <w:szCs w:val="28"/>
        </w:rPr>
        <w:t>водопоглощение</w:t>
      </w:r>
      <w:proofErr w:type="spellEnd"/>
      <w:r w:rsidRPr="009F0474">
        <w:rPr>
          <w:rFonts w:ascii="Times New Roman" w:hAnsi="Times New Roman" w:cs="Times New Roman"/>
          <w:sz w:val="28"/>
          <w:szCs w:val="28"/>
        </w:rPr>
        <w:t xml:space="preserve"> отдельного бетонного образца, % по массе;</w:t>
      </w:r>
    </w:p>
    <w:p w14:paraId="67A6EDE9" w14:textId="77777777" w:rsidR="00D00FB3" w:rsidRPr="009F0474" w:rsidRDefault="00033F04" w:rsidP="00D00FB3">
      <w:pPr>
        <w:spacing w:after="0" w:line="240" w:lineRule="auto"/>
        <w:ind w:firstLine="426"/>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c</m:t>
            </m:r>
          </m:sub>
        </m:sSub>
      </m:oMath>
      <w:r w:rsidR="00D00FB3" w:rsidRPr="009F0474">
        <w:rPr>
          <w:rFonts w:ascii="Times New Roman" w:hAnsi="Times New Roman" w:cs="Times New Roman"/>
          <w:sz w:val="28"/>
          <w:szCs w:val="28"/>
        </w:rPr>
        <w:t xml:space="preserve"> – масса высушенного образца, г;</w:t>
      </w:r>
    </w:p>
    <w:p w14:paraId="0A01E7C1" w14:textId="77777777" w:rsidR="00D00FB3" w:rsidRPr="009F0474" w:rsidRDefault="00033F04" w:rsidP="00D00FB3">
      <w:pPr>
        <w:spacing w:after="0" w:line="240" w:lineRule="auto"/>
        <w:ind w:firstLine="426"/>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в</m:t>
            </m:r>
          </m:sub>
        </m:sSub>
      </m:oMath>
      <w:r w:rsidR="00D00FB3" w:rsidRPr="009F0474">
        <w:rPr>
          <w:rFonts w:ascii="Times New Roman" w:hAnsi="Times New Roman" w:cs="Times New Roman"/>
          <w:sz w:val="28"/>
          <w:szCs w:val="28"/>
        </w:rPr>
        <w:t xml:space="preserve"> – масса водонасыщенного образца, г.</w:t>
      </w:r>
    </w:p>
    <w:p w14:paraId="06247E01" w14:textId="77777777" w:rsidR="00D00FB3" w:rsidRPr="009F0474" w:rsidRDefault="00D00FB3" w:rsidP="00D00FB3">
      <w:pPr>
        <w:spacing w:after="0" w:line="240" w:lineRule="auto"/>
        <w:ind w:firstLine="709"/>
        <w:jc w:val="both"/>
        <w:rPr>
          <w:rFonts w:ascii="Times New Roman" w:hAnsi="Times New Roman" w:cs="Times New Roman"/>
          <w:sz w:val="28"/>
          <w:szCs w:val="28"/>
        </w:rPr>
      </w:pPr>
    </w:p>
    <w:p w14:paraId="4102AA41" w14:textId="6060361C" w:rsidR="00D00FB3" w:rsidRPr="009F0474" w:rsidRDefault="002B7A68" w:rsidP="002B7A68">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После вычисления </w:t>
      </w:r>
      <w:proofErr w:type="spellStart"/>
      <w:r w:rsidRPr="009F0474">
        <w:rPr>
          <w:rFonts w:ascii="Times New Roman" w:hAnsi="Times New Roman" w:cs="Times New Roman"/>
          <w:sz w:val="28"/>
          <w:szCs w:val="28"/>
        </w:rPr>
        <w:t>водопоглощения</w:t>
      </w:r>
      <w:proofErr w:type="spellEnd"/>
      <w:r w:rsidRPr="009F0474">
        <w:rPr>
          <w:rFonts w:ascii="Times New Roman" w:hAnsi="Times New Roman" w:cs="Times New Roman"/>
          <w:sz w:val="28"/>
          <w:szCs w:val="28"/>
        </w:rPr>
        <w:t xml:space="preserve"> по массе производился расчёт </w:t>
      </w:r>
      <w:proofErr w:type="spellStart"/>
      <w:r w:rsidRPr="009F0474">
        <w:rPr>
          <w:rFonts w:ascii="Times New Roman" w:hAnsi="Times New Roman" w:cs="Times New Roman"/>
          <w:sz w:val="28"/>
          <w:szCs w:val="28"/>
        </w:rPr>
        <w:t>водопоглощения</w:t>
      </w:r>
      <w:proofErr w:type="spellEnd"/>
      <w:r w:rsidRPr="009F0474">
        <w:rPr>
          <w:rFonts w:ascii="Times New Roman" w:hAnsi="Times New Roman" w:cs="Times New Roman"/>
          <w:sz w:val="28"/>
          <w:szCs w:val="28"/>
        </w:rPr>
        <w:t xml:space="preserve"> по объёму </w:t>
      </w:r>
      <w:r w:rsidRPr="009F0474">
        <w:rPr>
          <w:rFonts w:ascii="Cambria Math" w:hAnsi="Cambria Math" w:cs="Cambria Math"/>
          <w:sz w:val="28"/>
          <w:szCs w:val="28"/>
        </w:rPr>
        <w:t>𝑊</w:t>
      </w:r>
      <w:r w:rsidRPr="009F0474">
        <w:rPr>
          <w:rFonts w:ascii="Cambria Math" w:hAnsi="Cambria Math" w:cs="Cambria Math"/>
          <w:sz w:val="28"/>
          <w:szCs w:val="28"/>
          <w:vertAlign w:val="subscript"/>
        </w:rPr>
        <w:t>𝑜</w:t>
      </w:r>
      <w:r w:rsidRPr="009F0474">
        <w:rPr>
          <w:rFonts w:ascii="Times New Roman" w:hAnsi="Times New Roman" w:cs="Times New Roman"/>
          <w:sz w:val="28"/>
          <w:szCs w:val="28"/>
        </w:rPr>
        <w:t xml:space="preserve"> согласно формуле (2.12)</w:t>
      </w:r>
      <w:r w:rsidR="00D00FB3" w:rsidRPr="009F0474">
        <w:rPr>
          <w:rFonts w:ascii="Times New Roman" w:hAnsi="Times New Roman" w:cs="Times New Roman"/>
          <w:sz w:val="28"/>
          <w:szCs w:val="28"/>
        </w:rPr>
        <w:t>:</w:t>
      </w:r>
    </w:p>
    <w:p w14:paraId="1E4A5ACE" w14:textId="77777777" w:rsidR="00D00FB3" w:rsidRPr="009F0474" w:rsidRDefault="00D00FB3" w:rsidP="00D00FB3">
      <w:pPr>
        <w:spacing w:after="0" w:line="240" w:lineRule="auto"/>
        <w:ind w:firstLine="709"/>
        <w:jc w:val="both"/>
        <w:rPr>
          <w:rFonts w:ascii="Times New Roman" w:hAnsi="Times New Roman" w:cs="Times New Roman"/>
          <w:sz w:val="28"/>
          <w:szCs w:val="28"/>
        </w:rPr>
      </w:pPr>
    </w:p>
    <w:tbl>
      <w:tblPr>
        <w:tblStyle w:val="af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1"/>
        <w:gridCol w:w="893"/>
      </w:tblGrid>
      <w:tr w:rsidR="009F0474" w:rsidRPr="009F0474" w14:paraId="697D3E83" w14:textId="77777777" w:rsidTr="00160353">
        <w:trPr>
          <w:jc w:val="center"/>
        </w:trPr>
        <w:tc>
          <w:tcPr>
            <w:tcW w:w="9246" w:type="dxa"/>
            <w:vAlign w:val="center"/>
          </w:tcPr>
          <w:p w14:paraId="258A467D" w14:textId="77777777" w:rsidR="00D00FB3" w:rsidRPr="009F0474" w:rsidRDefault="00033F04" w:rsidP="00160353">
            <w:pPr>
              <w:jc w:val="both"/>
              <w:rPr>
                <w:rFonts w:ascii="Times New Roman" w:hAnsi="Times New Roman" w:cs="Times New Roman"/>
                <w:sz w:val="28"/>
                <w:szCs w:val="28"/>
              </w:rPr>
            </w:pPr>
            <m:oMathPara>
              <m:oMath>
                <m:sSub>
                  <m:sSubPr>
                    <m:ctrlPr>
                      <w:rPr>
                        <w:rFonts w:ascii="Cambria Math" w:hAnsi="Cambria Math" w:cs="Times New Roman"/>
                        <w:i/>
                        <w:iCs/>
                        <w:sz w:val="28"/>
                        <w:szCs w:val="28"/>
                      </w:rPr>
                    </m:ctrlPr>
                  </m:sSubPr>
                  <m:e>
                    <m:r>
                      <w:rPr>
                        <w:rFonts w:ascii="Cambria Math" w:hAnsi="Cambria Math" w:cs="Times New Roman"/>
                        <w:sz w:val="28"/>
                        <w:szCs w:val="28"/>
                      </w:rPr>
                      <m:t>W</m:t>
                    </m:r>
                  </m:e>
                  <m:sub>
                    <m:r>
                      <m:rPr>
                        <m:sty m:val="p"/>
                      </m:rPr>
                      <w:rPr>
                        <w:rFonts w:ascii="Cambria Math" w:hAnsi="Cambria Math" w:cs="Times New Roman"/>
                        <w:sz w:val="28"/>
                        <w:szCs w:val="28"/>
                      </w:rPr>
                      <m:t>о</m:t>
                    </m:r>
                  </m:sub>
                </m:sSub>
                <m:r>
                  <m:rPr>
                    <m:sty m:val="p"/>
                  </m:rPr>
                  <w:rPr>
                    <w:rFonts w:ascii="Cambria Math" w:hAnsi="Cambria Math" w:cs="Times New Roman"/>
                    <w:sz w:val="28"/>
                    <w:szCs w:val="28"/>
                  </w:rPr>
                  <m:t>=</m:t>
                </m:r>
                <m:f>
                  <m:fPr>
                    <m:ctrlPr>
                      <w:rPr>
                        <w:rFonts w:ascii="Cambria Math" w:hAnsi="Cambria Math" w:cs="Times New Roman"/>
                        <w:i/>
                        <w:iCs/>
                        <w:sz w:val="28"/>
                        <w:szCs w:val="28"/>
                      </w:rPr>
                    </m:ctrlPr>
                  </m:fPr>
                  <m:num>
                    <m:sSub>
                      <m:sSubPr>
                        <m:ctrlPr>
                          <w:rPr>
                            <w:rFonts w:ascii="Cambria Math" w:hAnsi="Cambria Math" w:cs="Times New Roman"/>
                            <w:i/>
                            <w:iCs/>
                            <w:sz w:val="28"/>
                            <w:szCs w:val="28"/>
                          </w:rPr>
                        </m:ctrlPr>
                      </m:sSubPr>
                      <m:e>
                        <m:r>
                          <w:rPr>
                            <w:rFonts w:ascii="Cambria Math" w:hAnsi="Cambria Math" w:cs="Times New Roman"/>
                            <w:sz w:val="28"/>
                            <w:szCs w:val="28"/>
                          </w:rPr>
                          <m:t>m</m:t>
                        </m:r>
                      </m:e>
                      <m:sub>
                        <m:r>
                          <m:rPr>
                            <m:sty m:val="p"/>
                          </m:rPr>
                          <w:rPr>
                            <w:rFonts w:ascii="Cambria Math" w:hAnsi="Cambria Math" w:cs="Times New Roman"/>
                            <w:sz w:val="28"/>
                            <w:szCs w:val="28"/>
                          </w:rPr>
                          <m:t>нас</m:t>
                        </m:r>
                      </m:sub>
                    </m:sSub>
                    <m:r>
                      <m:rPr>
                        <m:sty m:val="p"/>
                      </m:rPr>
                      <w:rPr>
                        <w:rFonts w:ascii="Cambria Math" w:hAnsi="Cambria Math" w:cs="Times New Roman"/>
                        <w:sz w:val="28"/>
                        <w:szCs w:val="28"/>
                      </w:rPr>
                      <m:t>-</m:t>
                    </m:r>
                    <m:sSub>
                      <m:sSubPr>
                        <m:ctrlPr>
                          <w:rPr>
                            <w:rFonts w:ascii="Cambria Math" w:hAnsi="Cambria Math" w:cs="Times New Roman"/>
                            <w:i/>
                            <w:iCs/>
                            <w:sz w:val="28"/>
                            <w:szCs w:val="28"/>
                          </w:rPr>
                        </m:ctrlPr>
                      </m:sSubPr>
                      <m:e>
                        <m:r>
                          <w:rPr>
                            <w:rFonts w:ascii="Cambria Math" w:hAnsi="Cambria Math" w:cs="Times New Roman"/>
                            <w:sz w:val="28"/>
                            <w:szCs w:val="28"/>
                          </w:rPr>
                          <m:t>m</m:t>
                        </m:r>
                      </m:e>
                      <m:sub>
                        <m:r>
                          <m:rPr>
                            <m:sty m:val="p"/>
                          </m:rPr>
                          <w:rPr>
                            <w:rFonts w:ascii="Cambria Math" w:hAnsi="Cambria Math" w:cs="Times New Roman"/>
                            <w:sz w:val="28"/>
                            <w:szCs w:val="28"/>
                          </w:rPr>
                          <m:t>сух</m:t>
                        </m:r>
                      </m:sub>
                    </m:sSub>
                  </m:num>
                  <m:den>
                    <m:sSub>
                      <m:sSubPr>
                        <m:ctrlPr>
                          <w:rPr>
                            <w:rFonts w:ascii="Cambria Math" w:hAnsi="Cambria Math" w:cs="Times New Roman"/>
                            <w:i/>
                            <w:iCs/>
                            <w:sz w:val="28"/>
                            <w:szCs w:val="28"/>
                          </w:rPr>
                        </m:ctrlPr>
                      </m:sSubPr>
                      <m:e>
                        <m:r>
                          <w:rPr>
                            <w:rFonts w:ascii="Cambria Math" w:hAnsi="Cambria Math" w:cs="Times New Roman"/>
                            <w:sz w:val="28"/>
                            <w:szCs w:val="28"/>
                          </w:rPr>
                          <m:t>V</m:t>
                        </m:r>
                      </m:e>
                      <m:sub>
                        <m:r>
                          <m:rPr>
                            <m:sty m:val="p"/>
                          </m:rPr>
                          <w:rPr>
                            <w:rFonts w:ascii="Cambria Math" w:hAnsi="Cambria Math" w:cs="Times New Roman"/>
                            <w:sz w:val="28"/>
                            <w:szCs w:val="28"/>
                          </w:rPr>
                          <m:t>е</m:t>
                        </m:r>
                      </m:sub>
                    </m:sSub>
                    <m:r>
                      <m:rPr>
                        <m:sty m:val="p"/>
                      </m:rPr>
                      <w:rPr>
                        <w:rFonts w:ascii="Cambria Math" w:hAnsi="Cambria Math" w:cs="Times New Roman"/>
                        <w:sz w:val="28"/>
                        <w:szCs w:val="28"/>
                      </w:rPr>
                      <m:t>∙</m:t>
                    </m:r>
                    <m:sSub>
                      <m:sSubPr>
                        <m:ctrlPr>
                          <w:rPr>
                            <w:rFonts w:ascii="Cambria Math" w:hAnsi="Cambria Math" w:cs="Times New Roman"/>
                            <w:i/>
                            <w:iCs/>
                            <w:sz w:val="28"/>
                            <w:szCs w:val="28"/>
                          </w:rPr>
                        </m:ctrlPr>
                      </m:sSubPr>
                      <m:e>
                        <m:r>
                          <w:rPr>
                            <w:rFonts w:ascii="Cambria Math" w:hAnsi="Cambria Math" w:cs="Times New Roman"/>
                            <w:sz w:val="28"/>
                            <w:szCs w:val="28"/>
                          </w:rPr>
                          <m:t>ρ</m:t>
                        </m:r>
                      </m:e>
                      <m:sub>
                        <m:sSub>
                          <m:sSubPr>
                            <m:ctrlPr>
                              <w:rPr>
                                <w:rFonts w:ascii="Cambria Math" w:hAnsi="Cambria Math" w:cs="Times New Roman"/>
                                <w:i/>
                                <w:iCs/>
                                <w:sz w:val="28"/>
                                <w:szCs w:val="28"/>
                              </w:rPr>
                            </m:ctrlPr>
                          </m:sSubPr>
                          <m:e>
                            <m:r>
                              <w:rPr>
                                <w:rFonts w:ascii="Cambria Math" w:hAnsi="Cambria Math" w:cs="Times New Roman"/>
                                <w:sz w:val="28"/>
                                <w:szCs w:val="28"/>
                              </w:rPr>
                              <m:t>H</m:t>
                            </m:r>
                          </m:e>
                          <m:sub>
                            <m:r>
                              <w:rPr>
                                <w:rFonts w:ascii="Cambria Math" w:hAnsi="Cambria Math" w:cs="Times New Roman"/>
                                <w:sz w:val="28"/>
                                <w:szCs w:val="28"/>
                              </w:rPr>
                              <m:t>2</m:t>
                            </m:r>
                          </m:sub>
                        </m:sSub>
                        <m:r>
                          <w:rPr>
                            <w:rFonts w:ascii="Cambria Math" w:hAnsi="Cambria Math" w:cs="Times New Roman"/>
                            <w:sz w:val="28"/>
                            <w:szCs w:val="28"/>
                          </w:rPr>
                          <m:t>O</m:t>
                        </m:r>
                      </m:sub>
                    </m:sSub>
                  </m:den>
                </m:f>
                <m:r>
                  <m:rPr>
                    <m:sty m:val="p"/>
                  </m:rPr>
                  <w:rPr>
                    <w:rFonts w:ascii="Cambria Math" w:hAnsi="Cambria Math" w:cs="Times New Roman"/>
                    <w:sz w:val="28"/>
                    <w:szCs w:val="28"/>
                  </w:rPr>
                  <m:t>∙100%</m:t>
                </m:r>
              </m:oMath>
            </m:oMathPara>
          </w:p>
        </w:tc>
        <w:tc>
          <w:tcPr>
            <w:tcW w:w="893" w:type="dxa"/>
            <w:vAlign w:val="center"/>
          </w:tcPr>
          <w:p w14:paraId="44BEDEFC" w14:textId="77777777" w:rsidR="00D00FB3" w:rsidRPr="009F0474" w:rsidRDefault="00D00FB3" w:rsidP="00160353">
            <w:pPr>
              <w:jc w:val="right"/>
              <w:rPr>
                <w:rFonts w:ascii="Times New Roman" w:hAnsi="Times New Roman" w:cs="Times New Roman"/>
                <w:sz w:val="28"/>
                <w:szCs w:val="28"/>
              </w:rPr>
            </w:pPr>
            <w:r w:rsidRPr="009F0474">
              <w:rPr>
                <w:rFonts w:ascii="Times New Roman" w:hAnsi="Times New Roman" w:cs="Times New Roman"/>
                <w:sz w:val="28"/>
                <w:szCs w:val="28"/>
              </w:rPr>
              <w:t>(2.12)</w:t>
            </w:r>
          </w:p>
        </w:tc>
      </w:tr>
    </w:tbl>
    <w:p w14:paraId="04D4270C" w14:textId="77777777" w:rsidR="00D00FB3" w:rsidRPr="009F0474" w:rsidRDefault="00D00FB3" w:rsidP="00D00FB3">
      <w:pPr>
        <w:spacing w:after="0" w:line="240" w:lineRule="auto"/>
        <w:jc w:val="both"/>
        <w:rPr>
          <w:rFonts w:ascii="Times New Roman" w:hAnsi="Times New Roman" w:cs="Times New Roman"/>
          <w:sz w:val="28"/>
          <w:szCs w:val="28"/>
        </w:rPr>
      </w:pPr>
      <w:r w:rsidRPr="009F0474">
        <w:rPr>
          <w:rFonts w:ascii="Times New Roman" w:hAnsi="Times New Roman" w:cs="Times New Roman"/>
          <w:sz w:val="28"/>
          <w:szCs w:val="28"/>
        </w:rPr>
        <w:t xml:space="preserve">где </w:t>
      </w:r>
      <w:proofErr w:type="spellStart"/>
      <w:r w:rsidRPr="009F0474">
        <w:rPr>
          <w:rFonts w:ascii="Times New Roman" w:hAnsi="Times New Roman" w:cs="Times New Roman"/>
          <w:sz w:val="28"/>
          <w:szCs w:val="28"/>
        </w:rPr>
        <w:t>W</w:t>
      </w:r>
      <w:r w:rsidRPr="009F0474">
        <w:rPr>
          <w:rFonts w:ascii="Times New Roman" w:hAnsi="Times New Roman" w:cs="Times New Roman"/>
          <w:sz w:val="28"/>
          <w:szCs w:val="28"/>
          <w:vertAlign w:val="subscript"/>
        </w:rPr>
        <w:t>m</w:t>
      </w:r>
      <w:proofErr w:type="spellEnd"/>
      <w:r w:rsidRPr="009F0474">
        <w:rPr>
          <w:rFonts w:ascii="Times New Roman" w:hAnsi="Times New Roman" w:cs="Times New Roman"/>
          <w:sz w:val="28"/>
          <w:szCs w:val="28"/>
        </w:rPr>
        <w:t xml:space="preserve"> – </w:t>
      </w:r>
      <w:proofErr w:type="spellStart"/>
      <w:r w:rsidRPr="009F0474">
        <w:rPr>
          <w:rFonts w:ascii="Times New Roman" w:hAnsi="Times New Roman" w:cs="Times New Roman"/>
          <w:sz w:val="28"/>
          <w:szCs w:val="28"/>
        </w:rPr>
        <w:t>водопоглощение</w:t>
      </w:r>
      <w:proofErr w:type="spellEnd"/>
      <w:r w:rsidRPr="009F0474">
        <w:rPr>
          <w:rFonts w:ascii="Times New Roman" w:hAnsi="Times New Roman" w:cs="Times New Roman"/>
          <w:sz w:val="28"/>
          <w:szCs w:val="28"/>
        </w:rPr>
        <w:t xml:space="preserve"> отдельного бетонного образца по объёму,</w:t>
      </w:r>
    </w:p>
    <w:p w14:paraId="59EAA9B6" w14:textId="77777777" w:rsidR="00D00FB3" w:rsidRPr="009F0474" w:rsidRDefault="00D00FB3" w:rsidP="00D00FB3">
      <w:pPr>
        <w:spacing w:after="0" w:line="240" w:lineRule="auto"/>
        <w:ind w:firstLine="426"/>
        <w:jc w:val="both"/>
        <w:rPr>
          <w:rFonts w:ascii="Times New Roman" w:hAnsi="Times New Roman" w:cs="Times New Roman"/>
          <w:sz w:val="28"/>
          <w:szCs w:val="28"/>
        </w:rPr>
      </w:pPr>
      <w:proofErr w:type="spellStart"/>
      <w:r w:rsidRPr="009F0474">
        <w:rPr>
          <w:rFonts w:ascii="Times New Roman" w:hAnsi="Times New Roman" w:cs="Times New Roman"/>
          <w:i/>
          <w:iCs/>
          <w:sz w:val="28"/>
          <w:szCs w:val="28"/>
        </w:rPr>
        <w:t>m</w:t>
      </w:r>
      <w:r w:rsidRPr="009F0474">
        <w:rPr>
          <w:rFonts w:ascii="Times New Roman" w:hAnsi="Times New Roman" w:cs="Times New Roman"/>
          <w:sz w:val="28"/>
          <w:szCs w:val="28"/>
          <w:vertAlign w:val="subscript"/>
        </w:rPr>
        <w:t>нас</w:t>
      </w:r>
      <w:proofErr w:type="spellEnd"/>
      <w:r w:rsidRPr="009F0474">
        <w:rPr>
          <w:rFonts w:ascii="Times New Roman" w:hAnsi="Times New Roman" w:cs="Times New Roman"/>
          <w:sz w:val="28"/>
          <w:szCs w:val="28"/>
        </w:rPr>
        <w:t xml:space="preserve"> – масса материала, насыщенного до постоянной массы, г;</w:t>
      </w:r>
    </w:p>
    <w:p w14:paraId="1A7D875B" w14:textId="77777777" w:rsidR="00D00FB3" w:rsidRPr="009F0474" w:rsidRDefault="00D00FB3" w:rsidP="00D00FB3">
      <w:pPr>
        <w:spacing w:after="0" w:line="240" w:lineRule="auto"/>
        <w:ind w:firstLine="426"/>
        <w:jc w:val="both"/>
        <w:rPr>
          <w:rFonts w:ascii="Times New Roman" w:hAnsi="Times New Roman" w:cs="Times New Roman"/>
          <w:sz w:val="28"/>
          <w:szCs w:val="28"/>
        </w:rPr>
      </w:pPr>
      <w:proofErr w:type="spellStart"/>
      <w:r w:rsidRPr="009F0474">
        <w:rPr>
          <w:rFonts w:ascii="Times New Roman" w:hAnsi="Times New Roman" w:cs="Times New Roman"/>
          <w:i/>
          <w:iCs/>
          <w:sz w:val="28"/>
          <w:szCs w:val="28"/>
        </w:rPr>
        <w:t>m</w:t>
      </w:r>
      <w:r w:rsidRPr="009F0474">
        <w:rPr>
          <w:rFonts w:ascii="Times New Roman" w:hAnsi="Times New Roman" w:cs="Times New Roman"/>
          <w:sz w:val="28"/>
          <w:szCs w:val="28"/>
          <w:vertAlign w:val="subscript"/>
        </w:rPr>
        <w:t>с</w:t>
      </w:r>
      <w:proofErr w:type="spellEnd"/>
      <w:r w:rsidRPr="009F0474">
        <w:rPr>
          <w:rFonts w:ascii="Times New Roman" w:hAnsi="Times New Roman" w:cs="Times New Roman"/>
          <w:sz w:val="28"/>
          <w:szCs w:val="28"/>
        </w:rPr>
        <w:t xml:space="preserve"> – масса сухого материала, г;</w:t>
      </w:r>
    </w:p>
    <w:p w14:paraId="5CBE7889" w14:textId="77777777" w:rsidR="00D00FB3" w:rsidRPr="009F0474" w:rsidRDefault="00D00FB3" w:rsidP="00D00FB3">
      <w:pPr>
        <w:spacing w:after="0" w:line="240" w:lineRule="auto"/>
        <w:ind w:firstLine="426"/>
        <w:jc w:val="both"/>
        <w:rPr>
          <w:rFonts w:ascii="Times New Roman" w:hAnsi="Times New Roman" w:cs="Times New Roman"/>
          <w:sz w:val="28"/>
          <w:szCs w:val="28"/>
        </w:rPr>
      </w:pPr>
      <w:proofErr w:type="spellStart"/>
      <w:r w:rsidRPr="009F0474">
        <w:rPr>
          <w:rFonts w:ascii="Times New Roman" w:hAnsi="Times New Roman" w:cs="Times New Roman"/>
          <w:i/>
          <w:iCs/>
          <w:sz w:val="28"/>
          <w:szCs w:val="28"/>
        </w:rPr>
        <w:t>V</w:t>
      </w:r>
      <w:r w:rsidRPr="009F0474">
        <w:rPr>
          <w:rFonts w:ascii="Times New Roman" w:hAnsi="Times New Roman" w:cs="Times New Roman"/>
          <w:sz w:val="28"/>
          <w:szCs w:val="28"/>
          <w:vertAlign w:val="subscript"/>
        </w:rPr>
        <w:t>e</w:t>
      </w:r>
      <w:proofErr w:type="spellEnd"/>
      <w:r w:rsidRPr="009F0474">
        <w:rPr>
          <w:rFonts w:ascii="Times New Roman" w:hAnsi="Times New Roman" w:cs="Times New Roman"/>
          <w:sz w:val="28"/>
          <w:szCs w:val="28"/>
        </w:rPr>
        <w:t xml:space="preserve"> – объем материала в естественном состоянии, см</w:t>
      </w:r>
      <w:r w:rsidRPr="009F0474">
        <w:rPr>
          <w:rFonts w:ascii="Times New Roman" w:hAnsi="Times New Roman" w:cs="Times New Roman"/>
          <w:sz w:val="28"/>
          <w:szCs w:val="28"/>
          <w:vertAlign w:val="superscript"/>
        </w:rPr>
        <w:t>3</w:t>
      </w:r>
      <w:r w:rsidRPr="009F0474">
        <w:rPr>
          <w:rFonts w:ascii="Times New Roman" w:hAnsi="Times New Roman" w:cs="Times New Roman"/>
          <w:sz w:val="28"/>
          <w:szCs w:val="28"/>
        </w:rPr>
        <w:t>;</w:t>
      </w:r>
    </w:p>
    <w:p w14:paraId="12230EBE" w14:textId="77777777" w:rsidR="00D00FB3" w:rsidRPr="009F0474" w:rsidRDefault="00D00FB3" w:rsidP="00D00FB3">
      <w:pPr>
        <w:spacing w:after="0" w:line="240" w:lineRule="auto"/>
        <w:ind w:firstLine="426"/>
        <w:jc w:val="both"/>
        <w:rPr>
          <w:rFonts w:ascii="Times New Roman" w:hAnsi="Times New Roman" w:cs="Times New Roman"/>
          <w:sz w:val="28"/>
          <w:szCs w:val="28"/>
        </w:rPr>
      </w:pPr>
      <w:r w:rsidRPr="009F0474">
        <w:rPr>
          <w:rFonts w:ascii="Times New Roman" w:hAnsi="Times New Roman" w:cs="Times New Roman"/>
          <w:i/>
          <w:iCs/>
          <w:sz w:val="28"/>
          <w:szCs w:val="28"/>
        </w:rPr>
        <w:t>ρ</w:t>
      </w:r>
      <w:r w:rsidRPr="009F0474">
        <w:rPr>
          <w:rFonts w:ascii="Times New Roman" w:hAnsi="Times New Roman" w:cs="Times New Roman"/>
          <w:i/>
          <w:iCs/>
          <w:vertAlign w:val="subscript"/>
        </w:rPr>
        <w:t>H</w:t>
      </w:r>
      <w:r w:rsidRPr="009F0474">
        <w:rPr>
          <w:rFonts w:ascii="Times New Roman" w:hAnsi="Times New Roman" w:cs="Times New Roman"/>
          <w:i/>
          <w:iCs/>
          <w:sz w:val="14"/>
          <w:szCs w:val="14"/>
          <w:vertAlign w:val="subscript"/>
        </w:rPr>
        <w:t>2</w:t>
      </w:r>
      <w:r w:rsidRPr="009F0474">
        <w:rPr>
          <w:rFonts w:ascii="Times New Roman" w:hAnsi="Times New Roman" w:cs="Times New Roman"/>
          <w:i/>
          <w:iCs/>
          <w:vertAlign w:val="subscript"/>
        </w:rPr>
        <w:t>O</w:t>
      </w:r>
      <w:r w:rsidRPr="009F0474">
        <w:rPr>
          <w:rFonts w:ascii="Times New Roman" w:hAnsi="Times New Roman" w:cs="Times New Roman"/>
        </w:rPr>
        <w:t xml:space="preserve"> </w:t>
      </w:r>
      <w:r w:rsidRPr="009F0474">
        <w:rPr>
          <w:rFonts w:ascii="Times New Roman" w:hAnsi="Times New Roman" w:cs="Times New Roman"/>
          <w:sz w:val="28"/>
          <w:szCs w:val="28"/>
        </w:rPr>
        <w:t>– плотность воды, г/см</w:t>
      </w:r>
      <w:r w:rsidRPr="009F0474">
        <w:rPr>
          <w:rFonts w:ascii="Times New Roman" w:hAnsi="Times New Roman" w:cs="Times New Roman"/>
          <w:sz w:val="28"/>
          <w:szCs w:val="28"/>
          <w:vertAlign w:val="superscript"/>
        </w:rPr>
        <w:t>3</w:t>
      </w:r>
      <w:r w:rsidRPr="009F0474">
        <w:rPr>
          <w:rFonts w:ascii="Times New Roman" w:hAnsi="Times New Roman" w:cs="Times New Roman"/>
          <w:sz w:val="28"/>
          <w:szCs w:val="28"/>
        </w:rPr>
        <w:t xml:space="preserve"> </w:t>
      </w:r>
    </w:p>
    <w:p w14:paraId="65F942DF" w14:textId="77777777" w:rsidR="00D00FB3" w:rsidRPr="009F0474" w:rsidRDefault="00D00FB3" w:rsidP="00D00FB3">
      <w:pPr>
        <w:spacing w:after="0" w:line="240" w:lineRule="auto"/>
        <w:ind w:firstLine="709"/>
        <w:jc w:val="both"/>
        <w:rPr>
          <w:rFonts w:ascii="Times New Roman" w:hAnsi="Times New Roman" w:cs="Times New Roman"/>
          <w:sz w:val="28"/>
          <w:szCs w:val="28"/>
        </w:rPr>
      </w:pPr>
    </w:p>
    <w:p w14:paraId="11451CA8" w14:textId="77777777" w:rsidR="002B7A68" w:rsidRPr="009F0474" w:rsidRDefault="002B7A68" w:rsidP="002B7A68">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Значение </w:t>
      </w:r>
      <w:proofErr w:type="spellStart"/>
      <w:r w:rsidRPr="009F0474">
        <w:rPr>
          <w:rFonts w:ascii="Times New Roman" w:hAnsi="Times New Roman" w:cs="Times New Roman"/>
          <w:sz w:val="28"/>
          <w:szCs w:val="28"/>
        </w:rPr>
        <w:t>водопоглощения</w:t>
      </w:r>
      <w:proofErr w:type="spellEnd"/>
      <w:r w:rsidRPr="009F0474">
        <w:rPr>
          <w:rFonts w:ascii="Times New Roman" w:hAnsi="Times New Roman" w:cs="Times New Roman"/>
          <w:sz w:val="28"/>
          <w:szCs w:val="28"/>
        </w:rPr>
        <w:t xml:space="preserve"> для каждой составной группы определяли как среднее арифметическое по результатам измерений всех образцов серии.</w:t>
      </w:r>
    </w:p>
    <w:p w14:paraId="1056A5CC" w14:textId="77777777" w:rsidR="002B7A68" w:rsidRPr="009F0474" w:rsidRDefault="002B7A68" w:rsidP="002B7A68">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Показатели пористости бетона исследуемых составов устанавливались на основании анализа кинетики </w:t>
      </w:r>
      <w:proofErr w:type="spellStart"/>
      <w:r w:rsidRPr="009F0474">
        <w:rPr>
          <w:rFonts w:ascii="Times New Roman" w:hAnsi="Times New Roman" w:cs="Times New Roman"/>
          <w:sz w:val="28"/>
          <w:szCs w:val="28"/>
        </w:rPr>
        <w:t>водопоглощения</w:t>
      </w:r>
      <w:proofErr w:type="spellEnd"/>
      <w:r w:rsidRPr="009F0474">
        <w:rPr>
          <w:rFonts w:ascii="Times New Roman" w:hAnsi="Times New Roman" w:cs="Times New Roman"/>
          <w:sz w:val="28"/>
          <w:szCs w:val="28"/>
        </w:rPr>
        <w:t xml:space="preserve"> с использованием метода пошагового взвешивания, реализованного в соответствии с ГОСТ 12730.4–2020 «Бетоны. Методы определения параметров пористости». Для испытаний применялись кубические образцы размером 100×100×100 мм.</w:t>
      </w:r>
    </w:p>
    <w:p w14:paraId="318254D4" w14:textId="758EFDFD" w:rsidR="00D00FB3" w:rsidRPr="009F0474" w:rsidRDefault="002B7A68" w:rsidP="002B7A68">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После этого определялась истинная плотность бетона с использованием пикнометрического метода. Затем вычислялось значение средней плотности материала как отношение массы абсолютно сухого образца к его геометрическому объёму.</w:t>
      </w:r>
      <w:r w:rsidR="00D00FB3" w:rsidRPr="009F0474">
        <w:rPr>
          <w:rFonts w:ascii="Times New Roman" w:hAnsi="Times New Roman" w:cs="Times New Roman"/>
          <w:sz w:val="28"/>
          <w:szCs w:val="28"/>
        </w:rPr>
        <w:t xml:space="preserve"> Расчет </w:t>
      </w:r>
      <w:r w:rsidRPr="009F0474">
        <w:rPr>
          <w:rFonts w:ascii="Times New Roman" w:hAnsi="Times New Roman" w:cs="Times New Roman"/>
          <w:sz w:val="28"/>
          <w:szCs w:val="28"/>
        </w:rPr>
        <w:t>производим по</w:t>
      </w:r>
      <w:r w:rsidR="00D00FB3" w:rsidRPr="009F0474">
        <w:rPr>
          <w:rFonts w:ascii="Times New Roman" w:hAnsi="Times New Roman" w:cs="Times New Roman"/>
          <w:sz w:val="28"/>
          <w:szCs w:val="28"/>
        </w:rPr>
        <w:t xml:space="preserve"> формуле: </w:t>
      </w:r>
    </w:p>
    <w:p w14:paraId="6FFD191D" w14:textId="77777777" w:rsidR="00D00FB3" w:rsidRPr="009F0474" w:rsidRDefault="00D00FB3" w:rsidP="00D00FB3">
      <w:pPr>
        <w:spacing w:after="0" w:line="240" w:lineRule="auto"/>
        <w:ind w:firstLine="709"/>
        <w:jc w:val="right"/>
        <w:rPr>
          <w:rFonts w:ascii="Times New Roman" w:hAnsi="Times New Roman" w:cs="Times New Roman"/>
          <w:sz w:val="28"/>
          <w:szCs w:val="28"/>
        </w:rPr>
      </w:pPr>
      <m:oMath>
        <m:r>
          <w:rPr>
            <w:rFonts w:ascii="Cambria Math" w:hAnsi="Cambria Math" w:cs="Times New Roman"/>
            <w:sz w:val="28"/>
            <w:szCs w:val="28"/>
          </w:rPr>
          <m:t>p=</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сух</m:t>
                </m:r>
              </m:sub>
            </m:sSub>
          </m:num>
          <m:den>
            <m:sSub>
              <m:sSubPr>
                <m:ctrlPr>
                  <w:rPr>
                    <w:rFonts w:ascii="Cambria Math" w:hAnsi="Cambria Math" w:cs="Times New Roman"/>
                    <w:i/>
                    <w:sz w:val="28"/>
                    <w:szCs w:val="28"/>
                    <w:lang w:val="en-US"/>
                  </w:rPr>
                </m:ctrlPr>
              </m:sSubPr>
              <m:e>
                <m:r>
                  <w:rPr>
                    <w:rFonts w:ascii="Cambria Math" w:hAnsi="Cambria Math" w:cs="Times New Roman"/>
                    <w:sz w:val="28"/>
                    <w:szCs w:val="28"/>
                    <w:lang w:val="en-US"/>
                  </w:rPr>
                  <m:t>V</m:t>
                </m:r>
              </m:e>
              <m:sub>
                <m:r>
                  <w:rPr>
                    <w:rFonts w:ascii="Cambria Math" w:hAnsi="Cambria Math" w:cs="Times New Roman"/>
                    <w:sz w:val="28"/>
                    <w:szCs w:val="28"/>
                  </w:rPr>
                  <m:t>геом</m:t>
                </m:r>
              </m:sub>
            </m:sSub>
          </m:den>
        </m:f>
      </m:oMath>
      <w:r w:rsidRPr="009F0474">
        <w:rPr>
          <w:rFonts w:ascii="Times New Roman" w:eastAsiaTheme="minorEastAsia" w:hAnsi="Times New Roman" w:cs="Times New Roman"/>
          <w:sz w:val="28"/>
          <w:szCs w:val="28"/>
        </w:rPr>
        <w:t xml:space="preserve"> </w:t>
      </w:r>
      <w:r w:rsidRPr="009F0474">
        <w:rPr>
          <w:rFonts w:ascii="Times New Roman" w:eastAsiaTheme="minorEastAsia" w:hAnsi="Times New Roman" w:cs="Times New Roman"/>
          <w:sz w:val="28"/>
          <w:szCs w:val="28"/>
        </w:rPr>
        <w:tab/>
      </w:r>
      <w:r w:rsidRPr="009F0474">
        <w:rPr>
          <w:rFonts w:ascii="Times New Roman" w:eastAsiaTheme="minorEastAsia" w:hAnsi="Times New Roman" w:cs="Times New Roman"/>
          <w:sz w:val="28"/>
          <w:szCs w:val="28"/>
        </w:rPr>
        <w:tab/>
      </w:r>
      <w:r w:rsidRPr="009F0474">
        <w:rPr>
          <w:rFonts w:ascii="Times New Roman" w:eastAsiaTheme="minorEastAsia" w:hAnsi="Times New Roman" w:cs="Times New Roman"/>
          <w:sz w:val="28"/>
          <w:szCs w:val="28"/>
        </w:rPr>
        <w:tab/>
      </w:r>
      <w:r w:rsidRPr="009F0474">
        <w:rPr>
          <w:rFonts w:ascii="Times New Roman" w:eastAsiaTheme="minorEastAsia" w:hAnsi="Times New Roman" w:cs="Times New Roman"/>
          <w:sz w:val="28"/>
          <w:szCs w:val="28"/>
        </w:rPr>
        <w:tab/>
      </w:r>
      <w:r w:rsidRPr="009F0474">
        <w:rPr>
          <w:rFonts w:ascii="Times New Roman" w:eastAsiaTheme="minorEastAsia" w:hAnsi="Times New Roman" w:cs="Times New Roman"/>
          <w:sz w:val="28"/>
          <w:szCs w:val="28"/>
        </w:rPr>
        <w:tab/>
      </w:r>
      <w:r w:rsidRPr="009F0474">
        <w:rPr>
          <w:rFonts w:ascii="Times New Roman" w:eastAsiaTheme="minorEastAsia" w:hAnsi="Times New Roman" w:cs="Times New Roman"/>
          <w:sz w:val="28"/>
          <w:szCs w:val="28"/>
        </w:rPr>
        <w:tab/>
        <w:t>(2.13)</w:t>
      </w:r>
    </w:p>
    <w:p w14:paraId="2EDAD90B" w14:textId="77777777" w:rsidR="002B7A68" w:rsidRPr="009F0474" w:rsidRDefault="002B7A68" w:rsidP="00D00FB3">
      <w:pPr>
        <w:spacing w:after="0" w:line="240" w:lineRule="auto"/>
        <w:ind w:firstLine="709"/>
        <w:jc w:val="both"/>
        <w:rPr>
          <w:rFonts w:ascii="Times New Roman" w:hAnsi="Times New Roman" w:cs="Times New Roman"/>
          <w:sz w:val="28"/>
          <w:szCs w:val="28"/>
        </w:rPr>
      </w:pPr>
    </w:p>
    <w:p w14:paraId="5BB94E0B" w14:textId="18206BF8" w:rsidR="00D00FB3" w:rsidRPr="009F0474" w:rsidRDefault="00D00FB3" w:rsidP="00D00FB3">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Далее выполняем определение </w:t>
      </w:r>
      <w:proofErr w:type="spellStart"/>
      <w:r w:rsidRPr="009F0474">
        <w:rPr>
          <w:rFonts w:ascii="Times New Roman" w:hAnsi="Times New Roman" w:cs="Times New Roman"/>
          <w:sz w:val="28"/>
          <w:szCs w:val="28"/>
        </w:rPr>
        <w:t>водопоглощения</w:t>
      </w:r>
      <w:proofErr w:type="spellEnd"/>
      <w:r w:rsidRPr="009F0474">
        <w:rPr>
          <w:rFonts w:ascii="Times New Roman" w:hAnsi="Times New Roman" w:cs="Times New Roman"/>
          <w:sz w:val="28"/>
          <w:szCs w:val="28"/>
        </w:rPr>
        <w:t xml:space="preserve"> и открытой пористости. Сначала взвешивали сухие образцы, затем их помещали в воду на 48 часов так, чтобы уровень воды превышал </w:t>
      </w:r>
      <w:proofErr w:type="gramStart"/>
      <w:r w:rsidRPr="009F0474">
        <w:rPr>
          <w:rFonts w:ascii="Times New Roman" w:hAnsi="Times New Roman" w:cs="Times New Roman"/>
          <w:sz w:val="28"/>
          <w:szCs w:val="28"/>
        </w:rPr>
        <w:t>поверхность  образца</w:t>
      </w:r>
      <w:proofErr w:type="gramEnd"/>
      <w:r w:rsidRPr="009F0474">
        <w:rPr>
          <w:rFonts w:ascii="Times New Roman" w:hAnsi="Times New Roman" w:cs="Times New Roman"/>
          <w:sz w:val="28"/>
          <w:szCs w:val="28"/>
        </w:rPr>
        <w:t xml:space="preserve">. После выдержки образцов их взвешивали и определяли </w:t>
      </w:r>
      <w:proofErr w:type="spellStart"/>
      <w:r w:rsidRPr="009F0474">
        <w:rPr>
          <w:rFonts w:ascii="Times New Roman" w:hAnsi="Times New Roman" w:cs="Times New Roman"/>
          <w:sz w:val="28"/>
          <w:szCs w:val="28"/>
        </w:rPr>
        <w:t>водопоглощение</w:t>
      </w:r>
      <w:proofErr w:type="spellEnd"/>
      <w:r w:rsidRPr="009F0474">
        <w:rPr>
          <w:rFonts w:ascii="Times New Roman" w:hAnsi="Times New Roman" w:cs="Times New Roman"/>
          <w:sz w:val="28"/>
          <w:szCs w:val="28"/>
        </w:rPr>
        <w:t xml:space="preserve"> по формуле:</w:t>
      </w:r>
    </w:p>
    <w:p w14:paraId="6EF3D409" w14:textId="77777777" w:rsidR="00D00FB3" w:rsidRPr="009F0474" w:rsidRDefault="00D00FB3" w:rsidP="00D00FB3">
      <w:pPr>
        <w:spacing w:after="0" w:line="240" w:lineRule="auto"/>
        <w:ind w:firstLine="709"/>
        <w:jc w:val="both"/>
        <w:rPr>
          <w:rFonts w:ascii="Times New Roman" w:hAnsi="Times New Roman" w:cs="Times New Roman"/>
          <w:sz w:val="28"/>
          <w:szCs w:val="28"/>
        </w:rPr>
      </w:pPr>
    </w:p>
    <w:p w14:paraId="1B1A4785" w14:textId="77777777" w:rsidR="00D00FB3" w:rsidRPr="009F0474" w:rsidRDefault="00033F04" w:rsidP="00D00FB3">
      <w:pPr>
        <w:spacing w:after="0" w:line="240" w:lineRule="auto"/>
        <w:ind w:firstLine="709"/>
        <w:jc w:val="right"/>
        <w:rPr>
          <w:rFonts w:ascii="Times New Roman" w:hAnsi="Times New Roman" w:cs="Times New Roman"/>
          <w:iCs/>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rPr>
              <m:t>m</m:t>
            </m:r>
          </m:sub>
        </m:sSub>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нас</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сух</m:t>
                </m:r>
              </m:sub>
            </m:sSub>
          </m:num>
          <m:den>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сух</m:t>
                </m:r>
              </m:sub>
            </m:sSub>
          </m:den>
        </m:f>
        <m:r>
          <w:rPr>
            <w:rFonts w:ascii="Cambria Math" w:hAnsi="Cambria Math" w:cs="Times New Roman"/>
            <w:sz w:val="28"/>
            <w:szCs w:val="28"/>
          </w:rPr>
          <m:t>*100%</m:t>
        </m:r>
      </m:oMath>
      <w:r w:rsidR="00D00FB3" w:rsidRPr="009F0474">
        <w:rPr>
          <w:rFonts w:ascii="Times New Roman" w:eastAsiaTheme="minorEastAsia" w:hAnsi="Times New Roman" w:cs="Times New Roman"/>
          <w:iCs/>
          <w:sz w:val="28"/>
          <w:szCs w:val="28"/>
        </w:rPr>
        <w:t xml:space="preserve"> .</w:t>
      </w:r>
      <w:r w:rsidR="00D00FB3" w:rsidRPr="009F0474">
        <w:rPr>
          <w:rFonts w:ascii="Times New Roman" w:eastAsiaTheme="minorEastAsia" w:hAnsi="Times New Roman" w:cs="Times New Roman"/>
          <w:iCs/>
          <w:sz w:val="28"/>
          <w:szCs w:val="28"/>
        </w:rPr>
        <w:tab/>
      </w:r>
      <w:r w:rsidR="00D00FB3" w:rsidRPr="009F0474">
        <w:rPr>
          <w:rFonts w:ascii="Times New Roman" w:eastAsiaTheme="minorEastAsia" w:hAnsi="Times New Roman" w:cs="Times New Roman"/>
          <w:iCs/>
          <w:sz w:val="28"/>
          <w:szCs w:val="28"/>
        </w:rPr>
        <w:tab/>
      </w:r>
      <w:r w:rsidR="00D00FB3" w:rsidRPr="009F0474">
        <w:rPr>
          <w:rFonts w:ascii="Times New Roman" w:eastAsiaTheme="minorEastAsia" w:hAnsi="Times New Roman" w:cs="Times New Roman"/>
          <w:iCs/>
          <w:sz w:val="28"/>
          <w:szCs w:val="28"/>
        </w:rPr>
        <w:tab/>
      </w:r>
      <w:r w:rsidR="00D00FB3" w:rsidRPr="009F0474">
        <w:rPr>
          <w:rFonts w:ascii="Times New Roman" w:eastAsiaTheme="minorEastAsia" w:hAnsi="Times New Roman" w:cs="Times New Roman"/>
          <w:iCs/>
          <w:sz w:val="28"/>
          <w:szCs w:val="28"/>
        </w:rPr>
        <w:tab/>
      </w:r>
      <w:r w:rsidR="00D00FB3" w:rsidRPr="009F0474">
        <w:rPr>
          <w:rFonts w:ascii="Times New Roman" w:eastAsiaTheme="minorEastAsia" w:hAnsi="Times New Roman" w:cs="Times New Roman"/>
          <w:iCs/>
          <w:sz w:val="28"/>
          <w:szCs w:val="28"/>
        </w:rPr>
        <w:tab/>
        <w:t>(2.14)</w:t>
      </w:r>
    </w:p>
    <w:p w14:paraId="5A3682AC" w14:textId="77777777" w:rsidR="00D00FB3" w:rsidRPr="009F0474" w:rsidRDefault="00D00FB3" w:rsidP="00D00FB3">
      <w:pPr>
        <w:spacing w:after="0" w:line="240" w:lineRule="auto"/>
        <w:ind w:firstLine="709"/>
        <w:jc w:val="both"/>
        <w:rPr>
          <w:rFonts w:ascii="Times New Roman" w:hAnsi="Times New Roman" w:cs="Times New Roman"/>
          <w:sz w:val="28"/>
          <w:szCs w:val="28"/>
        </w:rPr>
      </w:pPr>
    </w:p>
    <w:p w14:paraId="43A79F56" w14:textId="2AC76364" w:rsidR="00D00FB3" w:rsidRPr="009F0474" w:rsidRDefault="00D00FB3" w:rsidP="00D00FB3">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Далее определяем пористость.</w:t>
      </w:r>
      <w:r w:rsidR="00DE00BD" w:rsidRPr="009F0474">
        <w:rPr>
          <w:rFonts w:ascii="Times New Roman" w:hAnsi="Times New Roman" w:cs="Times New Roman"/>
          <w:sz w:val="28"/>
          <w:szCs w:val="28"/>
        </w:rPr>
        <w:t xml:space="preserve"> </w:t>
      </w:r>
      <w:r w:rsidRPr="009F0474">
        <w:rPr>
          <w:rFonts w:ascii="Times New Roman" w:hAnsi="Times New Roman" w:cs="Times New Roman"/>
          <w:sz w:val="28"/>
          <w:szCs w:val="28"/>
        </w:rPr>
        <w:t>Общая пористость рассчитывается по формуле:</w:t>
      </w:r>
    </w:p>
    <w:p w14:paraId="10986EDA" w14:textId="77777777" w:rsidR="00D00FB3" w:rsidRPr="009F0474" w:rsidRDefault="00D00FB3" w:rsidP="00D00FB3">
      <w:pPr>
        <w:spacing w:after="0" w:line="240" w:lineRule="auto"/>
        <w:ind w:firstLine="709"/>
        <w:jc w:val="both"/>
        <w:rPr>
          <w:rFonts w:ascii="Times New Roman" w:hAnsi="Times New Roman" w:cs="Times New Roman"/>
          <w:sz w:val="28"/>
          <w:szCs w:val="28"/>
        </w:rPr>
      </w:pPr>
    </w:p>
    <w:p w14:paraId="42E1550C" w14:textId="77777777" w:rsidR="00D00FB3" w:rsidRPr="009F0474" w:rsidRDefault="00033F04" w:rsidP="00D00FB3">
      <w:pPr>
        <w:spacing w:after="0" w:line="240" w:lineRule="auto"/>
        <w:ind w:firstLine="709"/>
        <w:jc w:val="right"/>
        <w:rPr>
          <w:rFonts w:ascii="Times New Roman" w:hAnsi="Times New Roman" w:cs="Times New Roman"/>
          <w:iCs/>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общ</m:t>
            </m:r>
          </m:sub>
        </m:sSub>
        <m:r>
          <w:rPr>
            <w:rFonts w:ascii="Cambria Math" w:hAnsi="Cambria Math" w:cs="Times New Roman"/>
            <w:sz w:val="28"/>
            <w:szCs w:val="28"/>
          </w:rPr>
          <m:t>=</m:t>
        </m:r>
        <m:d>
          <m:dPr>
            <m:ctrlPr>
              <w:rPr>
                <w:rFonts w:ascii="Cambria Math" w:hAnsi="Cambria Math" w:cs="Times New Roman"/>
                <w:i/>
                <w:sz w:val="28"/>
                <w:szCs w:val="28"/>
              </w:rPr>
            </m:ctrlPr>
          </m:dPr>
          <m:e>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p</m:t>
                </m:r>
              </m:num>
              <m:den>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ист</m:t>
                    </m:r>
                  </m:sub>
                </m:sSub>
              </m:den>
            </m:f>
          </m:e>
        </m:d>
        <m:r>
          <w:rPr>
            <w:rFonts w:ascii="Cambria Math" w:hAnsi="Cambria Math" w:cs="Times New Roman"/>
            <w:sz w:val="28"/>
            <w:szCs w:val="28"/>
          </w:rPr>
          <m:t>*100%</m:t>
        </m:r>
      </m:oMath>
      <w:r w:rsidR="00D00FB3" w:rsidRPr="009F0474">
        <w:rPr>
          <w:rFonts w:ascii="Times New Roman" w:eastAsiaTheme="minorEastAsia" w:hAnsi="Times New Roman" w:cs="Times New Roman"/>
          <w:i/>
          <w:sz w:val="28"/>
          <w:szCs w:val="28"/>
        </w:rPr>
        <w:t xml:space="preserve"> </w:t>
      </w:r>
      <w:r w:rsidR="00D00FB3" w:rsidRPr="009F0474">
        <w:rPr>
          <w:rFonts w:ascii="Times New Roman" w:eastAsiaTheme="minorEastAsia" w:hAnsi="Times New Roman" w:cs="Times New Roman"/>
          <w:i/>
          <w:sz w:val="28"/>
          <w:szCs w:val="28"/>
        </w:rPr>
        <w:tab/>
      </w:r>
      <w:r w:rsidR="00D00FB3" w:rsidRPr="009F0474">
        <w:rPr>
          <w:rFonts w:ascii="Times New Roman" w:eastAsiaTheme="minorEastAsia" w:hAnsi="Times New Roman" w:cs="Times New Roman"/>
          <w:i/>
          <w:sz w:val="28"/>
          <w:szCs w:val="28"/>
        </w:rPr>
        <w:tab/>
      </w:r>
      <w:r w:rsidR="00D00FB3" w:rsidRPr="009F0474">
        <w:rPr>
          <w:rFonts w:ascii="Times New Roman" w:eastAsiaTheme="minorEastAsia" w:hAnsi="Times New Roman" w:cs="Times New Roman"/>
          <w:i/>
          <w:sz w:val="28"/>
          <w:szCs w:val="28"/>
        </w:rPr>
        <w:tab/>
      </w:r>
      <w:r w:rsidR="00D00FB3" w:rsidRPr="009F0474">
        <w:rPr>
          <w:rFonts w:ascii="Times New Roman" w:eastAsiaTheme="minorEastAsia" w:hAnsi="Times New Roman" w:cs="Times New Roman"/>
          <w:i/>
          <w:sz w:val="28"/>
          <w:szCs w:val="28"/>
        </w:rPr>
        <w:tab/>
      </w:r>
      <w:r w:rsidR="00D00FB3" w:rsidRPr="009F0474">
        <w:rPr>
          <w:rFonts w:ascii="Times New Roman" w:eastAsiaTheme="minorEastAsia" w:hAnsi="Times New Roman" w:cs="Times New Roman"/>
          <w:iCs/>
          <w:sz w:val="28"/>
          <w:szCs w:val="28"/>
        </w:rPr>
        <w:t>(2.15)</w:t>
      </w:r>
    </w:p>
    <w:p w14:paraId="59887B82" w14:textId="77777777" w:rsidR="00D00FB3" w:rsidRPr="009F0474" w:rsidRDefault="00D00FB3" w:rsidP="00D00FB3">
      <w:pPr>
        <w:spacing w:after="0" w:line="240" w:lineRule="auto"/>
        <w:ind w:firstLine="709"/>
        <w:jc w:val="both"/>
        <w:rPr>
          <w:rFonts w:ascii="Times New Roman" w:hAnsi="Times New Roman" w:cs="Times New Roman"/>
          <w:sz w:val="28"/>
          <w:szCs w:val="28"/>
        </w:rPr>
      </w:pPr>
    </w:p>
    <w:p w14:paraId="63F7155F" w14:textId="77777777" w:rsidR="00D00FB3" w:rsidRPr="009F0474" w:rsidRDefault="00D00FB3" w:rsidP="00D00FB3">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lastRenderedPageBreak/>
        <w:t>Открытая пористость рассчитывается по формуле:</w:t>
      </w:r>
    </w:p>
    <w:p w14:paraId="18FBD3FA" w14:textId="77777777" w:rsidR="00D00FB3" w:rsidRPr="009F0474" w:rsidRDefault="00D00FB3" w:rsidP="00D00FB3">
      <w:pPr>
        <w:spacing w:after="0" w:line="240" w:lineRule="auto"/>
        <w:ind w:firstLine="709"/>
        <w:jc w:val="both"/>
        <w:rPr>
          <w:rFonts w:ascii="Times New Roman" w:hAnsi="Times New Roman" w:cs="Times New Roman"/>
          <w:sz w:val="28"/>
          <w:szCs w:val="28"/>
        </w:rPr>
      </w:pPr>
    </w:p>
    <w:p w14:paraId="0FFFD7F8" w14:textId="77777777" w:rsidR="00D00FB3" w:rsidRPr="009F0474" w:rsidRDefault="00033F04" w:rsidP="00D00FB3">
      <w:pPr>
        <w:spacing w:after="0" w:line="240" w:lineRule="auto"/>
        <w:ind w:firstLine="709"/>
        <w:jc w:val="right"/>
        <w:rPr>
          <w:rFonts w:ascii="Times New Roman" w:hAnsi="Times New Roman" w:cs="Times New Roman"/>
          <w:iCs/>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откр</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W</m:t>
            </m:r>
          </m:e>
          <m:sub>
            <m:r>
              <w:rPr>
                <w:rFonts w:ascii="Cambria Math" w:hAnsi="Cambria Math" w:cs="Times New Roman"/>
                <w:sz w:val="28"/>
                <w:szCs w:val="28"/>
                <w:lang w:val="en-US"/>
              </w:rPr>
              <m:t>m</m:t>
            </m:r>
          </m:sub>
        </m:sSub>
        <m:f>
          <m:fPr>
            <m:ctrlPr>
              <w:rPr>
                <w:rFonts w:ascii="Cambria Math" w:hAnsi="Cambria Math" w:cs="Times New Roman"/>
                <w:i/>
                <w:sz w:val="28"/>
                <w:szCs w:val="28"/>
              </w:rPr>
            </m:ctrlPr>
          </m:fPr>
          <m:num>
            <m:r>
              <w:rPr>
                <w:rFonts w:ascii="Cambria Math" w:hAnsi="Cambria Math" w:cs="Times New Roman"/>
                <w:sz w:val="28"/>
                <w:szCs w:val="28"/>
              </w:rPr>
              <m:t>p</m:t>
            </m:r>
          </m:num>
          <m:den>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ист</m:t>
                </m:r>
              </m:sub>
            </m:sSub>
          </m:den>
        </m:f>
      </m:oMath>
      <w:r w:rsidR="00D00FB3" w:rsidRPr="009F0474">
        <w:rPr>
          <w:rFonts w:ascii="Times New Roman" w:eastAsiaTheme="minorEastAsia" w:hAnsi="Times New Roman" w:cs="Times New Roman"/>
          <w:iCs/>
          <w:sz w:val="28"/>
          <w:szCs w:val="28"/>
        </w:rPr>
        <w:t xml:space="preserve"> </w:t>
      </w:r>
      <w:r w:rsidR="00D00FB3" w:rsidRPr="009F0474">
        <w:rPr>
          <w:rFonts w:ascii="Times New Roman" w:eastAsiaTheme="minorEastAsia" w:hAnsi="Times New Roman" w:cs="Times New Roman"/>
          <w:iCs/>
          <w:sz w:val="28"/>
          <w:szCs w:val="28"/>
        </w:rPr>
        <w:tab/>
        <w:t>.</w:t>
      </w:r>
      <w:r w:rsidR="00D00FB3" w:rsidRPr="009F0474">
        <w:rPr>
          <w:rFonts w:ascii="Times New Roman" w:eastAsiaTheme="minorEastAsia" w:hAnsi="Times New Roman" w:cs="Times New Roman"/>
          <w:iCs/>
          <w:sz w:val="28"/>
          <w:szCs w:val="28"/>
        </w:rPr>
        <w:tab/>
      </w:r>
      <w:r w:rsidR="00D00FB3" w:rsidRPr="009F0474">
        <w:rPr>
          <w:rFonts w:ascii="Times New Roman" w:eastAsiaTheme="minorEastAsia" w:hAnsi="Times New Roman" w:cs="Times New Roman"/>
          <w:iCs/>
          <w:sz w:val="28"/>
          <w:szCs w:val="28"/>
        </w:rPr>
        <w:tab/>
      </w:r>
      <w:r w:rsidR="00D00FB3" w:rsidRPr="009F0474">
        <w:rPr>
          <w:rFonts w:ascii="Times New Roman" w:eastAsiaTheme="minorEastAsia" w:hAnsi="Times New Roman" w:cs="Times New Roman"/>
          <w:iCs/>
          <w:sz w:val="28"/>
          <w:szCs w:val="28"/>
        </w:rPr>
        <w:tab/>
      </w:r>
      <w:r w:rsidR="00D00FB3" w:rsidRPr="009F0474">
        <w:rPr>
          <w:rFonts w:ascii="Times New Roman" w:eastAsiaTheme="minorEastAsia" w:hAnsi="Times New Roman" w:cs="Times New Roman"/>
          <w:iCs/>
          <w:sz w:val="28"/>
          <w:szCs w:val="28"/>
        </w:rPr>
        <w:tab/>
        <w:t>(2.16)</w:t>
      </w:r>
    </w:p>
    <w:p w14:paraId="650CF6C5" w14:textId="77777777" w:rsidR="00D00FB3" w:rsidRPr="009F0474" w:rsidRDefault="00D00FB3" w:rsidP="00D00FB3">
      <w:pPr>
        <w:spacing w:after="0" w:line="240" w:lineRule="auto"/>
        <w:ind w:firstLine="709"/>
        <w:jc w:val="both"/>
        <w:rPr>
          <w:rFonts w:ascii="Times New Roman" w:hAnsi="Times New Roman" w:cs="Times New Roman"/>
          <w:sz w:val="28"/>
          <w:szCs w:val="28"/>
        </w:rPr>
      </w:pPr>
    </w:p>
    <w:p w14:paraId="3D63CDD1" w14:textId="77777777" w:rsidR="00D00FB3" w:rsidRPr="009F0474" w:rsidRDefault="00D00FB3" w:rsidP="00D00FB3">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Закрытая пористость определяется по формуле:</w:t>
      </w:r>
    </w:p>
    <w:p w14:paraId="38DB9422" w14:textId="77777777" w:rsidR="00D00FB3" w:rsidRPr="009F0474" w:rsidRDefault="00D00FB3" w:rsidP="00D00FB3">
      <w:pPr>
        <w:spacing w:after="0" w:line="240" w:lineRule="auto"/>
        <w:ind w:firstLine="709"/>
        <w:jc w:val="both"/>
        <w:rPr>
          <w:rFonts w:ascii="Times New Roman" w:hAnsi="Times New Roman" w:cs="Times New Roman"/>
          <w:sz w:val="28"/>
          <w:szCs w:val="28"/>
        </w:rPr>
      </w:pPr>
    </w:p>
    <w:p w14:paraId="5ACEA196" w14:textId="77777777" w:rsidR="00D00FB3" w:rsidRPr="009F0474" w:rsidRDefault="00033F04" w:rsidP="00D00FB3">
      <w:pPr>
        <w:spacing w:after="0" w:line="240" w:lineRule="auto"/>
        <w:ind w:firstLine="709"/>
        <w:jc w:val="right"/>
        <w:rPr>
          <w:rFonts w:ascii="Times New Roman" w:hAnsi="Times New Roman" w:cs="Times New Roman"/>
          <w:sz w:val="28"/>
          <w:szCs w:val="28"/>
        </w:rPr>
      </w:pPr>
      <m:oMath>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sSub>
                  <m:sSubPr>
                    <m:ctrlPr>
                      <w:rPr>
                        <w:rFonts w:ascii="Cambria Math" w:hAnsi="Cambria Math" w:cs="Times New Roman"/>
                        <w:i/>
                        <w:sz w:val="28"/>
                        <w:szCs w:val="28"/>
                      </w:rPr>
                    </m:ctrlPr>
                  </m:sSubPr>
                  <m:e>
                    <m:r>
                      <w:rPr>
                        <w:rFonts w:ascii="Cambria Math" w:hAnsi="Cambria Math" w:cs="Times New Roman"/>
                        <w:sz w:val="28"/>
                        <w:szCs w:val="28"/>
                      </w:rPr>
                      <m:t>P</m:t>
                    </m:r>
                  </m:e>
                  <m:sub>
                    <m:r>
                      <w:rPr>
                        <w:rFonts w:ascii="Cambria Math" w:hAnsi="Cambria Math" w:cs="Times New Roman"/>
                        <w:sz w:val="28"/>
                        <w:szCs w:val="28"/>
                      </w:rPr>
                      <m:t>закр</m:t>
                    </m:r>
                  </m:sub>
                </m:sSub>
                <m:r>
                  <w:rPr>
                    <w:rFonts w:ascii="Cambria Math" w:hAnsi="Cambria Math" w:cs="Times New Roman"/>
                    <w:sz w:val="28"/>
                    <w:szCs w:val="28"/>
                  </w:rPr>
                  <m:t>=P</m:t>
                </m:r>
              </m:e>
              <m:sub>
                <m:r>
                  <w:rPr>
                    <w:rFonts w:ascii="Cambria Math" w:hAnsi="Cambria Math" w:cs="Times New Roman"/>
                    <w:sz w:val="28"/>
                    <w:szCs w:val="28"/>
                  </w:rPr>
                  <m:t>общ</m:t>
                </m:r>
              </m:sub>
            </m:sSub>
            <m:r>
              <w:rPr>
                <w:rFonts w:ascii="Cambria Math" w:hAnsi="Cambria Math" w:cs="Times New Roman"/>
                <w:sz w:val="28"/>
                <w:szCs w:val="28"/>
              </w:rPr>
              <m:t>-P</m:t>
            </m:r>
          </m:e>
          <m:sub>
            <m:r>
              <w:rPr>
                <w:rFonts w:ascii="Cambria Math" w:hAnsi="Cambria Math" w:cs="Times New Roman"/>
                <w:sz w:val="28"/>
                <w:szCs w:val="28"/>
              </w:rPr>
              <m:t>откр</m:t>
            </m:r>
          </m:sub>
        </m:sSub>
      </m:oMath>
      <w:r w:rsidR="00D00FB3" w:rsidRPr="009F0474">
        <w:rPr>
          <w:rFonts w:ascii="Times New Roman" w:eastAsiaTheme="minorEastAsia" w:hAnsi="Times New Roman" w:cs="Times New Roman"/>
          <w:sz w:val="28"/>
          <w:szCs w:val="28"/>
        </w:rPr>
        <w:tab/>
      </w:r>
      <w:r w:rsidR="00D00FB3" w:rsidRPr="009F0474">
        <w:rPr>
          <w:rFonts w:ascii="Times New Roman" w:eastAsiaTheme="minorEastAsia" w:hAnsi="Times New Roman" w:cs="Times New Roman"/>
          <w:sz w:val="28"/>
          <w:szCs w:val="28"/>
        </w:rPr>
        <w:tab/>
      </w:r>
      <w:r w:rsidR="00D00FB3" w:rsidRPr="009F0474">
        <w:rPr>
          <w:rFonts w:ascii="Times New Roman" w:eastAsiaTheme="minorEastAsia" w:hAnsi="Times New Roman" w:cs="Times New Roman"/>
          <w:sz w:val="28"/>
          <w:szCs w:val="28"/>
        </w:rPr>
        <w:tab/>
      </w:r>
      <w:r w:rsidR="00D00FB3" w:rsidRPr="009F0474">
        <w:rPr>
          <w:rFonts w:ascii="Times New Roman" w:eastAsiaTheme="minorEastAsia" w:hAnsi="Times New Roman" w:cs="Times New Roman"/>
          <w:sz w:val="28"/>
          <w:szCs w:val="28"/>
        </w:rPr>
        <w:tab/>
        <w:t xml:space="preserve"> (2.17)</w:t>
      </w:r>
    </w:p>
    <w:p w14:paraId="390B90AC" w14:textId="77777777" w:rsidR="00DE00BD" w:rsidRPr="009F0474" w:rsidRDefault="00DE00BD" w:rsidP="00D00FB3">
      <w:pPr>
        <w:spacing w:after="0" w:line="240" w:lineRule="auto"/>
        <w:ind w:firstLine="709"/>
        <w:jc w:val="both"/>
        <w:rPr>
          <w:rFonts w:ascii="Times New Roman" w:hAnsi="Times New Roman" w:cs="Times New Roman"/>
          <w:sz w:val="28"/>
          <w:szCs w:val="28"/>
        </w:rPr>
      </w:pPr>
    </w:p>
    <w:p w14:paraId="4419CB0A" w14:textId="3C554EE2" w:rsidR="00D00FB3" w:rsidRPr="009F0474" w:rsidRDefault="00D00FB3" w:rsidP="00D00FB3">
      <w:pPr>
        <w:spacing w:after="0" w:line="240" w:lineRule="auto"/>
        <w:ind w:firstLine="709"/>
        <w:jc w:val="both"/>
        <w:rPr>
          <w:rFonts w:ascii="Times New Roman" w:eastAsia="Times New Roman" w:hAnsi="Times New Roman" w:cs="Times New Roman"/>
          <w:sz w:val="28"/>
          <w:szCs w:val="28"/>
        </w:rPr>
      </w:pPr>
      <w:r w:rsidRPr="009F0474">
        <w:rPr>
          <w:rFonts w:ascii="Times New Roman" w:hAnsi="Times New Roman" w:cs="Times New Roman"/>
          <w:sz w:val="28"/>
          <w:szCs w:val="28"/>
        </w:rPr>
        <w:t xml:space="preserve">Для определения водонепроницаемости руководствовались </w:t>
      </w:r>
      <w:r w:rsidRPr="009F0474">
        <w:rPr>
          <w:rFonts w:ascii="Times New Roman" w:eastAsia="Times New Roman" w:hAnsi="Times New Roman" w:cs="Times New Roman"/>
          <w:sz w:val="28"/>
          <w:szCs w:val="28"/>
        </w:rPr>
        <w:t xml:space="preserve">ГОСТ 12730.5-2018 «Бетоны. Методы определения водонепроницаемости». Испытания проводили по методу максимального давления. Сущность заключается в том, что на нижнюю поверхность образца (куб) подаётся вода под </w:t>
      </w:r>
      <w:r w:rsidR="00DE00BD" w:rsidRPr="009F0474">
        <w:rPr>
          <w:rFonts w:ascii="Times New Roman" w:eastAsia="Times New Roman" w:hAnsi="Times New Roman" w:cs="Times New Roman"/>
          <w:sz w:val="28"/>
          <w:szCs w:val="28"/>
        </w:rPr>
        <w:t xml:space="preserve">ступенчато </w:t>
      </w:r>
      <w:r w:rsidRPr="009F0474">
        <w:rPr>
          <w:rFonts w:ascii="Times New Roman" w:eastAsia="Times New Roman" w:hAnsi="Times New Roman" w:cs="Times New Roman"/>
          <w:sz w:val="28"/>
          <w:szCs w:val="28"/>
        </w:rPr>
        <w:t xml:space="preserve">возрастающим давлением. Давление повышают </w:t>
      </w:r>
      <w:r w:rsidR="00405F17" w:rsidRPr="009F0474">
        <w:rPr>
          <w:rFonts w:ascii="Times New Roman" w:eastAsia="Times New Roman" w:hAnsi="Times New Roman" w:cs="Times New Roman"/>
          <w:sz w:val="28"/>
          <w:szCs w:val="28"/>
        </w:rPr>
        <w:t>каждые</w:t>
      </w:r>
      <w:r w:rsidRPr="009F0474">
        <w:rPr>
          <w:rFonts w:ascii="Times New Roman" w:eastAsia="Times New Roman" w:hAnsi="Times New Roman" w:cs="Times New Roman"/>
          <w:sz w:val="28"/>
          <w:szCs w:val="28"/>
        </w:rPr>
        <w:t xml:space="preserve"> 2 часа, пока на верхней поверхности образца или на боковых гранях не проявятся признаки фильтрации (появление капель, влажных пятен).</w:t>
      </w:r>
    </w:p>
    <w:p w14:paraId="2C8F066A" w14:textId="77777777" w:rsidR="00D00FB3" w:rsidRPr="009F0474" w:rsidRDefault="00D00FB3" w:rsidP="00D00FB3">
      <w:pPr>
        <w:spacing w:after="0" w:line="240" w:lineRule="auto"/>
        <w:ind w:firstLine="709"/>
        <w:jc w:val="both"/>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Параметр водонепроницаемости выражается маркой по водонепроницаемости (W2, W4, W6, W8 и т.д.). Марка указывает на то, при каком давлении (в МПа или кгс/см²) вода ещё не проходит сквозь образец.</w:t>
      </w:r>
    </w:p>
    <w:p w14:paraId="05F5EACD" w14:textId="43A43CDB" w:rsidR="00D00FB3" w:rsidRPr="009F0474" w:rsidRDefault="00D00FB3" w:rsidP="00D00FB3">
      <w:pPr>
        <w:spacing w:after="0" w:line="240" w:lineRule="auto"/>
        <w:ind w:firstLine="709"/>
        <w:jc w:val="both"/>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Испытания проводили на установке УВФ-6/04 (рисунок 2.1</w:t>
      </w:r>
      <w:r w:rsidR="00B82788" w:rsidRPr="009F0474">
        <w:rPr>
          <w:rFonts w:ascii="Times New Roman" w:eastAsia="Times New Roman" w:hAnsi="Times New Roman" w:cs="Times New Roman"/>
          <w:sz w:val="28"/>
          <w:szCs w:val="28"/>
        </w:rPr>
        <w:t>7</w:t>
      </w:r>
      <w:r w:rsidRPr="009F0474">
        <w:rPr>
          <w:rFonts w:ascii="Times New Roman" w:eastAsia="Times New Roman" w:hAnsi="Times New Roman" w:cs="Times New Roman"/>
          <w:sz w:val="28"/>
          <w:szCs w:val="28"/>
        </w:rPr>
        <w:t>). Установка имеет манометр, позволяющий плавно повышать и фиксировать давление воды.</w:t>
      </w:r>
    </w:p>
    <w:p w14:paraId="463D693A" w14:textId="77777777" w:rsidR="00D00FB3" w:rsidRPr="009F0474" w:rsidRDefault="00D00FB3" w:rsidP="00D00FB3">
      <w:pPr>
        <w:spacing w:after="0" w:line="240" w:lineRule="auto"/>
        <w:ind w:firstLine="709"/>
        <w:jc w:val="both"/>
        <w:rPr>
          <w:rFonts w:ascii="Times New Roman" w:eastAsia="Times New Roman" w:hAnsi="Times New Roman" w:cs="Times New Roman"/>
          <w:sz w:val="28"/>
          <w:szCs w:val="28"/>
        </w:rPr>
      </w:pPr>
    </w:p>
    <w:p w14:paraId="3CFABD19" w14:textId="77777777" w:rsidR="00D00FB3" w:rsidRPr="009F0474" w:rsidRDefault="00D00FB3" w:rsidP="00D00FB3">
      <w:pPr>
        <w:spacing w:after="0" w:line="240" w:lineRule="auto"/>
        <w:jc w:val="center"/>
        <w:rPr>
          <w:rFonts w:ascii="Times New Roman" w:hAnsi="Times New Roman" w:cs="Times New Roman"/>
          <w:sz w:val="28"/>
          <w:szCs w:val="28"/>
        </w:rPr>
      </w:pPr>
      <w:bookmarkStart w:id="115" w:name="_Hlk194137034"/>
      <w:r w:rsidRPr="009F0474">
        <w:rPr>
          <w:rFonts w:ascii="Times New Roman" w:hAnsi="Times New Roman" w:cs="Times New Roman"/>
          <w:noProof/>
          <w:lang w:eastAsia="ru-RU"/>
        </w:rPr>
        <w:drawing>
          <wp:inline distT="0" distB="0" distL="0" distR="0" wp14:anchorId="125DBECF" wp14:editId="720503CC">
            <wp:extent cx="3488104" cy="3681046"/>
            <wp:effectExtent l="0" t="0" r="0" b="0"/>
            <wp:docPr id="28" name="Рисунок 2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 background"/>
                    <pic:cNvPicPr>
                      <a:picLocks noChangeAspect="1" noChangeArrowheads="1"/>
                    </pic:cNvPicPr>
                  </pic:nvPicPr>
                  <pic:blipFill rotWithShape="1">
                    <a:blip r:embed="rId32">
                      <a:extLst>
                        <a:ext uri="{28A0092B-C50C-407E-A947-70E740481C1C}">
                          <a14:useLocalDpi xmlns:a14="http://schemas.microsoft.com/office/drawing/2010/main" val="0"/>
                        </a:ext>
                      </a:extLst>
                    </a:blip>
                    <a:srcRect l="9876" t="14287" r="15696" b="26806"/>
                    <a:stretch/>
                  </pic:blipFill>
                  <pic:spPr bwMode="auto">
                    <a:xfrm flipH="1">
                      <a:off x="0" y="0"/>
                      <a:ext cx="3519401" cy="3714074"/>
                    </a:xfrm>
                    <a:prstGeom prst="rect">
                      <a:avLst/>
                    </a:prstGeom>
                    <a:noFill/>
                    <a:ln>
                      <a:noFill/>
                    </a:ln>
                    <a:extLst>
                      <a:ext uri="{53640926-AAD7-44D8-BBD7-CCE9431645EC}">
                        <a14:shadowObscured xmlns:a14="http://schemas.microsoft.com/office/drawing/2010/main"/>
                      </a:ext>
                    </a:extLst>
                  </pic:spPr>
                </pic:pic>
              </a:graphicData>
            </a:graphic>
          </wp:inline>
        </w:drawing>
      </w:r>
    </w:p>
    <w:p w14:paraId="4752B673" w14:textId="257CE25A" w:rsidR="00DD61D6" w:rsidRPr="009F0474" w:rsidRDefault="00D00FB3" w:rsidP="00DD61D6">
      <w:pPr>
        <w:spacing w:after="0" w:line="240" w:lineRule="auto"/>
        <w:jc w:val="center"/>
        <w:rPr>
          <w:rFonts w:ascii="Times New Roman" w:hAnsi="Times New Roman" w:cs="Times New Roman"/>
          <w:sz w:val="28"/>
          <w:szCs w:val="28"/>
        </w:rPr>
      </w:pPr>
      <w:r w:rsidRPr="009F0474">
        <w:rPr>
          <w:rFonts w:ascii="Times New Roman" w:hAnsi="Times New Roman" w:cs="Times New Roman"/>
          <w:sz w:val="28"/>
          <w:szCs w:val="28"/>
        </w:rPr>
        <w:t>Рисунок 2.1</w:t>
      </w:r>
      <w:r w:rsidR="00B82788" w:rsidRPr="009F0474">
        <w:rPr>
          <w:rFonts w:ascii="Times New Roman" w:hAnsi="Times New Roman" w:cs="Times New Roman"/>
          <w:sz w:val="28"/>
          <w:szCs w:val="28"/>
        </w:rPr>
        <w:t>7</w:t>
      </w:r>
      <w:r w:rsidRPr="009F0474">
        <w:rPr>
          <w:rFonts w:ascii="Times New Roman" w:hAnsi="Times New Roman" w:cs="Times New Roman"/>
          <w:sz w:val="28"/>
          <w:szCs w:val="28"/>
        </w:rPr>
        <w:t xml:space="preserve"> – Установка УВФ-6/04 для определения водонепроницаемости материала</w:t>
      </w:r>
      <w:r w:rsidR="00DD61D6" w:rsidRPr="009F0474">
        <w:rPr>
          <w:rFonts w:ascii="Times New Roman" w:hAnsi="Times New Roman" w:cs="Times New Roman"/>
          <w:sz w:val="28"/>
          <w:szCs w:val="28"/>
        </w:rPr>
        <w:br w:type="page"/>
      </w:r>
    </w:p>
    <w:bookmarkEnd w:id="115"/>
    <w:p w14:paraId="0E02D6EB" w14:textId="2BAE8102" w:rsidR="00D00FB3" w:rsidRPr="009F0474" w:rsidRDefault="00D00FB3" w:rsidP="00D00FB3">
      <w:pPr>
        <w:spacing w:after="0" w:line="240" w:lineRule="auto"/>
        <w:ind w:firstLine="709"/>
        <w:jc w:val="both"/>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lastRenderedPageBreak/>
        <w:t xml:space="preserve">Образцы помещают так, чтобы вода подавалась снизу вверх (через нижнюю грань). Торцы и боковые стороны (кроме поверхности, непосредственно контактирующей с водой) герметизируют специальными прокладками или составами, чтобы вода не обходила образец по краям. Начальное давление выставляют на уровне, соответствующем предполагаемому </w:t>
      </w:r>
      <w:r w:rsidR="005C0636" w:rsidRPr="009F0474">
        <w:rPr>
          <w:rFonts w:ascii="Times New Roman" w:eastAsia="Times New Roman" w:hAnsi="Times New Roman" w:cs="Times New Roman"/>
          <w:sz w:val="28"/>
          <w:szCs w:val="28"/>
        </w:rPr>
        <w:t>классу водонепроницаемости</w:t>
      </w:r>
      <w:r w:rsidRPr="009F0474">
        <w:rPr>
          <w:rFonts w:ascii="Times New Roman" w:eastAsia="Times New Roman" w:hAnsi="Times New Roman" w:cs="Times New Roman"/>
          <w:sz w:val="28"/>
          <w:szCs w:val="28"/>
        </w:rPr>
        <w:t xml:space="preserve"> бетона, затем через интервал времени (2 часа) давление повышают на шаг (0,2 МПа). Фиксируют момент, когда образец начинает пропускать воду (появляются капли, пятна). Определяют предельное давление, при котором ещё не было проникновения воды сквозь образец. По таблицам ГОСТ 12730.5-2018 устанавливают класс по водонепроницаемости (W). Если бетон держит 0,8 МПа без </w:t>
      </w:r>
      <w:proofErr w:type="gramStart"/>
      <w:r w:rsidRPr="009F0474">
        <w:rPr>
          <w:rFonts w:ascii="Times New Roman" w:eastAsia="Times New Roman" w:hAnsi="Times New Roman" w:cs="Times New Roman"/>
          <w:sz w:val="28"/>
          <w:szCs w:val="28"/>
        </w:rPr>
        <w:t>проникновения</w:t>
      </w:r>
      <w:proofErr w:type="gramEnd"/>
      <w:r w:rsidRPr="009F0474">
        <w:rPr>
          <w:rFonts w:ascii="Times New Roman" w:eastAsia="Times New Roman" w:hAnsi="Times New Roman" w:cs="Times New Roman"/>
          <w:sz w:val="28"/>
          <w:szCs w:val="28"/>
        </w:rPr>
        <w:t xml:space="preserve"> </w:t>
      </w:r>
      <w:r w:rsidR="00405F17" w:rsidRPr="009F0474">
        <w:rPr>
          <w:rFonts w:ascii="Times New Roman" w:eastAsia="Times New Roman" w:hAnsi="Times New Roman" w:cs="Times New Roman"/>
          <w:sz w:val="28"/>
          <w:szCs w:val="28"/>
        </w:rPr>
        <w:t>то</w:t>
      </w:r>
      <w:r w:rsidRPr="009F0474">
        <w:rPr>
          <w:rFonts w:ascii="Times New Roman" w:eastAsia="Times New Roman" w:hAnsi="Times New Roman" w:cs="Times New Roman"/>
          <w:sz w:val="28"/>
          <w:szCs w:val="28"/>
        </w:rPr>
        <w:t xml:space="preserve"> это примерно соответствует марке W8 и т.д.</w:t>
      </w:r>
    </w:p>
    <w:p w14:paraId="58925522" w14:textId="77777777" w:rsidR="00D00FB3" w:rsidRPr="009F0474" w:rsidRDefault="00D00FB3" w:rsidP="00D00FB3">
      <w:pPr>
        <w:spacing w:after="0" w:line="240" w:lineRule="auto"/>
        <w:rPr>
          <w:rFonts w:ascii="Times New Roman" w:hAnsi="Times New Roman" w:cs="Times New Roman"/>
          <w:sz w:val="28"/>
          <w:szCs w:val="28"/>
        </w:rPr>
      </w:pPr>
      <w:bookmarkStart w:id="116" w:name="_Toc149749375"/>
    </w:p>
    <w:p w14:paraId="00D8F164" w14:textId="77777777" w:rsidR="00D00FB3" w:rsidRPr="009F0474" w:rsidRDefault="00D00FB3" w:rsidP="00D00FB3">
      <w:pPr>
        <w:spacing w:after="0" w:line="240" w:lineRule="auto"/>
        <w:rPr>
          <w:rFonts w:ascii="Times New Roman" w:hAnsi="Times New Roman" w:cs="Times New Roman"/>
          <w:sz w:val="28"/>
          <w:szCs w:val="28"/>
        </w:rPr>
      </w:pPr>
    </w:p>
    <w:p w14:paraId="1DB13C5B" w14:textId="19A0A900" w:rsidR="00D00FB3" w:rsidRPr="009F0474" w:rsidRDefault="00D00FB3" w:rsidP="00D00FB3">
      <w:pPr>
        <w:pStyle w:val="3"/>
        <w:spacing w:before="0" w:line="240" w:lineRule="auto"/>
        <w:ind w:firstLine="709"/>
        <w:jc w:val="both"/>
        <w:rPr>
          <w:rFonts w:ascii="Times New Roman" w:hAnsi="Times New Roman" w:cs="Times New Roman"/>
          <w:b/>
          <w:bCs/>
          <w:color w:val="auto"/>
          <w:sz w:val="28"/>
          <w:szCs w:val="28"/>
        </w:rPr>
      </w:pPr>
      <w:bookmarkStart w:id="117" w:name="_Toc195618185"/>
      <w:bookmarkStart w:id="118" w:name="_Toc200360870"/>
      <w:r w:rsidRPr="009F0474">
        <w:rPr>
          <w:rFonts w:ascii="Times New Roman" w:hAnsi="Times New Roman" w:cs="Times New Roman"/>
          <w:b/>
          <w:bCs/>
          <w:color w:val="auto"/>
          <w:sz w:val="28"/>
          <w:szCs w:val="28"/>
        </w:rPr>
        <w:t>2.</w:t>
      </w:r>
      <w:r w:rsidR="00DD61D6" w:rsidRPr="009F0474">
        <w:rPr>
          <w:rFonts w:ascii="Times New Roman" w:hAnsi="Times New Roman" w:cs="Times New Roman"/>
          <w:b/>
          <w:bCs/>
          <w:color w:val="auto"/>
          <w:sz w:val="28"/>
          <w:szCs w:val="28"/>
        </w:rPr>
        <w:t>3</w:t>
      </w:r>
      <w:r w:rsidRPr="009F0474">
        <w:rPr>
          <w:rFonts w:ascii="Times New Roman" w:hAnsi="Times New Roman" w:cs="Times New Roman"/>
          <w:b/>
          <w:bCs/>
          <w:color w:val="auto"/>
          <w:sz w:val="28"/>
          <w:szCs w:val="28"/>
        </w:rPr>
        <w:t>.6 Определение морозостойкости бетона</w:t>
      </w:r>
      <w:bookmarkEnd w:id="116"/>
      <w:bookmarkEnd w:id="117"/>
      <w:bookmarkEnd w:id="118"/>
    </w:p>
    <w:p w14:paraId="33653D49" w14:textId="77777777" w:rsidR="00D00FB3" w:rsidRPr="009F0474" w:rsidRDefault="00D00FB3" w:rsidP="00D00FB3">
      <w:pPr>
        <w:spacing w:after="0" w:line="240" w:lineRule="auto"/>
        <w:ind w:firstLine="709"/>
        <w:jc w:val="both"/>
        <w:rPr>
          <w:rFonts w:ascii="Times New Roman" w:hAnsi="Times New Roman" w:cs="Times New Roman"/>
          <w:sz w:val="28"/>
          <w:szCs w:val="28"/>
        </w:rPr>
      </w:pPr>
    </w:p>
    <w:p w14:paraId="517EED05" w14:textId="3A7A6D88" w:rsidR="002B7A68" w:rsidRPr="009F0474" w:rsidRDefault="002B7A68" w:rsidP="002B7A68">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Для оценки устойчивости разработанн</w:t>
      </w:r>
      <w:r w:rsidR="00405F17" w:rsidRPr="009F0474">
        <w:rPr>
          <w:rFonts w:ascii="Times New Roman" w:hAnsi="Times New Roman" w:cs="Times New Roman"/>
          <w:sz w:val="28"/>
          <w:szCs w:val="28"/>
        </w:rPr>
        <w:t>ого</w:t>
      </w:r>
      <w:r w:rsidRPr="009F0474">
        <w:rPr>
          <w:rFonts w:ascii="Times New Roman" w:hAnsi="Times New Roman" w:cs="Times New Roman"/>
          <w:sz w:val="28"/>
          <w:szCs w:val="28"/>
        </w:rPr>
        <w:t xml:space="preserve"> бетон</w:t>
      </w:r>
      <w:r w:rsidR="00405F17" w:rsidRPr="009F0474">
        <w:rPr>
          <w:rFonts w:ascii="Times New Roman" w:hAnsi="Times New Roman" w:cs="Times New Roman"/>
          <w:sz w:val="28"/>
          <w:szCs w:val="28"/>
        </w:rPr>
        <w:t>а</w:t>
      </w:r>
      <w:r w:rsidRPr="009F0474">
        <w:rPr>
          <w:rFonts w:ascii="Times New Roman" w:hAnsi="Times New Roman" w:cs="Times New Roman"/>
          <w:sz w:val="28"/>
          <w:szCs w:val="28"/>
        </w:rPr>
        <w:t xml:space="preserve"> к воздействию агрессивных факторов окружающей среды был проведён комплекс испытаний, охватывающий в том числе определение морозостойкости и химической стойкости бетонного камня.</w:t>
      </w:r>
    </w:p>
    <w:p w14:paraId="7C3C1CDC" w14:textId="77777777" w:rsidR="002B7A68" w:rsidRPr="009F0474" w:rsidRDefault="002B7A68" w:rsidP="002B7A68">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Обеспечение высокой морозостойкости (не менее 300 циклов) является ключевым условием долговечности железобетонных изделий, созданных на основе исследуемых составов. Оценка сопротивляемости бетона циклическому замораживанию и оттаиванию осуществлялась в соответствии с требованиями ГОСТ 10060–2012, при этом применялся ускоренный метод испытаний.</w:t>
      </w:r>
    </w:p>
    <w:p w14:paraId="15AE35DC" w14:textId="4AB3E083" w:rsidR="002B7A68" w:rsidRPr="009F0474" w:rsidRDefault="002B7A68" w:rsidP="002B7A68">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Для эксперимента использовались бетонные кубы размером 100×100×100 мм. В состав серии входили 6 контрольных образцов и 24 образца, различающиеся по рецептуре в соответствии с экспериментальным планом. Перед началом </w:t>
      </w:r>
      <w:proofErr w:type="spellStart"/>
      <w:r w:rsidRPr="009F0474">
        <w:rPr>
          <w:rFonts w:ascii="Times New Roman" w:hAnsi="Times New Roman" w:cs="Times New Roman"/>
          <w:sz w:val="28"/>
          <w:szCs w:val="28"/>
        </w:rPr>
        <w:t>циклирования</w:t>
      </w:r>
      <w:proofErr w:type="spellEnd"/>
      <w:r w:rsidRPr="009F0474">
        <w:rPr>
          <w:rFonts w:ascii="Times New Roman" w:hAnsi="Times New Roman" w:cs="Times New Roman"/>
          <w:sz w:val="28"/>
          <w:szCs w:val="28"/>
        </w:rPr>
        <w:t xml:space="preserve"> образцы насыщались 5%-</w:t>
      </w:r>
      <w:proofErr w:type="spellStart"/>
      <w:r w:rsidRPr="009F0474">
        <w:rPr>
          <w:rFonts w:ascii="Times New Roman" w:hAnsi="Times New Roman" w:cs="Times New Roman"/>
          <w:sz w:val="28"/>
          <w:szCs w:val="28"/>
        </w:rPr>
        <w:t>ным</w:t>
      </w:r>
      <w:proofErr w:type="spellEnd"/>
      <w:r w:rsidRPr="009F0474">
        <w:rPr>
          <w:rFonts w:ascii="Times New Roman" w:hAnsi="Times New Roman" w:cs="Times New Roman"/>
          <w:sz w:val="28"/>
          <w:szCs w:val="28"/>
        </w:rPr>
        <w:t xml:space="preserve"> раствором </w:t>
      </w:r>
      <w:proofErr w:type="spellStart"/>
      <w:r w:rsidRPr="009F0474">
        <w:rPr>
          <w:rFonts w:ascii="Times New Roman" w:hAnsi="Times New Roman" w:cs="Times New Roman"/>
          <w:sz w:val="28"/>
          <w:szCs w:val="28"/>
        </w:rPr>
        <w:t>NaCl</w:t>
      </w:r>
      <w:proofErr w:type="spellEnd"/>
      <w:r w:rsidRPr="009F0474">
        <w:rPr>
          <w:rFonts w:ascii="Times New Roman" w:hAnsi="Times New Roman" w:cs="Times New Roman"/>
          <w:sz w:val="28"/>
          <w:szCs w:val="28"/>
        </w:rPr>
        <w:t xml:space="preserve">. Испытания проводились в условиях попеременного замораживания при температуре </w:t>
      </w:r>
      <w:r w:rsidR="00405F17" w:rsidRPr="009F0474">
        <w:rPr>
          <w:rFonts w:ascii="Times New Roman" w:hAnsi="Times New Roman" w:cs="Times New Roman"/>
          <w:sz w:val="28"/>
          <w:szCs w:val="28"/>
        </w:rPr>
        <w:t xml:space="preserve">минус </w:t>
      </w:r>
      <w:r w:rsidRPr="009F0474">
        <w:rPr>
          <w:rFonts w:ascii="Times New Roman" w:hAnsi="Times New Roman" w:cs="Times New Roman"/>
          <w:sz w:val="28"/>
          <w:szCs w:val="28"/>
        </w:rPr>
        <w:t xml:space="preserve">20 °C (в течение 4 часов) и оттаивания в растворе при температуре </w:t>
      </w:r>
      <w:r w:rsidR="00405F17" w:rsidRPr="009F0474">
        <w:rPr>
          <w:rFonts w:ascii="Times New Roman" w:hAnsi="Times New Roman" w:cs="Times New Roman"/>
          <w:sz w:val="28"/>
          <w:szCs w:val="28"/>
        </w:rPr>
        <w:t xml:space="preserve">плюс </w:t>
      </w:r>
      <w:r w:rsidRPr="009F0474">
        <w:rPr>
          <w:rFonts w:ascii="Times New Roman" w:hAnsi="Times New Roman" w:cs="Times New Roman"/>
          <w:sz w:val="28"/>
          <w:szCs w:val="28"/>
        </w:rPr>
        <w:t xml:space="preserve">20 °C (также 4 часа). Циклическое воздействие продолжалось вплоть до выявления признаков разрушения, т.е. появления трещин, сколов, расслоений, либо снижения массы и прочности более чем на 5 % от нормативного значения. </w:t>
      </w:r>
    </w:p>
    <w:p w14:paraId="75B146D7" w14:textId="356BC576" w:rsidR="00D00FB3" w:rsidRPr="009F0474" w:rsidRDefault="00D00FB3" w:rsidP="002B7A68">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Испытания проводили на климатической испытательной камере Тепло-Влага-Холод М-60/100-1000 КТВХ (рисунок 2.1</w:t>
      </w:r>
      <w:r w:rsidR="00F545A9" w:rsidRPr="009F0474">
        <w:rPr>
          <w:rFonts w:ascii="Times New Roman" w:hAnsi="Times New Roman" w:cs="Times New Roman"/>
          <w:sz w:val="28"/>
          <w:szCs w:val="28"/>
        </w:rPr>
        <w:t>6</w:t>
      </w:r>
      <w:r w:rsidRPr="009F0474">
        <w:rPr>
          <w:rFonts w:ascii="Times New Roman" w:hAnsi="Times New Roman" w:cs="Times New Roman"/>
          <w:sz w:val="28"/>
          <w:szCs w:val="28"/>
        </w:rPr>
        <w:t xml:space="preserve"> и таблица 2.1</w:t>
      </w:r>
      <w:r w:rsidR="00B82788" w:rsidRPr="009F0474">
        <w:rPr>
          <w:rFonts w:ascii="Times New Roman" w:hAnsi="Times New Roman" w:cs="Times New Roman"/>
          <w:sz w:val="28"/>
          <w:szCs w:val="28"/>
        </w:rPr>
        <w:t>8</w:t>
      </w:r>
      <w:r w:rsidRPr="009F0474">
        <w:rPr>
          <w:rFonts w:ascii="Times New Roman" w:hAnsi="Times New Roman" w:cs="Times New Roman"/>
          <w:sz w:val="28"/>
          <w:szCs w:val="28"/>
        </w:rPr>
        <w:t>).</w:t>
      </w:r>
    </w:p>
    <w:p w14:paraId="2CF79D78" w14:textId="77777777" w:rsidR="00D00FB3" w:rsidRPr="009F0474" w:rsidRDefault="00D00FB3" w:rsidP="00D00FB3">
      <w:pPr>
        <w:spacing w:after="0" w:line="240" w:lineRule="auto"/>
        <w:jc w:val="both"/>
        <w:rPr>
          <w:rFonts w:ascii="Times New Roman" w:hAnsi="Times New Roman" w:cs="Times New Roman"/>
          <w:sz w:val="28"/>
          <w:szCs w:val="28"/>
        </w:rPr>
      </w:pPr>
    </w:p>
    <w:p w14:paraId="3260C5B5" w14:textId="77777777" w:rsidR="00D00FB3" w:rsidRPr="009F0474" w:rsidRDefault="00D00FB3" w:rsidP="00D00FB3">
      <w:pPr>
        <w:spacing w:after="0" w:line="240" w:lineRule="auto"/>
        <w:jc w:val="center"/>
        <w:rPr>
          <w:rFonts w:ascii="Times New Roman" w:hAnsi="Times New Roman" w:cs="Times New Roman"/>
          <w:sz w:val="28"/>
          <w:szCs w:val="28"/>
        </w:rPr>
      </w:pPr>
      <w:r w:rsidRPr="009F0474">
        <w:rPr>
          <w:noProof/>
          <w:lang w:eastAsia="ru-RU"/>
        </w:rPr>
        <w:lastRenderedPageBreak/>
        <w:drawing>
          <wp:inline distT="0" distB="0" distL="0" distR="0" wp14:anchorId="588F57A9" wp14:editId="0E22C3E4">
            <wp:extent cx="2859065" cy="3709554"/>
            <wp:effectExtent l="0" t="0" r="0" b="5715"/>
            <wp:docPr id="18"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pic:cNvPicPr>
                  </pic:nvPicPr>
                  <pic:blipFill>
                    <a:blip r:embed="rId33"/>
                    <a:srcRect l="16622" t="3324" r="18120" b="12006"/>
                    <a:stretch/>
                  </pic:blipFill>
                  <pic:spPr bwMode="auto">
                    <a:xfrm>
                      <a:off x="0" y="0"/>
                      <a:ext cx="2868398" cy="3721664"/>
                    </a:xfrm>
                    <a:prstGeom prst="rect">
                      <a:avLst/>
                    </a:prstGeom>
                    <a:noFill/>
                    <a:ln>
                      <a:noFill/>
                    </a:ln>
                  </pic:spPr>
                </pic:pic>
              </a:graphicData>
            </a:graphic>
          </wp:inline>
        </w:drawing>
      </w:r>
    </w:p>
    <w:p w14:paraId="458D84AC" w14:textId="7736AC30" w:rsidR="00D00FB3" w:rsidRPr="009F0474" w:rsidRDefault="00D00FB3" w:rsidP="00D00FB3">
      <w:pPr>
        <w:spacing w:after="0" w:line="240" w:lineRule="auto"/>
        <w:jc w:val="center"/>
        <w:rPr>
          <w:rFonts w:ascii="Times New Roman" w:hAnsi="Times New Roman" w:cs="Times New Roman"/>
          <w:sz w:val="28"/>
          <w:szCs w:val="28"/>
        </w:rPr>
      </w:pPr>
      <w:r w:rsidRPr="009F0474">
        <w:rPr>
          <w:rFonts w:ascii="Times New Roman" w:hAnsi="Times New Roman" w:cs="Times New Roman"/>
          <w:sz w:val="28"/>
          <w:szCs w:val="28"/>
        </w:rPr>
        <w:t>Рисунок 2.</w:t>
      </w:r>
      <w:r w:rsidR="00F545A9" w:rsidRPr="009F0474">
        <w:rPr>
          <w:rFonts w:ascii="Times New Roman" w:hAnsi="Times New Roman" w:cs="Times New Roman"/>
          <w:sz w:val="28"/>
          <w:szCs w:val="28"/>
        </w:rPr>
        <w:t>1</w:t>
      </w:r>
      <w:r w:rsidR="00B82788" w:rsidRPr="009F0474">
        <w:rPr>
          <w:rFonts w:ascii="Times New Roman" w:hAnsi="Times New Roman" w:cs="Times New Roman"/>
          <w:sz w:val="28"/>
          <w:szCs w:val="28"/>
        </w:rPr>
        <w:t>8</w:t>
      </w:r>
      <w:r w:rsidRPr="009F0474">
        <w:rPr>
          <w:rFonts w:ascii="Times New Roman" w:hAnsi="Times New Roman" w:cs="Times New Roman"/>
          <w:sz w:val="28"/>
          <w:szCs w:val="28"/>
        </w:rPr>
        <w:t xml:space="preserve"> - Климатическая испытательная камера Тепло-Влага-Холод М-60/100-1000 КТВХ.</w:t>
      </w:r>
    </w:p>
    <w:p w14:paraId="6127A51B" w14:textId="77777777" w:rsidR="00D00FB3" w:rsidRPr="009F0474" w:rsidRDefault="00D00FB3" w:rsidP="00D00FB3">
      <w:pPr>
        <w:spacing w:after="0" w:line="240" w:lineRule="auto"/>
        <w:jc w:val="both"/>
        <w:rPr>
          <w:rFonts w:ascii="Times New Roman" w:hAnsi="Times New Roman" w:cs="Times New Roman"/>
          <w:sz w:val="28"/>
          <w:szCs w:val="28"/>
        </w:rPr>
      </w:pPr>
    </w:p>
    <w:p w14:paraId="48F5E8DB" w14:textId="77777777" w:rsidR="00D00FB3" w:rsidRPr="009F0474" w:rsidRDefault="00D00FB3" w:rsidP="00D00FB3">
      <w:pPr>
        <w:spacing w:after="0" w:line="240" w:lineRule="auto"/>
        <w:jc w:val="both"/>
        <w:rPr>
          <w:rFonts w:ascii="Times New Roman" w:hAnsi="Times New Roman" w:cs="Times New Roman"/>
          <w:sz w:val="28"/>
          <w:szCs w:val="28"/>
        </w:rPr>
      </w:pPr>
      <w:r w:rsidRPr="009F0474">
        <w:rPr>
          <w:rFonts w:ascii="Times New Roman" w:hAnsi="Times New Roman" w:cs="Times New Roman"/>
          <w:sz w:val="28"/>
          <w:szCs w:val="28"/>
        </w:rPr>
        <w:t>Таблица 2.17</w:t>
      </w:r>
    </w:p>
    <w:p w14:paraId="1CF2F08E" w14:textId="1C22E1ED" w:rsidR="00D00FB3" w:rsidRPr="009F0474" w:rsidRDefault="00D00FB3" w:rsidP="00D00FB3">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Характеристика </w:t>
      </w:r>
      <w:r w:rsidR="005C0636" w:rsidRPr="009F0474">
        <w:rPr>
          <w:rFonts w:ascii="Times New Roman" w:hAnsi="Times New Roman" w:cs="Times New Roman"/>
          <w:sz w:val="28"/>
          <w:szCs w:val="28"/>
        </w:rPr>
        <w:t>климатической испытательной камеры</w:t>
      </w:r>
      <w:r w:rsidRPr="009F0474">
        <w:rPr>
          <w:rFonts w:ascii="Times New Roman" w:hAnsi="Times New Roman" w:cs="Times New Roman"/>
          <w:sz w:val="28"/>
          <w:szCs w:val="28"/>
        </w:rPr>
        <w:t xml:space="preserve"> Тепло-Влага-Холод М-60/100-1000 КТВХ</w:t>
      </w:r>
    </w:p>
    <w:p w14:paraId="2F0326A4" w14:textId="77777777" w:rsidR="00D00FB3" w:rsidRPr="009F0474" w:rsidRDefault="00D00FB3" w:rsidP="00D00FB3">
      <w:pPr>
        <w:spacing w:after="0" w:line="240" w:lineRule="auto"/>
        <w:ind w:firstLine="709"/>
        <w:jc w:val="both"/>
        <w:rPr>
          <w:rFonts w:ascii="Times New Roman" w:hAnsi="Times New Roman" w:cs="Times New Roman"/>
          <w:sz w:val="28"/>
          <w:szCs w:val="28"/>
        </w:rPr>
      </w:pPr>
    </w:p>
    <w:tbl>
      <w:tblPr>
        <w:tblStyle w:val="111"/>
        <w:tblW w:w="5000" w:type="pct"/>
        <w:tblLook w:val="04A0" w:firstRow="1" w:lastRow="0" w:firstColumn="1" w:lastColumn="0" w:noHBand="0" w:noVBand="1"/>
      </w:tblPr>
      <w:tblGrid>
        <w:gridCol w:w="5524"/>
        <w:gridCol w:w="3820"/>
      </w:tblGrid>
      <w:tr w:rsidR="009F0474" w:rsidRPr="009F0474" w14:paraId="367B16F3" w14:textId="77777777" w:rsidTr="00160353">
        <w:tc>
          <w:tcPr>
            <w:tcW w:w="2956" w:type="pct"/>
          </w:tcPr>
          <w:p w14:paraId="26EE3E1E" w14:textId="77777777" w:rsidR="00D00FB3" w:rsidRPr="009F0474" w:rsidRDefault="00D00FB3" w:rsidP="00160353">
            <w:pP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Рабочий объем</w:t>
            </w:r>
          </w:p>
        </w:tc>
        <w:tc>
          <w:tcPr>
            <w:tcW w:w="2044" w:type="pct"/>
          </w:tcPr>
          <w:p w14:paraId="1CD1C4E4" w14:textId="77777777" w:rsidR="00D00FB3" w:rsidRPr="009F0474" w:rsidRDefault="00D00FB3" w:rsidP="00160353">
            <w:pPr>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1000 литров</w:t>
            </w:r>
          </w:p>
        </w:tc>
      </w:tr>
      <w:tr w:rsidR="009F0474" w:rsidRPr="009F0474" w14:paraId="17A6F3B3" w14:textId="77777777" w:rsidTr="00160353">
        <w:tc>
          <w:tcPr>
            <w:tcW w:w="2956" w:type="pct"/>
          </w:tcPr>
          <w:p w14:paraId="2B2C43FE" w14:textId="77777777" w:rsidR="00D00FB3" w:rsidRPr="009F0474" w:rsidRDefault="00D00FB3" w:rsidP="00160353">
            <w:pP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Размеры рабочей камеры, мм (</w:t>
            </w:r>
            <w:proofErr w:type="spellStart"/>
            <w:r w:rsidRPr="009F0474">
              <w:rPr>
                <w:rFonts w:ascii="Times New Roman" w:eastAsia="Times New Roman" w:hAnsi="Times New Roman" w:cs="Times New Roman"/>
                <w:sz w:val="28"/>
                <w:szCs w:val="28"/>
              </w:rPr>
              <w:t>ШхВхГ</w:t>
            </w:r>
            <w:proofErr w:type="spellEnd"/>
            <w:r w:rsidRPr="009F0474">
              <w:rPr>
                <w:rFonts w:ascii="Times New Roman" w:eastAsia="Times New Roman" w:hAnsi="Times New Roman" w:cs="Times New Roman"/>
                <w:sz w:val="28"/>
                <w:szCs w:val="28"/>
              </w:rPr>
              <w:t>)</w:t>
            </w:r>
          </w:p>
        </w:tc>
        <w:tc>
          <w:tcPr>
            <w:tcW w:w="2044" w:type="pct"/>
          </w:tcPr>
          <w:p w14:paraId="5C392756" w14:textId="77777777" w:rsidR="00D00FB3" w:rsidRPr="009F0474" w:rsidRDefault="00D00FB3" w:rsidP="00160353">
            <w:pPr>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900×1250×900</w:t>
            </w:r>
          </w:p>
        </w:tc>
      </w:tr>
      <w:tr w:rsidR="009F0474" w:rsidRPr="009F0474" w14:paraId="7643BB70" w14:textId="77777777" w:rsidTr="00160353">
        <w:tc>
          <w:tcPr>
            <w:tcW w:w="2956" w:type="pct"/>
          </w:tcPr>
          <w:p w14:paraId="7ADFCB41" w14:textId="77777777" w:rsidR="00D00FB3" w:rsidRPr="009F0474" w:rsidRDefault="00D00FB3" w:rsidP="00160353">
            <w:pP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Размер смотрового окна, мм</w:t>
            </w:r>
          </w:p>
        </w:tc>
        <w:tc>
          <w:tcPr>
            <w:tcW w:w="2044" w:type="pct"/>
          </w:tcPr>
          <w:p w14:paraId="76856369" w14:textId="77777777" w:rsidR="00D00FB3" w:rsidRPr="009F0474" w:rsidRDefault="00D00FB3" w:rsidP="00160353">
            <w:pPr>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500×300</w:t>
            </w:r>
          </w:p>
        </w:tc>
      </w:tr>
      <w:tr w:rsidR="009F0474" w:rsidRPr="009F0474" w14:paraId="5A7363FF" w14:textId="77777777" w:rsidTr="00160353">
        <w:tc>
          <w:tcPr>
            <w:tcW w:w="2956" w:type="pct"/>
          </w:tcPr>
          <w:p w14:paraId="1F7AA11D" w14:textId="77777777" w:rsidR="00D00FB3" w:rsidRPr="009F0474" w:rsidRDefault="00D00FB3" w:rsidP="00160353">
            <w:pP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Минимальная стабилизируемая температура</w:t>
            </w:r>
          </w:p>
        </w:tc>
        <w:tc>
          <w:tcPr>
            <w:tcW w:w="2044" w:type="pct"/>
          </w:tcPr>
          <w:p w14:paraId="3E839EE4" w14:textId="77777777" w:rsidR="00D00FB3" w:rsidRPr="009F0474" w:rsidRDefault="00D00FB3" w:rsidP="00160353">
            <w:pPr>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−60 °С</w:t>
            </w:r>
          </w:p>
        </w:tc>
      </w:tr>
      <w:tr w:rsidR="009F0474" w:rsidRPr="009F0474" w14:paraId="0F2D06E6" w14:textId="77777777" w:rsidTr="00160353">
        <w:tc>
          <w:tcPr>
            <w:tcW w:w="2956" w:type="pct"/>
          </w:tcPr>
          <w:p w14:paraId="17D01F4E" w14:textId="77777777" w:rsidR="00D00FB3" w:rsidRPr="009F0474" w:rsidRDefault="00D00FB3" w:rsidP="00160353">
            <w:pP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Максимальная стабилизируемая температура</w:t>
            </w:r>
          </w:p>
        </w:tc>
        <w:tc>
          <w:tcPr>
            <w:tcW w:w="2044" w:type="pct"/>
          </w:tcPr>
          <w:p w14:paraId="264DBBDE" w14:textId="77777777" w:rsidR="00D00FB3" w:rsidRPr="009F0474" w:rsidRDefault="00D00FB3" w:rsidP="00160353">
            <w:pPr>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+100 °С</w:t>
            </w:r>
          </w:p>
        </w:tc>
      </w:tr>
      <w:tr w:rsidR="009F0474" w:rsidRPr="009F0474" w14:paraId="2C639533" w14:textId="77777777" w:rsidTr="00160353">
        <w:tc>
          <w:tcPr>
            <w:tcW w:w="2956" w:type="pct"/>
          </w:tcPr>
          <w:p w14:paraId="4D6E5176" w14:textId="77777777" w:rsidR="00D00FB3" w:rsidRPr="009F0474" w:rsidRDefault="00D00FB3" w:rsidP="00160353">
            <w:pP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Время разогрева до максимальной температуры, не более</w:t>
            </w:r>
          </w:p>
        </w:tc>
        <w:tc>
          <w:tcPr>
            <w:tcW w:w="2044" w:type="pct"/>
          </w:tcPr>
          <w:p w14:paraId="1C3806A4" w14:textId="77777777" w:rsidR="00D00FB3" w:rsidRPr="009F0474" w:rsidRDefault="00D00FB3" w:rsidP="00160353">
            <w:pPr>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90 минут</w:t>
            </w:r>
          </w:p>
        </w:tc>
      </w:tr>
      <w:tr w:rsidR="009F0474" w:rsidRPr="009F0474" w14:paraId="10FDDBDD" w14:textId="77777777" w:rsidTr="00160353">
        <w:tc>
          <w:tcPr>
            <w:tcW w:w="2956" w:type="pct"/>
          </w:tcPr>
          <w:p w14:paraId="035F9448" w14:textId="77777777" w:rsidR="00D00FB3" w:rsidRPr="009F0474" w:rsidRDefault="00D00FB3" w:rsidP="00160353">
            <w:pP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Время охлаждения до минимальной температуры, не более</w:t>
            </w:r>
          </w:p>
        </w:tc>
        <w:tc>
          <w:tcPr>
            <w:tcW w:w="2044" w:type="pct"/>
          </w:tcPr>
          <w:p w14:paraId="04C83DF7" w14:textId="77777777" w:rsidR="00D00FB3" w:rsidRPr="009F0474" w:rsidRDefault="00D00FB3" w:rsidP="00160353">
            <w:pPr>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90 минут</w:t>
            </w:r>
          </w:p>
        </w:tc>
      </w:tr>
      <w:tr w:rsidR="009F0474" w:rsidRPr="009F0474" w14:paraId="0AB0D8F4" w14:textId="77777777" w:rsidTr="00160353">
        <w:tc>
          <w:tcPr>
            <w:tcW w:w="2956" w:type="pct"/>
          </w:tcPr>
          <w:p w14:paraId="75E86A6C" w14:textId="77777777" w:rsidR="00D00FB3" w:rsidRPr="009F0474" w:rsidRDefault="00D00FB3" w:rsidP="00160353">
            <w:pP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Точность поддержания температуры в контрольной точке в установившемся режиме</w:t>
            </w:r>
          </w:p>
        </w:tc>
        <w:tc>
          <w:tcPr>
            <w:tcW w:w="2044" w:type="pct"/>
          </w:tcPr>
          <w:p w14:paraId="7047B9D3" w14:textId="77777777" w:rsidR="00D00FB3" w:rsidRPr="009F0474" w:rsidRDefault="00D00FB3" w:rsidP="00160353">
            <w:pPr>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±2 °С</w:t>
            </w:r>
          </w:p>
        </w:tc>
      </w:tr>
      <w:tr w:rsidR="009F0474" w:rsidRPr="009F0474" w14:paraId="61312E8E" w14:textId="77777777" w:rsidTr="00160353">
        <w:tc>
          <w:tcPr>
            <w:tcW w:w="2956" w:type="pct"/>
          </w:tcPr>
          <w:p w14:paraId="3D7FC183" w14:textId="77777777" w:rsidR="00D00FB3" w:rsidRPr="009F0474" w:rsidRDefault="00D00FB3" w:rsidP="00160353">
            <w:pP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Неравномерность температуры по объему в установившемся тепловом режиме</w:t>
            </w:r>
          </w:p>
        </w:tc>
        <w:tc>
          <w:tcPr>
            <w:tcW w:w="2044" w:type="pct"/>
          </w:tcPr>
          <w:p w14:paraId="692F9342" w14:textId="77777777" w:rsidR="00D00FB3" w:rsidRPr="009F0474" w:rsidRDefault="00D00FB3" w:rsidP="00160353">
            <w:pPr>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3 °С</w:t>
            </w:r>
          </w:p>
        </w:tc>
      </w:tr>
      <w:tr w:rsidR="009F0474" w:rsidRPr="009F0474" w14:paraId="71E9F60A" w14:textId="77777777" w:rsidTr="00160353">
        <w:tc>
          <w:tcPr>
            <w:tcW w:w="2956" w:type="pct"/>
          </w:tcPr>
          <w:p w14:paraId="36D3E6C9" w14:textId="77777777" w:rsidR="00D00FB3" w:rsidRPr="009F0474" w:rsidRDefault="00D00FB3" w:rsidP="00200098">
            <w:pP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Диапазон поддержания влажности от 20 до 98 % при температуре</w:t>
            </w:r>
          </w:p>
        </w:tc>
        <w:tc>
          <w:tcPr>
            <w:tcW w:w="2044" w:type="pct"/>
          </w:tcPr>
          <w:p w14:paraId="7A4987C1" w14:textId="77777777" w:rsidR="00D00FB3" w:rsidRPr="009F0474" w:rsidRDefault="00D00FB3" w:rsidP="00200098">
            <w:pPr>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От 20 °С до 60 °С</w:t>
            </w:r>
          </w:p>
        </w:tc>
      </w:tr>
      <w:tr w:rsidR="009F0474" w:rsidRPr="009F0474" w14:paraId="2137B864" w14:textId="77777777" w:rsidTr="00160353">
        <w:tc>
          <w:tcPr>
            <w:tcW w:w="2956" w:type="pct"/>
          </w:tcPr>
          <w:p w14:paraId="3790D272" w14:textId="77777777" w:rsidR="00D00FB3" w:rsidRPr="009F0474" w:rsidRDefault="00D00FB3" w:rsidP="00200098">
            <w:pP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Точность поддержания влажности в установившемся режиме</w:t>
            </w:r>
          </w:p>
        </w:tc>
        <w:tc>
          <w:tcPr>
            <w:tcW w:w="2044" w:type="pct"/>
          </w:tcPr>
          <w:p w14:paraId="49E64025" w14:textId="77777777" w:rsidR="00D00FB3" w:rsidRPr="009F0474" w:rsidRDefault="00D00FB3" w:rsidP="00200098">
            <w:pPr>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От 3 до 5 %</w:t>
            </w:r>
          </w:p>
        </w:tc>
      </w:tr>
      <w:tr w:rsidR="00D00FB3" w:rsidRPr="009F0474" w14:paraId="407855EF" w14:textId="77777777" w:rsidTr="00160353">
        <w:tc>
          <w:tcPr>
            <w:tcW w:w="2956" w:type="pct"/>
          </w:tcPr>
          <w:p w14:paraId="301F33B4" w14:textId="77777777" w:rsidR="00D00FB3" w:rsidRPr="009F0474" w:rsidRDefault="00D00FB3" w:rsidP="00200098">
            <w:pP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Тип датчика температуры</w:t>
            </w:r>
          </w:p>
        </w:tc>
        <w:tc>
          <w:tcPr>
            <w:tcW w:w="2044" w:type="pct"/>
          </w:tcPr>
          <w:p w14:paraId="380F5D3A" w14:textId="77777777" w:rsidR="00D00FB3" w:rsidRPr="009F0474" w:rsidRDefault="00D00FB3" w:rsidP="00200098">
            <w:pPr>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ТПТ-3-1 (100П/В/З-50…150)</w:t>
            </w:r>
          </w:p>
        </w:tc>
      </w:tr>
    </w:tbl>
    <w:p w14:paraId="75DB3371" w14:textId="77777777" w:rsidR="00D00FB3" w:rsidRPr="009F0474" w:rsidRDefault="00D00FB3" w:rsidP="00200098">
      <w:pPr>
        <w:spacing w:after="0" w:line="240" w:lineRule="auto"/>
        <w:ind w:firstLine="709"/>
        <w:jc w:val="both"/>
        <w:rPr>
          <w:rFonts w:ascii="Times New Roman" w:hAnsi="Times New Roman" w:cs="Times New Roman"/>
          <w:spacing w:val="2"/>
          <w:sz w:val="28"/>
          <w:szCs w:val="28"/>
          <w:shd w:val="clear" w:color="auto" w:fill="FFFFFF"/>
        </w:rPr>
      </w:pPr>
      <w:bookmarkStart w:id="119" w:name="_Toc149749376"/>
    </w:p>
    <w:p w14:paraId="4DA6163A" w14:textId="77777777" w:rsidR="00D00FB3" w:rsidRPr="009F0474" w:rsidRDefault="00D00FB3" w:rsidP="00D00FB3">
      <w:pPr>
        <w:pStyle w:val="af2"/>
        <w:shd w:val="clear" w:color="auto" w:fill="auto"/>
        <w:spacing w:after="0" w:line="240" w:lineRule="auto"/>
        <w:ind w:firstLine="709"/>
        <w:jc w:val="both"/>
      </w:pPr>
      <w:r w:rsidRPr="009F0474">
        <w:rPr>
          <w:spacing w:val="2"/>
          <w:shd w:val="clear" w:color="auto" w:fill="FFFFFF"/>
        </w:rPr>
        <w:lastRenderedPageBreak/>
        <w:t>Исследуемые образцы после насыщения водой извлекали и обтирали влажной тканью, затем помещали в морозильную камеру на специальную подложку. Расстояние между образцами, стенками контейнера и расположенными выше стеллажами было 50 мм и более. После чего п</w:t>
      </w:r>
      <w:r w:rsidRPr="009F0474">
        <w:t xml:space="preserve">роводили попеременное замораживание (при температуре минус 50±2 </w:t>
      </w:r>
      <w:proofErr w:type="spellStart"/>
      <w:r w:rsidRPr="009F0474">
        <w:rPr>
          <w:vertAlign w:val="superscript"/>
        </w:rPr>
        <w:t>о</w:t>
      </w:r>
      <w:r w:rsidRPr="009F0474">
        <w:t>С</w:t>
      </w:r>
      <w:proofErr w:type="spellEnd"/>
      <w:r w:rsidRPr="009F0474">
        <w:t xml:space="preserve">) и оттаивание образцов (при температуре плюс 20±2 </w:t>
      </w:r>
      <w:proofErr w:type="spellStart"/>
      <w:r w:rsidRPr="009F0474">
        <w:rPr>
          <w:vertAlign w:val="superscript"/>
        </w:rPr>
        <w:t>о</w:t>
      </w:r>
      <w:r w:rsidRPr="009F0474">
        <w:t>С</w:t>
      </w:r>
      <w:proofErr w:type="spellEnd"/>
      <w:r w:rsidRPr="009F0474">
        <w:t>). В промежуточный срок испытания контролируют состояние образцов: появление трещин, отколов, шелушение поверхности.</w:t>
      </w:r>
    </w:p>
    <w:p w14:paraId="77AF8D67" w14:textId="77777777" w:rsidR="00D00FB3" w:rsidRPr="009F0474" w:rsidRDefault="00D00FB3" w:rsidP="00D00FB3">
      <w:pPr>
        <w:pStyle w:val="af2"/>
        <w:shd w:val="clear" w:color="auto" w:fill="auto"/>
        <w:spacing w:after="0" w:line="240" w:lineRule="auto"/>
        <w:ind w:firstLine="709"/>
        <w:jc w:val="both"/>
      </w:pPr>
    </w:p>
    <w:p w14:paraId="24D09C8F" w14:textId="77777777" w:rsidR="00D00FB3" w:rsidRPr="009F0474" w:rsidRDefault="00D00FB3" w:rsidP="00D00FB3">
      <w:pPr>
        <w:pStyle w:val="af2"/>
        <w:shd w:val="clear" w:color="auto" w:fill="auto"/>
        <w:spacing w:after="0" w:line="240" w:lineRule="auto"/>
        <w:ind w:firstLine="709"/>
        <w:jc w:val="both"/>
      </w:pPr>
    </w:p>
    <w:p w14:paraId="7212E267" w14:textId="255D04CE" w:rsidR="00D00FB3" w:rsidRPr="009F0474" w:rsidRDefault="00D00FB3" w:rsidP="00D00FB3">
      <w:pPr>
        <w:pStyle w:val="3"/>
        <w:spacing w:before="0" w:line="240" w:lineRule="auto"/>
        <w:ind w:firstLine="709"/>
        <w:jc w:val="both"/>
        <w:rPr>
          <w:rFonts w:ascii="Times New Roman" w:hAnsi="Times New Roman" w:cs="Times New Roman"/>
          <w:b/>
          <w:bCs/>
          <w:color w:val="auto"/>
          <w:sz w:val="28"/>
          <w:szCs w:val="28"/>
        </w:rPr>
      </w:pPr>
      <w:bookmarkStart w:id="120" w:name="_Toc149749377"/>
      <w:bookmarkStart w:id="121" w:name="_Toc200360871"/>
      <w:r w:rsidRPr="009F0474">
        <w:rPr>
          <w:rFonts w:ascii="Times New Roman" w:hAnsi="Times New Roman" w:cs="Times New Roman"/>
          <w:b/>
          <w:bCs/>
          <w:color w:val="auto"/>
          <w:sz w:val="28"/>
          <w:szCs w:val="28"/>
        </w:rPr>
        <w:t>2.</w:t>
      </w:r>
      <w:r w:rsidR="00DD61D6" w:rsidRPr="009F0474">
        <w:rPr>
          <w:rFonts w:ascii="Times New Roman" w:hAnsi="Times New Roman" w:cs="Times New Roman"/>
          <w:b/>
          <w:bCs/>
          <w:color w:val="auto"/>
          <w:sz w:val="28"/>
          <w:szCs w:val="28"/>
        </w:rPr>
        <w:t>3</w:t>
      </w:r>
      <w:r w:rsidRPr="009F0474">
        <w:rPr>
          <w:rFonts w:ascii="Times New Roman" w:hAnsi="Times New Roman" w:cs="Times New Roman"/>
          <w:b/>
          <w:bCs/>
          <w:color w:val="auto"/>
          <w:sz w:val="28"/>
          <w:szCs w:val="28"/>
        </w:rPr>
        <w:t>.7 Определение коррозионной стойкости бетонных образцов</w:t>
      </w:r>
      <w:bookmarkEnd w:id="120"/>
      <w:bookmarkEnd w:id="121"/>
    </w:p>
    <w:p w14:paraId="59847C0F" w14:textId="77777777" w:rsidR="00D00FB3" w:rsidRPr="009F0474" w:rsidRDefault="00D00FB3" w:rsidP="00D00FB3">
      <w:pPr>
        <w:spacing w:after="0" w:line="240" w:lineRule="auto"/>
        <w:ind w:firstLine="709"/>
        <w:jc w:val="both"/>
        <w:rPr>
          <w:rFonts w:ascii="Times New Roman" w:hAnsi="Times New Roman" w:cs="Times New Roman"/>
          <w:sz w:val="28"/>
          <w:szCs w:val="28"/>
        </w:rPr>
      </w:pPr>
    </w:p>
    <w:p w14:paraId="4E374991" w14:textId="71012259" w:rsidR="00200098" w:rsidRPr="009F0474" w:rsidRDefault="00200098" w:rsidP="00200098">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Развитие коррозионных процессов в бетонных и железобетонных конструкциях является одним из основных факторов, снижающих их эксплуатационную надёжность и срок службы. Исследованию механизмов коррозии в различных агрессивных условиях, а также факторов, способствующих её возникновению и прогрессированию, посвящено значительное количество научных работ как отечественных, так и зарубежных исследователей</w:t>
      </w:r>
      <w:r w:rsidR="00405F17" w:rsidRPr="009F0474">
        <w:rPr>
          <w:rFonts w:ascii="Times New Roman" w:hAnsi="Times New Roman" w:cs="Times New Roman"/>
          <w:sz w:val="28"/>
          <w:szCs w:val="28"/>
        </w:rPr>
        <w:t xml:space="preserve"> [54, 126]</w:t>
      </w:r>
      <w:r w:rsidRPr="009F0474">
        <w:rPr>
          <w:rFonts w:ascii="Times New Roman" w:hAnsi="Times New Roman" w:cs="Times New Roman"/>
          <w:sz w:val="28"/>
          <w:szCs w:val="28"/>
        </w:rPr>
        <w:t xml:space="preserve">. На интенсивность и характер коррозии существенное влияние оказывают структурные особенности цементного камня, раствора и бетона - в частности, их микроструктура, поровая система (тип, форма, размер, степень открытости пор), а также равномерность распределения фаз и уровень </w:t>
      </w:r>
      <w:proofErr w:type="spellStart"/>
      <w:r w:rsidRPr="009F0474">
        <w:rPr>
          <w:rFonts w:ascii="Times New Roman" w:hAnsi="Times New Roman" w:cs="Times New Roman"/>
          <w:sz w:val="28"/>
          <w:szCs w:val="28"/>
        </w:rPr>
        <w:t>гидрофобизации</w:t>
      </w:r>
      <w:proofErr w:type="spellEnd"/>
      <w:r w:rsidRPr="009F0474">
        <w:rPr>
          <w:rFonts w:ascii="Times New Roman" w:hAnsi="Times New Roman" w:cs="Times New Roman"/>
          <w:sz w:val="28"/>
          <w:szCs w:val="28"/>
        </w:rPr>
        <w:t xml:space="preserve"> капиллярно-пористого пространства.</w:t>
      </w:r>
    </w:p>
    <w:p w14:paraId="4C8AD0E1" w14:textId="1A08014E" w:rsidR="00200098" w:rsidRPr="009F0474" w:rsidRDefault="00200098" w:rsidP="00200098">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Для оценки коррозионной стойкости разработанных бетонных составов были проведены прямые испытания, основанные на методике погружения образцов в растворы с различной степенью агрессивности с последующей выдержкой до появления признаков структурных повреждений. Испытания проводились в соответствии с требованиями ГОСТ 27677–88.</w:t>
      </w:r>
    </w:p>
    <w:p w14:paraId="2ABEE9D1" w14:textId="77777777" w:rsidR="00200098" w:rsidRPr="009F0474" w:rsidRDefault="00200098" w:rsidP="00200098">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Дополнительно выполнялось сопоставление прочностных характеристик образцов, выдержанных в агрессивной среде, с результатами контрольной серии, находившейся в условиях, не вызывающих коррозии. Каждая исследуемая группа включала по три кубических образца размером 100×100×100 мм, а также три контрольных образца аналогичных геометрических параметров. Две параллельные серии погружались в агрессивную и нейтральную среды соответственно. Предварительно все образцы были высушены и взвешены.</w:t>
      </w:r>
    </w:p>
    <w:p w14:paraId="5EBEA0B0" w14:textId="77777777" w:rsidR="00200098" w:rsidRPr="009F0474" w:rsidRDefault="00200098" w:rsidP="00200098">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В качестве агрессивных воздействующих сред использовались:</w:t>
      </w:r>
    </w:p>
    <w:p w14:paraId="4D0D5D8C" w14:textId="77777777" w:rsidR="00200098" w:rsidRPr="009F0474" w:rsidRDefault="00200098" w:rsidP="0065068C">
      <w:pPr>
        <w:pStyle w:val="af4"/>
        <w:numPr>
          <w:ilvl w:val="0"/>
          <w:numId w:val="30"/>
        </w:numPr>
        <w:spacing w:after="0" w:line="240" w:lineRule="auto"/>
        <w:ind w:left="0" w:firstLine="709"/>
        <w:jc w:val="both"/>
        <w:rPr>
          <w:rFonts w:cs="Times New Roman"/>
          <w:szCs w:val="28"/>
        </w:rPr>
      </w:pPr>
      <w:r w:rsidRPr="009F0474">
        <w:rPr>
          <w:rFonts w:cs="Times New Roman"/>
          <w:szCs w:val="28"/>
        </w:rPr>
        <w:t>5 %-</w:t>
      </w:r>
      <w:proofErr w:type="spellStart"/>
      <w:r w:rsidRPr="009F0474">
        <w:rPr>
          <w:rFonts w:cs="Times New Roman"/>
          <w:szCs w:val="28"/>
        </w:rPr>
        <w:t>ный</w:t>
      </w:r>
      <w:proofErr w:type="spellEnd"/>
      <w:r w:rsidRPr="009F0474">
        <w:rPr>
          <w:rFonts w:cs="Times New Roman"/>
          <w:szCs w:val="28"/>
        </w:rPr>
        <w:t xml:space="preserve"> раствор сульфата натрия (</w:t>
      </w:r>
      <w:proofErr w:type="spellStart"/>
      <w:r w:rsidRPr="009F0474">
        <w:rPr>
          <w:rFonts w:cs="Times New Roman"/>
          <w:szCs w:val="28"/>
        </w:rPr>
        <w:t>Na₂SO</w:t>
      </w:r>
      <w:proofErr w:type="spellEnd"/>
      <w:r w:rsidRPr="009F0474">
        <w:rPr>
          <w:rFonts w:cs="Times New Roman"/>
          <w:szCs w:val="28"/>
        </w:rPr>
        <w:t>₄);</w:t>
      </w:r>
    </w:p>
    <w:p w14:paraId="3D4CDF79" w14:textId="77777777" w:rsidR="00200098" w:rsidRPr="009F0474" w:rsidRDefault="00200098" w:rsidP="0065068C">
      <w:pPr>
        <w:pStyle w:val="af4"/>
        <w:numPr>
          <w:ilvl w:val="0"/>
          <w:numId w:val="30"/>
        </w:numPr>
        <w:spacing w:after="0" w:line="240" w:lineRule="auto"/>
        <w:ind w:left="0" w:firstLine="709"/>
        <w:jc w:val="both"/>
        <w:rPr>
          <w:rFonts w:cs="Times New Roman"/>
          <w:szCs w:val="28"/>
        </w:rPr>
      </w:pPr>
      <w:r w:rsidRPr="009F0474">
        <w:rPr>
          <w:rFonts w:cs="Times New Roman"/>
          <w:szCs w:val="28"/>
        </w:rPr>
        <w:t>3 %-</w:t>
      </w:r>
      <w:proofErr w:type="spellStart"/>
      <w:r w:rsidRPr="009F0474">
        <w:rPr>
          <w:rFonts w:cs="Times New Roman"/>
          <w:szCs w:val="28"/>
        </w:rPr>
        <w:t>ный</w:t>
      </w:r>
      <w:proofErr w:type="spellEnd"/>
      <w:r w:rsidRPr="009F0474">
        <w:rPr>
          <w:rFonts w:cs="Times New Roman"/>
          <w:szCs w:val="28"/>
        </w:rPr>
        <w:t xml:space="preserve"> раствор хлорида натрия (</w:t>
      </w:r>
      <w:proofErr w:type="spellStart"/>
      <w:r w:rsidRPr="009F0474">
        <w:rPr>
          <w:rFonts w:cs="Times New Roman"/>
          <w:szCs w:val="28"/>
        </w:rPr>
        <w:t>NaCl</w:t>
      </w:r>
      <w:proofErr w:type="spellEnd"/>
      <w:r w:rsidRPr="009F0474">
        <w:rPr>
          <w:rFonts w:cs="Times New Roman"/>
          <w:szCs w:val="28"/>
        </w:rPr>
        <w:t>);</w:t>
      </w:r>
    </w:p>
    <w:p w14:paraId="52A99E66" w14:textId="77777777" w:rsidR="00200098" w:rsidRPr="009F0474" w:rsidRDefault="00200098" w:rsidP="0065068C">
      <w:pPr>
        <w:pStyle w:val="af4"/>
        <w:numPr>
          <w:ilvl w:val="0"/>
          <w:numId w:val="30"/>
        </w:numPr>
        <w:spacing w:after="0" w:line="240" w:lineRule="auto"/>
        <w:ind w:left="0" w:firstLine="709"/>
        <w:jc w:val="both"/>
        <w:rPr>
          <w:rFonts w:cs="Times New Roman"/>
          <w:szCs w:val="28"/>
        </w:rPr>
      </w:pPr>
      <w:r w:rsidRPr="009F0474">
        <w:rPr>
          <w:rFonts w:cs="Times New Roman"/>
          <w:szCs w:val="28"/>
        </w:rPr>
        <w:t>0,01 %-</w:t>
      </w:r>
      <w:proofErr w:type="spellStart"/>
      <w:r w:rsidRPr="009F0474">
        <w:rPr>
          <w:rFonts w:cs="Times New Roman"/>
          <w:szCs w:val="28"/>
        </w:rPr>
        <w:t>ный</w:t>
      </w:r>
      <w:proofErr w:type="spellEnd"/>
      <w:r w:rsidRPr="009F0474">
        <w:rPr>
          <w:rFonts w:cs="Times New Roman"/>
          <w:szCs w:val="28"/>
        </w:rPr>
        <w:t xml:space="preserve"> раствор соляной кислоты (</w:t>
      </w:r>
      <w:proofErr w:type="spellStart"/>
      <w:r w:rsidRPr="009F0474">
        <w:rPr>
          <w:rFonts w:cs="Times New Roman"/>
          <w:szCs w:val="28"/>
        </w:rPr>
        <w:t>HCl</w:t>
      </w:r>
      <w:proofErr w:type="spellEnd"/>
      <w:r w:rsidRPr="009F0474">
        <w:rPr>
          <w:rFonts w:cs="Times New Roman"/>
          <w:szCs w:val="28"/>
        </w:rPr>
        <w:t>);</w:t>
      </w:r>
    </w:p>
    <w:p w14:paraId="275A276E" w14:textId="77777777" w:rsidR="00200098" w:rsidRPr="009F0474" w:rsidRDefault="00200098" w:rsidP="0065068C">
      <w:pPr>
        <w:pStyle w:val="af4"/>
        <w:numPr>
          <w:ilvl w:val="0"/>
          <w:numId w:val="30"/>
        </w:numPr>
        <w:spacing w:after="0" w:line="240" w:lineRule="auto"/>
        <w:ind w:left="0" w:firstLine="709"/>
        <w:jc w:val="both"/>
        <w:rPr>
          <w:rFonts w:cs="Times New Roman"/>
          <w:szCs w:val="28"/>
        </w:rPr>
      </w:pPr>
      <w:r w:rsidRPr="009F0474">
        <w:rPr>
          <w:rFonts w:cs="Times New Roman"/>
          <w:szCs w:val="28"/>
        </w:rPr>
        <w:t>дистиллированная вода.</w:t>
      </w:r>
    </w:p>
    <w:p w14:paraId="76A0A499" w14:textId="77777777" w:rsidR="00200098" w:rsidRPr="009F0474" w:rsidRDefault="00200098" w:rsidP="00200098">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Бутилированная питьевая вода применялась как неагрессивная контрольная среда. Продолжительность экспозиции составляла шесть </w:t>
      </w:r>
      <w:r w:rsidRPr="009F0474">
        <w:rPr>
          <w:rFonts w:ascii="Times New Roman" w:hAnsi="Times New Roman" w:cs="Times New Roman"/>
          <w:sz w:val="28"/>
          <w:szCs w:val="28"/>
        </w:rPr>
        <w:lastRenderedPageBreak/>
        <w:t>месяцев. По окончании выдержки проводилось испытание всех образцов на прочность при сжатии и изгибе. В качестве итогового значения принималось среднее арифметическое по результатам серии.</w:t>
      </w:r>
    </w:p>
    <w:p w14:paraId="582681E0" w14:textId="111E1E20" w:rsidR="00D00FB3" w:rsidRPr="009F0474" w:rsidRDefault="00200098" w:rsidP="00200098">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Расчёт снижения массы образцов по итогам воздействия агрессивной среды выполнялся на основании формулы (2.18), приведённой в нормативном документе [12</w:t>
      </w:r>
      <w:r w:rsidR="005C0636" w:rsidRPr="009F0474">
        <w:rPr>
          <w:rFonts w:ascii="Times New Roman" w:hAnsi="Times New Roman" w:cs="Times New Roman"/>
          <w:sz w:val="28"/>
          <w:szCs w:val="28"/>
        </w:rPr>
        <w:t>6</w:t>
      </w:r>
      <w:r w:rsidRPr="009F0474">
        <w:rPr>
          <w:rFonts w:ascii="Times New Roman" w:hAnsi="Times New Roman" w:cs="Times New Roman"/>
          <w:sz w:val="28"/>
          <w:szCs w:val="28"/>
        </w:rPr>
        <w:t>]</w:t>
      </w:r>
      <w:r w:rsidR="00D00FB3" w:rsidRPr="009F0474">
        <w:rPr>
          <w:rFonts w:ascii="Times New Roman" w:hAnsi="Times New Roman" w:cs="Times New Roman"/>
          <w:sz w:val="28"/>
          <w:szCs w:val="28"/>
        </w:rPr>
        <w:t>:</w:t>
      </w:r>
    </w:p>
    <w:tbl>
      <w:tblPr>
        <w:tblStyle w:val="af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1"/>
        <w:gridCol w:w="893"/>
      </w:tblGrid>
      <w:tr w:rsidR="009F0474" w:rsidRPr="009F0474" w14:paraId="043B59DD" w14:textId="77777777" w:rsidTr="00160353">
        <w:trPr>
          <w:jc w:val="center"/>
        </w:trPr>
        <w:tc>
          <w:tcPr>
            <w:tcW w:w="9246" w:type="dxa"/>
            <w:vAlign w:val="center"/>
          </w:tcPr>
          <w:p w14:paraId="585152A1" w14:textId="77777777" w:rsidR="00D00FB3" w:rsidRPr="009F0474" w:rsidRDefault="00D00FB3" w:rsidP="00160353">
            <w:pPr>
              <w:jc w:val="both"/>
              <w:rPr>
                <w:rFonts w:ascii="Times New Roman" w:hAnsi="Times New Roman" w:cs="Times New Roman"/>
                <w:sz w:val="28"/>
                <w:szCs w:val="28"/>
              </w:rPr>
            </w:pPr>
            <m:oMathPara>
              <m:oMath>
                <m:r>
                  <m:rPr>
                    <m:sty m:val="p"/>
                  </m:rPr>
                  <w:rPr>
                    <w:rFonts w:ascii="Cambria Math" w:hAnsi="Cambria Math" w:cs="Times New Roman"/>
                    <w:sz w:val="28"/>
                    <w:szCs w:val="28"/>
                  </w:rPr>
                  <m:t>Δm=</m:t>
                </m:r>
                <m:f>
                  <m:fPr>
                    <m:ctrlPr>
                      <w:rPr>
                        <w:rFonts w:ascii="Cambria Math" w:hAnsi="Cambria Math" w:cs="Times New Roman"/>
                        <w:sz w:val="28"/>
                        <w:szCs w:val="28"/>
                      </w:rPr>
                    </m:ctrlPr>
                  </m:fPr>
                  <m:num>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2</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1</m:t>
                        </m:r>
                      </m:sub>
                    </m:sSub>
                  </m:num>
                  <m:den>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1</m:t>
                        </m:r>
                      </m:sub>
                    </m:sSub>
                  </m:den>
                </m:f>
                <m:r>
                  <w:rPr>
                    <w:rFonts w:ascii="Cambria Math" w:hAnsi="Cambria Math" w:cs="Times New Roman"/>
                    <w:sz w:val="28"/>
                    <w:szCs w:val="28"/>
                  </w:rPr>
                  <m:t>×100 %</m:t>
                </m:r>
              </m:oMath>
            </m:oMathPara>
          </w:p>
        </w:tc>
        <w:tc>
          <w:tcPr>
            <w:tcW w:w="893" w:type="dxa"/>
            <w:vAlign w:val="center"/>
          </w:tcPr>
          <w:p w14:paraId="42DBC5AD" w14:textId="77777777" w:rsidR="00D00FB3" w:rsidRPr="009F0474" w:rsidRDefault="00D00FB3" w:rsidP="00160353">
            <w:pPr>
              <w:jc w:val="right"/>
              <w:rPr>
                <w:rFonts w:ascii="Times New Roman" w:hAnsi="Times New Roman" w:cs="Times New Roman"/>
                <w:sz w:val="28"/>
                <w:szCs w:val="28"/>
              </w:rPr>
            </w:pPr>
            <w:r w:rsidRPr="009F0474">
              <w:rPr>
                <w:rFonts w:ascii="Times New Roman" w:hAnsi="Times New Roman" w:cs="Times New Roman"/>
                <w:sz w:val="28"/>
                <w:szCs w:val="28"/>
              </w:rPr>
              <w:t>(2.18)</w:t>
            </w:r>
          </w:p>
        </w:tc>
      </w:tr>
    </w:tbl>
    <w:p w14:paraId="73F328DB" w14:textId="77777777" w:rsidR="00D00FB3" w:rsidRPr="009F0474" w:rsidRDefault="00D00FB3" w:rsidP="00D00FB3">
      <w:pPr>
        <w:spacing w:after="0" w:line="240" w:lineRule="auto"/>
        <w:jc w:val="both"/>
        <w:rPr>
          <w:rFonts w:ascii="Times New Roman" w:hAnsi="Times New Roman" w:cs="Times New Roman"/>
          <w:sz w:val="28"/>
          <w:szCs w:val="28"/>
        </w:rPr>
      </w:pPr>
      <w:r w:rsidRPr="009F0474">
        <w:rPr>
          <w:rFonts w:ascii="Times New Roman" w:hAnsi="Times New Roman" w:cs="Times New Roman"/>
          <w:sz w:val="28"/>
          <w:szCs w:val="28"/>
        </w:rPr>
        <w:t xml:space="preserve">где </w:t>
      </w:r>
      <w:proofErr w:type="spellStart"/>
      <w:r w:rsidRPr="009F0474">
        <w:rPr>
          <w:rFonts w:ascii="Times New Roman" w:hAnsi="Times New Roman" w:cs="Times New Roman"/>
          <w:sz w:val="28"/>
          <w:szCs w:val="28"/>
        </w:rPr>
        <w:t>Δm</w:t>
      </w:r>
      <w:proofErr w:type="spellEnd"/>
      <w:r w:rsidRPr="009F0474">
        <w:rPr>
          <w:rFonts w:ascii="Times New Roman" w:hAnsi="Times New Roman" w:cs="Times New Roman"/>
          <w:sz w:val="28"/>
          <w:szCs w:val="28"/>
        </w:rPr>
        <w:t xml:space="preserve"> – потеря массы образцов, %;</w:t>
      </w:r>
    </w:p>
    <w:p w14:paraId="527354E4" w14:textId="77777777" w:rsidR="00D00FB3" w:rsidRPr="009F0474" w:rsidRDefault="00033F04" w:rsidP="00D00FB3">
      <w:pPr>
        <w:spacing w:after="0" w:line="240" w:lineRule="auto"/>
        <w:ind w:firstLine="426"/>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1</m:t>
            </m:r>
          </m:sub>
        </m:sSub>
      </m:oMath>
      <w:r w:rsidR="00D00FB3" w:rsidRPr="009F0474">
        <w:rPr>
          <w:rFonts w:ascii="Times New Roman" w:hAnsi="Times New Roman" w:cs="Times New Roman"/>
          <w:sz w:val="28"/>
          <w:szCs w:val="28"/>
        </w:rPr>
        <w:t xml:space="preserve"> – масса образца до начала испытания, г;</w:t>
      </w:r>
    </w:p>
    <w:p w14:paraId="2D8C8812" w14:textId="77777777" w:rsidR="00D00FB3" w:rsidRPr="009F0474" w:rsidRDefault="00033F04" w:rsidP="00D00FB3">
      <w:pPr>
        <w:spacing w:after="0" w:line="240" w:lineRule="auto"/>
        <w:ind w:firstLine="426"/>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2</m:t>
            </m:r>
          </m:sub>
        </m:sSub>
      </m:oMath>
      <w:r w:rsidR="00D00FB3" w:rsidRPr="009F0474">
        <w:rPr>
          <w:rFonts w:ascii="Times New Roman" w:hAnsi="Times New Roman" w:cs="Times New Roman"/>
          <w:sz w:val="28"/>
          <w:szCs w:val="28"/>
        </w:rPr>
        <w:t xml:space="preserve"> – масса образца после испытания, г.</w:t>
      </w:r>
    </w:p>
    <w:p w14:paraId="034CDAD5" w14:textId="77777777" w:rsidR="00D00FB3" w:rsidRPr="009F0474" w:rsidRDefault="00D00FB3" w:rsidP="00D00FB3">
      <w:pPr>
        <w:spacing w:after="0" w:line="240" w:lineRule="auto"/>
        <w:ind w:firstLine="709"/>
        <w:jc w:val="both"/>
        <w:rPr>
          <w:rFonts w:ascii="Times New Roman" w:hAnsi="Times New Roman" w:cs="Times New Roman"/>
          <w:sz w:val="28"/>
          <w:szCs w:val="28"/>
        </w:rPr>
      </w:pPr>
    </w:p>
    <w:p w14:paraId="7DE3E44A" w14:textId="77777777" w:rsidR="00200098" w:rsidRPr="009F0474" w:rsidRDefault="00200098" w:rsidP="00200098">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Потеря массы определялась как для образцов, подвергшихся воздействию агрессивных растворов, так и для контрольной группы, находившейся в нейтральной среде. Полученные данные сопоставлялись попарно для каждой системы в формате «агрессивная среда – контрольная среда».</w:t>
      </w:r>
    </w:p>
    <w:p w14:paraId="133FFD53" w14:textId="111830D6" w:rsidR="00D00FB3" w:rsidRPr="009F0474" w:rsidRDefault="00200098" w:rsidP="00200098">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На следующем этапе для каждой пары серий вычислялось изменение предела прочности при растяжении изгибом (ΔR</w:t>
      </w:r>
      <w:r w:rsidRPr="009F0474">
        <w:rPr>
          <w:rFonts w:ascii="Times New Roman" w:hAnsi="Times New Roman" w:cs="Times New Roman"/>
          <w:sz w:val="28"/>
          <w:szCs w:val="28"/>
          <w:vertAlign w:val="subscript"/>
          <w:lang w:val="en-US"/>
        </w:rPr>
        <w:t>tb</w:t>
      </w:r>
      <w:r w:rsidRPr="009F0474">
        <w:rPr>
          <w:rFonts w:ascii="Times New Roman" w:hAnsi="Times New Roman" w:cs="Times New Roman"/>
          <w:sz w:val="28"/>
          <w:szCs w:val="28"/>
        </w:rPr>
        <w:t xml:space="preserve">, %) и при сжатии (ΔR, %) с использованием расчётных выражений, приведённых в формулах (2.19) и (2.20) нормативного документа </w:t>
      </w:r>
      <w:r w:rsidR="00D00FB3" w:rsidRPr="009F0474">
        <w:rPr>
          <w:rFonts w:ascii="Times New Roman" w:hAnsi="Times New Roman" w:cs="Times New Roman"/>
          <w:sz w:val="28"/>
          <w:szCs w:val="28"/>
        </w:rPr>
        <w:t>[</w:t>
      </w:r>
      <w:r w:rsidR="005C0636" w:rsidRPr="009F0474">
        <w:rPr>
          <w:rFonts w:ascii="Times New Roman" w:hAnsi="Times New Roman" w:cs="Times New Roman"/>
          <w:sz w:val="28"/>
          <w:szCs w:val="28"/>
        </w:rPr>
        <w:t>126</w:t>
      </w:r>
      <w:r w:rsidR="00D00FB3" w:rsidRPr="009F0474">
        <w:rPr>
          <w:rFonts w:ascii="Times New Roman" w:hAnsi="Times New Roman" w:cs="Times New Roman"/>
          <w:sz w:val="28"/>
          <w:szCs w:val="28"/>
        </w:rPr>
        <w:t>]:</w:t>
      </w:r>
    </w:p>
    <w:p w14:paraId="18E60B5B" w14:textId="77777777" w:rsidR="00D00FB3" w:rsidRPr="009F0474" w:rsidRDefault="00D00FB3" w:rsidP="00D00FB3">
      <w:pPr>
        <w:spacing w:after="0" w:line="240" w:lineRule="auto"/>
        <w:ind w:firstLine="709"/>
        <w:jc w:val="both"/>
        <w:rPr>
          <w:rFonts w:ascii="Times New Roman" w:hAnsi="Times New Roman" w:cs="Times New Roman"/>
          <w:sz w:val="28"/>
          <w:szCs w:val="28"/>
        </w:rPr>
      </w:pPr>
    </w:p>
    <w:tbl>
      <w:tblPr>
        <w:tblStyle w:val="af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1"/>
        <w:gridCol w:w="893"/>
      </w:tblGrid>
      <w:tr w:rsidR="009F0474" w:rsidRPr="009F0474" w14:paraId="492AEF4C" w14:textId="77777777" w:rsidTr="00160353">
        <w:trPr>
          <w:jc w:val="center"/>
        </w:trPr>
        <w:tc>
          <w:tcPr>
            <w:tcW w:w="9246" w:type="dxa"/>
            <w:vAlign w:val="center"/>
          </w:tcPr>
          <w:p w14:paraId="4C4E705C" w14:textId="77777777" w:rsidR="00D00FB3" w:rsidRPr="009F0474" w:rsidRDefault="00D00FB3" w:rsidP="00160353">
            <w:pPr>
              <w:jc w:val="both"/>
              <w:rPr>
                <w:rFonts w:ascii="Times New Roman" w:hAnsi="Times New Roman" w:cs="Times New Roman"/>
                <w:sz w:val="28"/>
                <w:szCs w:val="28"/>
              </w:rPr>
            </w:pPr>
            <m:oMathPara>
              <m:oMath>
                <m:r>
                  <m:rPr>
                    <m:sty m:val="p"/>
                  </m:rPr>
                  <w:rPr>
                    <w:rFonts w:ascii="Cambria Math" w:hAnsi="Cambria Math" w:cs="Times New Roman"/>
                    <w:sz w:val="28"/>
                    <w:szCs w:val="28"/>
                  </w:rPr>
                  <m:t>ΔR=</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R</m:t>
                        </m:r>
                      </m:e>
                      <m:sub>
                        <m:r>
                          <m:rPr>
                            <m:sty m:val="p"/>
                          </m:rPr>
                          <w:rPr>
                            <w:rFonts w:ascii="Cambria Math" w:hAnsi="Cambria Math" w:cs="Times New Roman"/>
                            <w:sz w:val="28"/>
                            <w:szCs w:val="28"/>
                          </w:rPr>
                          <m:t>2</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R</m:t>
                        </m:r>
                      </m:e>
                      <m:sub>
                        <m:r>
                          <m:rPr>
                            <m:sty m:val="p"/>
                          </m:rPr>
                          <w:rPr>
                            <w:rFonts w:ascii="Cambria Math" w:hAnsi="Cambria Math" w:cs="Times New Roman"/>
                            <w:sz w:val="28"/>
                            <w:szCs w:val="28"/>
                          </w:rPr>
                          <m:t>1</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R</m:t>
                        </m:r>
                      </m:e>
                      <m:sub>
                        <m:r>
                          <m:rPr>
                            <m:sty m:val="p"/>
                          </m:rPr>
                          <w:rPr>
                            <w:rFonts w:ascii="Cambria Math" w:hAnsi="Cambria Math" w:cs="Times New Roman"/>
                            <w:sz w:val="28"/>
                            <w:szCs w:val="28"/>
                          </w:rPr>
                          <m:t>1</m:t>
                        </m:r>
                      </m:sub>
                    </m:sSub>
                  </m:den>
                </m:f>
                <m:r>
                  <w:rPr>
                    <w:rFonts w:ascii="Cambria Math" w:hAnsi="Cambria Math" w:cs="Times New Roman"/>
                    <w:sz w:val="28"/>
                    <w:szCs w:val="28"/>
                  </w:rPr>
                  <m:t>×100 %</m:t>
                </m:r>
              </m:oMath>
            </m:oMathPara>
          </w:p>
        </w:tc>
        <w:tc>
          <w:tcPr>
            <w:tcW w:w="893" w:type="dxa"/>
            <w:vAlign w:val="center"/>
          </w:tcPr>
          <w:p w14:paraId="78394C24" w14:textId="77777777" w:rsidR="00D00FB3" w:rsidRPr="009F0474" w:rsidRDefault="00D00FB3" w:rsidP="00160353">
            <w:pPr>
              <w:jc w:val="right"/>
              <w:rPr>
                <w:rFonts w:ascii="Times New Roman" w:hAnsi="Times New Roman" w:cs="Times New Roman"/>
                <w:sz w:val="28"/>
                <w:szCs w:val="28"/>
              </w:rPr>
            </w:pPr>
            <w:r w:rsidRPr="009F0474">
              <w:rPr>
                <w:rFonts w:ascii="Times New Roman" w:hAnsi="Times New Roman" w:cs="Times New Roman"/>
                <w:sz w:val="28"/>
                <w:szCs w:val="28"/>
              </w:rPr>
              <w:t>(2.19)</w:t>
            </w:r>
          </w:p>
        </w:tc>
      </w:tr>
    </w:tbl>
    <w:p w14:paraId="0F2B17F2" w14:textId="77777777" w:rsidR="00D00FB3" w:rsidRPr="009F0474" w:rsidRDefault="00D00FB3" w:rsidP="00D00FB3">
      <w:pPr>
        <w:spacing w:after="0" w:line="240" w:lineRule="auto"/>
        <w:jc w:val="both"/>
        <w:rPr>
          <w:rFonts w:ascii="Times New Roman" w:hAnsi="Times New Roman" w:cs="Times New Roman"/>
          <w:sz w:val="28"/>
          <w:szCs w:val="28"/>
        </w:rPr>
      </w:pPr>
      <w:r w:rsidRPr="009F0474">
        <w:rPr>
          <w:rFonts w:ascii="Times New Roman" w:hAnsi="Times New Roman" w:cs="Times New Roman"/>
          <w:sz w:val="28"/>
          <w:szCs w:val="28"/>
        </w:rPr>
        <w:t xml:space="preserve">где </w:t>
      </w:r>
      <m:oMath>
        <m:r>
          <m:rPr>
            <m:sty m:val="p"/>
          </m:rPr>
          <w:rPr>
            <w:rFonts w:ascii="Cambria Math" w:hAnsi="Cambria Math" w:cs="Times New Roman"/>
            <w:sz w:val="28"/>
            <w:szCs w:val="28"/>
          </w:rPr>
          <m:t>ΔR</m:t>
        </m:r>
      </m:oMath>
      <w:r w:rsidRPr="009F0474">
        <w:rPr>
          <w:rFonts w:ascii="Times New Roman" w:hAnsi="Times New Roman" w:cs="Times New Roman"/>
          <w:sz w:val="28"/>
          <w:szCs w:val="28"/>
        </w:rPr>
        <w:t xml:space="preserve"> – изменение предела прочности на сжатие, %;</w:t>
      </w:r>
    </w:p>
    <w:p w14:paraId="03425085" w14:textId="77777777" w:rsidR="00D00FB3" w:rsidRPr="009F0474" w:rsidRDefault="00033F04" w:rsidP="00D00FB3">
      <w:pPr>
        <w:spacing w:after="0" w:line="240" w:lineRule="auto"/>
        <w:ind w:firstLine="709"/>
        <w:jc w:val="both"/>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R</m:t>
            </m:r>
          </m:e>
          <m:sub>
            <m:r>
              <m:rPr>
                <m:sty m:val="p"/>
              </m:rPr>
              <w:rPr>
                <w:rFonts w:ascii="Cambria Math" w:hAnsi="Cambria Math" w:cs="Times New Roman"/>
                <w:sz w:val="28"/>
                <w:szCs w:val="28"/>
              </w:rPr>
              <m:t>1</m:t>
            </m:r>
          </m:sub>
        </m:sSub>
      </m:oMath>
      <w:r w:rsidR="00D00FB3" w:rsidRPr="009F0474">
        <w:rPr>
          <w:rFonts w:ascii="Times New Roman" w:hAnsi="Times New Roman" w:cs="Times New Roman"/>
          <w:sz w:val="28"/>
          <w:szCs w:val="28"/>
        </w:rPr>
        <w:t xml:space="preserve"> – предел прочности на сжатие контрольных образцов (перед производством испытания), МПа;</w:t>
      </w:r>
    </w:p>
    <w:p w14:paraId="2217BB3C" w14:textId="77777777" w:rsidR="00D00FB3" w:rsidRPr="009F0474" w:rsidRDefault="00033F04" w:rsidP="00D00FB3">
      <w:pPr>
        <w:spacing w:after="0" w:line="240" w:lineRule="auto"/>
        <w:ind w:firstLine="709"/>
        <w:jc w:val="both"/>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R</m:t>
            </m:r>
          </m:e>
          <m:sub>
            <m:r>
              <m:rPr>
                <m:sty m:val="p"/>
              </m:rPr>
              <w:rPr>
                <w:rFonts w:ascii="Cambria Math" w:hAnsi="Cambria Math" w:cs="Times New Roman"/>
                <w:sz w:val="28"/>
                <w:szCs w:val="28"/>
              </w:rPr>
              <m:t>2</m:t>
            </m:r>
          </m:sub>
        </m:sSub>
      </m:oMath>
      <w:r w:rsidR="00D00FB3" w:rsidRPr="009F0474">
        <w:rPr>
          <w:rFonts w:ascii="Times New Roman" w:hAnsi="Times New Roman" w:cs="Times New Roman"/>
          <w:sz w:val="28"/>
          <w:szCs w:val="28"/>
        </w:rPr>
        <w:t xml:space="preserve"> – предел прочности на сжатие основных образцов (по завершению испытания), МПа.</w:t>
      </w:r>
    </w:p>
    <w:p w14:paraId="0376BA21" w14:textId="77777777" w:rsidR="00D00FB3" w:rsidRPr="009F0474" w:rsidRDefault="00D00FB3" w:rsidP="00D00FB3">
      <w:pPr>
        <w:spacing w:after="0" w:line="240" w:lineRule="auto"/>
        <w:ind w:firstLine="709"/>
        <w:jc w:val="both"/>
        <w:rPr>
          <w:rFonts w:ascii="Times New Roman" w:hAnsi="Times New Roman" w:cs="Times New Roman"/>
          <w:sz w:val="28"/>
          <w:szCs w:val="28"/>
        </w:rPr>
      </w:pPr>
    </w:p>
    <w:tbl>
      <w:tblPr>
        <w:tblStyle w:val="af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1"/>
        <w:gridCol w:w="893"/>
      </w:tblGrid>
      <w:tr w:rsidR="009F0474" w:rsidRPr="009F0474" w14:paraId="26B01F6F" w14:textId="77777777" w:rsidTr="00160353">
        <w:trPr>
          <w:jc w:val="center"/>
        </w:trPr>
        <w:tc>
          <w:tcPr>
            <w:tcW w:w="9246" w:type="dxa"/>
            <w:vAlign w:val="center"/>
          </w:tcPr>
          <w:p w14:paraId="7CCF397C" w14:textId="77777777" w:rsidR="00D00FB3" w:rsidRPr="009F0474" w:rsidRDefault="00D00FB3" w:rsidP="00160353">
            <w:pPr>
              <w:jc w:val="both"/>
              <w:rPr>
                <w:rFonts w:ascii="Times New Roman" w:hAnsi="Times New Roman" w:cs="Times New Roman"/>
                <w:sz w:val="28"/>
                <w:szCs w:val="28"/>
              </w:rPr>
            </w:pPr>
            <m:oMathPara>
              <m:oMath>
                <m:r>
                  <m:rPr>
                    <m:sty m:val="p"/>
                  </m:rPr>
                  <w:rPr>
                    <w:rFonts w:ascii="Cambria Math" w:hAnsi="Cambria Math" w:cs="Times New Roman"/>
                    <w:sz w:val="28"/>
                    <w:szCs w:val="28"/>
                  </w:rPr>
                  <m:t>Δ</m:t>
                </m:r>
                <m:sSub>
                  <m:sSubPr>
                    <m:ctrlPr>
                      <w:rPr>
                        <w:rFonts w:ascii="Cambria Math" w:hAnsi="Cambria Math" w:cs="Times New Roman"/>
                        <w:sz w:val="28"/>
                        <w:szCs w:val="28"/>
                      </w:rPr>
                    </m:ctrlPr>
                  </m:sSubPr>
                  <m:e>
                    <m:r>
                      <m:rPr>
                        <m:sty m:val="p"/>
                      </m:rPr>
                      <w:rPr>
                        <w:rFonts w:ascii="Cambria Math" w:hAnsi="Cambria Math" w:cs="Times New Roman"/>
                        <w:sz w:val="28"/>
                        <w:szCs w:val="28"/>
                      </w:rPr>
                      <m:t>R</m:t>
                    </m:r>
                  </m:e>
                  <m:sub>
                    <m:r>
                      <m:rPr>
                        <m:sty m:val="p"/>
                      </m:rPr>
                      <w:rPr>
                        <w:rFonts w:ascii="Cambria Math" w:hAnsi="Cambria Math" w:cs="Times New Roman"/>
                        <w:sz w:val="28"/>
                        <w:szCs w:val="28"/>
                      </w:rPr>
                      <m:t>tb</m:t>
                    </m:r>
                  </m:sub>
                </m:sSub>
                <m:r>
                  <m:rPr>
                    <m:sty m:val="p"/>
                  </m:rPr>
                  <w:rPr>
                    <w:rFonts w:ascii="Cambria Math" w:hAnsi="Cambria Math" w:cs="Times New Roman"/>
                    <w:sz w:val="28"/>
                    <w:szCs w:val="28"/>
                  </w:rPr>
                  <m:t>=</m:t>
                </m:r>
                <m:f>
                  <m:fPr>
                    <m:ctrlPr>
                      <w:rPr>
                        <w:rFonts w:ascii="Cambria Math" w:hAnsi="Cambria Math" w:cs="Times New Roman"/>
                        <w:sz w:val="28"/>
                        <w:szCs w:val="28"/>
                      </w:rPr>
                    </m:ctrlPr>
                  </m:fPr>
                  <m:num>
                    <m:sSub>
                      <m:sSubPr>
                        <m:ctrlPr>
                          <w:rPr>
                            <w:rFonts w:ascii="Cambria Math" w:hAnsi="Cambria Math" w:cs="Times New Roman"/>
                            <w:sz w:val="28"/>
                            <w:szCs w:val="28"/>
                          </w:rPr>
                        </m:ctrlPr>
                      </m:sSubPr>
                      <m:e>
                        <m:r>
                          <m:rPr>
                            <m:sty m:val="p"/>
                          </m:rPr>
                          <w:rPr>
                            <w:rFonts w:ascii="Cambria Math" w:hAnsi="Cambria Math" w:cs="Times New Roman"/>
                            <w:sz w:val="28"/>
                            <w:szCs w:val="28"/>
                          </w:rPr>
                          <m:t>R</m:t>
                        </m:r>
                      </m:e>
                      <m:sub>
                        <m:r>
                          <m:rPr>
                            <m:sty m:val="p"/>
                          </m:rPr>
                          <w:rPr>
                            <w:rFonts w:ascii="Cambria Math" w:hAnsi="Cambria Math" w:cs="Times New Roman"/>
                            <w:sz w:val="28"/>
                            <w:szCs w:val="28"/>
                          </w:rPr>
                          <m:t>2tb</m:t>
                        </m:r>
                      </m:sub>
                    </m:sSub>
                    <m:r>
                      <m:rPr>
                        <m:sty m:val="p"/>
                      </m:rPr>
                      <w:rPr>
                        <w:rFonts w:ascii="Cambria Math" w:hAnsi="Cambria Math" w:cs="Times New Roman"/>
                        <w:sz w:val="28"/>
                        <w:szCs w:val="28"/>
                      </w:rPr>
                      <m:t>-</m:t>
                    </m:r>
                    <m:sSub>
                      <m:sSubPr>
                        <m:ctrlPr>
                          <w:rPr>
                            <w:rFonts w:ascii="Cambria Math" w:hAnsi="Cambria Math" w:cs="Times New Roman"/>
                            <w:sz w:val="28"/>
                            <w:szCs w:val="28"/>
                          </w:rPr>
                        </m:ctrlPr>
                      </m:sSubPr>
                      <m:e>
                        <m:r>
                          <m:rPr>
                            <m:sty m:val="p"/>
                          </m:rPr>
                          <w:rPr>
                            <w:rFonts w:ascii="Cambria Math" w:hAnsi="Cambria Math" w:cs="Times New Roman"/>
                            <w:sz w:val="28"/>
                            <w:szCs w:val="28"/>
                          </w:rPr>
                          <m:t>R</m:t>
                        </m:r>
                      </m:e>
                      <m:sub>
                        <m:r>
                          <m:rPr>
                            <m:sty m:val="p"/>
                          </m:rPr>
                          <w:rPr>
                            <w:rFonts w:ascii="Cambria Math" w:hAnsi="Cambria Math" w:cs="Times New Roman"/>
                            <w:sz w:val="28"/>
                            <w:szCs w:val="28"/>
                          </w:rPr>
                          <m:t>1 tb</m:t>
                        </m:r>
                      </m:sub>
                    </m:sSub>
                  </m:num>
                  <m:den>
                    <m:sSub>
                      <m:sSubPr>
                        <m:ctrlPr>
                          <w:rPr>
                            <w:rFonts w:ascii="Cambria Math" w:hAnsi="Cambria Math" w:cs="Times New Roman"/>
                            <w:sz w:val="28"/>
                            <w:szCs w:val="28"/>
                          </w:rPr>
                        </m:ctrlPr>
                      </m:sSubPr>
                      <m:e>
                        <m:r>
                          <m:rPr>
                            <m:sty m:val="p"/>
                          </m:rPr>
                          <w:rPr>
                            <w:rFonts w:ascii="Cambria Math" w:hAnsi="Cambria Math" w:cs="Times New Roman"/>
                            <w:sz w:val="28"/>
                            <w:szCs w:val="28"/>
                          </w:rPr>
                          <m:t>R</m:t>
                        </m:r>
                      </m:e>
                      <m:sub>
                        <m:r>
                          <m:rPr>
                            <m:sty m:val="p"/>
                          </m:rPr>
                          <w:rPr>
                            <w:rFonts w:ascii="Cambria Math" w:hAnsi="Cambria Math" w:cs="Times New Roman"/>
                            <w:sz w:val="28"/>
                            <w:szCs w:val="28"/>
                          </w:rPr>
                          <m:t>1tb</m:t>
                        </m:r>
                      </m:sub>
                    </m:sSub>
                  </m:den>
                </m:f>
                <m:r>
                  <w:rPr>
                    <w:rFonts w:ascii="Cambria Math" w:hAnsi="Cambria Math" w:cs="Times New Roman"/>
                    <w:sz w:val="28"/>
                    <w:szCs w:val="28"/>
                  </w:rPr>
                  <m:t>×100 %</m:t>
                </m:r>
              </m:oMath>
            </m:oMathPara>
          </w:p>
        </w:tc>
        <w:tc>
          <w:tcPr>
            <w:tcW w:w="893" w:type="dxa"/>
            <w:vAlign w:val="center"/>
          </w:tcPr>
          <w:p w14:paraId="34DD3E69" w14:textId="77777777" w:rsidR="00D00FB3" w:rsidRPr="009F0474" w:rsidRDefault="00D00FB3" w:rsidP="00160353">
            <w:pPr>
              <w:jc w:val="right"/>
              <w:rPr>
                <w:rFonts w:ascii="Times New Roman" w:hAnsi="Times New Roman" w:cs="Times New Roman"/>
                <w:sz w:val="28"/>
                <w:szCs w:val="28"/>
              </w:rPr>
            </w:pPr>
            <w:r w:rsidRPr="009F0474">
              <w:rPr>
                <w:rFonts w:ascii="Times New Roman" w:hAnsi="Times New Roman" w:cs="Times New Roman"/>
                <w:sz w:val="28"/>
                <w:szCs w:val="28"/>
              </w:rPr>
              <w:t>(2.20)</w:t>
            </w:r>
          </w:p>
        </w:tc>
      </w:tr>
    </w:tbl>
    <w:p w14:paraId="4DB29E45" w14:textId="77777777" w:rsidR="00D00FB3" w:rsidRPr="009F0474" w:rsidRDefault="00D00FB3" w:rsidP="00D00FB3">
      <w:pPr>
        <w:spacing w:after="0" w:line="240" w:lineRule="auto"/>
        <w:rPr>
          <w:rFonts w:ascii="Times New Roman" w:hAnsi="Times New Roman" w:cs="Times New Roman"/>
          <w:sz w:val="28"/>
          <w:szCs w:val="28"/>
        </w:rPr>
      </w:pPr>
      <w:r w:rsidRPr="009F0474">
        <w:rPr>
          <w:rFonts w:ascii="Times New Roman" w:hAnsi="Times New Roman" w:cs="Times New Roman"/>
          <w:sz w:val="28"/>
          <w:szCs w:val="28"/>
        </w:rPr>
        <w:t xml:space="preserve">где </w:t>
      </w:r>
      <m:oMath>
        <m:r>
          <m:rPr>
            <m:sty m:val="p"/>
          </m:rPr>
          <w:rPr>
            <w:rFonts w:ascii="Cambria Math" w:hAnsi="Cambria Math" w:cs="Times New Roman"/>
            <w:sz w:val="28"/>
            <w:szCs w:val="28"/>
          </w:rPr>
          <m:t>Δ</m:t>
        </m:r>
        <m:sSub>
          <m:sSubPr>
            <m:ctrlPr>
              <w:rPr>
                <w:rFonts w:ascii="Cambria Math" w:hAnsi="Cambria Math" w:cs="Times New Roman"/>
                <w:sz w:val="28"/>
                <w:szCs w:val="28"/>
              </w:rPr>
            </m:ctrlPr>
          </m:sSubPr>
          <m:e>
            <m:r>
              <m:rPr>
                <m:sty m:val="p"/>
              </m:rPr>
              <w:rPr>
                <w:rFonts w:ascii="Cambria Math" w:hAnsi="Cambria Math" w:cs="Times New Roman"/>
                <w:sz w:val="28"/>
                <w:szCs w:val="28"/>
              </w:rPr>
              <m:t>R</m:t>
            </m:r>
          </m:e>
          <m:sub>
            <m:r>
              <m:rPr>
                <m:sty m:val="p"/>
              </m:rPr>
              <w:rPr>
                <w:rFonts w:ascii="Cambria Math" w:hAnsi="Cambria Math" w:cs="Times New Roman"/>
                <w:sz w:val="28"/>
                <w:szCs w:val="28"/>
              </w:rPr>
              <m:t>tb</m:t>
            </m:r>
          </m:sub>
        </m:sSub>
      </m:oMath>
      <w:r w:rsidRPr="009F0474">
        <w:rPr>
          <w:rFonts w:ascii="Times New Roman" w:hAnsi="Times New Roman" w:cs="Times New Roman"/>
          <w:sz w:val="28"/>
          <w:szCs w:val="28"/>
        </w:rPr>
        <w:t xml:space="preserve"> – изменение предела прочности на растяжен</w:t>
      </w:r>
      <w:proofErr w:type="spellStart"/>
      <w:r w:rsidRPr="009F0474">
        <w:rPr>
          <w:rFonts w:ascii="Times New Roman" w:hAnsi="Times New Roman" w:cs="Times New Roman"/>
          <w:sz w:val="28"/>
          <w:szCs w:val="28"/>
        </w:rPr>
        <w:t>ие</w:t>
      </w:r>
      <w:proofErr w:type="spellEnd"/>
      <w:r w:rsidRPr="009F0474">
        <w:rPr>
          <w:rFonts w:ascii="Times New Roman" w:hAnsi="Times New Roman" w:cs="Times New Roman"/>
          <w:sz w:val="28"/>
          <w:szCs w:val="28"/>
        </w:rPr>
        <w:t xml:space="preserve"> при изгибе, %;</w:t>
      </w:r>
    </w:p>
    <w:p w14:paraId="586E98B4" w14:textId="77777777" w:rsidR="00D00FB3" w:rsidRPr="009F0474" w:rsidRDefault="00033F04" w:rsidP="00D00FB3">
      <w:pPr>
        <w:spacing w:after="0" w:line="240" w:lineRule="auto"/>
        <w:ind w:firstLine="426"/>
        <w:jc w:val="both"/>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R</m:t>
            </m:r>
          </m:e>
          <m:sub>
            <m:r>
              <m:rPr>
                <m:sty m:val="p"/>
              </m:rPr>
              <w:rPr>
                <w:rFonts w:ascii="Cambria Math" w:hAnsi="Cambria Math" w:cs="Times New Roman"/>
                <w:sz w:val="28"/>
                <w:szCs w:val="28"/>
              </w:rPr>
              <m:t>1tb</m:t>
            </m:r>
          </m:sub>
        </m:sSub>
      </m:oMath>
      <w:r w:rsidR="00D00FB3" w:rsidRPr="009F0474">
        <w:rPr>
          <w:rFonts w:ascii="Times New Roman" w:hAnsi="Times New Roman" w:cs="Times New Roman"/>
          <w:sz w:val="28"/>
          <w:szCs w:val="28"/>
        </w:rPr>
        <w:t xml:space="preserve"> – предел прочности на растяжение при изгибе контрольных образцов (перед производством испытания), МПа;</w:t>
      </w:r>
    </w:p>
    <w:p w14:paraId="25E510DA" w14:textId="77777777" w:rsidR="00D00FB3" w:rsidRPr="009F0474" w:rsidRDefault="00033F04" w:rsidP="00D00FB3">
      <w:pPr>
        <w:spacing w:after="0" w:line="240" w:lineRule="auto"/>
        <w:ind w:firstLine="426"/>
        <w:jc w:val="both"/>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R</m:t>
            </m:r>
          </m:e>
          <m:sub>
            <m:r>
              <m:rPr>
                <m:sty m:val="p"/>
              </m:rPr>
              <w:rPr>
                <w:rFonts w:ascii="Cambria Math" w:hAnsi="Cambria Math" w:cs="Times New Roman"/>
                <w:sz w:val="28"/>
                <w:szCs w:val="28"/>
              </w:rPr>
              <m:t>2tb</m:t>
            </m:r>
          </m:sub>
        </m:sSub>
      </m:oMath>
      <w:r w:rsidR="00D00FB3" w:rsidRPr="009F0474">
        <w:rPr>
          <w:rFonts w:ascii="Times New Roman" w:hAnsi="Times New Roman" w:cs="Times New Roman"/>
          <w:sz w:val="28"/>
          <w:szCs w:val="28"/>
        </w:rPr>
        <w:t xml:space="preserve"> – предел прочности на растяжение при изгибе основных образцов (по завершению испытания), МПа.</w:t>
      </w:r>
    </w:p>
    <w:p w14:paraId="5FC43E68" w14:textId="77777777" w:rsidR="00D00FB3" w:rsidRPr="009F0474" w:rsidRDefault="00D00FB3" w:rsidP="00D00FB3">
      <w:pPr>
        <w:spacing w:after="0" w:line="240" w:lineRule="auto"/>
        <w:ind w:firstLine="709"/>
        <w:jc w:val="both"/>
        <w:rPr>
          <w:rFonts w:ascii="Times New Roman" w:hAnsi="Times New Roman" w:cs="Times New Roman"/>
          <w:sz w:val="28"/>
          <w:szCs w:val="28"/>
        </w:rPr>
      </w:pPr>
    </w:p>
    <w:p w14:paraId="01690AF7" w14:textId="61C533CB" w:rsidR="00D00FB3" w:rsidRPr="009F0474" w:rsidRDefault="00200098" w:rsidP="00D00FB3">
      <w:pPr>
        <w:pStyle w:val="af2"/>
        <w:shd w:val="clear" w:color="auto" w:fill="auto"/>
        <w:spacing w:after="0" w:line="240" w:lineRule="auto"/>
        <w:ind w:firstLine="709"/>
        <w:jc w:val="both"/>
      </w:pPr>
      <w:r w:rsidRPr="009F0474">
        <w:t>Результаты определения пределов прочности образцов после выдержки в различных средах были систематизированы в табличной форме. На основе проведённого анализа установлена степень коррозионной стойкости каждого из разработанных составов в соответствующих условиях воздействия.</w:t>
      </w:r>
    </w:p>
    <w:p w14:paraId="35D64F8B" w14:textId="77777777" w:rsidR="00D00FB3" w:rsidRPr="009F0474" w:rsidRDefault="00D00FB3" w:rsidP="00D00FB3">
      <w:pPr>
        <w:rPr>
          <w:rFonts w:ascii="Times New Roman" w:hAnsi="Times New Roman" w:cs="Times New Roman"/>
          <w:sz w:val="28"/>
          <w:szCs w:val="28"/>
        </w:rPr>
      </w:pPr>
      <w:r w:rsidRPr="009F0474">
        <w:br w:type="page"/>
      </w:r>
    </w:p>
    <w:p w14:paraId="79B6489B" w14:textId="07476B1D" w:rsidR="00D00FB3" w:rsidRPr="009F0474" w:rsidRDefault="00D00FB3" w:rsidP="00D00FB3">
      <w:pPr>
        <w:pStyle w:val="10"/>
        <w:spacing w:before="0" w:beforeAutospacing="0" w:after="0" w:afterAutospacing="0"/>
        <w:ind w:firstLine="709"/>
      </w:pPr>
      <w:bookmarkStart w:id="122" w:name="_Hlk182418085"/>
      <w:bookmarkStart w:id="123" w:name="_Toc195618186"/>
      <w:bookmarkStart w:id="124" w:name="_Toc200360872"/>
      <w:bookmarkStart w:id="125" w:name="_Hlk195650275"/>
      <w:bookmarkStart w:id="126" w:name="_Hlk194159594"/>
      <w:bookmarkEnd w:id="119"/>
      <w:r w:rsidRPr="009F0474">
        <w:rPr>
          <w:szCs w:val="28"/>
        </w:rPr>
        <w:lastRenderedPageBreak/>
        <w:t xml:space="preserve">3 Разработка составов и исследование свойств </w:t>
      </w:r>
      <w:proofErr w:type="spellStart"/>
      <w:r w:rsidRPr="009F0474">
        <w:rPr>
          <w:szCs w:val="28"/>
        </w:rPr>
        <w:t>бесклинкерных</w:t>
      </w:r>
      <w:proofErr w:type="spellEnd"/>
      <w:r w:rsidRPr="009F0474">
        <w:rPr>
          <w:szCs w:val="28"/>
        </w:rPr>
        <w:t xml:space="preserve"> вяжущих с микро- и </w:t>
      </w:r>
      <w:proofErr w:type="spellStart"/>
      <w:r w:rsidRPr="009F0474">
        <w:rPr>
          <w:szCs w:val="28"/>
        </w:rPr>
        <w:t>нанодисперсными</w:t>
      </w:r>
      <w:proofErr w:type="spellEnd"/>
      <w:r w:rsidRPr="009F0474">
        <w:rPr>
          <w:szCs w:val="28"/>
        </w:rPr>
        <w:t xml:space="preserve"> добавками</w:t>
      </w:r>
      <w:bookmarkEnd w:id="122"/>
      <w:bookmarkEnd w:id="123"/>
      <w:bookmarkEnd w:id="124"/>
    </w:p>
    <w:p w14:paraId="610C680E" w14:textId="77777777" w:rsidR="00D00FB3" w:rsidRPr="009F0474" w:rsidRDefault="00D00FB3" w:rsidP="00D00FB3">
      <w:pPr>
        <w:shd w:val="clear" w:color="auto" w:fill="FFFFFF"/>
        <w:spacing w:after="0" w:line="240" w:lineRule="auto"/>
        <w:ind w:firstLine="709"/>
        <w:jc w:val="both"/>
        <w:rPr>
          <w:rFonts w:ascii="Times New Roman" w:hAnsi="Times New Roman" w:cs="Times New Roman"/>
          <w:sz w:val="28"/>
          <w:szCs w:val="28"/>
        </w:rPr>
      </w:pPr>
    </w:p>
    <w:p w14:paraId="3400C3C4" w14:textId="77777777" w:rsidR="00D00FB3" w:rsidRPr="009F0474" w:rsidRDefault="00D00FB3" w:rsidP="00D00FB3">
      <w:pPr>
        <w:pStyle w:val="20"/>
        <w:spacing w:before="0" w:line="240" w:lineRule="auto"/>
        <w:ind w:firstLine="709"/>
        <w:jc w:val="both"/>
        <w:rPr>
          <w:rFonts w:ascii="Times New Roman" w:hAnsi="Times New Roman" w:cs="Times New Roman"/>
          <w:b/>
          <w:bCs/>
          <w:color w:val="auto"/>
          <w:sz w:val="28"/>
          <w:szCs w:val="28"/>
        </w:rPr>
      </w:pPr>
      <w:bookmarkStart w:id="127" w:name="_Toc195618187"/>
      <w:bookmarkStart w:id="128" w:name="_Toc200360873"/>
      <w:r w:rsidRPr="009F0474">
        <w:rPr>
          <w:rFonts w:ascii="Times New Roman" w:hAnsi="Times New Roman" w:cs="Times New Roman"/>
          <w:b/>
          <w:bCs/>
          <w:color w:val="auto"/>
          <w:sz w:val="28"/>
          <w:szCs w:val="28"/>
        </w:rPr>
        <w:t xml:space="preserve">3.1 </w:t>
      </w:r>
      <w:r w:rsidRPr="009F0474">
        <w:rPr>
          <w:rFonts w:ascii="Times New Roman" w:hAnsi="Times New Roman" w:cs="Times New Roman"/>
          <w:b/>
          <w:color w:val="auto"/>
          <w:sz w:val="28"/>
          <w:szCs w:val="28"/>
        </w:rPr>
        <w:t xml:space="preserve">Разработка составов </w:t>
      </w:r>
      <w:proofErr w:type="spellStart"/>
      <w:r w:rsidRPr="009F0474">
        <w:rPr>
          <w:rFonts w:ascii="Times New Roman" w:hAnsi="Times New Roman" w:cs="Times New Roman"/>
          <w:b/>
          <w:color w:val="auto"/>
          <w:sz w:val="28"/>
          <w:szCs w:val="28"/>
        </w:rPr>
        <w:t>бесклинкерных</w:t>
      </w:r>
      <w:proofErr w:type="spellEnd"/>
      <w:r w:rsidRPr="009F0474">
        <w:rPr>
          <w:rFonts w:ascii="Times New Roman" w:hAnsi="Times New Roman" w:cs="Times New Roman"/>
          <w:b/>
          <w:color w:val="auto"/>
          <w:sz w:val="28"/>
          <w:szCs w:val="28"/>
        </w:rPr>
        <w:t xml:space="preserve"> вяжущих на основе техногенных отходов промышленности</w:t>
      </w:r>
      <w:bookmarkEnd w:id="127"/>
      <w:bookmarkEnd w:id="128"/>
    </w:p>
    <w:p w14:paraId="1C631883" w14:textId="77777777" w:rsidR="00D00FB3" w:rsidRPr="009F0474" w:rsidRDefault="00D00FB3" w:rsidP="00D00FB3">
      <w:pPr>
        <w:spacing w:after="0" w:line="240" w:lineRule="auto"/>
        <w:ind w:firstLine="709"/>
        <w:jc w:val="both"/>
        <w:rPr>
          <w:rFonts w:ascii="Times New Roman" w:hAnsi="Times New Roman" w:cs="Times New Roman"/>
          <w:sz w:val="28"/>
          <w:szCs w:val="28"/>
        </w:rPr>
      </w:pPr>
    </w:p>
    <w:p w14:paraId="20B0190E" w14:textId="6057C4D9" w:rsidR="00D00FB3" w:rsidRPr="009F0474" w:rsidRDefault="00D00FB3" w:rsidP="00D00FB3">
      <w:pPr>
        <w:spacing w:after="0" w:line="240" w:lineRule="auto"/>
        <w:ind w:firstLine="709"/>
        <w:jc w:val="both"/>
        <w:rPr>
          <w:rFonts w:ascii="Times New Roman" w:eastAsia="Times New Roman" w:hAnsi="Times New Roman" w:cs="Times New Roman"/>
          <w:sz w:val="28"/>
          <w:szCs w:val="28"/>
        </w:rPr>
      </w:pPr>
      <w:bookmarkStart w:id="129" w:name="_Hlk200300357"/>
      <w:r w:rsidRPr="009F0474">
        <w:rPr>
          <w:rFonts w:ascii="Times New Roman" w:eastAsia="Times New Roman" w:hAnsi="Times New Roman" w:cs="Times New Roman"/>
          <w:sz w:val="28"/>
          <w:szCs w:val="28"/>
        </w:rPr>
        <w:t>Доменный гранулированный шлак (ДГШ) имеет стекловатую структуру и после помола превращается в тонкий порошок, обладающий скрытой (латентной) гидравлической активностью.</w:t>
      </w:r>
      <w:bookmarkEnd w:id="129"/>
      <w:r w:rsidRPr="009F0474">
        <w:rPr>
          <w:rFonts w:ascii="Times New Roman" w:eastAsia="Times New Roman" w:hAnsi="Times New Roman" w:cs="Times New Roman"/>
          <w:sz w:val="28"/>
          <w:szCs w:val="28"/>
        </w:rPr>
        <w:t xml:space="preserve"> Химический состав ДГШ варьируется в зависимости от сырья и режима доменной печи (таблица 2.1). Повышенное содержание </w:t>
      </w:r>
      <w:proofErr w:type="spellStart"/>
      <w:r w:rsidRPr="009F0474">
        <w:rPr>
          <w:rFonts w:ascii="Times New Roman" w:eastAsia="Times New Roman" w:hAnsi="Times New Roman" w:cs="Times New Roman"/>
          <w:sz w:val="28"/>
          <w:szCs w:val="28"/>
        </w:rPr>
        <w:t>CaO</w:t>
      </w:r>
      <w:proofErr w:type="spellEnd"/>
      <w:r w:rsidRPr="009F0474">
        <w:rPr>
          <w:rFonts w:ascii="Times New Roman" w:eastAsia="Times New Roman" w:hAnsi="Times New Roman" w:cs="Times New Roman"/>
          <w:sz w:val="28"/>
          <w:szCs w:val="28"/>
        </w:rPr>
        <w:t xml:space="preserve"> придаёт шлаку основность и увеличивает потенциал к образованию цементирующих гидратных новообразований – например, с ростом доли </w:t>
      </w:r>
      <w:proofErr w:type="spellStart"/>
      <w:r w:rsidRPr="009F0474">
        <w:rPr>
          <w:rFonts w:ascii="Times New Roman" w:eastAsia="Times New Roman" w:hAnsi="Times New Roman" w:cs="Times New Roman"/>
          <w:sz w:val="28"/>
          <w:szCs w:val="28"/>
        </w:rPr>
        <w:t>CaO</w:t>
      </w:r>
      <w:proofErr w:type="spellEnd"/>
      <w:r w:rsidRPr="009F0474">
        <w:rPr>
          <w:rFonts w:ascii="Times New Roman" w:eastAsia="Times New Roman" w:hAnsi="Times New Roman" w:cs="Times New Roman"/>
          <w:sz w:val="28"/>
          <w:szCs w:val="28"/>
        </w:rPr>
        <w:t xml:space="preserve"> повышается гидравлическая активность шлака и достигается большая прочность при сжатии затвердевшего камня. Благодаря значительной доле кальция </w:t>
      </w:r>
      <w:r w:rsidR="00F9602A" w:rsidRPr="009F0474">
        <w:rPr>
          <w:rFonts w:ascii="Times New Roman" w:eastAsia="Times New Roman" w:hAnsi="Times New Roman" w:cs="Times New Roman"/>
          <w:sz w:val="28"/>
          <w:szCs w:val="28"/>
        </w:rPr>
        <w:t xml:space="preserve">доменный </w:t>
      </w:r>
      <w:r w:rsidRPr="009F0474">
        <w:rPr>
          <w:rFonts w:ascii="Times New Roman" w:eastAsia="Times New Roman" w:hAnsi="Times New Roman" w:cs="Times New Roman"/>
          <w:sz w:val="28"/>
          <w:szCs w:val="28"/>
        </w:rPr>
        <w:t>гранулированный шлак способен при взаимодействии с водой формировать гидраты кальций-силикатов (C–S–H), то есть проявлять вяжущие свойства без добавления цемента. Это позволяет рассматривать ДГШ как самостоятельно твердеющий вяжущий материал.</w:t>
      </w:r>
    </w:p>
    <w:p w14:paraId="1EBE0228" w14:textId="77777777" w:rsidR="00D00FB3" w:rsidRPr="009F0474" w:rsidRDefault="00D00FB3" w:rsidP="00D00FB3">
      <w:pPr>
        <w:spacing w:after="0" w:line="240" w:lineRule="auto"/>
        <w:ind w:firstLine="709"/>
        <w:jc w:val="both"/>
        <w:rPr>
          <w:rFonts w:ascii="Times New Roman" w:eastAsia="Times New Roman" w:hAnsi="Times New Roman" w:cs="Times New Roman"/>
          <w:sz w:val="28"/>
          <w:szCs w:val="28"/>
        </w:rPr>
      </w:pPr>
      <w:bookmarkStart w:id="130" w:name="_Hlk200300378"/>
      <w:r w:rsidRPr="009F0474">
        <w:rPr>
          <w:rFonts w:ascii="Times New Roman" w:eastAsia="Times New Roman" w:hAnsi="Times New Roman" w:cs="Times New Roman"/>
          <w:sz w:val="28"/>
          <w:szCs w:val="28"/>
        </w:rPr>
        <w:t xml:space="preserve">Однако, возможность использования шлака в чистом виде ограничена его «скрытой» активностью. Без дополнительных стимулирующих факторов гидратация шлакового стекла протекает очень медленно. </w:t>
      </w:r>
      <w:bookmarkEnd w:id="130"/>
      <w:r w:rsidRPr="009F0474">
        <w:rPr>
          <w:rFonts w:ascii="Times New Roman" w:eastAsia="Times New Roman" w:hAnsi="Times New Roman" w:cs="Times New Roman"/>
          <w:sz w:val="28"/>
          <w:szCs w:val="28"/>
        </w:rPr>
        <w:t xml:space="preserve">В составе многих ДГШ мало минералов, способных самостоятельно гидратно твердеть в обычных условиях, поэтому такие шлаки по стандартным показателям относятся к малоактивным (например, к II сорту активности). Известно, что гранулированный шлак без добавок либо вообще не твердеет, либо твердеет чрезвычайно медленно и образует камень невысокой прочности. Только при достаточно высоком содержании гидравлически активных фаз (например, высокоосновного аморфного стекла) шлак способен самостоятельно затвердевать при нормальном твердении, что встречается сравнительно редко. Тем не менее, путем тонкого помола и оптимального водо-твердого отношения можно добиться проявления потенциальной активности шлака. </w:t>
      </w:r>
    </w:p>
    <w:p w14:paraId="7A658AB9" w14:textId="2F29D324" w:rsidR="00D00FB3" w:rsidRPr="009F0474" w:rsidRDefault="00D00FB3" w:rsidP="00D00FB3">
      <w:pPr>
        <w:spacing w:after="0" w:line="240" w:lineRule="auto"/>
        <w:ind w:firstLine="709"/>
        <w:jc w:val="both"/>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В ряде работ [</w:t>
      </w:r>
      <w:r w:rsidR="00401545" w:rsidRPr="009F0474">
        <w:rPr>
          <w:rFonts w:ascii="Times New Roman" w:eastAsia="Times New Roman" w:hAnsi="Times New Roman" w:cs="Times New Roman"/>
          <w:sz w:val="28"/>
          <w:szCs w:val="28"/>
        </w:rPr>
        <w:t>127-129</w:t>
      </w:r>
      <w:r w:rsidRPr="009F0474">
        <w:rPr>
          <w:rFonts w:ascii="Times New Roman" w:eastAsia="Times New Roman" w:hAnsi="Times New Roman" w:cs="Times New Roman"/>
          <w:sz w:val="28"/>
          <w:szCs w:val="28"/>
        </w:rPr>
        <w:t xml:space="preserve">] и нормативных документов изучались свойства вяжущего, изготовленного исключительно на основе молотого гранулированного шлака без каких-либо активаторов. Полученные результаты показывают, что прочность такого материала развивается медленно и остаётся относительно низкой, особенно на ранних стадиях твердения. </w:t>
      </w:r>
    </w:p>
    <w:p w14:paraId="2487E560" w14:textId="1A08CEE3" w:rsidR="00D00FB3" w:rsidRPr="009F0474" w:rsidRDefault="00D00FB3" w:rsidP="00D00FB3">
      <w:pPr>
        <w:spacing w:after="0" w:line="240" w:lineRule="auto"/>
        <w:ind w:firstLine="709"/>
        <w:jc w:val="both"/>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В другом источнике [</w:t>
      </w:r>
      <w:r w:rsidR="00401545" w:rsidRPr="009F0474">
        <w:rPr>
          <w:rFonts w:ascii="Times New Roman" w:eastAsia="Times New Roman" w:hAnsi="Times New Roman" w:cs="Times New Roman"/>
          <w:sz w:val="28"/>
          <w:szCs w:val="28"/>
        </w:rPr>
        <w:t>130</w:t>
      </w:r>
      <w:r w:rsidRPr="009F0474">
        <w:rPr>
          <w:rFonts w:ascii="Times New Roman" w:eastAsia="Times New Roman" w:hAnsi="Times New Roman" w:cs="Times New Roman"/>
          <w:sz w:val="28"/>
          <w:szCs w:val="28"/>
        </w:rPr>
        <w:t xml:space="preserve">] отмечается, что исследуемый гранулированный шлак без добавок вообще не набрал сколь-либо существенной прочности за 28 суток, что подтвердило его низкую активность. </w:t>
      </w:r>
    </w:p>
    <w:p w14:paraId="0C776B9F" w14:textId="3A7CA916" w:rsidR="00D00FB3" w:rsidRPr="009F0474" w:rsidRDefault="00D00FB3" w:rsidP="00D00FB3">
      <w:pPr>
        <w:spacing w:after="0" w:line="240" w:lineRule="auto"/>
        <w:ind w:firstLine="709"/>
        <w:jc w:val="both"/>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 xml:space="preserve">С целью механической активации </w:t>
      </w:r>
      <w:proofErr w:type="spellStart"/>
      <w:r w:rsidRPr="009F0474">
        <w:rPr>
          <w:rFonts w:ascii="Times New Roman" w:eastAsia="Times New Roman" w:hAnsi="Times New Roman" w:cs="Times New Roman"/>
          <w:sz w:val="28"/>
          <w:szCs w:val="28"/>
        </w:rPr>
        <w:t>бесклинкерное</w:t>
      </w:r>
      <w:proofErr w:type="spellEnd"/>
      <w:r w:rsidRPr="009F0474">
        <w:rPr>
          <w:rFonts w:ascii="Times New Roman" w:eastAsia="Times New Roman" w:hAnsi="Times New Roman" w:cs="Times New Roman"/>
          <w:sz w:val="28"/>
          <w:szCs w:val="28"/>
        </w:rPr>
        <w:t xml:space="preserve"> вяжущее </w:t>
      </w:r>
      <w:r w:rsidR="00160353" w:rsidRPr="009F0474">
        <w:rPr>
          <w:rFonts w:ascii="Times New Roman" w:eastAsia="Times New Roman" w:hAnsi="Times New Roman" w:cs="Times New Roman"/>
          <w:sz w:val="28"/>
          <w:szCs w:val="28"/>
        </w:rPr>
        <w:t xml:space="preserve">(БВ) </w:t>
      </w:r>
      <w:r w:rsidRPr="009F0474">
        <w:rPr>
          <w:rFonts w:ascii="Times New Roman" w:eastAsia="Times New Roman" w:hAnsi="Times New Roman" w:cs="Times New Roman"/>
          <w:sz w:val="28"/>
          <w:szCs w:val="28"/>
        </w:rPr>
        <w:t xml:space="preserve">измельчали в шаровой барабанной двухкамерной мельнице (рисунок 3.1).  Принцип измельчения материалов в шаровой барабанной мельнице </w:t>
      </w:r>
      <w:r w:rsidR="00F9602A" w:rsidRPr="009F0474">
        <w:rPr>
          <w:rFonts w:ascii="Times New Roman" w:eastAsia="Times New Roman" w:hAnsi="Times New Roman" w:cs="Times New Roman"/>
          <w:sz w:val="28"/>
          <w:szCs w:val="28"/>
        </w:rPr>
        <w:t>происходит при</w:t>
      </w:r>
      <w:r w:rsidRPr="009F0474">
        <w:rPr>
          <w:rFonts w:ascii="Times New Roman" w:eastAsia="Times New Roman" w:hAnsi="Times New Roman" w:cs="Times New Roman"/>
          <w:sz w:val="28"/>
          <w:szCs w:val="28"/>
        </w:rPr>
        <w:t xml:space="preserve"> удар</w:t>
      </w:r>
      <w:r w:rsidR="00F9602A" w:rsidRPr="009F0474">
        <w:rPr>
          <w:rFonts w:ascii="Times New Roman" w:eastAsia="Times New Roman" w:hAnsi="Times New Roman" w:cs="Times New Roman"/>
          <w:sz w:val="28"/>
          <w:szCs w:val="28"/>
        </w:rPr>
        <w:t>е</w:t>
      </w:r>
      <w:r w:rsidRPr="009F0474">
        <w:rPr>
          <w:rFonts w:ascii="Times New Roman" w:eastAsia="Times New Roman" w:hAnsi="Times New Roman" w:cs="Times New Roman"/>
          <w:sz w:val="28"/>
          <w:szCs w:val="28"/>
        </w:rPr>
        <w:t xml:space="preserve"> и истирание</w:t>
      </w:r>
      <w:r w:rsidR="00F9602A" w:rsidRPr="009F0474">
        <w:rPr>
          <w:rFonts w:ascii="Times New Roman" w:eastAsia="Times New Roman" w:hAnsi="Times New Roman" w:cs="Times New Roman"/>
          <w:sz w:val="28"/>
          <w:szCs w:val="28"/>
        </w:rPr>
        <w:t>. В</w:t>
      </w:r>
      <w:r w:rsidRPr="009F0474">
        <w:rPr>
          <w:rFonts w:ascii="Times New Roman" w:eastAsia="Times New Roman" w:hAnsi="Times New Roman" w:cs="Times New Roman"/>
          <w:sz w:val="28"/>
          <w:szCs w:val="28"/>
        </w:rPr>
        <w:t xml:space="preserve"> первой камере</w:t>
      </w:r>
      <w:r w:rsidR="00F9602A" w:rsidRPr="009F0474">
        <w:rPr>
          <w:rFonts w:ascii="Times New Roman" w:eastAsia="Times New Roman" w:hAnsi="Times New Roman" w:cs="Times New Roman"/>
          <w:sz w:val="28"/>
          <w:szCs w:val="28"/>
        </w:rPr>
        <w:t>,</w:t>
      </w:r>
      <w:r w:rsidRPr="009F0474">
        <w:rPr>
          <w:rFonts w:ascii="Times New Roman" w:eastAsia="Times New Roman" w:hAnsi="Times New Roman" w:cs="Times New Roman"/>
          <w:sz w:val="28"/>
          <w:szCs w:val="28"/>
        </w:rPr>
        <w:t xml:space="preserve"> в качестве мелющих тел</w:t>
      </w:r>
      <w:r w:rsidR="00F9602A" w:rsidRPr="009F0474">
        <w:rPr>
          <w:rFonts w:ascii="Times New Roman" w:eastAsia="Times New Roman" w:hAnsi="Times New Roman" w:cs="Times New Roman"/>
          <w:sz w:val="28"/>
          <w:szCs w:val="28"/>
        </w:rPr>
        <w:t>,</w:t>
      </w:r>
      <w:r w:rsidRPr="009F0474">
        <w:rPr>
          <w:rFonts w:ascii="Times New Roman" w:eastAsia="Times New Roman" w:hAnsi="Times New Roman" w:cs="Times New Roman"/>
          <w:sz w:val="28"/>
          <w:szCs w:val="28"/>
        </w:rPr>
        <w:t xml:space="preserve"> использовались стальные шары диаметром </w:t>
      </w:r>
      <w:r w:rsidRPr="009F0474">
        <w:rPr>
          <w:rFonts w:ascii="Times New Roman" w:eastAsia="Times New Roman" w:hAnsi="Times New Roman" w:cs="Times New Roman"/>
          <w:sz w:val="28"/>
          <w:szCs w:val="28"/>
          <w:lang w:val="en-US"/>
        </w:rPr>
        <w:t>d</w:t>
      </w:r>
      <w:r w:rsidRPr="009F0474">
        <w:rPr>
          <w:rFonts w:ascii="Times New Roman" w:eastAsia="Times New Roman" w:hAnsi="Times New Roman" w:cs="Times New Roman"/>
          <w:sz w:val="28"/>
          <w:szCs w:val="28"/>
        </w:rPr>
        <w:t>=50</w:t>
      </w:r>
      <w:r w:rsidR="00F9602A" w:rsidRPr="009F0474">
        <w:rPr>
          <w:rFonts w:ascii="Times New Roman" w:eastAsia="Times New Roman" w:hAnsi="Times New Roman" w:cs="Times New Roman"/>
          <w:sz w:val="28"/>
          <w:szCs w:val="28"/>
        </w:rPr>
        <w:t>…</w:t>
      </w:r>
      <w:r w:rsidRPr="009F0474">
        <w:rPr>
          <w:rFonts w:ascii="Times New Roman" w:eastAsia="Times New Roman" w:hAnsi="Times New Roman" w:cs="Times New Roman"/>
          <w:sz w:val="28"/>
          <w:szCs w:val="28"/>
        </w:rPr>
        <w:t xml:space="preserve">200 мм, во второй камере </w:t>
      </w:r>
      <w:r w:rsidR="00F9602A" w:rsidRPr="009F0474">
        <w:rPr>
          <w:rFonts w:ascii="Times New Roman" w:eastAsia="Times New Roman" w:hAnsi="Times New Roman" w:cs="Times New Roman"/>
          <w:sz w:val="28"/>
          <w:szCs w:val="28"/>
        </w:rPr>
        <w:lastRenderedPageBreak/>
        <w:t>использовались</w:t>
      </w:r>
      <w:r w:rsidRPr="009F0474">
        <w:rPr>
          <w:rFonts w:ascii="Times New Roman" w:eastAsia="Times New Roman" w:hAnsi="Times New Roman" w:cs="Times New Roman"/>
          <w:sz w:val="28"/>
          <w:szCs w:val="28"/>
        </w:rPr>
        <w:t xml:space="preserve"> стальные цилиндры </w:t>
      </w:r>
      <w:r w:rsidR="00F9602A" w:rsidRPr="009F0474">
        <w:rPr>
          <w:rFonts w:ascii="Times New Roman" w:eastAsia="Times New Roman" w:hAnsi="Times New Roman" w:cs="Times New Roman"/>
          <w:sz w:val="28"/>
          <w:szCs w:val="28"/>
        </w:rPr>
        <w:t>(</w:t>
      </w:r>
      <w:proofErr w:type="spellStart"/>
      <w:r w:rsidRPr="009F0474">
        <w:rPr>
          <w:rFonts w:ascii="Times New Roman" w:eastAsia="Times New Roman" w:hAnsi="Times New Roman" w:cs="Times New Roman"/>
          <w:sz w:val="28"/>
          <w:szCs w:val="28"/>
        </w:rPr>
        <w:t>цильпебсы</w:t>
      </w:r>
      <w:proofErr w:type="spellEnd"/>
      <w:r w:rsidR="00F9602A" w:rsidRPr="009F0474">
        <w:rPr>
          <w:rFonts w:ascii="Times New Roman" w:eastAsia="Times New Roman" w:hAnsi="Times New Roman" w:cs="Times New Roman"/>
          <w:sz w:val="28"/>
          <w:szCs w:val="28"/>
        </w:rPr>
        <w:t>)</w:t>
      </w:r>
      <w:r w:rsidRPr="009F0474">
        <w:rPr>
          <w:rFonts w:ascii="Times New Roman" w:eastAsia="Times New Roman" w:hAnsi="Times New Roman" w:cs="Times New Roman"/>
          <w:sz w:val="28"/>
          <w:szCs w:val="28"/>
        </w:rPr>
        <w:t xml:space="preserve"> размером диаметром 18 мм и высотой 50 мм</w:t>
      </w:r>
      <w:r w:rsidR="00F9602A" w:rsidRPr="009F0474">
        <w:rPr>
          <w:rFonts w:ascii="Times New Roman" w:eastAsia="Times New Roman" w:hAnsi="Times New Roman" w:cs="Times New Roman"/>
          <w:sz w:val="28"/>
          <w:szCs w:val="28"/>
        </w:rPr>
        <w:t>.</w:t>
      </w:r>
    </w:p>
    <w:p w14:paraId="5C685AC6" w14:textId="383EADB8" w:rsidR="00D00FB3" w:rsidRPr="009F0474" w:rsidRDefault="00D00FB3" w:rsidP="00D00FB3">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Вяжущее получали сухим совместным помолом сырьевых компонентов. </w:t>
      </w:r>
      <w:r w:rsidR="00200098" w:rsidRPr="009F0474">
        <w:rPr>
          <w:rFonts w:ascii="Times New Roman" w:eastAsia="Calibri" w:hAnsi="Times New Roman" w:cs="Times New Roman"/>
          <w:sz w:val="28"/>
          <w:szCs w:val="28"/>
        </w:rPr>
        <w:t>Процесс измельчения вяжущего материала сопровождается ростом его удельной поверхности, что способствует увеличению реакционной активности</w:t>
      </w:r>
      <w:r w:rsidR="00F9602A" w:rsidRPr="009F0474">
        <w:rPr>
          <w:rFonts w:ascii="Times New Roman" w:eastAsia="Calibri" w:hAnsi="Times New Roman" w:cs="Times New Roman"/>
          <w:sz w:val="28"/>
          <w:szCs w:val="28"/>
        </w:rPr>
        <w:t xml:space="preserve"> </w:t>
      </w:r>
      <w:r w:rsidR="00F9602A" w:rsidRPr="009F0474">
        <w:rPr>
          <w:rFonts w:ascii="Times New Roman" w:hAnsi="Times New Roman" w:cs="Times New Roman"/>
          <w:sz w:val="28"/>
          <w:szCs w:val="28"/>
        </w:rPr>
        <w:t>[131]</w:t>
      </w:r>
      <w:r w:rsidR="00200098" w:rsidRPr="009F0474">
        <w:rPr>
          <w:rFonts w:ascii="Times New Roman" w:eastAsia="Calibri" w:hAnsi="Times New Roman" w:cs="Times New Roman"/>
          <w:sz w:val="28"/>
          <w:szCs w:val="28"/>
        </w:rPr>
        <w:t xml:space="preserve">. Контроль степени тонкости помола осуществлялся методом ситового анализа навески с использованием стандартного комплекта сит, а также путём определения удельной поверхности в соответствии с требованиями ГОСТ 30744–2001. </w:t>
      </w:r>
      <w:r w:rsidRPr="009F0474">
        <w:rPr>
          <w:rFonts w:ascii="Times New Roman" w:hAnsi="Times New Roman" w:cs="Times New Roman"/>
          <w:sz w:val="28"/>
          <w:szCs w:val="28"/>
        </w:rPr>
        <w:t xml:space="preserve">Введение добавки </w:t>
      </w:r>
      <w:proofErr w:type="spellStart"/>
      <w:r w:rsidRPr="009F0474">
        <w:rPr>
          <w:rFonts w:ascii="Times New Roman" w:hAnsi="Times New Roman" w:cs="Times New Roman"/>
          <w:sz w:val="28"/>
          <w:szCs w:val="28"/>
        </w:rPr>
        <w:t>Гамбет</w:t>
      </w:r>
      <w:proofErr w:type="spellEnd"/>
      <w:r w:rsidRPr="009F0474">
        <w:rPr>
          <w:rFonts w:ascii="Times New Roman" w:hAnsi="Times New Roman" w:cs="Times New Roman"/>
          <w:sz w:val="28"/>
          <w:szCs w:val="28"/>
        </w:rPr>
        <w:t xml:space="preserve"> Е1 способствовало снижению </w:t>
      </w:r>
      <w:proofErr w:type="spellStart"/>
      <w:r w:rsidRPr="009F0474">
        <w:rPr>
          <w:rFonts w:ascii="Times New Roman" w:hAnsi="Times New Roman" w:cs="Times New Roman"/>
          <w:sz w:val="28"/>
          <w:szCs w:val="28"/>
        </w:rPr>
        <w:t>водопотребности</w:t>
      </w:r>
      <w:proofErr w:type="spellEnd"/>
      <w:r w:rsidRPr="009F0474">
        <w:rPr>
          <w:rFonts w:ascii="Times New Roman" w:hAnsi="Times New Roman" w:cs="Times New Roman"/>
          <w:sz w:val="28"/>
          <w:szCs w:val="28"/>
        </w:rPr>
        <w:t xml:space="preserve">, что дает более плотный камень и рост ранней прочности. </w:t>
      </w:r>
    </w:p>
    <w:p w14:paraId="2A6F379F" w14:textId="77777777" w:rsidR="00D00FB3" w:rsidRPr="009F0474" w:rsidRDefault="00D00FB3" w:rsidP="00D00FB3">
      <w:pPr>
        <w:spacing w:after="0" w:line="240" w:lineRule="auto"/>
        <w:jc w:val="both"/>
        <w:rPr>
          <w:rFonts w:ascii="Times New Roman" w:eastAsia="Calibri" w:hAnsi="Times New Roman" w:cs="Times New Roman"/>
          <w:sz w:val="28"/>
          <w:szCs w:val="28"/>
          <w:highlight w:val="yellow"/>
        </w:rPr>
      </w:pPr>
    </w:p>
    <w:p w14:paraId="07B59280" w14:textId="77777777" w:rsidR="00D00FB3" w:rsidRPr="009F0474" w:rsidRDefault="00D00FB3" w:rsidP="00D00FB3">
      <w:pPr>
        <w:spacing w:after="0" w:line="240" w:lineRule="auto"/>
        <w:jc w:val="center"/>
        <w:rPr>
          <w:rFonts w:ascii="Times New Roman" w:eastAsia="Calibri" w:hAnsi="Times New Roman" w:cs="Times New Roman"/>
          <w:sz w:val="28"/>
          <w:szCs w:val="28"/>
          <w:highlight w:val="yellow"/>
        </w:rPr>
      </w:pPr>
      <w:r w:rsidRPr="009F0474">
        <w:rPr>
          <w:rFonts w:ascii="Times New Roman" w:eastAsia="Calibri" w:hAnsi="Times New Roman" w:cs="Times New Roman"/>
          <w:noProof/>
          <w:sz w:val="28"/>
          <w:szCs w:val="28"/>
          <w:highlight w:val="yellow"/>
          <w:lang w:eastAsia="ru-RU"/>
        </w:rPr>
        <w:drawing>
          <wp:inline distT="0" distB="0" distL="0" distR="0" wp14:anchorId="66C1BEF8" wp14:editId="539135C6">
            <wp:extent cx="3919532" cy="2552107"/>
            <wp:effectExtent l="0" t="0" r="5080" b="635"/>
            <wp:docPr id="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pic:cNvPicPr>
                  </pic:nvPicPr>
                  <pic:blipFill>
                    <a:blip r:embed="rId34"/>
                    <a:srcRect t="51205"/>
                    <a:stretch/>
                  </pic:blipFill>
                  <pic:spPr bwMode="auto">
                    <a:xfrm>
                      <a:off x="0" y="0"/>
                      <a:ext cx="3937618" cy="2563884"/>
                    </a:xfrm>
                    <a:prstGeom prst="rect">
                      <a:avLst/>
                    </a:prstGeom>
                    <a:noFill/>
                    <a:ln>
                      <a:noFill/>
                    </a:ln>
                  </pic:spPr>
                </pic:pic>
              </a:graphicData>
            </a:graphic>
          </wp:inline>
        </w:drawing>
      </w:r>
    </w:p>
    <w:p w14:paraId="5BC1F3C4" w14:textId="77777777" w:rsidR="00D00FB3" w:rsidRPr="009F0474" w:rsidRDefault="00D00FB3" w:rsidP="00D00FB3">
      <w:pPr>
        <w:spacing w:after="0" w:line="240" w:lineRule="auto"/>
        <w:jc w:val="center"/>
        <w:rPr>
          <w:rFonts w:ascii="Times New Roman" w:eastAsia="Calibri" w:hAnsi="Times New Roman" w:cs="Times New Roman"/>
          <w:sz w:val="28"/>
          <w:szCs w:val="28"/>
        </w:rPr>
      </w:pPr>
      <w:r w:rsidRPr="009F0474">
        <w:rPr>
          <w:rFonts w:ascii="Times New Roman" w:eastAsia="Calibri" w:hAnsi="Times New Roman" w:cs="Times New Roman"/>
          <w:sz w:val="28"/>
          <w:szCs w:val="28"/>
        </w:rPr>
        <w:t>Рисунок 3.1 – Шаровая барабанная мельница</w:t>
      </w:r>
    </w:p>
    <w:p w14:paraId="3AB19A0B" w14:textId="77777777" w:rsidR="00D00FB3" w:rsidRPr="009F0474" w:rsidRDefault="00D00FB3" w:rsidP="00D00FB3">
      <w:pPr>
        <w:spacing w:after="0" w:line="240" w:lineRule="auto"/>
        <w:jc w:val="center"/>
        <w:rPr>
          <w:rFonts w:ascii="Times New Roman" w:eastAsia="Calibri" w:hAnsi="Times New Roman" w:cs="Times New Roman"/>
          <w:sz w:val="28"/>
          <w:szCs w:val="28"/>
        </w:rPr>
      </w:pPr>
    </w:p>
    <w:p w14:paraId="4A6F6ACB" w14:textId="77EA5D7B" w:rsidR="00D00FB3" w:rsidRPr="009F0474" w:rsidRDefault="00D00FB3" w:rsidP="00D00FB3">
      <w:pPr>
        <w:widowControl w:val="0"/>
        <w:spacing w:after="0" w:line="240" w:lineRule="auto"/>
        <w:ind w:firstLine="709"/>
        <w:contextualSpacing/>
        <w:jc w:val="both"/>
        <w:rPr>
          <w:rFonts w:ascii="Times New Roman" w:hAnsi="Times New Roman" w:cs="Times New Roman"/>
          <w:sz w:val="28"/>
          <w:szCs w:val="28"/>
          <w:lang w:val="kk-KZ"/>
        </w:rPr>
      </w:pPr>
      <w:r w:rsidRPr="009F0474">
        <w:rPr>
          <w:rFonts w:ascii="Times New Roman" w:hAnsi="Times New Roman" w:cs="Times New Roman"/>
          <w:sz w:val="28"/>
          <w:szCs w:val="28"/>
          <w:lang w:val="kk-KZ"/>
        </w:rPr>
        <w:t xml:space="preserve">В шаровую мельницу сначала загружали мелющие тела, затем доменный гранулированный шлак, известь, гипс, микрокремнезем и добавку. Затем, в течение 8 часов, производили помол. С целью установления тонкости помола производили контрольные проверки после 4, 6 и 7 ч. Тонкость  помола всех составов находилась в пределах 95...98,5 %. </w:t>
      </w:r>
    </w:p>
    <w:p w14:paraId="2F60BC92" w14:textId="77C50AB1" w:rsidR="00D00FB3" w:rsidRPr="009F0474" w:rsidRDefault="00D00FB3" w:rsidP="00D00FB3">
      <w:pPr>
        <w:widowControl w:val="0"/>
        <w:spacing w:after="0" w:line="240" w:lineRule="auto"/>
        <w:ind w:firstLine="709"/>
        <w:contextualSpacing/>
        <w:jc w:val="both"/>
        <w:rPr>
          <w:rFonts w:ascii="Times New Roman" w:hAnsi="Times New Roman" w:cs="Times New Roman"/>
          <w:sz w:val="28"/>
          <w:szCs w:val="28"/>
        </w:rPr>
      </w:pPr>
      <w:r w:rsidRPr="009F0474">
        <w:rPr>
          <w:rFonts w:ascii="Times New Roman" w:hAnsi="Times New Roman" w:cs="Times New Roman"/>
          <w:sz w:val="28"/>
          <w:szCs w:val="28"/>
        </w:rPr>
        <w:t xml:space="preserve">После получения опытных составов </w:t>
      </w:r>
      <w:r w:rsidR="00160353" w:rsidRPr="009F0474">
        <w:rPr>
          <w:rFonts w:ascii="Times New Roman" w:hAnsi="Times New Roman" w:cs="Times New Roman"/>
          <w:sz w:val="28"/>
          <w:szCs w:val="28"/>
        </w:rPr>
        <w:t xml:space="preserve">БВ </w:t>
      </w:r>
      <w:r w:rsidRPr="009F0474">
        <w:rPr>
          <w:rFonts w:ascii="Times New Roman" w:hAnsi="Times New Roman" w:cs="Times New Roman"/>
          <w:sz w:val="28"/>
          <w:szCs w:val="28"/>
        </w:rPr>
        <w:t>проводили испытания по определению физико-технических свойств вяжущего и бетона на его основе. С этой целью были подготовлены образцы-балочки (40х40х160 мм) и образцы-кубики (100х100х100 мм) для каждого из составов. Половина образцов помещалась в камеру естественного твердения. Вторая половина набирала прочность в пропарочной камере при температуре 90</w:t>
      </w:r>
      <w:r w:rsidRPr="009F0474">
        <w:rPr>
          <w:rFonts w:ascii="Times New Roman" w:hAnsi="Times New Roman" w:cs="Times New Roman"/>
          <w:sz w:val="28"/>
          <w:szCs w:val="28"/>
          <w:vertAlign w:val="superscript"/>
        </w:rPr>
        <w:t>о</w:t>
      </w:r>
      <w:r w:rsidRPr="009F0474">
        <w:rPr>
          <w:rFonts w:ascii="Times New Roman" w:hAnsi="Times New Roman" w:cs="Times New Roman"/>
          <w:sz w:val="28"/>
          <w:szCs w:val="28"/>
        </w:rPr>
        <w:t xml:space="preserve">С. </w:t>
      </w:r>
    </w:p>
    <w:p w14:paraId="00A631B9" w14:textId="69B477F6" w:rsidR="00D00FB3" w:rsidRPr="009F0474" w:rsidRDefault="00D00FB3" w:rsidP="00D00FB3">
      <w:pPr>
        <w:spacing w:after="0" w:line="240" w:lineRule="auto"/>
        <w:ind w:firstLine="709"/>
        <w:jc w:val="both"/>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Проведенные испытания продемонстрировали следующее развитие прочности при нормальном твердении: через 7 суток прочность при сжатии составила порядка 1…1,2 МПа, а к возрасту 90 суток достигла 5…</w:t>
      </w:r>
      <w:r w:rsidR="00011136" w:rsidRPr="009F0474">
        <w:rPr>
          <w:rFonts w:ascii="Times New Roman" w:eastAsia="Times New Roman" w:hAnsi="Times New Roman" w:cs="Times New Roman"/>
          <w:sz w:val="28"/>
          <w:szCs w:val="28"/>
        </w:rPr>
        <w:t>8</w:t>
      </w:r>
      <w:r w:rsidRPr="009F0474">
        <w:rPr>
          <w:rFonts w:ascii="Times New Roman" w:eastAsia="Times New Roman" w:hAnsi="Times New Roman" w:cs="Times New Roman"/>
          <w:sz w:val="28"/>
          <w:szCs w:val="28"/>
        </w:rPr>
        <w:t xml:space="preserve"> МПа. Учитывая, что доменный гранулированный шлак АО «</w:t>
      </w:r>
      <w:proofErr w:type="spellStart"/>
      <w:r w:rsidRPr="009F0474">
        <w:rPr>
          <w:rFonts w:ascii="Times New Roman" w:eastAsia="Times New Roman" w:hAnsi="Times New Roman" w:cs="Times New Roman"/>
          <w:sz w:val="28"/>
          <w:szCs w:val="28"/>
        </w:rPr>
        <w:t>Qarmet</w:t>
      </w:r>
      <w:proofErr w:type="spellEnd"/>
      <w:r w:rsidRPr="009F0474">
        <w:rPr>
          <w:rFonts w:ascii="Times New Roman" w:eastAsia="Times New Roman" w:hAnsi="Times New Roman" w:cs="Times New Roman"/>
          <w:sz w:val="28"/>
          <w:szCs w:val="28"/>
        </w:rPr>
        <w:t>» и ТД «ШЛАК НЛМК ЦФО» обладает гидравлическими свойствами (второй класс активности)</w:t>
      </w:r>
      <w:r w:rsidR="00F9602A" w:rsidRPr="009F0474">
        <w:rPr>
          <w:rFonts w:ascii="Times New Roman" w:eastAsia="Times New Roman" w:hAnsi="Times New Roman" w:cs="Times New Roman"/>
          <w:sz w:val="28"/>
          <w:szCs w:val="28"/>
        </w:rPr>
        <w:t xml:space="preserve"> можно прогнозировать дальнейший прирост прочности при увеличении возраста образцов, а при целенаправленной </w:t>
      </w:r>
      <w:proofErr w:type="spellStart"/>
      <w:r w:rsidR="00F9602A" w:rsidRPr="009F0474">
        <w:rPr>
          <w:rFonts w:ascii="Times New Roman" w:eastAsia="Times New Roman" w:hAnsi="Times New Roman" w:cs="Times New Roman"/>
          <w:sz w:val="28"/>
          <w:szCs w:val="28"/>
        </w:rPr>
        <w:t>щёлочно</w:t>
      </w:r>
      <w:proofErr w:type="spellEnd"/>
      <w:r w:rsidR="00F9602A" w:rsidRPr="009F0474">
        <w:rPr>
          <w:rFonts w:ascii="Times New Roman" w:eastAsia="Times New Roman" w:hAnsi="Times New Roman" w:cs="Times New Roman"/>
          <w:sz w:val="28"/>
          <w:szCs w:val="28"/>
        </w:rPr>
        <w:t xml:space="preserve">-сульфатной </w:t>
      </w:r>
      <w:r w:rsidR="00F9602A" w:rsidRPr="009F0474">
        <w:rPr>
          <w:rFonts w:ascii="Times New Roman" w:eastAsia="Times New Roman" w:hAnsi="Times New Roman" w:cs="Times New Roman"/>
          <w:sz w:val="28"/>
          <w:szCs w:val="28"/>
        </w:rPr>
        <w:lastRenderedPageBreak/>
        <w:t xml:space="preserve">активации достижение значений, сопоставимых с цементом ЦЕМ </w:t>
      </w:r>
      <w:r w:rsidR="00F9602A" w:rsidRPr="009F0474">
        <w:rPr>
          <w:rFonts w:ascii="Times New Roman" w:eastAsia="Times New Roman" w:hAnsi="Times New Roman" w:cs="Times New Roman"/>
          <w:sz w:val="28"/>
          <w:szCs w:val="28"/>
          <w:lang w:val="en-US"/>
        </w:rPr>
        <w:t>I</w:t>
      </w:r>
      <w:r w:rsidR="00F9602A" w:rsidRPr="009F0474">
        <w:rPr>
          <w:rFonts w:ascii="Times New Roman" w:eastAsia="Times New Roman" w:hAnsi="Times New Roman" w:cs="Times New Roman"/>
          <w:sz w:val="28"/>
          <w:szCs w:val="28"/>
        </w:rPr>
        <w:t xml:space="preserve"> 32,5 Н, что подтверждает целесообразность использования данного шлака в качестве базового компонента </w:t>
      </w:r>
      <w:proofErr w:type="spellStart"/>
      <w:r w:rsidR="00F9602A" w:rsidRPr="009F0474">
        <w:rPr>
          <w:rFonts w:ascii="Times New Roman" w:eastAsia="Times New Roman" w:hAnsi="Times New Roman" w:cs="Times New Roman"/>
          <w:sz w:val="28"/>
          <w:szCs w:val="28"/>
        </w:rPr>
        <w:t>бесклинкерного</w:t>
      </w:r>
      <w:proofErr w:type="spellEnd"/>
      <w:r w:rsidR="00F9602A" w:rsidRPr="009F0474">
        <w:rPr>
          <w:rFonts w:ascii="Times New Roman" w:eastAsia="Times New Roman" w:hAnsi="Times New Roman" w:cs="Times New Roman"/>
          <w:sz w:val="28"/>
          <w:szCs w:val="28"/>
        </w:rPr>
        <w:t xml:space="preserve"> вяжущего.</w:t>
      </w:r>
    </w:p>
    <w:p w14:paraId="02CE43BA" w14:textId="74B3B297" w:rsidR="00D00FB3" w:rsidRPr="009F0474" w:rsidRDefault="00D00FB3" w:rsidP="00D00FB3">
      <w:pPr>
        <w:spacing w:after="0" w:line="240" w:lineRule="auto"/>
        <w:ind w:firstLine="709"/>
        <w:jc w:val="both"/>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 xml:space="preserve">На рисунках 3.2 и 3.3 представлена кинетика твердения ДГШ при разной степени дисперсности, показывающая, что химический состав исходного шлака определяет его постепенное медленное твердение и образование гидратного камня невысокой прочности. </w:t>
      </w:r>
      <w:proofErr w:type="spellStart"/>
      <w:r w:rsidRPr="009F0474">
        <w:rPr>
          <w:rFonts w:ascii="Times New Roman" w:eastAsia="Times New Roman" w:hAnsi="Times New Roman" w:cs="Times New Roman"/>
          <w:sz w:val="28"/>
          <w:szCs w:val="28"/>
        </w:rPr>
        <w:t>Водошлаковое</w:t>
      </w:r>
      <w:proofErr w:type="spellEnd"/>
      <w:r w:rsidRPr="009F0474">
        <w:rPr>
          <w:rFonts w:ascii="Times New Roman" w:eastAsia="Times New Roman" w:hAnsi="Times New Roman" w:cs="Times New Roman"/>
          <w:sz w:val="28"/>
          <w:szCs w:val="28"/>
        </w:rPr>
        <w:t xml:space="preserve"> отношение при формовании шлака </w:t>
      </w:r>
      <w:r w:rsidR="00F9602A" w:rsidRPr="009F0474">
        <w:rPr>
          <w:rFonts w:ascii="Times New Roman" w:eastAsia="Times New Roman" w:hAnsi="Times New Roman" w:cs="Times New Roman"/>
          <w:sz w:val="28"/>
          <w:szCs w:val="28"/>
        </w:rPr>
        <w:t xml:space="preserve">было равно </w:t>
      </w:r>
      <w:r w:rsidRPr="009F0474">
        <w:rPr>
          <w:rFonts w:ascii="Times New Roman" w:eastAsia="Times New Roman" w:hAnsi="Times New Roman" w:cs="Times New Roman"/>
          <w:sz w:val="28"/>
          <w:szCs w:val="28"/>
        </w:rPr>
        <w:t>0,25</w:t>
      </w:r>
      <w:r w:rsidR="00F9602A" w:rsidRPr="009F0474">
        <w:rPr>
          <w:rFonts w:ascii="Times New Roman" w:eastAsia="Times New Roman" w:hAnsi="Times New Roman" w:cs="Times New Roman"/>
          <w:sz w:val="28"/>
          <w:szCs w:val="28"/>
        </w:rPr>
        <w:t xml:space="preserve"> (у ДГШ АО «</w:t>
      </w:r>
      <w:proofErr w:type="spellStart"/>
      <w:r w:rsidR="00F9602A" w:rsidRPr="009F0474">
        <w:rPr>
          <w:rFonts w:ascii="Times New Roman" w:eastAsia="Times New Roman" w:hAnsi="Times New Roman" w:cs="Times New Roman"/>
          <w:sz w:val="28"/>
          <w:szCs w:val="28"/>
        </w:rPr>
        <w:t>Qarmet</w:t>
      </w:r>
      <w:proofErr w:type="spellEnd"/>
      <w:r w:rsidR="00F9602A" w:rsidRPr="009F0474">
        <w:rPr>
          <w:rFonts w:ascii="Times New Roman" w:eastAsia="Times New Roman" w:hAnsi="Times New Roman" w:cs="Times New Roman"/>
          <w:sz w:val="28"/>
          <w:szCs w:val="28"/>
        </w:rPr>
        <w:t>») и 0,</w:t>
      </w:r>
      <w:r w:rsidRPr="009F0474">
        <w:rPr>
          <w:rFonts w:ascii="Times New Roman" w:eastAsia="Times New Roman" w:hAnsi="Times New Roman" w:cs="Times New Roman"/>
          <w:sz w:val="28"/>
          <w:szCs w:val="28"/>
        </w:rPr>
        <w:t>27</w:t>
      </w:r>
      <w:r w:rsidR="00F9602A" w:rsidRPr="009F0474">
        <w:rPr>
          <w:rFonts w:ascii="Times New Roman" w:eastAsia="Times New Roman" w:hAnsi="Times New Roman" w:cs="Times New Roman"/>
          <w:sz w:val="28"/>
          <w:szCs w:val="28"/>
        </w:rPr>
        <w:t xml:space="preserve"> (у ДГШ ТД «ШЛАК НЛМК ЦФО</w:t>
      </w:r>
      <w:proofErr w:type="gramStart"/>
      <w:r w:rsidR="00F9602A" w:rsidRPr="009F0474">
        <w:rPr>
          <w:rFonts w:ascii="Times New Roman" w:eastAsia="Times New Roman" w:hAnsi="Times New Roman" w:cs="Times New Roman"/>
          <w:sz w:val="28"/>
          <w:szCs w:val="28"/>
        </w:rPr>
        <w:t xml:space="preserve">») </w:t>
      </w:r>
      <w:r w:rsidRPr="009F0474">
        <w:rPr>
          <w:rFonts w:ascii="Times New Roman" w:eastAsia="Times New Roman" w:hAnsi="Times New Roman" w:cs="Times New Roman"/>
          <w:sz w:val="28"/>
          <w:szCs w:val="28"/>
        </w:rPr>
        <w:t xml:space="preserve"> при</w:t>
      </w:r>
      <w:proofErr w:type="gramEnd"/>
      <w:r w:rsidRPr="009F0474">
        <w:rPr>
          <w:rFonts w:ascii="Times New Roman" w:eastAsia="Times New Roman" w:hAnsi="Times New Roman" w:cs="Times New Roman"/>
          <w:sz w:val="28"/>
          <w:szCs w:val="28"/>
        </w:rPr>
        <w:t xml:space="preserve"> нормальной густоте. </w:t>
      </w:r>
    </w:p>
    <w:p w14:paraId="3E08EEEB" w14:textId="074193F1" w:rsidR="00D00FB3" w:rsidRPr="009F0474" w:rsidRDefault="00106E9C" w:rsidP="00106E9C">
      <w:pPr>
        <w:spacing w:after="0" w:line="240" w:lineRule="auto"/>
        <w:jc w:val="center"/>
        <w:rPr>
          <w:rFonts w:ascii="Times New Roman" w:eastAsia="Times New Roman" w:hAnsi="Times New Roman" w:cs="Times New Roman"/>
          <w:sz w:val="28"/>
          <w:szCs w:val="28"/>
        </w:rPr>
      </w:pPr>
      <w:r w:rsidRPr="009F0474">
        <w:rPr>
          <w:noProof/>
        </w:rPr>
        <w:drawing>
          <wp:inline distT="0" distB="0" distL="0" distR="0" wp14:anchorId="79D54416" wp14:editId="28CB4C5C">
            <wp:extent cx="5027854" cy="2914752"/>
            <wp:effectExtent l="0" t="0" r="1905" b="0"/>
            <wp:docPr id="43" name="Диаграмма 43">
              <a:extLst xmlns:a="http://schemas.openxmlformats.org/drawingml/2006/main">
                <a:ext uri="{FF2B5EF4-FFF2-40B4-BE49-F238E27FC236}">
                  <a16:creationId xmlns:a16="http://schemas.microsoft.com/office/drawing/2014/main" id="{FEA5DC78-473C-4374-8CD1-9358DCB6EA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C2D345E" w14:textId="77777777" w:rsidR="00D00FB3" w:rsidRPr="009F0474" w:rsidRDefault="00D00FB3" w:rsidP="00D00FB3">
      <w:pPr>
        <w:spacing w:after="0" w:line="240" w:lineRule="auto"/>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 xml:space="preserve">Рисунок 3.2 – Кинетика твердения доменного гранулированного шлака </w:t>
      </w:r>
    </w:p>
    <w:p w14:paraId="6D3F00F1" w14:textId="1C778E15" w:rsidR="00D00FB3" w:rsidRPr="009F0474" w:rsidRDefault="00D00FB3" w:rsidP="00D00FB3">
      <w:pPr>
        <w:spacing w:after="0" w:line="240" w:lineRule="auto"/>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АО «</w:t>
      </w:r>
      <w:proofErr w:type="spellStart"/>
      <w:r w:rsidRPr="009F0474">
        <w:rPr>
          <w:rFonts w:ascii="Times New Roman" w:eastAsia="Times New Roman" w:hAnsi="Times New Roman" w:cs="Times New Roman"/>
          <w:sz w:val="28"/>
          <w:szCs w:val="28"/>
          <w:lang w:val="en-US"/>
        </w:rPr>
        <w:t>Qarmet</w:t>
      </w:r>
      <w:proofErr w:type="spellEnd"/>
      <w:r w:rsidRPr="009F0474">
        <w:rPr>
          <w:rFonts w:ascii="Times New Roman" w:eastAsia="Times New Roman" w:hAnsi="Times New Roman" w:cs="Times New Roman"/>
          <w:sz w:val="28"/>
          <w:szCs w:val="28"/>
        </w:rPr>
        <w:t>» при разной степени дисперсности</w:t>
      </w:r>
    </w:p>
    <w:p w14:paraId="31928C67" w14:textId="578B0F70" w:rsidR="00106E9C" w:rsidRPr="009F0474" w:rsidRDefault="00106E9C" w:rsidP="00D00FB3">
      <w:pPr>
        <w:spacing w:after="0" w:line="240" w:lineRule="auto"/>
        <w:jc w:val="center"/>
        <w:rPr>
          <w:rFonts w:ascii="Times New Roman" w:eastAsia="Times New Roman" w:hAnsi="Times New Roman" w:cs="Times New Roman"/>
          <w:sz w:val="28"/>
          <w:szCs w:val="28"/>
        </w:rPr>
      </w:pPr>
      <w:r w:rsidRPr="009F0474">
        <w:rPr>
          <w:noProof/>
        </w:rPr>
        <w:drawing>
          <wp:inline distT="0" distB="0" distL="0" distR="0" wp14:anchorId="0CDC1741" wp14:editId="332B8D8B">
            <wp:extent cx="5424754" cy="3423513"/>
            <wp:effectExtent l="0" t="0" r="5080" b="5715"/>
            <wp:docPr id="44" name="Диаграмма 44">
              <a:extLst xmlns:a="http://schemas.openxmlformats.org/drawingml/2006/main">
                <a:ext uri="{FF2B5EF4-FFF2-40B4-BE49-F238E27FC236}">
                  <a16:creationId xmlns:a16="http://schemas.microsoft.com/office/drawing/2014/main" id="{FE02398A-3F1B-46DC-95D3-4636473487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5141510" w14:textId="519AE8F9" w:rsidR="00D00FB3" w:rsidRPr="009F0474" w:rsidRDefault="00D00FB3" w:rsidP="00D00FB3">
      <w:pPr>
        <w:spacing w:after="0" w:line="240" w:lineRule="auto"/>
        <w:jc w:val="center"/>
        <w:rPr>
          <w:rFonts w:ascii="Times New Roman" w:eastAsia="Times New Roman" w:hAnsi="Times New Roman" w:cs="Times New Roman"/>
          <w:sz w:val="28"/>
          <w:szCs w:val="28"/>
        </w:rPr>
      </w:pPr>
    </w:p>
    <w:p w14:paraId="0E78D5DD" w14:textId="77777777" w:rsidR="00D00FB3" w:rsidRPr="009F0474" w:rsidRDefault="00D00FB3" w:rsidP="00D00FB3">
      <w:pPr>
        <w:spacing w:after="0" w:line="240" w:lineRule="auto"/>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 xml:space="preserve">Рисунок 3.3 – Кинетика твердения доменного гранулированного шлака </w:t>
      </w:r>
    </w:p>
    <w:p w14:paraId="147F7131" w14:textId="78262DDA" w:rsidR="00DD61D6" w:rsidRPr="009F0474" w:rsidRDefault="00D00FB3" w:rsidP="00DD61D6">
      <w:pPr>
        <w:spacing w:after="0" w:line="240" w:lineRule="auto"/>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ТД «ШЛАК НЛМК ЦФО» при разной степени дисперсности</w:t>
      </w:r>
      <w:r w:rsidR="00DD61D6" w:rsidRPr="009F0474">
        <w:rPr>
          <w:rFonts w:ascii="Times New Roman" w:eastAsia="Times New Roman" w:hAnsi="Times New Roman" w:cs="Times New Roman"/>
          <w:sz w:val="28"/>
          <w:szCs w:val="28"/>
        </w:rPr>
        <w:br w:type="page"/>
      </w:r>
    </w:p>
    <w:p w14:paraId="30C3F9AA" w14:textId="620AD25D" w:rsidR="00D00FB3" w:rsidRPr="009F0474" w:rsidRDefault="00D00FB3" w:rsidP="00D00FB3">
      <w:pPr>
        <w:spacing w:after="0" w:line="240" w:lineRule="auto"/>
        <w:ind w:firstLine="709"/>
        <w:jc w:val="both"/>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lastRenderedPageBreak/>
        <w:t>Таким образом, если использовать ДГШ в чистом виде, то через 28 суток твердения можно получить прочность на сжатие лишь порядка нескольких МПа (как правило, не более 3</w:t>
      </w:r>
      <w:r w:rsidR="00FA1696" w:rsidRPr="009F0474">
        <w:rPr>
          <w:rFonts w:ascii="Times New Roman" w:eastAsia="Times New Roman" w:hAnsi="Times New Roman" w:cs="Times New Roman"/>
          <w:sz w:val="28"/>
          <w:szCs w:val="28"/>
        </w:rPr>
        <w:t>…</w:t>
      </w:r>
      <w:r w:rsidRPr="009F0474">
        <w:rPr>
          <w:rFonts w:ascii="Times New Roman" w:eastAsia="Times New Roman" w:hAnsi="Times New Roman" w:cs="Times New Roman"/>
          <w:sz w:val="28"/>
          <w:szCs w:val="28"/>
        </w:rPr>
        <w:t xml:space="preserve">5 МПа в оптимальных условиях). </w:t>
      </w:r>
      <w:r w:rsidR="00FA1696" w:rsidRPr="009F0474">
        <w:rPr>
          <w:rFonts w:ascii="Times New Roman" w:eastAsia="Times New Roman" w:hAnsi="Times New Roman" w:cs="Times New Roman"/>
          <w:sz w:val="28"/>
          <w:szCs w:val="28"/>
        </w:rPr>
        <w:t>В возрасте 90 суток</w:t>
      </w:r>
      <w:r w:rsidRPr="009F0474">
        <w:rPr>
          <w:rFonts w:ascii="Times New Roman" w:eastAsia="Times New Roman" w:hAnsi="Times New Roman" w:cs="Times New Roman"/>
          <w:sz w:val="28"/>
          <w:szCs w:val="28"/>
        </w:rPr>
        <w:t xml:space="preserve"> прочность шлакового камня немного увеличивается (может приближаться к 8 МПа), однако эти значения всё еще значительно уступают прочности портландцементного камня аналогичного возраста.</w:t>
      </w:r>
    </w:p>
    <w:p w14:paraId="694DC2E6" w14:textId="199322A1" w:rsidR="00D00FB3" w:rsidRPr="009F0474" w:rsidRDefault="00D00FB3" w:rsidP="00D00FB3">
      <w:pPr>
        <w:spacing w:after="0" w:line="240" w:lineRule="auto"/>
        <w:ind w:firstLine="709"/>
        <w:jc w:val="both"/>
        <w:rPr>
          <w:rFonts w:ascii="Times New Roman" w:eastAsia="Times New Roman" w:hAnsi="Times New Roman" w:cs="Times New Roman"/>
          <w:i/>
          <w:iCs/>
          <w:sz w:val="28"/>
          <w:szCs w:val="28"/>
        </w:rPr>
      </w:pPr>
      <w:r w:rsidRPr="009F0474">
        <w:rPr>
          <w:rFonts w:ascii="Times New Roman" w:eastAsia="Times New Roman" w:hAnsi="Times New Roman" w:cs="Times New Roman"/>
          <w:sz w:val="28"/>
          <w:szCs w:val="28"/>
        </w:rPr>
        <w:t>Прочность при сжатии гидратированного шлака после 7 суток твердения лежит в пределах 1</w:t>
      </w:r>
      <w:r w:rsidR="00FA1696" w:rsidRPr="009F0474">
        <w:rPr>
          <w:rFonts w:ascii="Times New Roman" w:eastAsia="Times New Roman" w:hAnsi="Times New Roman" w:cs="Times New Roman"/>
          <w:sz w:val="28"/>
          <w:szCs w:val="28"/>
        </w:rPr>
        <w:t>…</w:t>
      </w:r>
      <w:r w:rsidR="00401545" w:rsidRPr="009F0474">
        <w:rPr>
          <w:rFonts w:ascii="Times New Roman" w:eastAsia="Times New Roman" w:hAnsi="Times New Roman" w:cs="Times New Roman"/>
          <w:sz w:val="28"/>
          <w:szCs w:val="28"/>
        </w:rPr>
        <w:t>1,2</w:t>
      </w:r>
      <w:r w:rsidRPr="009F0474">
        <w:rPr>
          <w:rFonts w:ascii="Times New Roman" w:eastAsia="Times New Roman" w:hAnsi="Times New Roman" w:cs="Times New Roman"/>
          <w:sz w:val="28"/>
          <w:szCs w:val="28"/>
        </w:rPr>
        <w:t xml:space="preserve"> МПа при разной степени дисперсности, что составляет </w:t>
      </w:r>
      <w:r w:rsidR="00401545" w:rsidRPr="009F0474">
        <w:rPr>
          <w:rFonts w:ascii="Times New Roman" w:eastAsia="Times New Roman" w:hAnsi="Times New Roman" w:cs="Times New Roman"/>
          <w:sz w:val="28"/>
          <w:szCs w:val="28"/>
        </w:rPr>
        <w:t>38</w:t>
      </w:r>
      <w:r w:rsidRPr="009F0474">
        <w:rPr>
          <w:rFonts w:ascii="Times New Roman" w:eastAsia="Times New Roman" w:hAnsi="Times New Roman" w:cs="Times New Roman"/>
          <w:sz w:val="28"/>
          <w:szCs w:val="28"/>
        </w:rPr>
        <w:t xml:space="preserve">% от прочности твердения в возрасте 28 суток. </w:t>
      </w:r>
    </w:p>
    <w:p w14:paraId="673AF115" w14:textId="77777777" w:rsidR="00D00FB3" w:rsidRPr="009F0474" w:rsidRDefault="00D00FB3" w:rsidP="00D00FB3">
      <w:pPr>
        <w:spacing w:after="0" w:line="240" w:lineRule="auto"/>
        <w:ind w:firstLine="709"/>
        <w:jc w:val="both"/>
        <w:rPr>
          <w:rFonts w:ascii="Times New Roman" w:eastAsia="Times New Roman" w:hAnsi="Times New Roman" w:cs="Times New Roman"/>
          <w:sz w:val="28"/>
          <w:szCs w:val="28"/>
        </w:rPr>
      </w:pPr>
      <w:bookmarkStart w:id="131" w:name="_Hlk200300507"/>
      <w:r w:rsidRPr="009F0474">
        <w:rPr>
          <w:rFonts w:ascii="Times New Roman" w:eastAsia="Times New Roman" w:hAnsi="Times New Roman" w:cs="Times New Roman"/>
          <w:sz w:val="28"/>
          <w:szCs w:val="28"/>
        </w:rPr>
        <w:t>С увеличением степени дисперсности ДГШ от 300 до 600 м</w:t>
      </w:r>
      <w:r w:rsidRPr="009F0474">
        <w:rPr>
          <w:rFonts w:ascii="Times New Roman" w:eastAsia="Times New Roman" w:hAnsi="Times New Roman" w:cs="Times New Roman"/>
          <w:sz w:val="28"/>
          <w:szCs w:val="28"/>
          <w:vertAlign w:val="superscript"/>
        </w:rPr>
        <w:t>2</w:t>
      </w:r>
      <w:r w:rsidRPr="009F0474">
        <w:rPr>
          <w:rFonts w:ascii="Times New Roman" w:eastAsia="Times New Roman" w:hAnsi="Times New Roman" w:cs="Times New Roman"/>
          <w:sz w:val="28"/>
          <w:szCs w:val="28"/>
        </w:rPr>
        <w:t>/кг ускоряется скорость набора прочности гидратного камня на 30%.</w:t>
      </w:r>
    </w:p>
    <w:bookmarkEnd w:id="131"/>
    <w:p w14:paraId="5B3F9250" w14:textId="2E7CD6BB" w:rsidR="00D00FB3" w:rsidRPr="009F0474" w:rsidRDefault="00D00FB3" w:rsidP="00D00FB3">
      <w:pPr>
        <w:spacing w:after="0" w:line="240" w:lineRule="auto"/>
        <w:ind w:firstLine="709"/>
        <w:jc w:val="both"/>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 xml:space="preserve">Несмотря на то, что </w:t>
      </w:r>
      <w:proofErr w:type="spellStart"/>
      <w:r w:rsidRPr="009F0474">
        <w:rPr>
          <w:rFonts w:ascii="Times New Roman" w:eastAsia="Times New Roman" w:hAnsi="Times New Roman" w:cs="Times New Roman"/>
          <w:sz w:val="28"/>
          <w:szCs w:val="28"/>
        </w:rPr>
        <w:t>стеклофаза</w:t>
      </w:r>
      <w:proofErr w:type="spellEnd"/>
      <w:r w:rsidRPr="009F0474">
        <w:rPr>
          <w:rFonts w:ascii="Times New Roman" w:eastAsia="Times New Roman" w:hAnsi="Times New Roman" w:cs="Times New Roman"/>
          <w:sz w:val="28"/>
          <w:szCs w:val="28"/>
        </w:rPr>
        <w:t xml:space="preserve"> </w:t>
      </w:r>
      <w:r w:rsidR="00FA1696" w:rsidRPr="009F0474">
        <w:rPr>
          <w:rFonts w:ascii="Times New Roman" w:eastAsia="Times New Roman" w:hAnsi="Times New Roman" w:cs="Times New Roman"/>
          <w:sz w:val="28"/>
          <w:szCs w:val="28"/>
        </w:rPr>
        <w:t xml:space="preserve">использованных </w:t>
      </w:r>
      <w:r w:rsidRPr="009F0474">
        <w:rPr>
          <w:rFonts w:ascii="Times New Roman" w:eastAsia="Times New Roman" w:hAnsi="Times New Roman" w:cs="Times New Roman"/>
          <w:sz w:val="28"/>
          <w:szCs w:val="28"/>
        </w:rPr>
        <w:t>ДГШ находится в пределах 92…95% требуется его дополнительная активация (механическая и химическая).</w:t>
      </w:r>
    </w:p>
    <w:p w14:paraId="30DCDF2E" w14:textId="426C55DF" w:rsidR="00D00FB3" w:rsidRPr="009F0474" w:rsidRDefault="00D00FB3" w:rsidP="00D00FB3">
      <w:pPr>
        <w:spacing w:after="0" w:line="240" w:lineRule="auto"/>
        <w:ind w:firstLine="709"/>
        <w:jc w:val="both"/>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 xml:space="preserve">С увеличением степени дисперсности увеличивается </w:t>
      </w:r>
      <w:r w:rsidR="00FA1696" w:rsidRPr="009F0474">
        <w:rPr>
          <w:rFonts w:ascii="Times New Roman" w:eastAsia="Times New Roman" w:hAnsi="Times New Roman" w:cs="Times New Roman"/>
          <w:sz w:val="28"/>
          <w:szCs w:val="28"/>
        </w:rPr>
        <w:t xml:space="preserve">и </w:t>
      </w:r>
      <w:r w:rsidRPr="009F0474">
        <w:rPr>
          <w:rFonts w:ascii="Times New Roman" w:eastAsia="Times New Roman" w:hAnsi="Times New Roman" w:cs="Times New Roman"/>
          <w:sz w:val="28"/>
          <w:szCs w:val="28"/>
        </w:rPr>
        <w:t xml:space="preserve">степень </w:t>
      </w:r>
      <w:proofErr w:type="spellStart"/>
      <w:r w:rsidRPr="009F0474">
        <w:rPr>
          <w:rFonts w:ascii="Times New Roman" w:eastAsia="Times New Roman" w:hAnsi="Times New Roman" w:cs="Times New Roman"/>
          <w:sz w:val="28"/>
          <w:szCs w:val="28"/>
        </w:rPr>
        <w:t>аморфизации</w:t>
      </w:r>
      <w:proofErr w:type="spellEnd"/>
      <w:r w:rsidRPr="009F0474">
        <w:rPr>
          <w:rFonts w:ascii="Times New Roman" w:eastAsia="Times New Roman" w:hAnsi="Times New Roman" w:cs="Times New Roman"/>
          <w:sz w:val="28"/>
          <w:szCs w:val="28"/>
        </w:rPr>
        <w:t xml:space="preserve"> компонентов шлака, происходит разрыв </w:t>
      </w:r>
      <w:proofErr w:type="spellStart"/>
      <w:r w:rsidRPr="009F0474">
        <w:rPr>
          <w:rFonts w:ascii="Times New Roman" w:eastAsia="Times New Roman" w:hAnsi="Times New Roman" w:cs="Times New Roman"/>
          <w:sz w:val="28"/>
          <w:szCs w:val="28"/>
        </w:rPr>
        <w:t>силоксановых</w:t>
      </w:r>
      <w:proofErr w:type="spellEnd"/>
      <w:r w:rsidRPr="009F0474">
        <w:rPr>
          <w:rFonts w:ascii="Times New Roman" w:eastAsia="Times New Roman" w:hAnsi="Times New Roman" w:cs="Times New Roman"/>
          <w:sz w:val="28"/>
          <w:szCs w:val="28"/>
        </w:rPr>
        <w:t xml:space="preserve"> связей в структуре материала</w:t>
      </w:r>
      <w:r w:rsidR="00FA1696" w:rsidRPr="009F0474">
        <w:rPr>
          <w:rFonts w:ascii="Times New Roman" w:eastAsia="Times New Roman" w:hAnsi="Times New Roman" w:cs="Times New Roman"/>
          <w:sz w:val="28"/>
          <w:szCs w:val="28"/>
        </w:rPr>
        <w:t xml:space="preserve"> и</w:t>
      </w:r>
      <w:r w:rsidRPr="009F0474">
        <w:rPr>
          <w:rFonts w:ascii="Times New Roman" w:eastAsia="Times New Roman" w:hAnsi="Times New Roman" w:cs="Times New Roman"/>
          <w:sz w:val="28"/>
          <w:szCs w:val="28"/>
        </w:rPr>
        <w:t xml:space="preserve"> возрастает химическая активность шлака за счет увеличения удельной поверхности</w:t>
      </w:r>
      <w:r w:rsidR="00FA1696" w:rsidRPr="009F0474">
        <w:rPr>
          <w:rFonts w:ascii="Times New Roman" w:eastAsia="Times New Roman" w:hAnsi="Times New Roman" w:cs="Times New Roman"/>
          <w:sz w:val="28"/>
          <w:szCs w:val="28"/>
        </w:rPr>
        <w:t>. Увеличение удельной поверхности приводит к</w:t>
      </w:r>
      <w:r w:rsidRPr="009F0474">
        <w:rPr>
          <w:rFonts w:ascii="Times New Roman" w:eastAsia="Times New Roman" w:hAnsi="Times New Roman" w:cs="Times New Roman"/>
          <w:sz w:val="28"/>
          <w:szCs w:val="28"/>
        </w:rPr>
        <w:t xml:space="preserve"> </w:t>
      </w:r>
      <w:r w:rsidR="00FA1696" w:rsidRPr="009F0474">
        <w:rPr>
          <w:rFonts w:ascii="Times New Roman" w:eastAsia="Times New Roman" w:hAnsi="Times New Roman" w:cs="Times New Roman"/>
          <w:sz w:val="28"/>
          <w:szCs w:val="28"/>
        </w:rPr>
        <w:t>ускорению</w:t>
      </w:r>
      <w:r w:rsidRPr="009F0474">
        <w:rPr>
          <w:rFonts w:ascii="Times New Roman" w:eastAsia="Times New Roman" w:hAnsi="Times New Roman" w:cs="Times New Roman"/>
          <w:sz w:val="28"/>
          <w:szCs w:val="28"/>
        </w:rPr>
        <w:t xml:space="preserve"> взаимодействи</w:t>
      </w:r>
      <w:r w:rsidR="00FA1696" w:rsidRPr="009F0474">
        <w:rPr>
          <w:rFonts w:ascii="Times New Roman" w:eastAsia="Times New Roman" w:hAnsi="Times New Roman" w:cs="Times New Roman"/>
          <w:sz w:val="28"/>
          <w:szCs w:val="28"/>
        </w:rPr>
        <w:t>я</w:t>
      </w:r>
      <w:r w:rsidRPr="009F0474">
        <w:rPr>
          <w:rFonts w:ascii="Times New Roman" w:eastAsia="Times New Roman" w:hAnsi="Times New Roman" w:cs="Times New Roman"/>
          <w:sz w:val="28"/>
          <w:szCs w:val="28"/>
        </w:rPr>
        <w:t xml:space="preserve"> компонентов шлака с водой и гидроксидом кальция</w:t>
      </w:r>
      <w:r w:rsidR="00FA1696" w:rsidRPr="009F0474">
        <w:rPr>
          <w:rFonts w:ascii="Times New Roman" w:eastAsia="Times New Roman" w:hAnsi="Times New Roman" w:cs="Times New Roman"/>
          <w:sz w:val="28"/>
          <w:szCs w:val="28"/>
        </w:rPr>
        <w:t xml:space="preserve">, при этом </w:t>
      </w:r>
      <w:r w:rsidRPr="009F0474">
        <w:rPr>
          <w:rFonts w:ascii="Times New Roman" w:eastAsia="Times New Roman" w:hAnsi="Times New Roman" w:cs="Times New Roman"/>
          <w:sz w:val="28"/>
          <w:szCs w:val="28"/>
        </w:rPr>
        <w:t>интенсифицируются процессы гидратации и формирования структуры цементного камня [</w:t>
      </w:r>
      <w:r w:rsidR="00401545" w:rsidRPr="009F0474">
        <w:rPr>
          <w:rFonts w:ascii="Times New Roman" w:hAnsi="Times New Roman" w:cs="Times New Roman"/>
          <w:sz w:val="28"/>
          <w:szCs w:val="28"/>
        </w:rPr>
        <w:t>4</w:t>
      </w:r>
      <w:r w:rsidRPr="009F0474">
        <w:rPr>
          <w:rFonts w:ascii="Times New Roman" w:eastAsia="Times New Roman" w:hAnsi="Times New Roman" w:cs="Times New Roman"/>
          <w:sz w:val="28"/>
          <w:szCs w:val="28"/>
        </w:rPr>
        <w:t xml:space="preserve">]. Это объясняет, почему прочность шлакового камня заметно возрастает к 90 суткам твердения, хотя и остаётся невысокой. Кроме того, на активность сильно влияют состав и структура шлака: более основной (богатый </w:t>
      </w:r>
      <w:proofErr w:type="spellStart"/>
      <w:r w:rsidRPr="009F0474">
        <w:rPr>
          <w:rFonts w:ascii="Times New Roman" w:eastAsia="Times New Roman" w:hAnsi="Times New Roman" w:cs="Times New Roman"/>
          <w:sz w:val="28"/>
          <w:szCs w:val="28"/>
        </w:rPr>
        <w:t>CaO</w:t>
      </w:r>
      <w:proofErr w:type="spellEnd"/>
      <w:r w:rsidRPr="009F0474">
        <w:rPr>
          <w:rFonts w:ascii="Times New Roman" w:eastAsia="Times New Roman" w:hAnsi="Times New Roman" w:cs="Times New Roman"/>
          <w:sz w:val="28"/>
          <w:szCs w:val="28"/>
        </w:rPr>
        <w:t xml:space="preserve">, </w:t>
      </w:r>
      <w:proofErr w:type="spellStart"/>
      <w:r w:rsidRPr="009F0474">
        <w:rPr>
          <w:rFonts w:ascii="Times New Roman" w:eastAsia="Times New Roman" w:hAnsi="Times New Roman" w:cs="Times New Roman"/>
          <w:sz w:val="28"/>
          <w:szCs w:val="28"/>
        </w:rPr>
        <w:t>MgO</w:t>
      </w:r>
      <w:proofErr w:type="spellEnd"/>
      <w:r w:rsidRPr="009F0474">
        <w:rPr>
          <w:rFonts w:ascii="Times New Roman" w:eastAsia="Times New Roman" w:hAnsi="Times New Roman" w:cs="Times New Roman"/>
          <w:sz w:val="28"/>
          <w:szCs w:val="28"/>
        </w:rPr>
        <w:t xml:space="preserve">) и стекловидный шлак проявляет несколько лучшую гидравлическую способность. </w:t>
      </w:r>
    </w:p>
    <w:p w14:paraId="246AB291" w14:textId="7E03AFBB" w:rsidR="00D00FB3" w:rsidRPr="009F0474" w:rsidRDefault="00FA1696" w:rsidP="00D00FB3">
      <w:pPr>
        <w:spacing w:after="0" w:line="240" w:lineRule="auto"/>
        <w:ind w:firstLine="709"/>
        <w:jc w:val="both"/>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 xml:space="preserve">Важность тонкости помола объясняется </w:t>
      </w:r>
      <w:r w:rsidR="00D00FB3" w:rsidRPr="009F0474">
        <w:rPr>
          <w:rFonts w:ascii="Times New Roman" w:eastAsia="Times New Roman" w:hAnsi="Times New Roman" w:cs="Times New Roman"/>
          <w:sz w:val="28"/>
          <w:szCs w:val="28"/>
        </w:rPr>
        <w:t>увеличение</w:t>
      </w:r>
      <w:r w:rsidRPr="009F0474">
        <w:rPr>
          <w:rFonts w:ascii="Times New Roman" w:eastAsia="Times New Roman" w:hAnsi="Times New Roman" w:cs="Times New Roman"/>
          <w:sz w:val="28"/>
          <w:szCs w:val="28"/>
        </w:rPr>
        <w:t>м</w:t>
      </w:r>
      <w:r w:rsidR="00D00FB3" w:rsidRPr="009F0474">
        <w:rPr>
          <w:rFonts w:ascii="Times New Roman" w:eastAsia="Times New Roman" w:hAnsi="Times New Roman" w:cs="Times New Roman"/>
          <w:sz w:val="28"/>
          <w:szCs w:val="28"/>
        </w:rPr>
        <w:t xml:space="preserve"> удельной поверхности</w:t>
      </w:r>
      <w:r w:rsidRPr="009F0474">
        <w:rPr>
          <w:rFonts w:ascii="Times New Roman" w:eastAsia="Times New Roman" w:hAnsi="Times New Roman" w:cs="Times New Roman"/>
          <w:sz w:val="28"/>
          <w:szCs w:val="28"/>
        </w:rPr>
        <w:t>, что</w:t>
      </w:r>
      <w:r w:rsidR="00D00FB3" w:rsidRPr="009F0474">
        <w:rPr>
          <w:rFonts w:ascii="Times New Roman" w:eastAsia="Times New Roman" w:hAnsi="Times New Roman" w:cs="Times New Roman"/>
          <w:sz w:val="28"/>
          <w:szCs w:val="28"/>
        </w:rPr>
        <w:t xml:space="preserve"> ускоряет реакцию</w:t>
      </w:r>
      <w:r w:rsidRPr="009F0474">
        <w:rPr>
          <w:rFonts w:ascii="Times New Roman" w:eastAsia="Times New Roman" w:hAnsi="Times New Roman" w:cs="Times New Roman"/>
          <w:sz w:val="28"/>
          <w:szCs w:val="28"/>
        </w:rPr>
        <w:t xml:space="preserve"> новообразований. </w:t>
      </w:r>
      <w:r w:rsidR="00BF500C" w:rsidRPr="009F0474">
        <w:rPr>
          <w:rFonts w:ascii="Times New Roman" w:eastAsia="Times New Roman" w:hAnsi="Times New Roman" w:cs="Times New Roman"/>
          <w:sz w:val="28"/>
          <w:szCs w:val="28"/>
        </w:rPr>
        <w:t>Однако, ч</w:t>
      </w:r>
      <w:r w:rsidR="00D00FB3" w:rsidRPr="009F0474">
        <w:rPr>
          <w:rFonts w:ascii="Times New Roman" w:eastAsia="Times New Roman" w:hAnsi="Times New Roman" w:cs="Times New Roman"/>
          <w:sz w:val="28"/>
          <w:szCs w:val="28"/>
        </w:rPr>
        <w:t xml:space="preserve">резмерно тонкий помол повышает </w:t>
      </w:r>
      <w:proofErr w:type="spellStart"/>
      <w:r w:rsidR="00D00FB3" w:rsidRPr="009F0474">
        <w:rPr>
          <w:rFonts w:ascii="Times New Roman" w:eastAsia="Times New Roman" w:hAnsi="Times New Roman" w:cs="Times New Roman"/>
          <w:sz w:val="28"/>
          <w:szCs w:val="28"/>
        </w:rPr>
        <w:t>водопотребность</w:t>
      </w:r>
      <w:proofErr w:type="spellEnd"/>
      <w:r w:rsidR="00D00FB3" w:rsidRPr="009F0474">
        <w:rPr>
          <w:rFonts w:ascii="Times New Roman" w:eastAsia="Times New Roman" w:hAnsi="Times New Roman" w:cs="Times New Roman"/>
          <w:sz w:val="28"/>
          <w:szCs w:val="28"/>
        </w:rPr>
        <w:t xml:space="preserve"> теста. В целом же, без специального активирования чистый </w:t>
      </w:r>
      <w:r w:rsidR="00BF500C" w:rsidRPr="009F0474">
        <w:rPr>
          <w:rFonts w:ascii="Times New Roman" w:eastAsia="Times New Roman" w:hAnsi="Times New Roman" w:cs="Times New Roman"/>
          <w:sz w:val="28"/>
          <w:szCs w:val="28"/>
        </w:rPr>
        <w:t>ДГШ</w:t>
      </w:r>
      <w:r w:rsidR="00D00FB3" w:rsidRPr="009F0474">
        <w:rPr>
          <w:rFonts w:ascii="Times New Roman" w:eastAsia="Times New Roman" w:hAnsi="Times New Roman" w:cs="Times New Roman"/>
          <w:sz w:val="28"/>
          <w:szCs w:val="28"/>
        </w:rPr>
        <w:t xml:space="preserve"> можно отнести к </w:t>
      </w:r>
      <w:proofErr w:type="spellStart"/>
      <w:r w:rsidR="00D00FB3" w:rsidRPr="009F0474">
        <w:rPr>
          <w:rFonts w:ascii="Times New Roman" w:eastAsia="Times New Roman" w:hAnsi="Times New Roman" w:cs="Times New Roman"/>
          <w:sz w:val="28"/>
          <w:szCs w:val="28"/>
        </w:rPr>
        <w:t>низкопрочным</w:t>
      </w:r>
      <w:proofErr w:type="spellEnd"/>
      <w:r w:rsidR="00D00FB3" w:rsidRPr="009F0474">
        <w:rPr>
          <w:rFonts w:ascii="Times New Roman" w:eastAsia="Times New Roman" w:hAnsi="Times New Roman" w:cs="Times New Roman"/>
          <w:sz w:val="28"/>
          <w:szCs w:val="28"/>
        </w:rPr>
        <w:t xml:space="preserve"> вяжущим. Его применение оправдано в ненагруженных или малонагруженных конструкциях, где требу</w:t>
      </w:r>
      <w:r w:rsidR="00BF500C" w:rsidRPr="009F0474">
        <w:rPr>
          <w:rFonts w:ascii="Times New Roman" w:eastAsia="Times New Roman" w:hAnsi="Times New Roman" w:cs="Times New Roman"/>
          <w:sz w:val="28"/>
          <w:szCs w:val="28"/>
        </w:rPr>
        <w:t>е</w:t>
      </w:r>
      <w:r w:rsidR="00D00FB3" w:rsidRPr="009F0474">
        <w:rPr>
          <w:rFonts w:ascii="Times New Roman" w:eastAsia="Times New Roman" w:hAnsi="Times New Roman" w:cs="Times New Roman"/>
          <w:sz w:val="28"/>
          <w:szCs w:val="28"/>
        </w:rPr>
        <w:t>тся прочност</w:t>
      </w:r>
      <w:r w:rsidR="00BF500C" w:rsidRPr="009F0474">
        <w:rPr>
          <w:rFonts w:ascii="Times New Roman" w:eastAsia="Times New Roman" w:hAnsi="Times New Roman" w:cs="Times New Roman"/>
          <w:sz w:val="28"/>
          <w:szCs w:val="28"/>
        </w:rPr>
        <w:t>ь</w:t>
      </w:r>
      <w:r w:rsidR="00D00FB3" w:rsidRPr="009F0474">
        <w:rPr>
          <w:rFonts w:ascii="Times New Roman" w:eastAsia="Times New Roman" w:hAnsi="Times New Roman" w:cs="Times New Roman"/>
          <w:sz w:val="28"/>
          <w:szCs w:val="28"/>
        </w:rPr>
        <w:t xml:space="preserve"> не выше 50</w:t>
      </w:r>
      <w:r w:rsidR="001B6445" w:rsidRPr="009F0474">
        <w:rPr>
          <w:rFonts w:ascii="Times New Roman" w:eastAsia="Times New Roman" w:hAnsi="Times New Roman" w:cs="Times New Roman"/>
          <w:sz w:val="28"/>
          <w:szCs w:val="28"/>
        </w:rPr>
        <w:t>…</w:t>
      </w:r>
      <w:r w:rsidR="00D00FB3" w:rsidRPr="009F0474">
        <w:rPr>
          <w:rFonts w:ascii="Times New Roman" w:eastAsia="Times New Roman" w:hAnsi="Times New Roman" w:cs="Times New Roman"/>
          <w:sz w:val="28"/>
          <w:szCs w:val="28"/>
        </w:rPr>
        <w:t>100</w:t>
      </w:r>
      <w:r w:rsidR="00BF500C" w:rsidRPr="009F0474">
        <w:rPr>
          <w:rFonts w:ascii="Times New Roman" w:eastAsia="Times New Roman" w:hAnsi="Times New Roman" w:cs="Times New Roman"/>
          <w:sz w:val="28"/>
          <w:szCs w:val="28"/>
        </w:rPr>
        <w:t xml:space="preserve"> МПа</w:t>
      </w:r>
      <w:r w:rsidR="00D00FB3" w:rsidRPr="009F0474">
        <w:rPr>
          <w:rFonts w:ascii="Times New Roman" w:eastAsia="Times New Roman" w:hAnsi="Times New Roman" w:cs="Times New Roman"/>
          <w:sz w:val="28"/>
          <w:szCs w:val="28"/>
        </w:rPr>
        <w:t>.</w:t>
      </w:r>
    </w:p>
    <w:p w14:paraId="2C5129C3" w14:textId="7C76A327" w:rsidR="00D00FB3" w:rsidRPr="009F0474" w:rsidRDefault="00D00FB3" w:rsidP="00D00FB3">
      <w:pPr>
        <w:spacing w:after="0" w:line="240" w:lineRule="auto"/>
        <w:ind w:firstLine="709"/>
        <w:jc w:val="both"/>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Анализ причин столь умеренных прочностных характеристик происходит из-за особенностей гидратации шлакового материала [</w:t>
      </w:r>
      <w:r w:rsidR="00401545" w:rsidRPr="009F0474">
        <w:rPr>
          <w:rFonts w:ascii="Times New Roman" w:eastAsia="Times New Roman" w:hAnsi="Times New Roman" w:cs="Times New Roman"/>
          <w:sz w:val="28"/>
          <w:szCs w:val="28"/>
        </w:rPr>
        <w:t>132</w:t>
      </w:r>
      <w:r w:rsidRPr="009F0474">
        <w:rPr>
          <w:rFonts w:ascii="Times New Roman" w:eastAsia="Times New Roman" w:hAnsi="Times New Roman" w:cs="Times New Roman"/>
          <w:sz w:val="28"/>
          <w:szCs w:val="28"/>
        </w:rPr>
        <w:t xml:space="preserve">]. Молотый ДГШ состоит в основном из аморфного кальций-алюмосиликатного стекла. При </w:t>
      </w:r>
      <w:proofErr w:type="spellStart"/>
      <w:r w:rsidRPr="009F0474">
        <w:rPr>
          <w:rFonts w:ascii="Times New Roman" w:eastAsia="Times New Roman" w:hAnsi="Times New Roman" w:cs="Times New Roman"/>
          <w:sz w:val="28"/>
          <w:szCs w:val="28"/>
        </w:rPr>
        <w:t>затворении</w:t>
      </w:r>
      <w:proofErr w:type="spellEnd"/>
      <w:r w:rsidRPr="009F0474">
        <w:rPr>
          <w:rFonts w:ascii="Times New Roman" w:eastAsia="Times New Roman" w:hAnsi="Times New Roman" w:cs="Times New Roman"/>
          <w:sz w:val="28"/>
          <w:szCs w:val="28"/>
        </w:rPr>
        <w:t xml:space="preserve"> водой это стекло постепенно разрушается с выделением кальция и кремнезёма, которые реагируют с образованием гидратов C–S–H и C–A–S–H, скрепляющих частицы. Однако </w:t>
      </w:r>
      <w:proofErr w:type="spellStart"/>
      <w:r w:rsidRPr="009F0474">
        <w:rPr>
          <w:rFonts w:ascii="Times New Roman" w:eastAsia="Times New Roman" w:hAnsi="Times New Roman" w:cs="Times New Roman"/>
          <w:sz w:val="28"/>
          <w:szCs w:val="28"/>
        </w:rPr>
        <w:t>pH</w:t>
      </w:r>
      <w:proofErr w:type="spellEnd"/>
      <w:r w:rsidRPr="009F0474">
        <w:rPr>
          <w:rFonts w:ascii="Times New Roman" w:eastAsia="Times New Roman" w:hAnsi="Times New Roman" w:cs="Times New Roman"/>
          <w:sz w:val="28"/>
          <w:szCs w:val="28"/>
        </w:rPr>
        <w:t xml:space="preserve"> воды без добавок может быть недостаточно высоким для быстрой активации шлаковой гидратации. </w:t>
      </w:r>
    </w:p>
    <w:p w14:paraId="40BBE373" w14:textId="2D9E354A" w:rsidR="00D00FB3" w:rsidRPr="009F0474" w:rsidRDefault="00D00FB3" w:rsidP="00D00FB3">
      <w:pPr>
        <w:spacing w:after="0" w:line="240" w:lineRule="auto"/>
        <w:ind w:firstLine="709"/>
        <w:jc w:val="both"/>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Для ускорения процессов гидратации и увеличения прочности твердеющего шлака необходима его щелочная или сульфатная активизация [</w:t>
      </w:r>
      <w:r w:rsidR="00FD59A5" w:rsidRPr="009F0474">
        <w:rPr>
          <w:rFonts w:ascii="Times New Roman" w:eastAsia="Times New Roman" w:hAnsi="Times New Roman" w:cs="Times New Roman"/>
          <w:sz w:val="28"/>
          <w:szCs w:val="28"/>
        </w:rPr>
        <w:t xml:space="preserve">83, </w:t>
      </w:r>
      <w:r w:rsidR="00401545" w:rsidRPr="009F0474">
        <w:rPr>
          <w:rFonts w:ascii="Times New Roman" w:eastAsia="Times New Roman" w:hAnsi="Times New Roman" w:cs="Times New Roman"/>
          <w:sz w:val="28"/>
          <w:szCs w:val="28"/>
        </w:rPr>
        <w:t>132-134</w:t>
      </w:r>
      <w:r w:rsidRPr="009F0474">
        <w:rPr>
          <w:rFonts w:ascii="Times New Roman" w:eastAsia="Times New Roman" w:hAnsi="Times New Roman" w:cs="Times New Roman"/>
          <w:sz w:val="28"/>
          <w:szCs w:val="28"/>
        </w:rPr>
        <w:t xml:space="preserve">]. Например, в отсутствии </w:t>
      </w:r>
      <w:proofErr w:type="spellStart"/>
      <w:r w:rsidRPr="009F0474">
        <w:rPr>
          <w:rFonts w:ascii="Times New Roman" w:eastAsia="Times New Roman" w:hAnsi="Times New Roman" w:cs="Times New Roman"/>
          <w:sz w:val="28"/>
          <w:szCs w:val="28"/>
        </w:rPr>
        <w:t>портландитного</w:t>
      </w:r>
      <w:proofErr w:type="spellEnd"/>
      <w:r w:rsidRPr="009F0474">
        <w:rPr>
          <w:rFonts w:ascii="Times New Roman" w:eastAsia="Times New Roman" w:hAnsi="Times New Roman" w:cs="Times New Roman"/>
          <w:sz w:val="28"/>
          <w:szCs w:val="28"/>
        </w:rPr>
        <w:t xml:space="preserve"> щелочного фона и сульфат-ионов, которые обычно присутствуют при совместном твердении с цементом, шлак </w:t>
      </w:r>
      <w:proofErr w:type="spellStart"/>
      <w:r w:rsidRPr="009F0474">
        <w:rPr>
          <w:rFonts w:ascii="Times New Roman" w:eastAsia="Times New Roman" w:hAnsi="Times New Roman" w:cs="Times New Roman"/>
          <w:sz w:val="28"/>
          <w:szCs w:val="28"/>
        </w:rPr>
        <w:t>гидратируется</w:t>
      </w:r>
      <w:proofErr w:type="spellEnd"/>
      <w:r w:rsidRPr="009F0474">
        <w:rPr>
          <w:rFonts w:ascii="Times New Roman" w:eastAsia="Times New Roman" w:hAnsi="Times New Roman" w:cs="Times New Roman"/>
          <w:sz w:val="28"/>
          <w:szCs w:val="28"/>
        </w:rPr>
        <w:t xml:space="preserve"> лишь частично.</w:t>
      </w:r>
    </w:p>
    <w:p w14:paraId="031182CE" w14:textId="06A36CF3" w:rsidR="00D00FB3" w:rsidRPr="009F0474" w:rsidRDefault="00D00FB3" w:rsidP="00D00FB3">
      <w:pPr>
        <w:spacing w:after="0" w:line="240" w:lineRule="auto"/>
        <w:ind w:firstLine="709"/>
        <w:jc w:val="both"/>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lastRenderedPageBreak/>
        <w:t xml:space="preserve">Введение извести к молотому шлаку создает щелочную среду и снабжает систему легкодоступным </w:t>
      </w:r>
      <w:proofErr w:type="spellStart"/>
      <w:proofErr w:type="gramStart"/>
      <w:r w:rsidRPr="009F0474">
        <w:rPr>
          <w:rFonts w:ascii="Times New Roman" w:eastAsia="Times New Roman" w:hAnsi="Times New Roman" w:cs="Times New Roman"/>
          <w:sz w:val="28"/>
          <w:szCs w:val="28"/>
        </w:rPr>
        <w:t>Ca</w:t>
      </w:r>
      <w:proofErr w:type="spellEnd"/>
      <w:r w:rsidRPr="009F0474">
        <w:rPr>
          <w:rFonts w:ascii="Times New Roman" w:eastAsia="Times New Roman" w:hAnsi="Times New Roman" w:cs="Times New Roman"/>
          <w:sz w:val="28"/>
          <w:szCs w:val="28"/>
        </w:rPr>
        <w:t>(</w:t>
      </w:r>
      <w:proofErr w:type="gramEnd"/>
      <w:r w:rsidRPr="009F0474">
        <w:rPr>
          <w:rFonts w:ascii="Times New Roman" w:eastAsia="Times New Roman" w:hAnsi="Times New Roman" w:cs="Times New Roman"/>
          <w:sz w:val="28"/>
          <w:szCs w:val="28"/>
        </w:rPr>
        <w:t>OH)</w:t>
      </w:r>
      <w:r w:rsidR="001B6445" w:rsidRPr="009F0474">
        <w:rPr>
          <w:rFonts w:ascii="Times New Roman" w:eastAsia="Times New Roman" w:hAnsi="Times New Roman" w:cs="Times New Roman"/>
          <w:sz w:val="28"/>
          <w:szCs w:val="28"/>
          <w:vertAlign w:val="subscript"/>
        </w:rPr>
        <w:t>2</w:t>
      </w:r>
      <w:r w:rsidRPr="009F0474">
        <w:rPr>
          <w:rFonts w:ascii="Times New Roman" w:eastAsia="Times New Roman" w:hAnsi="Times New Roman" w:cs="Times New Roman"/>
          <w:sz w:val="28"/>
          <w:szCs w:val="28"/>
        </w:rPr>
        <w:t xml:space="preserve">, что резко ускоряет гидратацию шлакового стекла. Известь выступает </w:t>
      </w:r>
      <w:proofErr w:type="spellStart"/>
      <w:r w:rsidRPr="009F0474">
        <w:rPr>
          <w:rFonts w:ascii="Times New Roman" w:eastAsia="Times New Roman" w:hAnsi="Times New Roman" w:cs="Times New Roman"/>
          <w:sz w:val="28"/>
          <w:szCs w:val="28"/>
        </w:rPr>
        <w:t>щёлочным</w:t>
      </w:r>
      <w:proofErr w:type="spellEnd"/>
      <w:r w:rsidRPr="009F0474">
        <w:rPr>
          <w:rFonts w:ascii="Times New Roman" w:eastAsia="Times New Roman" w:hAnsi="Times New Roman" w:cs="Times New Roman"/>
          <w:sz w:val="28"/>
          <w:szCs w:val="28"/>
        </w:rPr>
        <w:t xml:space="preserve"> </w:t>
      </w:r>
      <w:proofErr w:type="spellStart"/>
      <w:r w:rsidRPr="009F0474">
        <w:rPr>
          <w:rFonts w:ascii="Times New Roman" w:eastAsia="Times New Roman" w:hAnsi="Times New Roman" w:cs="Times New Roman"/>
          <w:sz w:val="28"/>
          <w:szCs w:val="28"/>
        </w:rPr>
        <w:t>активизатором</w:t>
      </w:r>
      <w:proofErr w:type="spellEnd"/>
      <w:r w:rsidRPr="009F0474">
        <w:rPr>
          <w:rFonts w:ascii="Times New Roman" w:eastAsia="Times New Roman" w:hAnsi="Times New Roman" w:cs="Times New Roman"/>
          <w:sz w:val="28"/>
          <w:szCs w:val="28"/>
        </w:rPr>
        <w:t xml:space="preserve">, вызывая образование дополнительных </w:t>
      </w:r>
      <w:proofErr w:type="spellStart"/>
      <w:r w:rsidRPr="009F0474">
        <w:rPr>
          <w:rFonts w:ascii="Times New Roman" w:eastAsia="Times New Roman" w:hAnsi="Times New Roman" w:cs="Times New Roman"/>
          <w:sz w:val="28"/>
          <w:szCs w:val="28"/>
        </w:rPr>
        <w:t>гидросиликатов</w:t>
      </w:r>
      <w:proofErr w:type="spellEnd"/>
      <w:r w:rsidRPr="009F0474">
        <w:rPr>
          <w:rFonts w:ascii="Times New Roman" w:eastAsia="Times New Roman" w:hAnsi="Times New Roman" w:cs="Times New Roman"/>
          <w:sz w:val="28"/>
          <w:szCs w:val="28"/>
        </w:rPr>
        <w:t xml:space="preserve"> кальция и тем самым упрочняя шлаковый камень. Практика показывает, что известково-шлаковые вяжущие</w:t>
      </w:r>
      <w:r w:rsidR="001B6445" w:rsidRPr="009F0474">
        <w:rPr>
          <w:rFonts w:ascii="Times New Roman" w:eastAsia="Times New Roman" w:hAnsi="Times New Roman" w:cs="Times New Roman"/>
          <w:sz w:val="28"/>
          <w:szCs w:val="28"/>
        </w:rPr>
        <w:t xml:space="preserve">, к которым относится и наше </w:t>
      </w:r>
      <w:proofErr w:type="spellStart"/>
      <w:r w:rsidR="001B6445" w:rsidRPr="009F0474">
        <w:rPr>
          <w:rFonts w:ascii="Times New Roman" w:eastAsia="Times New Roman" w:hAnsi="Times New Roman" w:cs="Times New Roman"/>
          <w:sz w:val="28"/>
          <w:szCs w:val="28"/>
        </w:rPr>
        <w:t>бесклинкерное</w:t>
      </w:r>
      <w:proofErr w:type="spellEnd"/>
      <w:r w:rsidR="001B6445" w:rsidRPr="009F0474">
        <w:rPr>
          <w:rFonts w:ascii="Times New Roman" w:eastAsia="Times New Roman" w:hAnsi="Times New Roman" w:cs="Times New Roman"/>
          <w:sz w:val="28"/>
          <w:szCs w:val="28"/>
        </w:rPr>
        <w:t xml:space="preserve"> вяжущее, </w:t>
      </w:r>
      <w:r w:rsidRPr="009F0474">
        <w:rPr>
          <w:rFonts w:ascii="Times New Roman" w:eastAsia="Times New Roman" w:hAnsi="Times New Roman" w:cs="Times New Roman"/>
          <w:sz w:val="28"/>
          <w:szCs w:val="28"/>
        </w:rPr>
        <w:t>обладают значительно более высокой прочностью, чем чистый шлак</w:t>
      </w:r>
      <w:r w:rsidR="00BF500C" w:rsidRPr="009F0474">
        <w:rPr>
          <w:rFonts w:ascii="Times New Roman" w:eastAsia="Times New Roman" w:hAnsi="Times New Roman" w:cs="Times New Roman"/>
          <w:sz w:val="28"/>
          <w:szCs w:val="28"/>
        </w:rPr>
        <w:t>. Н</w:t>
      </w:r>
      <w:r w:rsidRPr="009F0474">
        <w:rPr>
          <w:rFonts w:ascii="Times New Roman" w:eastAsia="Times New Roman" w:hAnsi="Times New Roman" w:cs="Times New Roman"/>
          <w:sz w:val="28"/>
          <w:szCs w:val="28"/>
        </w:rPr>
        <w:t xml:space="preserve">апример, при совместном помоле 30% извести с 70% ДГШ получают вяжущее, набирающее прочность до 15…20 МПа </w:t>
      </w:r>
      <w:r w:rsidR="00BF500C" w:rsidRPr="009F0474">
        <w:rPr>
          <w:rFonts w:ascii="Times New Roman" w:eastAsia="Times New Roman" w:hAnsi="Times New Roman" w:cs="Times New Roman"/>
          <w:sz w:val="28"/>
          <w:szCs w:val="28"/>
        </w:rPr>
        <w:t>к</w:t>
      </w:r>
      <w:r w:rsidRPr="009F0474">
        <w:rPr>
          <w:rFonts w:ascii="Times New Roman" w:eastAsia="Times New Roman" w:hAnsi="Times New Roman" w:cs="Times New Roman"/>
          <w:sz w:val="28"/>
          <w:szCs w:val="28"/>
        </w:rPr>
        <w:t xml:space="preserve"> 28 сутк</w:t>
      </w:r>
      <w:r w:rsidR="00BF500C" w:rsidRPr="009F0474">
        <w:rPr>
          <w:rFonts w:ascii="Times New Roman" w:eastAsia="Times New Roman" w:hAnsi="Times New Roman" w:cs="Times New Roman"/>
          <w:sz w:val="28"/>
          <w:szCs w:val="28"/>
        </w:rPr>
        <w:t>ам</w:t>
      </w:r>
      <w:r w:rsidRPr="009F0474">
        <w:rPr>
          <w:rFonts w:ascii="Times New Roman" w:eastAsia="Times New Roman" w:hAnsi="Times New Roman" w:cs="Times New Roman"/>
          <w:sz w:val="28"/>
          <w:szCs w:val="28"/>
        </w:rPr>
        <w:t xml:space="preserve">. </w:t>
      </w:r>
    </w:p>
    <w:p w14:paraId="51D3CC03" w14:textId="77777777" w:rsidR="00D00FB3" w:rsidRPr="009F0474" w:rsidRDefault="00D00FB3" w:rsidP="00D00FB3">
      <w:pPr>
        <w:spacing w:after="0" w:line="240" w:lineRule="auto"/>
        <w:ind w:firstLine="709"/>
        <w:jc w:val="both"/>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 xml:space="preserve">Хотя известково-шлаковый цемент всё ещё уступает по прочности портландцементу и другим видам </w:t>
      </w:r>
      <w:proofErr w:type="spellStart"/>
      <w:r w:rsidRPr="009F0474">
        <w:rPr>
          <w:rFonts w:ascii="Times New Roman" w:eastAsia="Times New Roman" w:hAnsi="Times New Roman" w:cs="Times New Roman"/>
          <w:sz w:val="28"/>
          <w:szCs w:val="28"/>
        </w:rPr>
        <w:t>шлакоцементов</w:t>
      </w:r>
      <w:proofErr w:type="spellEnd"/>
      <w:r w:rsidRPr="009F0474">
        <w:rPr>
          <w:rFonts w:ascii="Times New Roman" w:eastAsia="Times New Roman" w:hAnsi="Times New Roman" w:cs="Times New Roman"/>
          <w:sz w:val="28"/>
          <w:szCs w:val="28"/>
        </w:rPr>
        <w:t xml:space="preserve"> (например, сульфатно-шлаковым или щелочным), его использование перспективно с точки зрения утилизации отходов металлургии.</w:t>
      </w:r>
    </w:p>
    <w:p w14:paraId="45466B41" w14:textId="77777777" w:rsidR="00D00FB3" w:rsidRPr="009F0474" w:rsidRDefault="00D00FB3" w:rsidP="00D00FB3">
      <w:pPr>
        <w:pStyle w:val="af1"/>
        <w:spacing w:before="0" w:beforeAutospacing="0" w:after="0" w:afterAutospacing="0"/>
        <w:ind w:firstLine="709"/>
        <w:jc w:val="both"/>
        <w:rPr>
          <w:sz w:val="28"/>
          <w:szCs w:val="28"/>
        </w:rPr>
      </w:pPr>
      <w:r w:rsidRPr="009F0474">
        <w:rPr>
          <w:sz w:val="28"/>
          <w:szCs w:val="28"/>
        </w:rPr>
        <w:t xml:space="preserve">Доменный гранулированный шлак, применяемый нами, содержит 39…41% </w:t>
      </w:r>
      <w:proofErr w:type="spellStart"/>
      <w:r w:rsidRPr="009F0474">
        <w:rPr>
          <w:sz w:val="28"/>
          <w:szCs w:val="28"/>
        </w:rPr>
        <w:t>CaO</w:t>
      </w:r>
      <w:proofErr w:type="spellEnd"/>
      <w:r w:rsidRPr="009F0474">
        <w:rPr>
          <w:sz w:val="28"/>
          <w:szCs w:val="28"/>
        </w:rPr>
        <w:t xml:space="preserve">, что является достаточно высоким показателем для обеспечения гидравлической активности материала. Однако, несмотря на наличие кальция, его потенциал к самостоятельному твердению ограничен вследствие медленного образования гидратов кальций-силикатов (C–S–H). </w:t>
      </w:r>
    </w:p>
    <w:p w14:paraId="398D7721" w14:textId="385DDB72" w:rsidR="00D00FB3" w:rsidRPr="009F0474" w:rsidRDefault="00D00FB3" w:rsidP="00D00FB3">
      <w:pPr>
        <w:pStyle w:val="af1"/>
        <w:spacing w:before="0" w:beforeAutospacing="0" w:after="0" w:afterAutospacing="0"/>
        <w:ind w:firstLine="709"/>
        <w:jc w:val="both"/>
        <w:rPr>
          <w:sz w:val="28"/>
          <w:szCs w:val="28"/>
        </w:rPr>
      </w:pPr>
      <w:r w:rsidRPr="009F0474">
        <w:rPr>
          <w:sz w:val="28"/>
          <w:szCs w:val="28"/>
        </w:rPr>
        <w:t>Для расширения областей использования шлака и увеличения его прочностных характеристик целесообразно применять активирующие добавки, среди которых наиболее доступной и простой является известь (</w:t>
      </w:r>
      <w:proofErr w:type="spellStart"/>
      <w:r w:rsidRPr="009F0474">
        <w:rPr>
          <w:sz w:val="28"/>
          <w:szCs w:val="28"/>
        </w:rPr>
        <w:t>CaO</w:t>
      </w:r>
      <w:proofErr w:type="spellEnd"/>
      <w:r w:rsidRPr="009F0474">
        <w:rPr>
          <w:sz w:val="28"/>
          <w:szCs w:val="28"/>
        </w:rPr>
        <w:t>). Согласно исследованиям [</w:t>
      </w:r>
      <w:r w:rsidR="00401545" w:rsidRPr="009F0474">
        <w:rPr>
          <w:sz w:val="28"/>
          <w:szCs w:val="28"/>
        </w:rPr>
        <w:t>135</w:t>
      </w:r>
      <w:r w:rsidRPr="009F0474">
        <w:rPr>
          <w:sz w:val="28"/>
          <w:szCs w:val="28"/>
        </w:rPr>
        <w:t>], добавление извести позволяет значительно ускорить гидратацию, что приводит к существенному увеличению активности и соответственно набору прочности материала. Известь (</w:t>
      </w:r>
      <w:proofErr w:type="spellStart"/>
      <w:r w:rsidRPr="009F0474">
        <w:rPr>
          <w:sz w:val="28"/>
          <w:szCs w:val="28"/>
        </w:rPr>
        <w:t>CaO</w:t>
      </w:r>
      <w:proofErr w:type="spellEnd"/>
      <w:r w:rsidRPr="009F0474">
        <w:rPr>
          <w:sz w:val="28"/>
          <w:szCs w:val="28"/>
        </w:rPr>
        <w:t xml:space="preserve"> или </w:t>
      </w:r>
      <w:proofErr w:type="spellStart"/>
      <w:proofErr w:type="gramStart"/>
      <w:r w:rsidRPr="009F0474">
        <w:rPr>
          <w:sz w:val="28"/>
          <w:szCs w:val="28"/>
        </w:rPr>
        <w:t>Ca</w:t>
      </w:r>
      <w:proofErr w:type="spellEnd"/>
      <w:r w:rsidRPr="009F0474">
        <w:rPr>
          <w:sz w:val="28"/>
          <w:szCs w:val="28"/>
        </w:rPr>
        <w:t>(</w:t>
      </w:r>
      <w:proofErr w:type="gramEnd"/>
      <w:r w:rsidRPr="009F0474">
        <w:rPr>
          <w:sz w:val="28"/>
          <w:szCs w:val="28"/>
        </w:rPr>
        <w:t xml:space="preserve">OH)₂), вводимая в систему, выполняет роль щелочного активатора, повышающего </w:t>
      </w:r>
      <w:proofErr w:type="spellStart"/>
      <w:r w:rsidRPr="009F0474">
        <w:rPr>
          <w:sz w:val="28"/>
          <w:szCs w:val="28"/>
        </w:rPr>
        <w:t>pH</w:t>
      </w:r>
      <w:proofErr w:type="spellEnd"/>
      <w:r w:rsidRPr="009F0474">
        <w:rPr>
          <w:sz w:val="28"/>
          <w:szCs w:val="28"/>
        </w:rPr>
        <w:t xml:space="preserve"> раствора, что существенно ускоряет процессы гидратации шлакового стекла и образования </w:t>
      </w:r>
      <w:proofErr w:type="spellStart"/>
      <w:r w:rsidRPr="009F0474">
        <w:rPr>
          <w:sz w:val="28"/>
          <w:szCs w:val="28"/>
        </w:rPr>
        <w:t>гидросиликатов</w:t>
      </w:r>
      <w:proofErr w:type="spellEnd"/>
      <w:r w:rsidRPr="009F0474">
        <w:rPr>
          <w:sz w:val="28"/>
          <w:szCs w:val="28"/>
        </w:rPr>
        <w:t xml:space="preserve"> кальция. Это происходит за счет быстрого насыщения системы ионами Са²⁺, необходимыми для формирования прочных структурных образований [</w:t>
      </w:r>
      <w:r w:rsidR="00401545" w:rsidRPr="009F0474">
        <w:rPr>
          <w:sz w:val="28"/>
          <w:szCs w:val="28"/>
        </w:rPr>
        <w:t>136</w:t>
      </w:r>
      <w:r w:rsidRPr="009F0474">
        <w:rPr>
          <w:sz w:val="28"/>
          <w:szCs w:val="28"/>
        </w:rPr>
        <w:t xml:space="preserve">]. В этом процессе известь играет роль активатора, способствующего формированию дополнительных </w:t>
      </w:r>
      <w:proofErr w:type="spellStart"/>
      <w:r w:rsidRPr="009F0474">
        <w:rPr>
          <w:sz w:val="28"/>
          <w:szCs w:val="28"/>
        </w:rPr>
        <w:t>гидросиликатов</w:t>
      </w:r>
      <w:proofErr w:type="spellEnd"/>
      <w:r w:rsidRPr="009F0474">
        <w:rPr>
          <w:sz w:val="28"/>
          <w:szCs w:val="28"/>
        </w:rPr>
        <w:t xml:space="preserve"> кальция, что улучшает прочностные свойства шлакового камня. </w:t>
      </w:r>
    </w:p>
    <w:p w14:paraId="031FF0A7" w14:textId="2A5E1025" w:rsidR="00D00FB3" w:rsidRPr="009F0474" w:rsidRDefault="00D00FB3" w:rsidP="00D00FB3">
      <w:pPr>
        <w:pStyle w:val="af1"/>
        <w:spacing w:before="0" w:beforeAutospacing="0" w:after="0" w:afterAutospacing="0"/>
        <w:ind w:firstLine="709"/>
        <w:jc w:val="both"/>
        <w:rPr>
          <w:sz w:val="28"/>
          <w:szCs w:val="28"/>
        </w:rPr>
      </w:pPr>
      <w:bookmarkStart w:id="132" w:name="_Hlk200300638"/>
      <w:r w:rsidRPr="009F0474">
        <w:rPr>
          <w:sz w:val="28"/>
          <w:szCs w:val="28"/>
        </w:rPr>
        <w:t>Исследования показывают</w:t>
      </w:r>
      <w:r w:rsidR="00947A0A" w:rsidRPr="009F0474">
        <w:rPr>
          <w:sz w:val="28"/>
          <w:szCs w:val="28"/>
        </w:rPr>
        <w:t xml:space="preserve"> [137]</w:t>
      </w:r>
      <w:r w:rsidRPr="009F0474">
        <w:rPr>
          <w:sz w:val="28"/>
          <w:szCs w:val="28"/>
        </w:rPr>
        <w:t xml:space="preserve">, что введение извести в доменный гранулированный шлак значительно ускоряет набор прочности материала, особенно на ранних стадиях твердения. В </w:t>
      </w:r>
      <w:r w:rsidR="00947A0A" w:rsidRPr="009F0474">
        <w:rPr>
          <w:sz w:val="28"/>
          <w:szCs w:val="28"/>
        </w:rPr>
        <w:t xml:space="preserve">своей </w:t>
      </w:r>
      <w:r w:rsidRPr="009F0474">
        <w:rPr>
          <w:sz w:val="28"/>
          <w:szCs w:val="28"/>
        </w:rPr>
        <w:t xml:space="preserve">работе Трофимов Б.Я. </w:t>
      </w:r>
      <w:r w:rsidR="00947A0A" w:rsidRPr="009F0474">
        <w:rPr>
          <w:sz w:val="28"/>
          <w:szCs w:val="28"/>
        </w:rPr>
        <w:t>отмечает</w:t>
      </w:r>
      <w:r w:rsidRPr="009F0474">
        <w:rPr>
          <w:sz w:val="28"/>
          <w:szCs w:val="28"/>
        </w:rPr>
        <w:t xml:space="preserve">, что прочность </w:t>
      </w:r>
      <w:proofErr w:type="spellStart"/>
      <w:r w:rsidRPr="009F0474">
        <w:rPr>
          <w:sz w:val="28"/>
          <w:szCs w:val="28"/>
        </w:rPr>
        <w:t>шлако</w:t>
      </w:r>
      <w:proofErr w:type="spellEnd"/>
      <w:r w:rsidRPr="009F0474">
        <w:rPr>
          <w:sz w:val="28"/>
          <w:szCs w:val="28"/>
        </w:rPr>
        <w:t xml:space="preserve">-известковых образцов через 7 суток возрастает до 8…12 МПа, тогда как чистый шлаковый камень без добавок достигает не более 1…4 МПа в аналогичных условиях. Уже к 28 суткам прочность таких материалов достигает 15…20 МПа, что подтверждает эффективность извести как активатора гидравлической активности шлака. </w:t>
      </w:r>
    </w:p>
    <w:bookmarkEnd w:id="132"/>
    <w:p w14:paraId="7B5FEAF7" w14:textId="063DAB3D" w:rsidR="00D00FB3" w:rsidRPr="009F0474" w:rsidRDefault="00D00FB3" w:rsidP="00D00FB3">
      <w:pPr>
        <w:pStyle w:val="af1"/>
        <w:spacing w:before="0" w:beforeAutospacing="0" w:after="0" w:afterAutospacing="0"/>
        <w:ind w:firstLine="709"/>
        <w:jc w:val="both"/>
        <w:rPr>
          <w:sz w:val="28"/>
          <w:szCs w:val="28"/>
        </w:rPr>
      </w:pPr>
      <w:r w:rsidRPr="009F0474">
        <w:rPr>
          <w:sz w:val="28"/>
          <w:szCs w:val="28"/>
        </w:rPr>
        <w:t xml:space="preserve">По данным исследований </w:t>
      </w:r>
      <w:proofErr w:type="spellStart"/>
      <w:r w:rsidRPr="009F0474">
        <w:rPr>
          <w:sz w:val="28"/>
          <w:szCs w:val="28"/>
        </w:rPr>
        <w:t>СоюздорНИИ</w:t>
      </w:r>
      <w:proofErr w:type="spellEnd"/>
      <w:r w:rsidRPr="009F0474">
        <w:rPr>
          <w:sz w:val="28"/>
          <w:szCs w:val="28"/>
        </w:rPr>
        <w:t xml:space="preserve">, введение извести (в пропорции до 20% от общей массы вяжущего) позволяет добиться через 90 суток прочности в диапазоне 25…35 МПа, что существенно превосходит аналогичные показатели чистых шлаковых образцов без добавок (до 10 МПа). Данное влияние обусловлено прежде всего химическими процессами: при </w:t>
      </w:r>
      <w:r w:rsidRPr="009F0474">
        <w:rPr>
          <w:sz w:val="28"/>
          <w:szCs w:val="28"/>
        </w:rPr>
        <w:lastRenderedPageBreak/>
        <w:t xml:space="preserve">смешивании доменного гранулированного шлака с известью образуются </w:t>
      </w:r>
      <w:proofErr w:type="spellStart"/>
      <w:r w:rsidRPr="009F0474">
        <w:rPr>
          <w:sz w:val="28"/>
          <w:szCs w:val="28"/>
        </w:rPr>
        <w:t>гидросиликаты</w:t>
      </w:r>
      <w:proofErr w:type="spellEnd"/>
      <w:r w:rsidRPr="009F0474">
        <w:rPr>
          <w:sz w:val="28"/>
          <w:szCs w:val="28"/>
        </w:rPr>
        <w:t xml:space="preserve"> и </w:t>
      </w:r>
      <w:proofErr w:type="spellStart"/>
      <w:r w:rsidRPr="009F0474">
        <w:rPr>
          <w:sz w:val="28"/>
          <w:szCs w:val="28"/>
        </w:rPr>
        <w:t>гидроалюминаты</w:t>
      </w:r>
      <w:proofErr w:type="spellEnd"/>
      <w:r w:rsidRPr="009F0474">
        <w:rPr>
          <w:sz w:val="28"/>
          <w:szCs w:val="28"/>
        </w:rPr>
        <w:t xml:space="preserve"> кальция, которые формируют прочную структуру материала. </w:t>
      </w:r>
      <w:r w:rsidR="00BF500C" w:rsidRPr="009F0474">
        <w:rPr>
          <w:sz w:val="28"/>
          <w:szCs w:val="28"/>
        </w:rPr>
        <w:t>В ряде работ</w:t>
      </w:r>
      <w:r w:rsidRPr="009F0474">
        <w:rPr>
          <w:sz w:val="28"/>
          <w:szCs w:val="28"/>
        </w:rPr>
        <w:t xml:space="preserve"> [</w:t>
      </w:r>
      <w:r w:rsidR="00401545" w:rsidRPr="009F0474">
        <w:rPr>
          <w:sz w:val="28"/>
          <w:szCs w:val="28"/>
        </w:rPr>
        <w:t>135, 138, 139</w:t>
      </w:r>
      <w:r w:rsidRPr="009F0474">
        <w:rPr>
          <w:sz w:val="28"/>
          <w:szCs w:val="28"/>
        </w:rPr>
        <w:t>] отмеча</w:t>
      </w:r>
      <w:r w:rsidR="00BF500C" w:rsidRPr="009F0474">
        <w:rPr>
          <w:sz w:val="28"/>
          <w:szCs w:val="28"/>
        </w:rPr>
        <w:t>е</w:t>
      </w:r>
      <w:r w:rsidRPr="009F0474">
        <w:rPr>
          <w:sz w:val="28"/>
          <w:szCs w:val="28"/>
        </w:rPr>
        <w:t>т</w:t>
      </w:r>
      <w:r w:rsidR="00BF500C" w:rsidRPr="009F0474">
        <w:rPr>
          <w:sz w:val="28"/>
          <w:szCs w:val="28"/>
        </w:rPr>
        <w:t>ся</w:t>
      </w:r>
      <w:r w:rsidRPr="009F0474">
        <w:rPr>
          <w:sz w:val="28"/>
          <w:szCs w:val="28"/>
        </w:rPr>
        <w:t>, что добавка извести не только ускоряет набор прочности, но и улучшает плотность структуры за счет снижения пористости материала, что также положительно влияет на итоговые прочностные характеристики.</w:t>
      </w:r>
    </w:p>
    <w:p w14:paraId="29C5FDB2" w14:textId="77777777" w:rsidR="00D00FB3" w:rsidRPr="009F0474" w:rsidRDefault="00D00FB3" w:rsidP="00D00FB3">
      <w:pPr>
        <w:pStyle w:val="af1"/>
        <w:spacing w:before="0" w:beforeAutospacing="0" w:after="0" w:afterAutospacing="0"/>
        <w:ind w:firstLine="709"/>
        <w:jc w:val="both"/>
        <w:rPr>
          <w:sz w:val="28"/>
          <w:szCs w:val="28"/>
        </w:rPr>
      </w:pPr>
      <w:r w:rsidRPr="009F0474">
        <w:rPr>
          <w:sz w:val="28"/>
          <w:szCs w:val="28"/>
        </w:rPr>
        <w:t xml:space="preserve">Таким образом, комплексное взаимодействие извести с ДГШ придает получаемому </w:t>
      </w:r>
      <w:proofErr w:type="spellStart"/>
      <w:r w:rsidRPr="009F0474">
        <w:rPr>
          <w:sz w:val="28"/>
          <w:szCs w:val="28"/>
        </w:rPr>
        <w:t>бесклинкерному</w:t>
      </w:r>
      <w:proofErr w:type="spellEnd"/>
      <w:r w:rsidRPr="009F0474">
        <w:rPr>
          <w:sz w:val="28"/>
          <w:szCs w:val="28"/>
        </w:rPr>
        <w:t xml:space="preserve"> вяжущему значительно более высокую гидравлическую активность и прочностные показатели, чем при использовании шлака без добавок. Результаты испытания доменных гранулированных шлаков с известью представлены на рисунках 3.4 и 3.5.</w:t>
      </w:r>
    </w:p>
    <w:p w14:paraId="2BA258BA" w14:textId="60AB906E" w:rsidR="00D00FB3" w:rsidRPr="009F0474" w:rsidRDefault="00106E9C" w:rsidP="00106E9C">
      <w:pPr>
        <w:pStyle w:val="af1"/>
        <w:spacing w:before="0" w:beforeAutospacing="0" w:after="0" w:afterAutospacing="0"/>
        <w:jc w:val="center"/>
        <w:rPr>
          <w:sz w:val="28"/>
          <w:szCs w:val="28"/>
        </w:rPr>
      </w:pPr>
      <w:r w:rsidRPr="009F0474">
        <w:rPr>
          <w:noProof/>
        </w:rPr>
        <w:drawing>
          <wp:inline distT="0" distB="0" distL="0" distR="0" wp14:anchorId="30D0C2E0" wp14:editId="7C9C3A7C">
            <wp:extent cx="5332730" cy="4445000"/>
            <wp:effectExtent l="0" t="0" r="1270" b="12700"/>
            <wp:docPr id="46" name="Диаграмма 46">
              <a:extLst xmlns:a="http://schemas.openxmlformats.org/drawingml/2006/main">
                <a:ext uri="{FF2B5EF4-FFF2-40B4-BE49-F238E27FC236}">
                  <a16:creationId xmlns:a16="http://schemas.microsoft.com/office/drawing/2014/main" id="{FD2718C1-0EE3-422C-960E-9D79E91350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7519766" w14:textId="796C3A85" w:rsidR="00D00FB3" w:rsidRPr="009F0474" w:rsidRDefault="00D00FB3" w:rsidP="00D00FB3">
      <w:pPr>
        <w:spacing w:after="0" w:line="240" w:lineRule="auto"/>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 xml:space="preserve">Рисунок 3.4 – Кинетика твердения </w:t>
      </w:r>
      <w:proofErr w:type="spellStart"/>
      <w:r w:rsidR="00160353" w:rsidRPr="009F0474">
        <w:rPr>
          <w:rFonts w:ascii="Times New Roman" w:eastAsia="Times New Roman" w:hAnsi="Times New Roman" w:cs="Times New Roman"/>
          <w:sz w:val="28"/>
          <w:szCs w:val="28"/>
        </w:rPr>
        <w:t>бесклинкерного</w:t>
      </w:r>
      <w:proofErr w:type="spellEnd"/>
      <w:r w:rsidR="00160353" w:rsidRPr="009F0474">
        <w:rPr>
          <w:rFonts w:ascii="Times New Roman" w:eastAsia="Times New Roman" w:hAnsi="Times New Roman" w:cs="Times New Roman"/>
          <w:sz w:val="28"/>
          <w:szCs w:val="28"/>
        </w:rPr>
        <w:t xml:space="preserve"> </w:t>
      </w:r>
      <w:r w:rsidRPr="009F0474">
        <w:rPr>
          <w:rFonts w:ascii="Times New Roman" w:eastAsia="Times New Roman" w:hAnsi="Times New Roman" w:cs="Times New Roman"/>
          <w:sz w:val="28"/>
          <w:szCs w:val="28"/>
        </w:rPr>
        <w:t>вяжущего (</w:t>
      </w:r>
      <w:r w:rsidR="00160353" w:rsidRPr="009F0474">
        <w:rPr>
          <w:rFonts w:ascii="Times New Roman" w:eastAsia="Times New Roman" w:hAnsi="Times New Roman" w:cs="Times New Roman"/>
          <w:sz w:val="28"/>
          <w:szCs w:val="28"/>
        </w:rPr>
        <w:t>шлак АО</w:t>
      </w:r>
      <w:r w:rsidRPr="009F0474">
        <w:rPr>
          <w:rFonts w:ascii="Times New Roman" w:eastAsia="Times New Roman" w:hAnsi="Times New Roman" w:cs="Times New Roman"/>
          <w:sz w:val="28"/>
          <w:szCs w:val="28"/>
        </w:rPr>
        <w:t xml:space="preserve"> «</w:t>
      </w:r>
      <w:proofErr w:type="spellStart"/>
      <w:r w:rsidRPr="009F0474">
        <w:rPr>
          <w:rFonts w:ascii="Times New Roman" w:eastAsia="Times New Roman" w:hAnsi="Times New Roman" w:cs="Times New Roman"/>
          <w:sz w:val="28"/>
          <w:szCs w:val="28"/>
          <w:lang w:val="en-US"/>
        </w:rPr>
        <w:t>Qarmet</w:t>
      </w:r>
      <w:proofErr w:type="spellEnd"/>
      <w:r w:rsidR="00160353" w:rsidRPr="009F0474">
        <w:rPr>
          <w:rFonts w:ascii="Times New Roman" w:eastAsia="Times New Roman" w:hAnsi="Times New Roman" w:cs="Times New Roman"/>
          <w:sz w:val="28"/>
          <w:szCs w:val="28"/>
        </w:rPr>
        <w:t>») при</w:t>
      </w:r>
      <w:r w:rsidRPr="009F0474">
        <w:rPr>
          <w:rFonts w:ascii="Times New Roman" w:eastAsia="Times New Roman" w:hAnsi="Times New Roman" w:cs="Times New Roman"/>
          <w:sz w:val="28"/>
          <w:szCs w:val="28"/>
        </w:rPr>
        <w:t xml:space="preserve"> разной степени </w:t>
      </w:r>
      <w:r w:rsidR="00160353" w:rsidRPr="009F0474">
        <w:rPr>
          <w:rFonts w:ascii="Times New Roman" w:eastAsia="Times New Roman" w:hAnsi="Times New Roman" w:cs="Times New Roman"/>
          <w:sz w:val="28"/>
          <w:szCs w:val="28"/>
        </w:rPr>
        <w:t>дисперсности с</w:t>
      </w:r>
      <w:r w:rsidRPr="009F0474">
        <w:rPr>
          <w:rFonts w:ascii="Times New Roman" w:eastAsia="Times New Roman" w:hAnsi="Times New Roman" w:cs="Times New Roman"/>
          <w:sz w:val="28"/>
          <w:szCs w:val="28"/>
        </w:rPr>
        <w:t xml:space="preserve"> добавлением извести </w:t>
      </w:r>
    </w:p>
    <w:p w14:paraId="480DEC96" w14:textId="74B60E57" w:rsidR="00774DD4" w:rsidRPr="009F0474" w:rsidRDefault="00774DD4" w:rsidP="00D00FB3">
      <w:pPr>
        <w:spacing w:after="0" w:line="240" w:lineRule="auto"/>
        <w:jc w:val="center"/>
        <w:rPr>
          <w:rFonts w:ascii="Times New Roman" w:eastAsia="Times New Roman" w:hAnsi="Times New Roman" w:cs="Times New Roman"/>
          <w:sz w:val="28"/>
          <w:szCs w:val="28"/>
        </w:rPr>
      </w:pPr>
      <w:r w:rsidRPr="009F0474">
        <w:rPr>
          <w:noProof/>
        </w:rPr>
        <w:lastRenderedPageBreak/>
        <w:drawing>
          <wp:inline distT="0" distB="0" distL="0" distR="0" wp14:anchorId="07510B48" wp14:editId="77E14625">
            <wp:extent cx="5675630" cy="4527550"/>
            <wp:effectExtent l="0" t="0" r="1270" b="6350"/>
            <wp:docPr id="48" name="Диаграмма 48">
              <a:extLst xmlns:a="http://schemas.openxmlformats.org/drawingml/2006/main">
                <a:ext uri="{FF2B5EF4-FFF2-40B4-BE49-F238E27FC236}">
                  <a16:creationId xmlns:a16="http://schemas.microsoft.com/office/drawing/2014/main" id="{5EBCE17A-A606-4AE7-80FE-458CF313BBC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046E7DD8" w14:textId="3EF39331" w:rsidR="00D00FB3" w:rsidRPr="009F0474" w:rsidRDefault="00D00FB3" w:rsidP="00D00FB3">
      <w:pPr>
        <w:spacing w:after="0" w:line="240" w:lineRule="auto"/>
        <w:jc w:val="center"/>
        <w:rPr>
          <w:sz w:val="28"/>
          <w:szCs w:val="28"/>
        </w:rPr>
      </w:pPr>
      <w:r w:rsidRPr="009F0474">
        <w:rPr>
          <w:rFonts w:ascii="Times New Roman" w:eastAsia="Times New Roman" w:hAnsi="Times New Roman" w:cs="Times New Roman"/>
          <w:sz w:val="28"/>
          <w:szCs w:val="28"/>
        </w:rPr>
        <w:t xml:space="preserve">Рисунок 3.5 – Кинетика твердения </w:t>
      </w:r>
      <w:proofErr w:type="spellStart"/>
      <w:r w:rsidR="00160353" w:rsidRPr="009F0474">
        <w:rPr>
          <w:rFonts w:ascii="Times New Roman" w:eastAsia="Times New Roman" w:hAnsi="Times New Roman" w:cs="Times New Roman"/>
          <w:sz w:val="28"/>
          <w:szCs w:val="28"/>
        </w:rPr>
        <w:t>бесклинкерного</w:t>
      </w:r>
      <w:proofErr w:type="spellEnd"/>
      <w:r w:rsidRPr="009F0474">
        <w:rPr>
          <w:rFonts w:ascii="Times New Roman" w:eastAsia="Times New Roman" w:hAnsi="Times New Roman" w:cs="Times New Roman"/>
          <w:sz w:val="28"/>
          <w:szCs w:val="28"/>
        </w:rPr>
        <w:t xml:space="preserve"> вяжущего (шлак</w:t>
      </w:r>
      <w:r w:rsidRPr="009F0474">
        <w:rPr>
          <w:rFonts w:ascii="Times New Roman" w:eastAsia="Times New Roman" w:hAnsi="Times New Roman" w:cs="Times New Roman"/>
          <w:b/>
          <w:bCs/>
          <w:sz w:val="28"/>
          <w:szCs w:val="28"/>
        </w:rPr>
        <w:t xml:space="preserve"> </w:t>
      </w:r>
      <w:r w:rsidRPr="009F0474">
        <w:rPr>
          <w:rFonts w:ascii="Times New Roman" w:eastAsia="Times New Roman" w:hAnsi="Times New Roman" w:cs="Times New Roman"/>
          <w:sz w:val="28"/>
          <w:szCs w:val="28"/>
        </w:rPr>
        <w:t xml:space="preserve">ТД «ШЛАК НЛМК ЦФО») при разной степени </w:t>
      </w:r>
      <w:r w:rsidR="00160353" w:rsidRPr="009F0474">
        <w:rPr>
          <w:rFonts w:ascii="Times New Roman" w:eastAsia="Times New Roman" w:hAnsi="Times New Roman" w:cs="Times New Roman"/>
          <w:sz w:val="28"/>
          <w:szCs w:val="28"/>
        </w:rPr>
        <w:t>дисперсности с</w:t>
      </w:r>
      <w:r w:rsidRPr="009F0474">
        <w:rPr>
          <w:rFonts w:ascii="Times New Roman" w:eastAsia="Times New Roman" w:hAnsi="Times New Roman" w:cs="Times New Roman"/>
          <w:sz w:val="28"/>
          <w:szCs w:val="28"/>
        </w:rPr>
        <w:t xml:space="preserve"> добавлением извести </w:t>
      </w:r>
    </w:p>
    <w:p w14:paraId="1DDE77E0" w14:textId="77777777" w:rsidR="00D00FB3" w:rsidRPr="009F0474" w:rsidRDefault="00D00FB3" w:rsidP="00D00FB3">
      <w:pPr>
        <w:pStyle w:val="af1"/>
        <w:spacing w:before="0" w:beforeAutospacing="0" w:after="0" w:afterAutospacing="0"/>
        <w:ind w:firstLine="709"/>
        <w:jc w:val="both"/>
        <w:rPr>
          <w:sz w:val="28"/>
          <w:szCs w:val="28"/>
        </w:rPr>
      </w:pPr>
    </w:p>
    <w:p w14:paraId="7AA98CE3" w14:textId="0E0B7F53" w:rsidR="00D00FB3" w:rsidRPr="009F0474" w:rsidRDefault="00D00FB3" w:rsidP="00D00FB3">
      <w:pPr>
        <w:pStyle w:val="af1"/>
        <w:spacing w:before="0" w:beforeAutospacing="0" w:after="0" w:afterAutospacing="0"/>
        <w:ind w:firstLine="709"/>
        <w:jc w:val="both"/>
        <w:rPr>
          <w:sz w:val="28"/>
          <w:szCs w:val="28"/>
        </w:rPr>
      </w:pPr>
      <w:bookmarkStart w:id="133" w:name="_Hlk200300678"/>
      <w:r w:rsidRPr="009F0474">
        <w:rPr>
          <w:sz w:val="28"/>
          <w:szCs w:val="28"/>
        </w:rPr>
        <w:t xml:space="preserve">Как видно из графиков кинетики твердения добавление извести к доменному гранулированному шлаку позволило получить вяжущее, обладающее более лучшей </w:t>
      </w:r>
      <w:r w:rsidR="00160353" w:rsidRPr="009F0474">
        <w:rPr>
          <w:sz w:val="28"/>
          <w:szCs w:val="28"/>
        </w:rPr>
        <w:t>прочностью, чем</w:t>
      </w:r>
      <w:r w:rsidRPr="009F0474">
        <w:rPr>
          <w:sz w:val="28"/>
          <w:szCs w:val="28"/>
        </w:rPr>
        <w:t xml:space="preserve"> чистый ДГШ. Однако продемонстрированная прочность все еще не достаточная для использования такого вяжущего.</w:t>
      </w:r>
    </w:p>
    <w:p w14:paraId="558EC95D" w14:textId="2424C2A8" w:rsidR="00D00FB3" w:rsidRPr="009F0474" w:rsidRDefault="00D00FB3" w:rsidP="00D00FB3">
      <w:pPr>
        <w:spacing w:after="0" w:line="240" w:lineRule="auto"/>
        <w:ind w:firstLine="709"/>
        <w:jc w:val="both"/>
        <w:rPr>
          <w:rFonts w:ascii="Times New Roman" w:eastAsia="Times New Roman" w:hAnsi="Times New Roman" w:cs="Times New Roman"/>
          <w:sz w:val="28"/>
          <w:szCs w:val="28"/>
        </w:rPr>
      </w:pPr>
      <w:bookmarkStart w:id="134" w:name="_Hlk200300725"/>
      <w:bookmarkEnd w:id="133"/>
      <w:r w:rsidRPr="009F0474">
        <w:rPr>
          <w:rFonts w:ascii="Times New Roman" w:eastAsia="Times New Roman" w:hAnsi="Times New Roman" w:cs="Times New Roman"/>
          <w:sz w:val="28"/>
          <w:szCs w:val="28"/>
        </w:rPr>
        <w:t xml:space="preserve">Ранее мы </w:t>
      </w:r>
      <w:r w:rsidR="00321F18" w:rsidRPr="009F0474">
        <w:rPr>
          <w:rFonts w:ascii="Times New Roman" w:eastAsia="Times New Roman" w:hAnsi="Times New Roman" w:cs="Times New Roman"/>
          <w:sz w:val="28"/>
          <w:szCs w:val="28"/>
        </w:rPr>
        <w:t>установили</w:t>
      </w:r>
      <w:r w:rsidRPr="009F0474">
        <w:rPr>
          <w:rFonts w:ascii="Times New Roman" w:eastAsia="Times New Roman" w:hAnsi="Times New Roman" w:cs="Times New Roman"/>
          <w:sz w:val="28"/>
          <w:szCs w:val="28"/>
        </w:rPr>
        <w:t xml:space="preserve">, что известь значительно ускоряет гидратацию ДГШ за счет повышения щелочности среды и стимулирования образования </w:t>
      </w:r>
      <w:proofErr w:type="spellStart"/>
      <w:r w:rsidRPr="009F0474">
        <w:rPr>
          <w:rFonts w:ascii="Times New Roman" w:eastAsia="Times New Roman" w:hAnsi="Times New Roman" w:cs="Times New Roman"/>
          <w:sz w:val="28"/>
          <w:szCs w:val="28"/>
        </w:rPr>
        <w:t>гидросиликатов</w:t>
      </w:r>
      <w:proofErr w:type="spellEnd"/>
      <w:r w:rsidRPr="009F0474">
        <w:rPr>
          <w:rFonts w:ascii="Times New Roman" w:eastAsia="Times New Roman" w:hAnsi="Times New Roman" w:cs="Times New Roman"/>
          <w:sz w:val="28"/>
          <w:szCs w:val="28"/>
        </w:rPr>
        <w:t xml:space="preserve"> кальция. Однако для более полного раскрытия потенциала шлаковых материалов и повышения ранней прочности важно также ввести в систему источник сульфат-ионов (SO</w:t>
      </w:r>
      <w:r w:rsidR="001B6445" w:rsidRPr="009F0474">
        <w:rPr>
          <w:rFonts w:ascii="Times New Roman" w:eastAsia="Times New Roman" w:hAnsi="Times New Roman" w:cs="Times New Roman"/>
          <w:sz w:val="28"/>
          <w:szCs w:val="28"/>
          <w:vertAlign w:val="subscript"/>
        </w:rPr>
        <w:t>4</w:t>
      </w:r>
      <w:r w:rsidR="001B6445" w:rsidRPr="009F0474">
        <w:rPr>
          <w:rFonts w:ascii="Times New Roman" w:eastAsia="Times New Roman" w:hAnsi="Times New Roman" w:cs="Times New Roman"/>
          <w:sz w:val="28"/>
          <w:szCs w:val="28"/>
          <w:vertAlign w:val="superscript"/>
        </w:rPr>
        <w:t>2-</w:t>
      </w:r>
      <w:r w:rsidRPr="009F0474">
        <w:rPr>
          <w:rFonts w:ascii="Times New Roman" w:eastAsia="Times New Roman" w:hAnsi="Times New Roman" w:cs="Times New Roman"/>
          <w:sz w:val="28"/>
          <w:szCs w:val="28"/>
        </w:rPr>
        <w:t>), которым и является гипс (CaSO</w:t>
      </w:r>
      <w:r w:rsidR="001B6445" w:rsidRPr="009F0474">
        <w:rPr>
          <w:rFonts w:ascii="Times New Roman" w:eastAsia="Times New Roman" w:hAnsi="Times New Roman" w:cs="Times New Roman"/>
          <w:sz w:val="28"/>
          <w:szCs w:val="28"/>
          <w:vertAlign w:val="subscript"/>
        </w:rPr>
        <w:t>4</w:t>
      </w:r>
      <w:r w:rsidRPr="009F0474">
        <w:rPr>
          <w:rFonts w:ascii="Times New Roman" w:eastAsia="Times New Roman" w:hAnsi="Times New Roman" w:cs="Times New Roman"/>
          <w:sz w:val="28"/>
          <w:szCs w:val="28"/>
        </w:rPr>
        <w:t>·2H</w:t>
      </w:r>
      <w:r w:rsidR="001B6445" w:rsidRPr="009F0474">
        <w:rPr>
          <w:rFonts w:ascii="Times New Roman" w:eastAsia="Times New Roman" w:hAnsi="Times New Roman" w:cs="Times New Roman"/>
          <w:sz w:val="28"/>
          <w:szCs w:val="28"/>
          <w:vertAlign w:val="subscript"/>
        </w:rPr>
        <w:t>2</w:t>
      </w:r>
      <w:r w:rsidRPr="009F0474">
        <w:rPr>
          <w:rFonts w:ascii="Times New Roman" w:eastAsia="Times New Roman" w:hAnsi="Times New Roman" w:cs="Times New Roman"/>
          <w:sz w:val="28"/>
          <w:szCs w:val="28"/>
        </w:rPr>
        <w:t>O).</w:t>
      </w:r>
    </w:p>
    <w:bookmarkEnd w:id="134"/>
    <w:p w14:paraId="61CFDA03" w14:textId="06DEEC99" w:rsidR="00D00FB3" w:rsidRPr="009F0474" w:rsidRDefault="00D00FB3" w:rsidP="00D00FB3">
      <w:pPr>
        <w:pStyle w:val="af1"/>
        <w:spacing w:before="0" w:beforeAutospacing="0" w:after="0" w:afterAutospacing="0"/>
        <w:ind w:firstLine="709"/>
        <w:jc w:val="both"/>
        <w:rPr>
          <w:sz w:val="28"/>
          <w:szCs w:val="28"/>
        </w:rPr>
      </w:pPr>
      <w:r w:rsidRPr="009F0474">
        <w:rPr>
          <w:sz w:val="28"/>
          <w:szCs w:val="28"/>
        </w:rPr>
        <w:t xml:space="preserve">Комплексная активация (сочетание извести и гипса) даёт ещё лучший результат, обеспечивая как необходимый щелочной фон, так и источник сульфат-ионов для ускорения начальной гидратации. Введение 4…5 % портландцементного клинкера также может служить активатором, выделяя при гидратации немного </w:t>
      </w:r>
      <w:proofErr w:type="spellStart"/>
      <w:proofErr w:type="gramStart"/>
      <w:r w:rsidRPr="009F0474">
        <w:rPr>
          <w:sz w:val="28"/>
          <w:szCs w:val="28"/>
        </w:rPr>
        <w:t>Ca</w:t>
      </w:r>
      <w:proofErr w:type="spellEnd"/>
      <w:r w:rsidRPr="009F0474">
        <w:rPr>
          <w:sz w:val="28"/>
          <w:szCs w:val="28"/>
        </w:rPr>
        <w:t>(</w:t>
      </w:r>
      <w:proofErr w:type="gramEnd"/>
      <w:r w:rsidRPr="009F0474">
        <w:rPr>
          <w:sz w:val="28"/>
          <w:szCs w:val="28"/>
        </w:rPr>
        <w:t>OH)</w:t>
      </w:r>
      <w:r w:rsidR="001B6445" w:rsidRPr="009F0474">
        <w:rPr>
          <w:sz w:val="28"/>
          <w:szCs w:val="28"/>
          <w:vertAlign w:val="subscript"/>
        </w:rPr>
        <w:t>2</w:t>
      </w:r>
      <w:r w:rsidRPr="009F0474">
        <w:rPr>
          <w:sz w:val="28"/>
          <w:szCs w:val="28"/>
        </w:rPr>
        <w:t xml:space="preserve">. </w:t>
      </w:r>
    </w:p>
    <w:p w14:paraId="40798AF6" w14:textId="77777777" w:rsidR="00BF500C" w:rsidRPr="009F0474" w:rsidRDefault="00D00FB3" w:rsidP="00D00FB3">
      <w:pPr>
        <w:spacing w:after="0" w:line="240" w:lineRule="auto"/>
        <w:ind w:firstLine="709"/>
        <w:jc w:val="both"/>
        <w:rPr>
          <w:rFonts w:ascii="Times New Roman" w:hAnsi="Times New Roman" w:cs="Times New Roman"/>
          <w:sz w:val="28"/>
          <w:szCs w:val="28"/>
        </w:rPr>
      </w:pPr>
      <w:r w:rsidRPr="009F0474">
        <w:rPr>
          <w:rFonts w:ascii="Times New Roman" w:eastAsia="Times New Roman" w:hAnsi="Times New Roman" w:cs="Times New Roman"/>
          <w:sz w:val="28"/>
          <w:szCs w:val="28"/>
        </w:rPr>
        <w:t xml:space="preserve">Известно, что для повышения прочности известково-кремнеземистых вяжущих (в частности, известково-шлаковых вяжущих) добавляют гипс в виде </w:t>
      </w:r>
      <w:r w:rsidRPr="009F0474">
        <w:rPr>
          <w:rFonts w:ascii="Times New Roman" w:eastAsia="Times New Roman" w:hAnsi="Times New Roman" w:cs="Times New Roman"/>
          <w:sz w:val="28"/>
          <w:szCs w:val="28"/>
        </w:rPr>
        <w:lastRenderedPageBreak/>
        <w:t>двуводного сернокислого кальция (CaSO•2H</w:t>
      </w:r>
      <w:r w:rsidR="001B6445" w:rsidRPr="009F0474">
        <w:rPr>
          <w:rFonts w:ascii="Times New Roman" w:eastAsia="Times New Roman" w:hAnsi="Times New Roman" w:cs="Times New Roman"/>
          <w:sz w:val="28"/>
          <w:szCs w:val="28"/>
          <w:vertAlign w:val="subscript"/>
        </w:rPr>
        <w:t>2</w:t>
      </w:r>
      <w:r w:rsidRPr="009F0474">
        <w:rPr>
          <w:rFonts w:ascii="Times New Roman" w:eastAsia="Times New Roman" w:hAnsi="Times New Roman" w:cs="Times New Roman"/>
          <w:sz w:val="28"/>
          <w:szCs w:val="28"/>
        </w:rPr>
        <w:t xml:space="preserve">O), введение которого увеличивает прочность уже на ранних этапах. Гипс добавляется в систему прежде всего для ускорения начального твердения и регулирования кинетики образования гидратных фаз. </w:t>
      </w:r>
      <w:r w:rsidR="00BF500C" w:rsidRPr="009F0474">
        <w:rPr>
          <w:rFonts w:ascii="Times New Roman" w:eastAsia="Times New Roman" w:hAnsi="Times New Roman" w:cs="Times New Roman"/>
          <w:sz w:val="28"/>
          <w:szCs w:val="28"/>
        </w:rPr>
        <w:t>П</w:t>
      </w:r>
      <w:r w:rsidRPr="009F0474">
        <w:rPr>
          <w:rFonts w:ascii="Times New Roman" w:eastAsia="Times New Roman" w:hAnsi="Times New Roman" w:cs="Times New Roman"/>
          <w:sz w:val="28"/>
          <w:szCs w:val="28"/>
        </w:rPr>
        <w:t xml:space="preserve">о результатам работ </w:t>
      </w:r>
      <w:proofErr w:type="spellStart"/>
      <w:r w:rsidRPr="009F0474">
        <w:rPr>
          <w:rFonts w:ascii="Times New Roman" w:eastAsia="Times New Roman" w:hAnsi="Times New Roman" w:cs="Times New Roman"/>
          <w:sz w:val="28"/>
          <w:szCs w:val="28"/>
        </w:rPr>
        <w:t>Волженского</w:t>
      </w:r>
      <w:proofErr w:type="spellEnd"/>
      <w:r w:rsidRPr="009F0474">
        <w:rPr>
          <w:rFonts w:ascii="Times New Roman" w:eastAsia="Times New Roman" w:hAnsi="Times New Roman" w:cs="Times New Roman"/>
          <w:sz w:val="28"/>
          <w:szCs w:val="28"/>
        </w:rPr>
        <w:t xml:space="preserve"> А.В., </w:t>
      </w:r>
      <w:proofErr w:type="spellStart"/>
      <w:r w:rsidRPr="009F0474">
        <w:rPr>
          <w:rFonts w:ascii="Times New Roman" w:eastAsia="Times New Roman" w:hAnsi="Times New Roman" w:cs="Times New Roman"/>
          <w:sz w:val="28"/>
          <w:szCs w:val="28"/>
        </w:rPr>
        <w:t>Глуховского</w:t>
      </w:r>
      <w:proofErr w:type="spellEnd"/>
      <w:r w:rsidRPr="009F0474">
        <w:rPr>
          <w:rFonts w:ascii="Times New Roman" w:eastAsia="Times New Roman" w:hAnsi="Times New Roman" w:cs="Times New Roman"/>
          <w:sz w:val="28"/>
          <w:szCs w:val="28"/>
        </w:rPr>
        <w:t xml:space="preserve"> В.Д., </w:t>
      </w:r>
      <w:proofErr w:type="spellStart"/>
      <w:r w:rsidRPr="009F0474">
        <w:rPr>
          <w:rFonts w:ascii="Times New Roman" w:eastAsia="Times New Roman" w:hAnsi="Times New Roman" w:cs="Times New Roman"/>
          <w:sz w:val="28"/>
          <w:szCs w:val="28"/>
        </w:rPr>
        <w:t>Меркина</w:t>
      </w:r>
      <w:proofErr w:type="spellEnd"/>
      <w:r w:rsidRPr="009F0474">
        <w:rPr>
          <w:rFonts w:ascii="Times New Roman" w:eastAsia="Times New Roman" w:hAnsi="Times New Roman" w:cs="Times New Roman"/>
          <w:sz w:val="28"/>
          <w:szCs w:val="28"/>
        </w:rPr>
        <w:t xml:space="preserve"> А.П. добавление гипса (в количестве </w:t>
      </w:r>
      <w:r w:rsidR="00BF500C" w:rsidRPr="009F0474">
        <w:rPr>
          <w:rFonts w:ascii="Times New Roman" w:eastAsia="Times New Roman" w:hAnsi="Times New Roman" w:cs="Times New Roman"/>
          <w:sz w:val="28"/>
          <w:szCs w:val="28"/>
        </w:rPr>
        <w:t xml:space="preserve">от </w:t>
      </w:r>
      <w:r w:rsidRPr="009F0474">
        <w:rPr>
          <w:rFonts w:ascii="Times New Roman" w:eastAsia="Times New Roman" w:hAnsi="Times New Roman" w:cs="Times New Roman"/>
          <w:sz w:val="28"/>
          <w:szCs w:val="28"/>
        </w:rPr>
        <w:t>1</w:t>
      </w:r>
      <w:r w:rsidR="00BF500C" w:rsidRPr="009F0474">
        <w:rPr>
          <w:rFonts w:ascii="Times New Roman" w:eastAsia="Times New Roman" w:hAnsi="Times New Roman" w:cs="Times New Roman"/>
          <w:sz w:val="28"/>
          <w:szCs w:val="28"/>
        </w:rPr>
        <w:t xml:space="preserve"> до </w:t>
      </w:r>
      <w:r w:rsidRPr="009F0474">
        <w:rPr>
          <w:rFonts w:ascii="Times New Roman" w:eastAsia="Times New Roman" w:hAnsi="Times New Roman" w:cs="Times New Roman"/>
          <w:sz w:val="28"/>
          <w:szCs w:val="28"/>
        </w:rPr>
        <w:t xml:space="preserve">20 % от общей массы вяжущего) к доменному гранулированному шлаку и извести позволяет получить прочность на сжатие на уровне 10…18 МПа уже через 7 суток твердения, тогда как система без гипса показывает примерно на 20…35% более низкие результаты. </w:t>
      </w:r>
    </w:p>
    <w:p w14:paraId="7DEB8E23" w14:textId="50E3712C" w:rsidR="00D00FB3" w:rsidRPr="009F0474" w:rsidRDefault="00D00FB3" w:rsidP="00D00FB3">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Экспериментально установлено, что добавление гипса в систему с гранулированным шлаком и известью стабилизирует и ускоряет образование </w:t>
      </w:r>
      <w:proofErr w:type="spellStart"/>
      <w:r w:rsidRPr="009F0474">
        <w:rPr>
          <w:rFonts w:ascii="Times New Roman" w:hAnsi="Times New Roman" w:cs="Times New Roman"/>
          <w:sz w:val="28"/>
          <w:szCs w:val="28"/>
        </w:rPr>
        <w:t>эттрингита</w:t>
      </w:r>
      <w:proofErr w:type="spellEnd"/>
      <w:r w:rsidRPr="009F0474">
        <w:rPr>
          <w:rFonts w:ascii="Times New Roman" w:hAnsi="Times New Roman" w:cs="Times New Roman"/>
          <w:sz w:val="28"/>
          <w:szCs w:val="28"/>
        </w:rPr>
        <w:t xml:space="preserve">, что способствует улучшению структурообразования и повышению прочности в возрасте 28 суток до 30…35,74 МПа. </w:t>
      </w:r>
      <w:r w:rsidR="00200098" w:rsidRPr="009F0474">
        <w:rPr>
          <w:rFonts w:ascii="Times New Roman" w:hAnsi="Times New Roman" w:cs="Times New Roman"/>
          <w:sz w:val="28"/>
          <w:szCs w:val="28"/>
        </w:rPr>
        <w:t>Указанный эффект объясняется уплотнением и структурным выравниванием материала, происходящими в результате заполнения порового пространства и микротрещин. Это приводит к снижению проницаемости и, как следствие, к повышению долговечности вяжущей системы</w:t>
      </w:r>
      <w:r w:rsidRPr="009F0474">
        <w:rPr>
          <w:rFonts w:ascii="Times New Roman" w:hAnsi="Times New Roman" w:cs="Times New Roman"/>
          <w:sz w:val="28"/>
          <w:szCs w:val="28"/>
        </w:rPr>
        <w:t xml:space="preserve"> [</w:t>
      </w:r>
      <w:r w:rsidR="00401545" w:rsidRPr="009F0474">
        <w:rPr>
          <w:rFonts w:ascii="Times New Roman" w:hAnsi="Times New Roman" w:cs="Times New Roman"/>
          <w:sz w:val="28"/>
          <w:szCs w:val="28"/>
        </w:rPr>
        <w:t>140, 141</w:t>
      </w:r>
      <w:r w:rsidRPr="009F0474">
        <w:rPr>
          <w:rFonts w:ascii="Times New Roman" w:hAnsi="Times New Roman" w:cs="Times New Roman"/>
          <w:sz w:val="28"/>
          <w:szCs w:val="28"/>
        </w:rPr>
        <w:t>].</w:t>
      </w:r>
    </w:p>
    <w:p w14:paraId="50B8C7E1" w14:textId="23BC5C98" w:rsidR="00D00FB3" w:rsidRPr="009F0474" w:rsidRDefault="00D00FB3" w:rsidP="00D00FB3">
      <w:pPr>
        <w:pStyle w:val="af1"/>
        <w:spacing w:before="0" w:beforeAutospacing="0" w:after="0" w:afterAutospacing="0"/>
        <w:ind w:firstLine="709"/>
        <w:jc w:val="both"/>
        <w:rPr>
          <w:sz w:val="28"/>
          <w:szCs w:val="28"/>
        </w:rPr>
      </w:pPr>
      <w:r w:rsidRPr="009F0474">
        <w:rPr>
          <w:sz w:val="28"/>
          <w:szCs w:val="28"/>
        </w:rPr>
        <w:t>Приведенные данные подтверждаются исследованиями, проведенными в лаборатории</w:t>
      </w:r>
      <w:r w:rsidR="001B6445" w:rsidRPr="009F0474">
        <w:rPr>
          <w:sz w:val="28"/>
          <w:szCs w:val="28"/>
        </w:rPr>
        <w:t xml:space="preserve"> кафедры «Строительные материалы и технологии» </w:t>
      </w:r>
      <w:r w:rsidRPr="009F0474">
        <w:rPr>
          <w:sz w:val="28"/>
          <w:szCs w:val="28"/>
        </w:rPr>
        <w:t>НАО «</w:t>
      </w:r>
      <w:proofErr w:type="spellStart"/>
      <w:r w:rsidRPr="009F0474">
        <w:rPr>
          <w:sz w:val="28"/>
          <w:szCs w:val="28"/>
        </w:rPr>
        <w:t>КарТУ</w:t>
      </w:r>
      <w:proofErr w:type="spellEnd"/>
      <w:r w:rsidRPr="009F0474">
        <w:rPr>
          <w:sz w:val="28"/>
          <w:szCs w:val="28"/>
        </w:rPr>
        <w:t xml:space="preserve"> им. </w:t>
      </w:r>
      <w:proofErr w:type="spellStart"/>
      <w:r w:rsidRPr="009F0474">
        <w:rPr>
          <w:sz w:val="28"/>
          <w:szCs w:val="28"/>
        </w:rPr>
        <w:t>А.Сагинова</w:t>
      </w:r>
      <w:proofErr w:type="spellEnd"/>
      <w:r w:rsidRPr="009F0474">
        <w:rPr>
          <w:sz w:val="28"/>
          <w:szCs w:val="28"/>
        </w:rPr>
        <w:t xml:space="preserve">» (рисунок 3.6 и 3.7). </w:t>
      </w:r>
    </w:p>
    <w:p w14:paraId="5BD8E39F" w14:textId="08F58C59" w:rsidR="00D00FB3" w:rsidRPr="009F0474" w:rsidRDefault="001B6445" w:rsidP="00D00FB3">
      <w:pPr>
        <w:pStyle w:val="af1"/>
        <w:spacing w:before="0" w:beforeAutospacing="0" w:after="0" w:afterAutospacing="0"/>
        <w:ind w:firstLine="709"/>
        <w:jc w:val="both"/>
        <w:rPr>
          <w:sz w:val="28"/>
          <w:szCs w:val="28"/>
        </w:rPr>
      </w:pPr>
      <w:proofErr w:type="spellStart"/>
      <w:r w:rsidRPr="009F0474">
        <w:rPr>
          <w:sz w:val="28"/>
          <w:szCs w:val="28"/>
        </w:rPr>
        <w:t>Бесклинкерное</w:t>
      </w:r>
      <w:proofErr w:type="spellEnd"/>
      <w:r w:rsidRPr="009F0474">
        <w:rPr>
          <w:sz w:val="28"/>
          <w:szCs w:val="28"/>
        </w:rPr>
        <w:t xml:space="preserve"> вяжущее</w:t>
      </w:r>
      <w:r w:rsidR="00D00FB3" w:rsidRPr="009F0474">
        <w:rPr>
          <w:sz w:val="28"/>
          <w:szCs w:val="28"/>
        </w:rPr>
        <w:t xml:space="preserve"> получали с использованием ДГШ АО «</w:t>
      </w:r>
      <w:proofErr w:type="spellStart"/>
      <w:r w:rsidR="00D00FB3" w:rsidRPr="009F0474">
        <w:rPr>
          <w:sz w:val="28"/>
          <w:szCs w:val="28"/>
          <w:lang w:val="en-US"/>
        </w:rPr>
        <w:t>Qarmet</w:t>
      </w:r>
      <w:proofErr w:type="spellEnd"/>
      <w:r w:rsidR="00D00FB3" w:rsidRPr="009F0474">
        <w:rPr>
          <w:sz w:val="28"/>
          <w:szCs w:val="28"/>
        </w:rPr>
        <w:t xml:space="preserve">». Удельная поверхность </w:t>
      </w:r>
      <w:proofErr w:type="spellStart"/>
      <w:r w:rsidR="00D00FB3" w:rsidRPr="009F0474">
        <w:rPr>
          <w:sz w:val="28"/>
          <w:szCs w:val="28"/>
        </w:rPr>
        <w:t>бесклинкерного</w:t>
      </w:r>
      <w:proofErr w:type="spellEnd"/>
      <w:r w:rsidR="00D00FB3" w:rsidRPr="009F0474">
        <w:rPr>
          <w:sz w:val="28"/>
          <w:szCs w:val="28"/>
        </w:rPr>
        <w:t xml:space="preserve"> вяжущего находилась в пределах от 300…600 м</w:t>
      </w:r>
      <w:r w:rsidR="00D00FB3" w:rsidRPr="009F0474">
        <w:rPr>
          <w:sz w:val="28"/>
          <w:szCs w:val="28"/>
          <w:vertAlign w:val="superscript"/>
        </w:rPr>
        <w:t>2</w:t>
      </w:r>
      <w:r w:rsidR="00D00FB3" w:rsidRPr="009F0474">
        <w:rPr>
          <w:sz w:val="28"/>
          <w:szCs w:val="28"/>
        </w:rPr>
        <w:t xml:space="preserve">/кг. Активность вяжущего (содержание </w:t>
      </w:r>
      <w:proofErr w:type="spellStart"/>
      <w:r w:rsidR="00D00FB3" w:rsidRPr="009F0474">
        <w:rPr>
          <w:sz w:val="28"/>
          <w:szCs w:val="28"/>
          <w:lang w:val="en-US"/>
        </w:rPr>
        <w:t>CaO</w:t>
      </w:r>
      <w:proofErr w:type="spellEnd"/>
      <w:r w:rsidR="00D00FB3" w:rsidRPr="009F0474">
        <w:rPr>
          <w:sz w:val="28"/>
          <w:szCs w:val="28"/>
        </w:rPr>
        <w:t xml:space="preserve">, </w:t>
      </w:r>
      <w:r w:rsidR="00D00FB3" w:rsidRPr="009F0474">
        <w:rPr>
          <w:sz w:val="28"/>
          <w:szCs w:val="28"/>
          <w:lang w:val="en-US"/>
        </w:rPr>
        <w:t>MgO</w:t>
      </w:r>
      <w:r w:rsidR="00D00FB3" w:rsidRPr="009F0474">
        <w:rPr>
          <w:sz w:val="28"/>
          <w:szCs w:val="28"/>
        </w:rPr>
        <w:t>) составляла 35%.</w:t>
      </w:r>
    </w:p>
    <w:p w14:paraId="2AA11F48" w14:textId="77777777" w:rsidR="00D00FB3" w:rsidRPr="009F0474" w:rsidRDefault="00D00FB3" w:rsidP="00D00FB3">
      <w:pPr>
        <w:pStyle w:val="af1"/>
        <w:spacing w:before="0" w:beforeAutospacing="0" w:after="0" w:afterAutospacing="0"/>
        <w:jc w:val="both"/>
        <w:rPr>
          <w:sz w:val="28"/>
          <w:szCs w:val="28"/>
        </w:rPr>
      </w:pPr>
      <w:bookmarkStart w:id="135" w:name="_Hlk194954153"/>
    </w:p>
    <w:p w14:paraId="0239E2CE" w14:textId="761995A3" w:rsidR="00D00FB3" w:rsidRPr="009F0474" w:rsidRDefault="00774DD4" w:rsidP="00D00FB3">
      <w:pPr>
        <w:pStyle w:val="af1"/>
        <w:spacing w:before="0" w:beforeAutospacing="0" w:after="0" w:afterAutospacing="0"/>
        <w:jc w:val="center"/>
        <w:rPr>
          <w:sz w:val="28"/>
          <w:szCs w:val="28"/>
        </w:rPr>
      </w:pPr>
      <w:r w:rsidRPr="009F0474">
        <w:rPr>
          <w:noProof/>
        </w:rPr>
        <w:lastRenderedPageBreak/>
        <w:drawing>
          <wp:inline distT="0" distB="0" distL="0" distR="0" wp14:anchorId="4E8E782A" wp14:editId="31E95826">
            <wp:extent cx="5562600" cy="5691505"/>
            <wp:effectExtent l="0" t="0" r="0" b="4445"/>
            <wp:docPr id="56" name="Диаграмма 56">
              <a:extLst xmlns:a="http://schemas.openxmlformats.org/drawingml/2006/main">
                <a:ext uri="{FF2B5EF4-FFF2-40B4-BE49-F238E27FC236}">
                  <a16:creationId xmlns:a16="http://schemas.microsoft.com/office/drawing/2014/main" id="{32C50129-A316-4A8A-A94C-9C2FA1977F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1BE9D8E" w14:textId="74DD4B83" w:rsidR="00D00FB3" w:rsidRPr="009F0474" w:rsidRDefault="00D00FB3" w:rsidP="00D00FB3">
      <w:pPr>
        <w:spacing w:after="0" w:line="240" w:lineRule="auto"/>
        <w:jc w:val="center"/>
        <w:rPr>
          <w:rFonts w:ascii="Times New Roman" w:eastAsia="Times New Roman" w:hAnsi="Times New Roman" w:cs="Times New Roman"/>
          <w:b/>
          <w:bCs/>
          <w:sz w:val="28"/>
          <w:szCs w:val="28"/>
        </w:rPr>
      </w:pPr>
      <w:r w:rsidRPr="009F0474">
        <w:rPr>
          <w:rFonts w:ascii="Times New Roman" w:eastAsia="Times New Roman" w:hAnsi="Times New Roman" w:cs="Times New Roman"/>
          <w:sz w:val="28"/>
          <w:szCs w:val="28"/>
        </w:rPr>
        <w:t xml:space="preserve">Рисунок 3.6 – Кинетика твердения </w:t>
      </w:r>
      <w:proofErr w:type="spellStart"/>
      <w:r w:rsidR="00160353" w:rsidRPr="009F0474">
        <w:rPr>
          <w:rFonts w:ascii="Times New Roman" w:eastAsia="Times New Roman" w:hAnsi="Times New Roman" w:cs="Times New Roman"/>
          <w:sz w:val="28"/>
          <w:szCs w:val="28"/>
        </w:rPr>
        <w:t>бесклинкерного</w:t>
      </w:r>
      <w:proofErr w:type="spellEnd"/>
      <w:r w:rsidRPr="009F0474">
        <w:rPr>
          <w:rFonts w:ascii="Times New Roman" w:eastAsia="Times New Roman" w:hAnsi="Times New Roman" w:cs="Times New Roman"/>
          <w:sz w:val="28"/>
          <w:szCs w:val="28"/>
        </w:rPr>
        <w:t xml:space="preserve"> вяжущего</w:t>
      </w:r>
    </w:p>
    <w:p w14:paraId="08AF0438" w14:textId="77777777" w:rsidR="00D00FB3" w:rsidRPr="009F0474" w:rsidRDefault="00D00FB3" w:rsidP="00D00FB3">
      <w:pPr>
        <w:spacing w:after="0" w:line="240" w:lineRule="auto"/>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(шлак АО «</w:t>
      </w:r>
      <w:proofErr w:type="spellStart"/>
      <w:r w:rsidRPr="009F0474">
        <w:rPr>
          <w:rFonts w:ascii="Times New Roman" w:eastAsia="Times New Roman" w:hAnsi="Times New Roman" w:cs="Times New Roman"/>
          <w:sz w:val="28"/>
          <w:szCs w:val="28"/>
          <w:lang w:val="en-US"/>
        </w:rPr>
        <w:t>Qarmet</w:t>
      </w:r>
      <w:proofErr w:type="spellEnd"/>
      <w:r w:rsidRPr="009F0474">
        <w:rPr>
          <w:rFonts w:ascii="Times New Roman" w:eastAsia="Times New Roman" w:hAnsi="Times New Roman" w:cs="Times New Roman"/>
          <w:sz w:val="28"/>
          <w:szCs w:val="28"/>
        </w:rPr>
        <w:t xml:space="preserve">») при разной степени дисперсности с добавлением гипса </w:t>
      </w:r>
    </w:p>
    <w:p w14:paraId="3D418239" w14:textId="77777777" w:rsidR="00D00FB3" w:rsidRPr="009F0474" w:rsidRDefault="00D00FB3" w:rsidP="00D00FB3">
      <w:pPr>
        <w:pStyle w:val="af1"/>
        <w:spacing w:before="0" w:beforeAutospacing="0" w:after="0" w:afterAutospacing="0"/>
        <w:jc w:val="both"/>
        <w:rPr>
          <w:sz w:val="28"/>
          <w:szCs w:val="28"/>
        </w:rPr>
      </w:pPr>
    </w:p>
    <w:p w14:paraId="152DAB88" w14:textId="77777777" w:rsidR="00D00FB3" w:rsidRPr="009F0474" w:rsidRDefault="00D00FB3" w:rsidP="00D00FB3">
      <w:pPr>
        <w:pStyle w:val="af1"/>
        <w:spacing w:before="0" w:beforeAutospacing="0" w:after="0" w:afterAutospacing="0"/>
        <w:jc w:val="both"/>
        <w:rPr>
          <w:sz w:val="28"/>
          <w:szCs w:val="28"/>
        </w:rPr>
      </w:pPr>
    </w:p>
    <w:p w14:paraId="141A341C" w14:textId="407CEA9E" w:rsidR="00D00FB3" w:rsidRPr="009F0474" w:rsidRDefault="00774DD4" w:rsidP="00D00FB3">
      <w:pPr>
        <w:pStyle w:val="af1"/>
        <w:spacing w:before="0" w:beforeAutospacing="0" w:after="0" w:afterAutospacing="0"/>
        <w:jc w:val="center"/>
        <w:rPr>
          <w:sz w:val="28"/>
          <w:szCs w:val="28"/>
        </w:rPr>
      </w:pPr>
      <w:r w:rsidRPr="009F0474">
        <w:rPr>
          <w:noProof/>
        </w:rPr>
        <w:lastRenderedPageBreak/>
        <w:drawing>
          <wp:inline distT="0" distB="0" distL="0" distR="0" wp14:anchorId="13418CFD" wp14:editId="7E5B79FF">
            <wp:extent cx="5791200" cy="4724400"/>
            <wp:effectExtent l="0" t="0" r="0" b="0"/>
            <wp:docPr id="57" name="Диаграмма 57">
              <a:extLst xmlns:a="http://schemas.openxmlformats.org/drawingml/2006/main">
                <a:ext uri="{FF2B5EF4-FFF2-40B4-BE49-F238E27FC236}">
                  <a16:creationId xmlns:a16="http://schemas.microsoft.com/office/drawing/2014/main" id="{D6582B3D-209D-4C93-B8BF-F430699AB1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C4DD663" w14:textId="49612322" w:rsidR="00D00FB3" w:rsidRPr="009F0474" w:rsidRDefault="00D00FB3" w:rsidP="00D00FB3">
      <w:pPr>
        <w:spacing w:after="0" w:line="240" w:lineRule="auto"/>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 xml:space="preserve">Рисунок 3.7 – Кинетика твердения </w:t>
      </w:r>
      <w:proofErr w:type="spellStart"/>
      <w:r w:rsidR="00160353" w:rsidRPr="009F0474">
        <w:rPr>
          <w:rFonts w:ascii="Times New Roman" w:eastAsia="Times New Roman" w:hAnsi="Times New Roman" w:cs="Times New Roman"/>
          <w:sz w:val="28"/>
          <w:szCs w:val="28"/>
        </w:rPr>
        <w:t>бесклинкерного</w:t>
      </w:r>
      <w:proofErr w:type="spellEnd"/>
      <w:r w:rsidRPr="009F0474">
        <w:rPr>
          <w:rFonts w:ascii="Times New Roman" w:eastAsia="Times New Roman" w:hAnsi="Times New Roman" w:cs="Times New Roman"/>
          <w:sz w:val="28"/>
          <w:szCs w:val="28"/>
        </w:rPr>
        <w:t xml:space="preserve"> вяжущего</w:t>
      </w:r>
      <w:r w:rsidRPr="009F0474">
        <w:rPr>
          <w:rFonts w:ascii="Times New Roman" w:eastAsia="Times New Roman" w:hAnsi="Times New Roman" w:cs="Times New Roman"/>
          <w:b/>
          <w:bCs/>
          <w:sz w:val="28"/>
          <w:szCs w:val="28"/>
        </w:rPr>
        <w:t xml:space="preserve"> </w:t>
      </w:r>
      <w:r w:rsidRPr="009F0474">
        <w:rPr>
          <w:rFonts w:ascii="Times New Roman" w:eastAsia="Times New Roman" w:hAnsi="Times New Roman" w:cs="Times New Roman"/>
          <w:sz w:val="28"/>
          <w:szCs w:val="28"/>
        </w:rPr>
        <w:t>(шлак</w:t>
      </w:r>
      <w:r w:rsidRPr="009F0474">
        <w:rPr>
          <w:rFonts w:ascii="Times New Roman" w:eastAsia="Times New Roman" w:hAnsi="Times New Roman" w:cs="Times New Roman"/>
          <w:b/>
          <w:bCs/>
          <w:sz w:val="28"/>
          <w:szCs w:val="28"/>
        </w:rPr>
        <w:t xml:space="preserve"> </w:t>
      </w:r>
      <w:r w:rsidRPr="009F0474">
        <w:rPr>
          <w:rFonts w:ascii="Times New Roman" w:eastAsia="Times New Roman" w:hAnsi="Times New Roman" w:cs="Times New Roman"/>
          <w:sz w:val="28"/>
          <w:szCs w:val="28"/>
        </w:rPr>
        <w:t xml:space="preserve">ТД «ШЛАК НЛМК ЦФО») при разной степени дисперсности с добавлением гипса </w:t>
      </w:r>
    </w:p>
    <w:bookmarkEnd w:id="135"/>
    <w:p w14:paraId="612660FD" w14:textId="77777777" w:rsidR="00D00FB3" w:rsidRPr="009F0474" w:rsidRDefault="00D00FB3" w:rsidP="00D00FB3">
      <w:pPr>
        <w:pStyle w:val="af1"/>
        <w:spacing w:before="0" w:beforeAutospacing="0" w:after="0" w:afterAutospacing="0"/>
        <w:ind w:firstLine="709"/>
        <w:jc w:val="both"/>
        <w:rPr>
          <w:sz w:val="28"/>
          <w:szCs w:val="28"/>
        </w:rPr>
      </w:pPr>
    </w:p>
    <w:p w14:paraId="1863BFA0" w14:textId="497C0247" w:rsidR="00D00FB3" w:rsidRPr="009F0474" w:rsidRDefault="00D00FB3" w:rsidP="00D00FB3">
      <w:pPr>
        <w:pStyle w:val="af1"/>
        <w:spacing w:before="0" w:beforeAutospacing="0" w:after="0" w:afterAutospacing="0"/>
        <w:ind w:firstLine="709"/>
        <w:jc w:val="both"/>
        <w:rPr>
          <w:sz w:val="28"/>
          <w:szCs w:val="28"/>
        </w:rPr>
      </w:pPr>
      <w:r w:rsidRPr="009F0474">
        <w:rPr>
          <w:sz w:val="28"/>
          <w:szCs w:val="28"/>
        </w:rPr>
        <w:t xml:space="preserve">Поскольку наилучший результат показывает </w:t>
      </w:r>
      <w:proofErr w:type="spellStart"/>
      <w:r w:rsidRPr="009F0474">
        <w:rPr>
          <w:sz w:val="28"/>
          <w:szCs w:val="28"/>
        </w:rPr>
        <w:t>бесклинкерное</w:t>
      </w:r>
      <w:proofErr w:type="spellEnd"/>
      <w:r w:rsidRPr="009F0474">
        <w:rPr>
          <w:sz w:val="28"/>
          <w:szCs w:val="28"/>
        </w:rPr>
        <w:t xml:space="preserve"> вяжущее с содержанием гипса 2% дальнейшие испытания будут проводиться с этим составом. </w:t>
      </w:r>
      <w:r w:rsidR="00BF500C" w:rsidRPr="009F0474">
        <w:rPr>
          <w:sz w:val="28"/>
          <w:szCs w:val="28"/>
        </w:rPr>
        <w:t xml:space="preserve">В ведение в БВ </w:t>
      </w:r>
      <w:proofErr w:type="spellStart"/>
      <w:r w:rsidR="00BF500C" w:rsidRPr="009F0474">
        <w:rPr>
          <w:sz w:val="28"/>
          <w:szCs w:val="28"/>
        </w:rPr>
        <w:t>суперпластификатора</w:t>
      </w:r>
      <w:proofErr w:type="spellEnd"/>
      <w:r w:rsidR="00BF500C" w:rsidRPr="009F0474">
        <w:rPr>
          <w:sz w:val="28"/>
          <w:szCs w:val="28"/>
        </w:rPr>
        <w:t xml:space="preserve"> обуславливается у</w:t>
      </w:r>
      <w:r w:rsidRPr="009F0474">
        <w:rPr>
          <w:sz w:val="28"/>
          <w:szCs w:val="28"/>
        </w:rPr>
        <w:t>величение</w:t>
      </w:r>
      <w:r w:rsidR="00BF500C" w:rsidRPr="009F0474">
        <w:rPr>
          <w:sz w:val="28"/>
          <w:szCs w:val="28"/>
        </w:rPr>
        <w:t>м</w:t>
      </w:r>
      <w:r w:rsidRPr="009F0474">
        <w:rPr>
          <w:sz w:val="28"/>
          <w:szCs w:val="28"/>
        </w:rPr>
        <w:t xml:space="preserve"> дисперсности вяжущего</w:t>
      </w:r>
      <w:r w:rsidR="00BF500C" w:rsidRPr="009F0474">
        <w:rPr>
          <w:sz w:val="28"/>
          <w:szCs w:val="28"/>
        </w:rPr>
        <w:t xml:space="preserve">, что приводит к </w:t>
      </w:r>
      <w:r w:rsidRPr="009F0474">
        <w:rPr>
          <w:sz w:val="28"/>
          <w:szCs w:val="28"/>
        </w:rPr>
        <w:t>увелич</w:t>
      </w:r>
      <w:r w:rsidR="00BF500C" w:rsidRPr="009F0474">
        <w:rPr>
          <w:sz w:val="28"/>
          <w:szCs w:val="28"/>
        </w:rPr>
        <w:t>ению</w:t>
      </w:r>
      <w:r w:rsidRPr="009F0474">
        <w:rPr>
          <w:sz w:val="28"/>
          <w:szCs w:val="28"/>
        </w:rPr>
        <w:t xml:space="preserve"> его </w:t>
      </w:r>
      <w:proofErr w:type="spellStart"/>
      <w:r w:rsidRPr="009F0474">
        <w:rPr>
          <w:sz w:val="28"/>
          <w:szCs w:val="28"/>
        </w:rPr>
        <w:t>водопотребност</w:t>
      </w:r>
      <w:r w:rsidR="00BF500C" w:rsidRPr="009F0474">
        <w:rPr>
          <w:sz w:val="28"/>
          <w:szCs w:val="28"/>
        </w:rPr>
        <w:t>и</w:t>
      </w:r>
      <w:proofErr w:type="spellEnd"/>
      <w:r w:rsidR="00BF500C" w:rsidRPr="009F0474">
        <w:rPr>
          <w:sz w:val="28"/>
          <w:szCs w:val="28"/>
        </w:rPr>
        <w:t xml:space="preserve"> и к</w:t>
      </w:r>
      <w:r w:rsidRPr="009F0474">
        <w:rPr>
          <w:sz w:val="28"/>
          <w:szCs w:val="28"/>
        </w:rPr>
        <w:t xml:space="preserve"> снижению прочности гидратного камня</w:t>
      </w:r>
      <w:r w:rsidR="00BF500C" w:rsidRPr="009F0474">
        <w:rPr>
          <w:sz w:val="28"/>
          <w:szCs w:val="28"/>
        </w:rPr>
        <w:t xml:space="preserve">. </w:t>
      </w:r>
      <w:r w:rsidRPr="009F0474">
        <w:rPr>
          <w:sz w:val="28"/>
          <w:szCs w:val="28"/>
        </w:rPr>
        <w:t xml:space="preserve">Молекулы </w:t>
      </w:r>
      <w:proofErr w:type="spellStart"/>
      <w:r w:rsidRPr="009F0474">
        <w:rPr>
          <w:sz w:val="28"/>
          <w:szCs w:val="28"/>
        </w:rPr>
        <w:t>суперпластификаторов</w:t>
      </w:r>
      <w:proofErr w:type="spellEnd"/>
      <w:r w:rsidRPr="009F0474">
        <w:rPr>
          <w:sz w:val="28"/>
          <w:szCs w:val="28"/>
        </w:rPr>
        <w:t xml:space="preserve"> адсорбируются на поверхности частиц шлака, извести и </w:t>
      </w:r>
      <w:proofErr w:type="spellStart"/>
      <w:r w:rsidRPr="009F0474">
        <w:rPr>
          <w:sz w:val="28"/>
          <w:szCs w:val="28"/>
        </w:rPr>
        <w:t>микрокремнезёма</w:t>
      </w:r>
      <w:proofErr w:type="spellEnd"/>
      <w:r w:rsidRPr="009F0474">
        <w:rPr>
          <w:sz w:val="28"/>
          <w:szCs w:val="28"/>
        </w:rPr>
        <w:t>, формируя барьер. Это дезагрегирует тонкоизмельчённый порошок и резко уменьшает внутреннее трение суспензии, что позволяет снизить водо-вяжущее отношение (</w:t>
      </w:r>
      <w:r w:rsidR="00321F18" w:rsidRPr="009F0474">
        <w:rPr>
          <w:sz w:val="28"/>
          <w:szCs w:val="28"/>
        </w:rPr>
        <w:t>В/В=</w:t>
      </w:r>
      <w:r w:rsidRPr="009F0474">
        <w:rPr>
          <w:sz w:val="28"/>
          <w:szCs w:val="28"/>
        </w:rPr>
        <w:t>0,22…0,35) при сохранении требуемой реологии. Результаты испытания представлены на рисунке 3.8.</w:t>
      </w:r>
    </w:p>
    <w:p w14:paraId="45BB1E50" w14:textId="77777777" w:rsidR="00D00FB3" w:rsidRPr="009F0474" w:rsidRDefault="00D00FB3" w:rsidP="00D00FB3">
      <w:pPr>
        <w:pStyle w:val="af1"/>
        <w:spacing w:before="0" w:beforeAutospacing="0" w:after="0" w:afterAutospacing="0"/>
        <w:ind w:firstLine="709"/>
        <w:jc w:val="both"/>
        <w:rPr>
          <w:sz w:val="28"/>
          <w:szCs w:val="28"/>
        </w:rPr>
      </w:pPr>
    </w:p>
    <w:p w14:paraId="3686BDF4" w14:textId="7AB211D5" w:rsidR="00D00FB3" w:rsidRPr="009F0474" w:rsidRDefault="00774DD4" w:rsidP="00D00FB3">
      <w:pPr>
        <w:pStyle w:val="af1"/>
        <w:spacing w:before="0" w:beforeAutospacing="0" w:after="0" w:afterAutospacing="0"/>
        <w:jc w:val="both"/>
        <w:rPr>
          <w:sz w:val="28"/>
          <w:szCs w:val="28"/>
        </w:rPr>
      </w:pPr>
      <w:r w:rsidRPr="009F0474">
        <w:rPr>
          <w:noProof/>
        </w:rPr>
        <w:lastRenderedPageBreak/>
        <w:drawing>
          <wp:inline distT="0" distB="0" distL="0" distR="0" wp14:anchorId="1C631EA7" wp14:editId="10FDBC8E">
            <wp:extent cx="5731608" cy="3448050"/>
            <wp:effectExtent l="0" t="0" r="2540" b="0"/>
            <wp:docPr id="59" name="Диаграмма 59">
              <a:extLst xmlns:a="http://schemas.openxmlformats.org/drawingml/2006/main">
                <a:ext uri="{FF2B5EF4-FFF2-40B4-BE49-F238E27FC236}">
                  <a16:creationId xmlns:a16="http://schemas.microsoft.com/office/drawing/2014/main" id="{0938CC8C-DEFD-4795-A82C-9D4D171B479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6E5E17F" w14:textId="77777777" w:rsidR="00321F18" w:rsidRPr="009F0474" w:rsidRDefault="00D00FB3" w:rsidP="00D00FB3">
      <w:pPr>
        <w:spacing w:after="0" w:line="240" w:lineRule="auto"/>
        <w:jc w:val="center"/>
        <w:rPr>
          <w:rFonts w:ascii="Times New Roman" w:eastAsia="Times New Roman" w:hAnsi="Times New Roman" w:cs="Times New Roman"/>
          <w:sz w:val="28"/>
          <w:szCs w:val="28"/>
        </w:rPr>
      </w:pPr>
      <w:r w:rsidRPr="009F0474">
        <w:rPr>
          <w:rFonts w:ascii="Times New Roman" w:hAnsi="Times New Roman" w:cs="Times New Roman"/>
          <w:sz w:val="28"/>
          <w:szCs w:val="28"/>
        </w:rPr>
        <w:t xml:space="preserve">Рисунок 3.8 - </w:t>
      </w:r>
      <w:r w:rsidRPr="009F0474">
        <w:rPr>
          <w:rFonts w:ascii="Times New Roman" w:eastAsia="Times New Roman" w:hAnsi="Times New Roman" w:cs="Times New Roman"/>
          <w:sz w:val="28"/>
          <w:szCs w:val="28"/>
        </w:rPr>
        <w:t xml:space="preserve">Кинетика твердения </w:t>
      </w:r>
      <w:proofErr w:type="spellStart"/>
      <w:r w:rsidR="00160353" w:rsidRPr="009F0474">
        <w:rPr>
          <w:rFonts w:ascii="Times New Roman" w:eastAsia="Times New Roman" w:hAnsi="Times New Roman" w:cs="Times New Roman"/>
          <w:sz w:val="28"/>
          <w:szCs w:val="28"/>
        </w:rPr>
        <w:t>бесклинкерного</w:t>
      </w:r>
      <w:proofErr w:type="spellEnd"/>
      <w:r w:rsidRPr="009F0474">
        <w:rPr>
          <w:rFonts w:ascii="Times New Roman" w:eastAsia="Times New Roman" w:hAnsi="Times New Roman" w:cs="Times New Roman"/>
          <w:sz w:val="28"/>
          <w:szCs w:val="28"/>
        </w:rPr>
        <w:t xml:space="preserve"> вяжущего</w:t>
      </w:r>
    </w:p>
    <w:p w14:paraId="6F813F73" w14:textId="3114AF96" w:rsidR="00D00FB3" w:rsidRPr="009F0474" w:rsidRDefault="00D00FB3" w:rsidP="00D00FB3">
      <w:pPr>
        <w:spacing w:after="0" w:line="240" w:lineRule="auto"/>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w:t>
      </w:r>
      <w:r w:rsidR="00321F18" w:rsidRPr="009F0474">
        <w:rPr>
          <w:rFonts w:ascii="Times New Roman" w:eastAsia="Times New Roman" w:hAnsi="Times New Roman" w:cs="Times New Roman"/>
          <w:sz w:val="28"/>
          <w:szCs w:val="28"/>
        </w:rPr>
        <w:t xml:space="preserve">ДГШ </w:t>
      </w:r>
      <w:r w:rsidRPr="009F0474">
        <w:rPr>
          <w:rFonts w:ascii="Times New Roman" w:eastAsia="Times New Roman" w:hAnsi="Times New Roman" w:cs="Times New Roman"/>
          <w:sz w:val="28"/>
          <w:szCs w:val="28"/>
        </w:rPr>
        <w:t>АО «</w:t>
      </w:r>
      <w:proofErr w:type="spellStart"/>
      <w:r w:rsidRPr="009F0474">
        <w:rPr>
          <w:rFonts w:ascii="Times New Roman" w:eastAsia="Times New Roman" w:hAnsi="Times New Roman" w:cs="Times New Roman"/>
          <w:sz w:val="28"/>
          <w:szCs w:val="28"/>
          <w:lang w:val="en-US"/>
        </w:rPr>
        <w:t>Qarmet</w:t>
      </w:r>
      <w:proofErr w:type="spellEnd"/>
      <w:r w:rsidRPr="009F0474">
        <w:rPr>
          <w:rFonts w:ascii="Times New Roman" w:eastAsia="Times New Roman" w:hAnsi="Times New Roman" w:cs="Times New Roman"/>
          <w:sz w:val="28"/>
          <w:szCs w:val="28"/>
        </w:rPr>
        <w:t>»):</w:t>
      </w:r>
      <w:r w:rsidR="00DD61D6" w:rsidRPr="009F0474">
        <w:rPr>
          <w:rFonts w:ascii="Times New Roman" w:eastAsia="Times New Roman" w:hAnsi="Times New Roman" w:cs="Times New Roman"/>
          <w:sz w:val="28"/>
          <w:szCs w:val="28"/>
        </w:rPr>
        <w:t xml:space="preserve"> </w:t>
      </w:r>
      <w:r w:rsidRPr="009F0474">
        <w:rPr>
          <w:rFonts w:ascii="Times New Roman" w:eastAsia="Times New Roman" w:hAnsi="Times New Roman" w:cs="Times New Roman"/>
          <w:sz w:val="28"/>
          <w:szCs w:val="28"/>
        </w:rPr>
        <w:t xml:space="preserve">1 – с добавкой </w:t>
      </w:r>
      <w:proofErr w:type="spellStart"/>
      <w:r w:rsidRPr="009F0474">
        <w:rPr>
          <w:rFonts w:ascii="Times New Roman" w:eastAsia="Times New Roman" w:hAnsi="Times New Roman" w:cs="Times New Roman"/>
          <w:sz w:val="28"/>
          <w:szCs w:val="28"/>
        </w:rPr>
        <w:t>суперпластификатора</w:t>
      </w:r>
      <w:proofErr w:type="spellEnd"/>
      <w:r w:rsidR="00774DD4" w:rsidRPr="009F0474">
        <w:rPr>
          <w:rFonts w:ascii="Times New Roman" w:eastAsia="Times New Roman" w:hAnsi="Times New Roman" w:cs="Times New Roman"/>
          <w:sz w:val="28"/>
          <w:szCs w:val="28"/>
        </w:rPr>
        <w:t>;</w:t>
      </w:r>
      <w:r w:rsidR="00DD61D6" w:rsidRPr="009F0474">
        <w:rPr>
          <w:rFonts w:ascii="Times New Roman" w:eastAsia="Times New Roman" w:hAnsi="Times New Roman" w:cs="Times New Roman"/>
          <w:sz w:val="28"/>
          <w:szCs w:val="28"/>
        </w:rPr>
        <w:t xml:space="preserve"> </w:t>
      </w:r>
      <w:r w:rsidRPr="009F0474">
        <w:rPr>
          <w:rFonts w:ascii="Times New Roman" w:eastAsia="Times New Roman" w:hAnsi="Times New Roman" w:cs="Times New Roman"/>
          <w:sz w:val="28"/>
          <w:szCs w:val="28"/>
        </w:rPr>
        <w:t>2 – без добавок</w:t>
      </w:r>
      <w:r w:rsidR="00774DD4" w:rsidRPr="009F0474">
        <w:rPr>
          <w:rFonts w:ascii="Times New Roman" w:eastAsia="Times New Roman" w:hAnsi="Times New Roman" w:cs="Times New Roman"/>
          <w:sz w:val="28"/>
          <w:szCs w:val="28"/>
        </w:rPr>
        <w:t>.</w:t>
      </w:r>
    </w:p>
    <w:p w14:paraId="4C6C238D" w14:textId="77777777" w:rsidR="00D00FB3" w:rsidRPr="009F0474" w:rsidRDefault="00D00FB3" w:rsidP="00D00FB3">
      <w:pPr>
        <w:pStyle w:val="af1"/>
        <w:spacing w:before="0" w:beforeAutospacing="0" w:after="0" w:afterAutospacing="0"/>
        <w:ind w:firstLine="709"/>
        <w:jc w:val="both"/>
        <w:rPr>
          <w:sz w:val="28"/>
          <w:szCs w:val="28"/>
        </w:rPr>
      </w:pPr>
    </w:p>
    <w:p w14:paraId="6B9CACF7" w14:textId="77777777" w:rsidR="00D00FB3" w:rsidRPr="009F0474" w:rsidRDefault="00D00FB3" w:rsidP="00D00FB3">
      <w:pPr>
        <w:pStyle w:val="af1"/>
        <w:spacing w:before="0" w:beforeAutospacing="0" w:after="0" w:afterAutospacing="0"/>
        <w:ind w:firstLine="709"/>
        <w:jc w:val="both"/>
        <w:rPr>
          <w:sz w:val="28"/>
          <w:szCs w:val="28"/>
        </w:rPr>
      </w:pPr>
      <w:r w:rsidRPr="009F0474">
        <w:rPr>
          <w:sz w:val="28"/>
          <w:szCs w:val="28"/>
        </w:rPr>
        <w:t xml:space="preserve">Повышение прочности связано с изменением фазового состава и микроструктуры вяжущего (рисунок 3.9 и 3.10). </w:t>
      </w:r>
    </w:p>
    <w:p w14:paraId="74A46A47" w14:textId="77777777" w:rsidR="00D00FB3" w:rsidRPr="009F0474" w:rsidRDefault="00D00FB3" w:rsidP="00D00FB3">
      <w:pPr>
        <w:pStyle w:val="af1"/>
        <w:spacing w:before="0" w:beforeAutospacing="0" w:after="0" w:afterAutospacing="0"/>
        <w:ind w:firstLine="709"/>
        <w:jc w:val="both"/>
        <w:rPr>
          <w:sz w:val="28"/>
          <w:szCs w:val="28"/>
        </w:rPr>
      </w:pPr>
    </w:p>
    <w:p w14:paraId="628E0B05" w14:textId="77777777" w:rsidR="00D00FB3" w:rsidRPr="009F0474" w:rsidRDefault="00D00FB3" w:rsidP="00D00FB3">
      <w:pPr>
        <w:pStyle w:val="af1"/>
        <w:spacing w:before="0" w:beforeAutospacing="0" w:after="0" w:afterAutospacing="0"/>
        <w:ind w:firstLine="709"/>
        <w:jc w:val="both"/>
        <w:rPr>
          <w:sz w:val="28"/>
          <w:szCs w:val="28"/>
        </w:rPr>
      </w:pPr>
    </w:p>
    <w:p w14:paraId="7E49A7F0" w14:textId="77777777" w:rsidR="00D00FB3" w:rsidRPr="009F0474" w:rsidRDefault="00D00FB3" w:rsidP="00D00FB3">
      <w:pPr>
        <w:pStyle w:val="af1"/>
        <w:spacing w:before="0" w:beforeAutospacing="0" w:after="0" w:afterAutospacing="0"/>
        <w:jc w:val="both"/>
        <w:rPr>
          <w:sz w:val="28"/>
          <w:szCs w:val="28"/>
        </w:rPr>
      </w:pPr>
      <w:r w:rsidRPr="009F0474">
        <w:rPr>
          <w:noProof/>
        </w:rPr>
        <w:drawing>
          <wp:inline distT="0" distB="0" distL="0" distR="0" wp14:anchorId="4416B36F" wp14:editId="35EE7527">
            <wp:extent cx="5939790" cy="3595370"/>
            <wp:effectExtent l="0" t="0" r="381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39790" cy="3595370"/>
                    </a:xfrm>
                    <a:prstGeom prst="rect">
                      <a:avLst/>
                    </a:prstGeom>
                    <a:noFill/>
                    <a:ln>
                      <a:noFill/>
                    </a:ln>
                  </pic:spPr>
                </pic:pic>
              </a:graphicData>
            </a:graphic>
          </wp:inline>
        </w:drawing>
      </w:r>
    </w:p>
    <w:p w14:paraId="541913EC" w14:textId="611E27F0" w:rsidR="00DD61D6" w:rsidRPr="009F0474" w:rsidRDefault="00D00FB3" w:rsidP="00DD61D6">
      <w:pPr>
        <w:spacing w:after="0" w:line="240" w:lineRule="auto"/>
        <w:jc w:val="center"/>
        <w:rPr>
          <w:rFonts w:ascii="Times New Roman" w:hAnsi="Times New Roman" w:cs="Times New Roman"/>
          <w:sz w:val="28"/>
          <w:szCs w:val="28"/>
        </w:rPr>
      </w:pPr>
      <w:r w:rsidRPr="009F0474">
        <w:rPr>
          <w:rFonts w:ascii="Times New Roman" w:eastAsia="Times New Roman" w:hAnsi="Times New Roman" w:cs="Times New Roman"/>
          <w:sz w:val="28"/>
          <w:szCs w:val="28"/>
        </w:rPr>
        <w:t xml:space="preserve">Рисунок 3.9 – </w:t>
      </w:r>
      <w:r w:rsidRPr="009F0474">
        <w:rPr>
          <w:rFonts w:ascii="Times New Roman" w:hAnsi="Times New Roman" w:cs="Times New Roman"/>
          <w:sz w:val="28"/>
          <w:szCs w:val="28"/>
        </w:rPr>
        <w:t xml:space="preserve">Рентгенограммы </w:t>
      </w:r>
      <w:proofErr w:type="spellStart"/>
      <w:r w:rsidR="001B6445" w:rsidRPr="009F0474">
        <w:rPr>
          <w:rFonts w:ascii="Times New Roman" w:hAnsi="Times New Roman" w:cs="Times New Roman"/>
          <w:sz w:val="28"/>
          <w:szCs w:val="28"/>
        </w:rPr>
        <w:t>бесклинкерного</w:t>
      </w:r>
      <w:proofErr w:type="spellEnd"/>
      <w:r w:rsidRPr="009F0474">
        <w:rPr>
          <w:rFonts w:ascii="Times New Roman" w:hAnsi="Times New Roman" w:cs="Times New Roman"/>
          <w:sz w:val="28"/>
          <w:szCs w:val="28"/>
        </w:rPr>
        <w:t xml:space="preserve"> вяжущего </w:t>
      </w:r>
      <w:r w:rsidRPr="009F0474">
        <w:rPr>
          <w:rFonts w:ascii="Times New Roman" w:eastAsia="Times New Roman" w:hAnsi="Times New Roman" w:cs="Times New Roman"/>
          <w:sz w:val="28"/>
          <w:szCs w:val="28"/>
        </w:rPr>
        <w:t>после 28 суток твердения на основе доменного гранулированного шлака АО «</w:t>
      </w:r>
      <w:proofErr w:type="spellStart"/>
      <w:r w:rsidRPr="009F0474">
        <w:rPr>
          <w:rFonts w:ascii="Times New Roman" w:eastAsia="Times New Roman" w:hAnsi="Times New Roman" w:cs="Times New Roman"/>
          <w:sz w:val="28"/>
          <w:szCs w:val="28"/>
          <w:lang w:val="en-US"/>
        </w:rPr>
        <w:t>Qarmet</w:t>
      </w:r>
      <w:proofErr w:type="spellEnd"/>
      <w:r w:rsidRPr="009F0474">
        <w:rPr>
          <w:rFonts w:ascii="Times New Roman" w:eastAsia="Times New Roman" w:hAnsi="Times New Roman" w:cs="Times New Roman"/>
          <w:sz w:val="28"/>
          <w:szCs w:val="28"/>
        </w:rPr>
        <w:t>» с разной удельной поверхностью:</w:t>
      </w:r>
      <w:r w:rsidR="00DD61D6" w:rsidRPr="009F0474">
        <w:rPr>
          <w:rFonts w:ascii="Times New Roman" w:eastAsia="Times New Roman" w:hAnsi="Times New Roman" w:cs="Times New Roman"/>
          <w:sz w:val="28"/>
          <w:szCs w:val="28"/>
        </w:rPr>
        <w:t xml:space="preserve"> </w:t>
      </w:r>
      <w:r w:rsidRPr="009F0474">
        <w:rPr>
          <w:rFonts w:ascii="Times New Roman" w:hAnsi="Times New Roman" w:cs="Times New Roman"/>
          <w:sz w:val="28"/>
          <w:szCs w:val="28"/>
        </w:rPr>
        <w:t>а) 600 м</w:t>
      </w:r>
      <w:r w:rsidRPr="009F0474">
        <w:rPr>
          <w:rFonts w:ascii="Times New Roman" w:hAnsi="Times New Roman" w:cs="Times New Roman"/>
          <w:sz w:val="28"/>
          <w:szCs w:val="28"/>
          <w:vertAlign w:val="superscript"/>
        </w:rPr>
        <w:t>2</w:t>
      </w:r>
      <w:r w:rsidRPr="009F0474">
        <w:rPr>
          <w:rFonts w:ascii="Times New Roman" w:hAnsi="Times New Roman" w:cs="Times New Roman"/>
          <w:sz w:val="28"/>
          <w:szCs w:val="28"/>
        </w:rPr>
        <w:t>/кг; б) 400 м</w:t>
      </w:r>
      <w:r w:rsidRPr="009F0474">
        <w:rPr>
          <w:rFonts w:ascii="Times New Roman" w:hAnsi="Times New Roman" w:cs="Times New Roman"/>
          <w:sz w:val="28"/>
          <w:szCs w:val="28"/>
          <w:vertAlign w:val="superscript"/>
        </w:rPr>
        <w:t>2</w:t>
      </w:r>
      <w:r w:rsidRPr="009F0474">
        <w:rPr>
          <w:rFonts w:ascii="Times New Roman" w:hAnsi="Times New Roman" w:cs="Times New Roman"/>
          <w:sz w:val="28"/>
          <w:szCs w:val="28"/>
        </w:rPr>
        <w:t>/кг; в) 300 м</w:t>
      </w:r>
      <w:r w:rsidRPr="009F0474">
        <w:rPr>
          <w:rFonts w:ascii="Times New Roman" w:hAnsi="Times New Roman" w:cs="Times New Roman"/>
          <w:sz w:val="28"/>
          <w:szCs w:val="28"/>
          <w:vertAlign w:val="superscript"/>
        </w:rPr>
        <w:t>2</w:t>
      </w:r>
      <w:r w:rsidRPr="009F0474">
        <w:rPr>
          <w:rFonts w:ascii="Times New Roman" w:hAnsi="Times New Roman" w:cs="Times New Roman"/>
          <w:sz w:val="28"/>
          <w:szCs w:val="28"/>
        </w:rPr>
        <w:t>/кг</w:t>
      </w:r>
      <w:r w:rsidR="00DD61D6" w:rsidRPr="009F0474">
        <w:rPr>
          <w:rFonts w:ascii="Times New Roman" w:hAnsi="Times New Roman" w:cs="Times New Roman"/>
          <w:sz w:val="28"/>
          <w:szCs w:val="28"/>
        </w:rPr>
        <w:br w:type="page"/>
      </w:r>
    </w:p>
    <w:p w14:paraId="248DFAEA" w14:textId="751ECA46" w:rsidR="00D00FB3" w:rsidRPr="009F0474" w:rsidRDefault="00D00FB3" w:rsidP="00D00FB3">
      <w:pPr>
        <w:pStyle w:val="af1"/>
        <w:spacing w:before="0" w:beforeAutospacing="0" w:after="0" w:afterAutospacing="0"/>
        <w:ind w:firstLine="709"/>
        <w:jc w:val="both"/>
        <w:rPr>
          <w:sz w:val="28"/>
          <w:szCs w:val="28"/>
        </w:rPr>
      </w:pPr>
      <w:bookmarkStart w:id="136" w:name="_Hlk200301035"/>
      <w:bookmarkStart w:id="137" w:name="_Hlk195630624"/>
      <w:r w:rsidRPr="009F0474">
        <w:rPr>
          <w:sz w:val="28"/>
          <w:szCs w:val="28"/>
        </w:rPr>
        <w:lastRenderedPageBreak/>
        <w:t xml:space="preserve">При гидратации </w:t>
      </w:r>
      <w:proofErr w:type="spellStart"/>
      <w:r w:rsidR="001B6445" w:rsidRPr="009F0474">
        <w:rPr>
          <w:sz w:val="28"/>
          <w:szCs w:val="28"/>
        </w:rPr>
        <w:t>бесклинкерного</w:t>
      </w:r>
      <w:proofErr w:type="spellEnd"/>
      <w:r w:rsidRPr="009F0474">
        <w:rPr>
          <w:sz w:val="28"/>
          <w:szCs w:val="28"/>
        </w:rPr>
        <w:t xml:space="preserve"> вяжущего образуются </w:t>
      </w:r>
      <w:proofErr w:type="spellStart"/>
      <w:r w:rsidRPr="009F0474">
        <w:rPr>
          <w:sz w:val="28"/>
          <w:szCs w:val="28"/>
        </w:rPr>
        <w:t>эттрингит</w:t>
      </w:r>
      <w:proofErr w:type="spellEnd"/>
      <w:r w:rsidRPr="009F0474">
        <w:rPr>
          <w:sz w:val="28"/>
          <w:szCs w:val="28"/>
        </w:rPr>
        <w:t xml:space="preserve"> </w:t>
      </w:r>
      <w:bookmarkStart w:id="138" w:name="_Hlk195466643"/>
      <w:r w:rsidRPr="009F0474">
        <w:rPr>
          <w:sz w:val="28"/>
          <w:szCs w:val="28"/>
        </w:rPr>
        <w:t>3</w:t>
      </w:r>
      <w:proofErr w:type="spellStart"/>
      <w:r w:rsidRPr="009F0474">
        <w:rPr>
          <w:sz w:val="28"/>
          <w:szCs w:val="28"/>
          <w:lang w:val="en-US"/>
        </w:rPr>
        <w:t>CaO</w:t>
      </w:r>
      <w:proofErr w:type="spellEnd"/>
      <w:r w:rsidRPr="009F0474">
        <w:rPr>
          <w:rFonts w:ascii="Cambria Math" w:hAnsi="Cambria Math" w:cs="Cambria Math"/>
          <w:sz w:val="28"/>
          <w:szCs w:val="28"/>
        </w:rPr>
        <w:t>⋅</w:t>
      </w:r>
      <w:r w:rsidRPr="009F0474">
        <w:rPr>
          <w:sz w:val="28"/>
          <w:szCs w:val="28"/>
          <w:lang w:val="en-US"/>
        </w:rPr>
        <w:t>Al</w:t>
      </w:r>
      <w:r w:rsidRPr="009F0474">
        <w:rPr>
          <w:sz w:val="28"/>
          <w:szCs w:val="28"/>
          <w:vertAlign w:val="subscript"/>
        </w:rPr>
        <w:t>2</w:t>
      </w:r>
      <w:r w:rsidRPr="009F0474">
        <w:rPr>
          <w:sz w:val="28"/>
          <w:szCs w:val="28"/>
          <w:lang w:val="en-US"/>
        </w:rPr>
        <w:t>O</w:t>
      </w:r>
      <w:r w:rsidRPr="009F0474">
        <w:rPr>
          <w:sz w:val="28"/>
          <w:szCs w:val="28"/>
          <w:vertAlign w:val="subscript"/>
        </w:rPr>
        <w:t>3</w:t>
      </w:r>
      <w:r w:rsidRPr="009F0474">
        <w:rPr>
          <w:rFonts w:ascii="Cambria Math" w:hAnsi="Cambria Math" w:cs="Cambria Math"/>
          <w:sz w:val="28"/>
          <w:szCs w:val="28"/>
        </w:rPr>
        <w:t>⋅</w:t>
      </w:r>
      <w:r w:rsidRPr="009F0474">
        <w:rPr>
          <w:sz w:val="28"/>
          <w:szCs w:val="28"/>
        </w:rPr>
        <w:t>3</w:t>
      </w:r>
      <w:proofErr w:type="spellStart"/>
      <w:r w:rsidRPr="009F0474">
        <w:rPr>
          <w:sz w:val="28"/>
          <w:szCs w:val="28"/>
          <w:lang w:val="en-US"/>
        </w:rPr>
        <w:t>CaSO</w:t>
      </w:r>
      <w:proofErr w:type="spellEnd"/>
      <w:r w:rsidRPr="009F0474">
        <w:rPr>
          <w:sz w:val="28"/>
          <w:szCs w:val="28"/>
          <w:vertAlign w:val="subscript"/>
        </w:rPr>
        <w:t>4</w:t>
      </w:r>
      <w:r w:rsidRPr="009F0474">
        <w:rPr>
          <w:rFonts w:ascii="Cambria Math" w:hAnsi="Cambria Math" w:cs="Cambria Math"/>
          <w:sz w:val="28"/>
          <w:szCs w:val="28"/>
        </w:rPr>
        <w:t>⋅</w:t>
      </w:r>
      <w:r w:rsidRPr="009F0474">
        <w:rPr>
          <w:sz w:val="28"/>
          <w:szCs w:val="28"/>
        </w:rPr>
        <w:t>31</w:t>
      </w:r>
      <w:r w:rsidRPr="009F0474">
        <w:rPr>
          <w:sz w:val="28"/>
          <w:szCs w:val="28"/>
          <w:lang w:val="en-US"/>
        </w:rPr>
        <w:t>H</w:t>
      </w:r>
      <w:r w:rsidRPr="009F0474">
        <w:rPr>
          <w:sz w:val="28"/>
          <w:szCs w:val="28"/>
          <w:vertAlign w:val="subscript"/>
        </w:rPr>
        <w:t>2</w:t>
      </w:r>
      <w:r w:rsidRPr="009F0474">
        <w:rPr>
          <w:sz w:val="28"/>
          <w:szCs w:val="28"/>
          <w:lang w:val="en-US"/>
        </w:rPr>
        <w:t>O</w:t>
      </w:r>
      <w:r w:rsidRPr="009F0474">
        <w:rPr>
          <w:sz w:val="28"/>
          <w:szCs w:val="28"/>
        </w:rPr>
        <w:t xml:space="preserve"> (d/</w:t>
      </w:r>
      <w:r w:rsidRPr="009F0474">
        <w:rPr>
          <w:sz w:val="28"/>
          <w:szCs w:val="28"/>
          <w:lang w:val="en-US"/>
        </w:rPr>
        <w:t>n</w:t>
      </w:r>
      <w:r w:rsidRPr="009F0474">
        <w:rPr>
          <w:sz w:val="28"/>
          <w:szCs w:val="28"/>
        </w:rPr>
        <w:t xml:space="preserve"> = 5.69, 4.98, 3.88, 1.92, 1.88)</w:t>
      </w:r>
      <w:bookmarkEnd w:id="138"/>
      <w:r w:rsidRPr="009F0474">
        <w:rPr>
          <w:sz w:val="28"/>
          <w:szCs w:val="28"/>
        </w:rPr>
        <w:t xml:space="preserve">, </w:t>
      </w:r>
      <w:proofErr w:type="spellStart"/>
      <w:r w:rsidRPr="009F0474">
        <w:rPr>
          <w:sz w:val="28"/>
          <w:szCs w:val="28"/>
        </w:rPr>
        <w:t>гидроалюмосиликаты</w:t>
      </w:r>
      <w:proofErr w:type="spellEnd"/>
      <w:r w:rsidRPr="009F0474">
        <w:rPr>
          <w:sz w:val="28"/>
          <w:szCs w:val="28"/>
        </w:rPr>
        <w:t xml:space="preserve"> кальция состава CaO</w:t>
      </w:r>
      <w:r w:rsidRPr="009F0474">
        <w:rPr>
          <w:rFonts w:ascii="Cambria Math" w:hAnsi="Cambria Math" w:cs="Cambria Math"/>
          <w:sz w:val="28"/>
          <w:szCs w:val="28"/>
        </w:rPr>
        <w:t>⋅</w:t>
      </w:r>
      <w:r w:rsidRPr="009F0474">
        <w:rPr>
          <w:sz w:val="28"/>
          <w:szCs w:val="28"/>
        </w:rPr>
        <w:t>Al</w:t>
      </w:r>
      <w:r w:rsidRPr="009F0474">
        <w:rPr>
          <w:sz w:val="28"/>
          <w:szCs w:val="28"/>
          <w:vertAlign w:val="subscript"/>
        </w:rPr>
        <w:t>2</w:t>
      </w:r>
      <w:r w:rsidRPr="009F0474">
        <w:rPr>
          <w:sz w:val="28"/>
          <w:szCs w:val="28"/>
        </w:rPr>
        <w:t>O</w:t>
      </w:r>
      <w:r w:rsidRPr="009F0474">
        <w:rPr>
          <w:sz w:val="28"/>
          <w:szCs w:val="28"/>
          <w:vertAlign w:val="subscript"/>
        </w:rPr>
        <w:t>3</w:t>
      </w:r>
      <w:r w:rsidRPr="009F0474">
        <w:rPr>
          <w:rFonts w:ascii="Cambria Math" w:hAnsi="Cambria Math" w:cs="Cambria Math"/>
          <w:sz w:val="28"/>
          <w:szCs w:val="28"/>
        </w:rPr>
        <w:t>⋅</w:t>
      </w:r>
      <w:r w:rsidRPr="009F0474">
        <w:rPr>
          <w:sz w:val="28"/>
          <w:szCs w:val="28"/>
        </w:rPr>
        <w:t>2SiO</w:t>
      </w:r>
      <w:r w:rsidRPr="009F0474">
        <w:rPr>
          <w:sz w:val="28"/>
          <w:szCs w:val="28"/>
          <w:vertAlign w:val="subscript"/>
        </w:rPr>
        <w:t>2</w:t>
      </w:r>
      <w:r w:rsidRPr="009F0474">
        <w:rPr>
          <w:rFonts w:ascii="Cambria Math" w:hAnsi="Cambria Math" w:cs="Cambria Math"/>
          <w:sz w:val="28"/>
          <w:szCs w:val="28"/>
        </w:rPr>
        <w:t>⋅</w:t>
      </w:r>
      <w:r w:rsidRPr="009F0474">
        <w:rPr>
          <w:sz w:val="28"/>
          <w:szCs w:val="28"/>
        </w:rPr>
        <w:t>4H</w:t>
      </w:r>
      <w:r w:rsidRPr="009F0474">
        <w:rPr>
          <w:sz w:val="28"/>
          <w:szCs w:val="28"/>
          <w:vertAlign w:val="subscript"/>
        </w:rPr>
        <w:t>2</w:t>
      </w:r>
      <w:r w:rsidRPr="009F0474">
        <w:rPr>
          <w:sz w:val="28"/>
          <w:szCs w:val="28"/>
        </w:rPr>
        <w:t>O (d/</w:t>
      </w:r>
      <w:r w:rsidRPr="009F0474">
        <w:rPr>
          <w:sz w:val="28"/>
          <w:szCs w:val="28"/>
          <w:lang w:val="en-US"/>
        </w:rPr>
        <w:t>n</w:t>
      </w:r>
      <w:r w:rsidRPr="009F0474">
        <w:rPr>
          <w:sz w:val="28"/>
          <w:szCs w:val="28"/>
        </w:rPr>
        <w:t xml:space="preserve"> = 5.00, 4.29, 3.38, 3.09 2.75), высокоосновные </w:t>
      </w:r>
      <w:proofErr w:type="spellStart"/>
      <w:r w:rsidRPr="009F0474">
        <w:rPr>
          <w:sz w:val="28"/>
          <w:szCs w:val="28"/>
        </w:rPr>
        <w:t>гидросиликаты</w:t>
      </w:r>
      <w:proofErr w:type="spellEnd"/>
      <w:r w:rsidRPr="009F0474">
        <w:rPr>
          <w:sz w:val="28"/>
          <w:szCs w:val="28"/>
        </w:rPr>
        <w:t xml:space="preserve"> кальция типа 6</w:t>
      </w:r>
      <w:proofErr w:type="spellStart"/>
      <w:r w:rsidRPr="009F0474">
        <w:rPr>
          <w:sz w:val="28"/>
          <w:szCs w:val="28"/>
          <w:lang w:val="en-US"/>
        </w:rPr>
        <w:t>CaO</w:t>
      </w:r>
      <w:proofErr w:type="spellEnd"/>
      <w:r w:rsidRPr="009F0474">
        <w:rPr>
          <w:rFonts w:ascii="Cambria Math" w:hAnsi="Cambria Math" w:cs="Cambria Math"/>
          <w:sz w:val="28"/>
          <w:szCs w:val="28"/>
        </w:rPr>
        <w:t>⋅</w:t>
      </w:r>
      <w:r w:rsidRPr="009F0474">
        <w:rPr>
          <w:sz w:val="28"/>
          <w:szCs w:val="28"/>
        </w:rPr>
        <w:t>4</w:t>
      </w:r>
      <w:proofErr w:type="spellStart"/>
      <w:r w:rsidRPr="009F0474">
        <w:rPr>
          <w:sz w:val="28"/>
          <w:szCs w:val="28"/>
          <w:lang w:val="en-US"/>
        </w:rPr>
        <w:t>SiO</w:t>
      </w:r>
      <w:proofErr w:type="spellEnd"/>
      <w:r w:rsidRPr="009F0474">
        <w:rPr>
          <w:sz w:val="28"/>
          <w:szCs w:val="28"/>
          <w:vertAlign w:val="subscript"/>
        </w:rPr>
        <w:t>2</w:t>
      </w:r>
      <w:r w:rsidRPr="009F0474">
        <w:rPr>
          <w:rFonts w:ascii="Cambria Math" w:hAnsi="Cambria Math" w:cs="Cambria Math"/>
          <w:sz w:val="28"/>
          <w:szCs w:val="28"/>
        </w:rPr>
        <w:t>⋅</w:t>
      </w:r>
      <w:r w:rsidRPr="009F0474">
        <w:rPr>
          <w:sz w:val="28"/>
          <w:szCs w:val="28"/>
        </w:rPr>
        <w:t>3</w:t>
      </w:r>
      <w:r w:rsidRPr="009F0474">
        <w:rPr>
          <w:sz w:val="28"/>
          <w:szCs w:val="28"/>
          <w:lang w:val="en-US"/>
        </w:rPr>
        <w:t>H</w:t>
      </w:r>
      <w:r w:rsidRPr="009F0474">
        <w:rPr>
          <w:sz w:val="28"/>
          <w:szCs w:val="28"/>
          <w:vertAlign w:val="subscript"/>
        </w:rPr>
        <w:t>2</w:t>
      </w:r>
      <w:r w:rsidRPr="009F0474">
        <w:rPr>
          <w:sz w:val="28"/>
          <w:szCs w:val="28"/>
          <w:lang w:val="en-US"/>
        </w:rPr>
        <w:t>O</w:t>
      </w:r>
      <w:r w:rsidRPr="009F0474">
        <w:rPr>
          <w:sz w:val="28"/>
          <w:szCs w:val="28"/>
        </w:rPr>
        <w:t xml:space="preserve"> (d/</w:t>
      </w:r>
      <w:r w:rsidRPr="009F0474">
        <w:rPr>
          <w:sz w:val="28"/>
          <w:szCs w:val="28"/>
          <w:lang w:val="en-US"/>
        </w:rPr>
        <w:t>n</w:t>
      </w:r>
      <w:r w:rsidRPr="009F0474">
        <w:rPr>
          <w:sz w:val="28"/>
          <w:szCs w:val="28"/>
        </w:rPr>
        <w:t xml:space="preserve"> = 4.33, 3.10, 2.29, 1.94, 1.77) и 2CaO</w:t>
      </w:r>
      <w:r w:rsidRPr="009F0474">
        <w:rPr>
          <w:rFonts w:ascii="Cambria Math" w:hAnsi="Cambria Math" w:cs="Cambria Math"/>
          <w:sz w:val="28"/>
          <w:szCs w:val="28"/>
        </w:rPr>
        <w:t>⋅</w:t>
      </w:r>
      <w:r w:rsidRPr="009F0474">
        <w:rPr>
          <w:sz w:val="28"/>
          <w:szCs w:val="28"/>
        </w:rPr>
        <w:t>SiO</w:t>
      </w:r>
      <w:r w:rsidRPr="009F0474">
        <w:rPr>
          <w:sz w:val="28"/>
          <w:szCs w:val="28"/>
          <w:vertAlign w:val="subscript"/>
        </w:rPr>
        <w:t>2</w:t>
      </w:r>
      <w:r w:rsidRPr="009F0474">
        <w:rPr>
          <w:rFonts w:ascii="Cambria Math" w:hAnsi="Cambria Math" w:cs="Cambria Math"/>
          <w:sz w:val="28"/>
          <w:szCs w:val="28"/>
        </w:rPr>
        <w:t>⋅</w:t>
      </w:r>
      <w:r w:rsidRPr="009F0474">
        <w:rPr>
          <w:sz w:val="28"/>
          <w:szCs w:val="28"/>
        </w:rPr>
        <w:t>H</w:t>
      </w:r>
      <w:r w:rsidRPr="009F0474">
        <w:rPr>
          <w:sz w:val="28"/>
          <w:szCs w:val="28"/>
          <w:vertAlign w:val="subscript"/>
        </w:rPr>
        <w:t>2</w:t>
      </w:r>
      <w:r w:rsidRPr="009F0474">
        <w:rPr>
          <w:sz w:val="28"/>
          <w:szCs w:val="28"/>
        </w:rPr>
        <w:t>O (d/</w:t>
      </w:r>
      <w:r w:rsidRPr="009F0474">
        <w:rPr>
          <w:sz w:val="28"/>
          <w:szCs w:val="28"/>
          <w:lang w:val="en-US"/>
        </w:rPr>
        <w:t>n</w:t>
      </w:r>
      <w:r w:rsidRPr="009F0474">
        <w:rPr>
          <w:sz w:val="28"/>
          <w:szCs w:val="28"/>
        </w:rPr>
        <w:t xml:space="preserve"> = 3.36, 2.88, 2.29, 1.83, 1.77), </w:t>
      </w:r>
      <w:proofErr w:type="spellStart"/>
      <w:r w:rsidRPr="009F0474">
        <w:rPr>
          <w:sz w:val="28"/>
          <w:szCs w:val="28"/>
        </w:rPr>
        <w:t>низкоосновные</w:t>
      </w:r>
      <w:proofErr w:type="spellEnd"/>
      <w:r w:rsidRPr="009F0474">
        <w:rPr>
          <w:sz w:val="28"/>
          <w:szCs w:val="28"/>
        </w:rPr>
        <w:t xml:space="preserve"> </w:t>
      </w:r>
      <w:proofErr w:type="spellStart"/>
      <w:r w:rsidRPr="009F0474">
        <w:rPr>
          <w:sz w:val="28"/>
          <w:szCs w:val="28"/>
        </w:rPr>
        <w:t>гидросиликаты</w:t>
      </w:r>
      <w:proofErr w:type="spellEnd"/>
      <w:r w:rsidRPr="009F0474">
        <w:rPr>
          <w:sz w:val="28"/>
          <w:szCs w:val="28"/>
        </w:rPr>
        <w:t xml:space="preserve"> кальция типа CaO</w:t>
      </w:r>
      <w:r w:rsidRPr="009F0474">
        <w:rPr>
          <w:rFonts w:ascii="Cambria Math" w:hAnsi="Cambria Math" w:cs="Cambria Math"/>
          <w:sz w:val="28"/>
          <w:szCs w:val="28"/>
        </w:rPr>
        <w:t>⋅</w:t>
      </w:r>
      <w:r w:rsidRPr="009F0474">
        <w:rPr>
          <w:sz w:val="28"/>
          <w:szCs w:val="28"/>
        </w:rPr>
        <w:t>SiO</w:t>
      </w:r>
      <w:r w:rsidRPr="009F0474">
        <w:rPr>
          <w:sz w:val="28"/>
          <w:szCs w:val="28"/>
          <w:vertAlign w:val="subscript"/>
        </w:rPr>
        <w:t>2</w:t>
      </w:r>
      <w:r w:rsidRPr="009F0474">
        <w:rPr>
          <w:rFonts w:ascii="Cambria Math" w:hAnsi="Cambria Math" w:cs="Cambria Math"/>
          <w:sz w:val="28"/>
          <w:szCs w:val="28"/>
        </w:rPr>
        <w:t>⋅</w:t>
      </w:r>
      <w:r w:rsidRPr="009F0474">
        <w:rPr>
          <w:sz w:val="28"/>
          <w:szCs w:val="28"/>
        </w:rPr>
        <w:t>H</w:t>
      </w:r>
      <w:r w:rsidRPr="009F0474">
        <w:rPr>
          <w:sz w:val="28"/>
          <w:szCs w:val="28"/>
          <w:vertAlign w:val="subscript"/>
        </w:rPr>
        <w:t>2</w:t>
      </w:r>
      <w:r w:rsidRPr="009F0474">
        <w:rPr>
          <w:sz w:val="28"/>
          <w:szCs w:val="28"/>
        </w:rPr>
        <w:t>O (d/</w:t>
      </w:r>
      <w:r w:rsidRPr="009F0474">
        <w:rPr>
          <w:sz w:val="28"/>
          <w:szCs w:val="28"/>
          <w:lang w:val="en-US"/>
        </w:rPr>
        <w:t>n</w:t>
      </w:r>
      <w:r w:rsidRPr="009F0474">
        <w:rPr>
          <w:sz w:val="28"/>
          <w:szCs w:val="28"/>
        </w:rPr>
        <w:t xml:space="preserve"> = 3.15, 3.04, 2.65, 2.19, 2.10, 1.68), (</w:t>
      </w:r>
      <w:proofErr w:type="spellStart"/>
      <w:r w:rsidRPr="009F0474">
        <w:rPr>
          <w:sz w:val="28"/>
          <w:szCs w:val="28"/>
        </w:rPr>
        <w:t>CaO</w:t>
      </w:r>
      <w:proofErr w:type="spellEnd"/>
      <w:r w:rsidRPr="009F0474">
        <w:rPr>
          <w:sz w:val="28"/>
          <w:szCs w:val="28"/>
        </w:rPr>
        <w:t>)</w:t>
      </w:r>
      <w:r w:rsidRPr="009F0474">
        <w:rPr>
          <w:sz w:val="28"/>
          <w:szCs w:val="28"/>
          <w:vertAlign w:val="subscript"/>
        </w:rPr>
        <w:t>x</w:t>
      </w:r>
      <w:r w:rsidRPr="009F0474">
        <w:rPr>
          <w:rFonts w:ascii="Cambria Math" w:hAnsi="Cambria Math" w:cs="Cambria Math"/>
          <w:sz w:val="28"/>
          <w:szCs w:val="28"/>
        </w:rPr>
        <w:t>⋅</w:t>
      </w:r>
      <w:r w:rsidRPr="009F0474">
        <w:rPr>
          <w:sz w:val="28"/>
          <w:szCs w:val="28"/>
        </w:rPr>
        <w:t>SiO</w:t>
      </w:r>
      <w:r w:rsidRPr="009F0474">
        <w:rPr>
          <w:sz w:val="28"/>
          <w:szCs w:val="28"/>
          <w:vertAlign w:val="subscript"/>
        </w:rPr>
        <w:t>2</w:t>
      </w:r>
      <w:r w:rsidRPr="009F0474">
        <w:rPr>
          <w:rFonts w:ascii="Cambria Math" w:hAnsi="Cambria Math" w:cs="Cambria Math"/>
          <w:sz w:val="28"/>
          <w:szCs w:val="28"/>
        </w:rPr>
        <w:t>⋅</w:t>
      </w:r>
      <w:r w:rsidRPr="009F0474">
        <w:rPr>
          <w:sz w:val="28"/>
          <w:szCs w:val="28"/>
        </w:rPr>
        <w:t>zH</w:t>
      </w:r>
      <w:r w:rsidRPr="009F0474">
        <w:rPr>
          <w:sz w:val="28"/>
          <w:szCs w:val="28"/>
          <w:vertAlign w:val="subscript"/>
        </w:rPr>
        <w:t>2</w:t>
      </w:r>
      <w:r w:rsidRPr="009F0474">
        <w:rPr>
          <w:sz w:val="28"/>
          <w:szCs w:val="28"/>
        </w:rPr>
        <w:t>O (d/</w:t>
      </w:r>
      <w:r w:rsidRPr="009F0474">
        <w:rPr>
          <w:sz w:val="28"/>
          <w:szCs w:val="28"/>
          <w:lang w:val="en-US"/>
        </w:rPr>
        <w:t>n</w:t>
      </w:r>
      <w:r w:rsidRPr="009F0474">
        <w:rPr>
          <w:sz w:val="28"/>
          <w:szCs w:val="28"/>
        </w:rPr>
        <w:t xml:space="preserve"> = 3.92, 3.06, 2.93, 2.84, 1.93) и xCaO</w:t>
      </w:r>
      <w:r w:rsidRPr="009F0474">
        <w:rPr>
          <w:rFonts w:ascii="Cambria Math" w:hAnsi="Cambria Math" w:cs="Cambria Math"/>
          <w:sz w:val="28"/>
          <w:szCs w:val="28"/>
        </w:rPr>
        <w:t>⋅</w:t>
      </w:r>
      <w:r w:rsidRPr="009F0474">
        <w:rPr>
          <w:sz w:val="28"/>
          <w:szCs w:val="28"/>
        </w:rPr>
        <w:t>SiO</w:t>
      </w:r>
      <w:r w:rsidRPr="009F0474">
        <w:rPr>
          <w:sz w:val="28"/>
          <w:szCs w:val="28"/>
          <w:vertAlign w:val="subscript"/>
        </w:rPr>
        <w:t>2</w:t>
      </w:r>
      <w:r w:rsidRPr="009F0474">
        <w:rPr>
          <w:rFonts w:ascii="Cambria Math" w:hAnsi="Cambria Math" w:cs="Cambria Math"/>
          <w:sz w:val="28"/>
          <w:szCs w:val="28"/>
        </w:rPr>
        <w:t>⋅</w:t>
      </w:r>
      <w:r w:rsidRPr="009F0474">
        <w:rPr>
          <w:sz w:val="28"/>
          <w:szCs w:val="28"/>
        </w:rPr>
        <w:t>zH</w:t>
      </w:r>
      <w:r w:rsidRPr="009F0474">
        <w:rPr>
          <w:sz w:val="28"/>
          <w:szCs w:val="28"/>
          <w:vertAlign w:val="subscript"/>
        </w:rPr>
        <w:t>2</w:t>
      </w:r>
      <w:r w:rsidRPr="009F0474">
        <w:rPr>
          <w:sz w:val="28"/>
          <w:szCs w:val="28"/>
        </w:rPr>
        <w:t>O (d/</w:t>
      </w:r>
      <w:r w:rsidRPr="009F0474">
        <w:rPr>
          <w:sz w:val="28"/>
          <w:szCs w:val="28"/>
          <w:lang w:val="en-US"/>
        </w:rPr>
        <w:t>n</w:t>
      </w:r>
      <w:r w:rsidRPr="009F0474">
        <w:rPr>
          <w:sz w:val="28"/>
          <w:szCs w:val="28"/>
        </w:rPr>
        <w:t xml:space="preserve"> = 3.07, 2.97, 2.80, 2.28, 1.93)</w:t>
      </w:r>
    </w:p>
    <w:p w14:paraId="75DF99DA" w14:textId="7890C88C" w:rsidR="00D00FB3" w:rsidRPr="009F0474" w:rsidRDefault="00D00FB3" w:rsidP="00D00FB3">
      <w:pPr>
        <w:pStyle w:val="af1"/>
        <w:spacing w:before="0" w:beforeAutospacing="0" w:after="0" w:afterAutospacing="0"/>
        <w:ind w:firstLine="709"/>
        <w:jc w:val="both"/>
        <w:rPr>
          <w:sz w:val="28"/>
          <w:szCs w:val="28"/>
        </w:rPr>
      </w:pPr>
      <w:bookmarkStart w:id="139" w:name="_Hlk200301082"/>
      <w:bookmarkEnd w:id="136"/>
      <w:r w:rsidRPr="009F0474">
        <w:rPr>
          <w:sz w:val="28"/>
          <w:szCs w:val="28"/>
        </w:rPr>
        <w:t>При удельной поверхности 300 м</w:t>
      </w:r>
      <w:r w:rsidRPr="009F0474">
        <w:rPr>
          <w:sz w:val="28"/>
          <w:szCs w:val="28"/>
          <w:vertAlign w:val="superscript"/>
        </w:rPr>
        <w:t>2</w:t>
      </w:r>
      <w:r w:rsidRPr="009F0474">
        <w:rPr>
          <w:sz w:val="28"/>
          <w:szCs w:val="28"/>
        </w:rPr>
        <w:t xml:space="preserve">/кг имеется остаток извести </w:t>
      </w:r>
      <w:proofErr w:type="gramStart"/>
      <w:r w:rsidRPr="009F0474">
        <w:rPr>
          <w:sz w:val="28"/>
          <w:szCs w:val="28"/>
          <w:lang w:val="en-US"/>
        </w:rPr>
        <w:t>Ca</w:t>
      </w:r>
      <w:r w:rsidRPr="009F0474">
        <w:rPr>
          <w:sz w:val="28"/>
          <w:szCs w:val="28"/>
        </w:rPr>
        <w:t>(</w:t>
      </w:r>
      <w:proofErr w:type="gramEnd"/>
      <w:r w:rsidRPr="009F0474">
        <w:rPr>
          <w:sz w:val="28"/>
          <w:szCs w:val="28"/>
          <w:lang w:val="en-US"/>
        </w:rPr>
        <w:t>OH</w:t>
      </w:r>
      <w:r w:rsidRPr="009F0474">
        <w:rPr>
          <w:sz w:val="28"/>
          <w:szCs w:val="28"/>
        </w:rPr>
        <w:t>)</w:t>
      </w:r>
      <w:r w:rsidRPr="009F0474">
        <w:rPr>
          <w:sz w:val="28"/>
          <w:szCs w:val="28"/>
          <w:vertAlign w:val="subscript"/>
        </w:rPr>
        <w:t>2</w:t>
      </w:r>
      <w:r w:rsidRPr="009F0474">
        <w:rPr>
          <w:sz w:val="28"/>
          <w:szCs w:val="28"/>
        </w:rPr>
        <w:t xml:space="preserve"> (</w:t>
      </w:r>
      <w:r w:rsidRPr="009F0474">
        <w:rPr>
          <w:sz w:val="28"/>
          <w:szCs w:val="28"/>
          <w:lang w:val="en-US"/>
        </w:rPr>
        <w:t>d</w:t>
      </w:r>
      <w:r w:rsidRPr="009F0474">
        <w:rPr>
          <w:sz w:val="28"/>
          <w:szCs w:val="28"/>
        </w:rPr>
        <w:t xml:space="preserve"> = 4.93, 3.11, 2.75, 2.50, 1.63), который не связался со шлаком,  что приводит к снижению водостойкости и прочности. </w:t>
      </w:r>
    </w:p>
    <w:p w14:paraId="1E1E3EE7" w14:textId="4B275346" w:rsidR="00D00FB3" w:rsidRPr="009F0474" w:rsidRDefault="00D00FB3" w:rsidP="004307A7">
      <w:pPr>
        <w:pStyle w:val="af1"/>
        <w:spacing w:before="0" w:beforeAutospacing="0" w:after="0" w:afterAutospacing="0"/>
        <w:ind w:firstLine="709"/>
        <w:jc w:val="both"/>
        <w:rPr>
          <w:sz w:val="28"/>
          <w:szCs w:val="28"/>
        </w:rPr>
      </w:pPr>
      <w:bookmarkStart w:id="140" w:name="_Hlk200301103"/>
      <w:bookmarkEnd w:id="137"/>
      <w:bookmarkEnd w:id="139"/>
      <w:r w:rsidRPr="009F0474">
        <w:rPr>
          <w:sz w:val="28"/>
          <w:szCs w:val="28"/>
        </w:rPr>
        <w:t xml:space="preserve">Образование </w:t>
      </w:r>
      <w:proofErr w:type="spellStart"/>
      <w:r w:rsidRPr="009F0474">
        <w:rPr>
          <w:sz w:val="28"/>
          <w:szCs w:val="28"/>
        </w:rPr>
        <w:t>низкоосновных</w:t>
      </w:r>
      <w:proofErr w:type="spellEnd"/>
      <w:r w:rsidRPr="009F0474">
        <w:rPr>
          <w:sz w:val="28"/>
          <w:szCs w:val="28"/>
        </w:rPr>
        <w:t xml:space="preserve"> </w:t>
      </w:r>
      <w:proofErr w:type="spellStart"/>
      <w:r w:rsidRPr="009F0474">
        <w:rPr>
          <w:sz w:val="28"/>
          <w:szCs w:val="28"/>
        </w:rPr>
        <w:t>гидросиликатов</w:t>
      </w:r>
      <w:proofErr w:type="spellEnd"/>
      <w:r w:rsidRPr="009F0474">
        <w:rPr>
          <w:sz w:val="28"/>
          <w:szCs w:val="28"/>
        </w:rPr>
        <w:t xml:space="preserve"> и </w:t>
      </w:r>
      <w:proofErr w:type="spellStart"/>
      <w:r w:rsidRPr="009F0474">
        <w:rPr>
          <w:sz w:val="28"/>
          <w:szCs w:val="28"/>
        </w:rPr>
        <w:t>гидроалюмосиликатов</w:t>
      </w:r>
      <w:proofErr w:type="spellEnd"/>
      <w:r w:rsidRPr="009F0474">
        <w:rPr>
          <w:sz w:val="28"/>
          <w:szCs w:val="28"/>
        </w:rPr>
        <w:t xml:space="preserve"> кальция повышает прочность гидратного камня: чем выше содержание этих соединений, тем выше прочность </w:t>
      </w:r>
      <w:proofErr w:type="spellStart"/>
      <w:r w:rsidRPr="009F0474">
        <w:rPr>
          <w:sz w:val="28"/>
          <w:szCs w:val="28"/>
        </w:rPr>
        <w:t>бесклинкерного</w:t>
      </w:r>
      <w:proofErr w:type="spellEnd"/>
      <w:r w:rsidRPr="009F0474">
        <w:rPr>
          <w:sz w:val="28"/>
          <w:szCs w:val="28"/>
        </w:rPr>
        <w:t xml:space="preserve"> вяжущего. Наибольшее содержание </w:t>
      </w:r>
      <w:proofErr w:type="spellStart"/>
      <w:r w:rsidRPr="009F0474">
        <w:rPr>
          <w:sz w:val="28"/>
          <w:szCs w:val="28"/>
        </w:rPr>
        <w:t>гидросиликатов</w:t>
      </w:r>
      <w:proofErr w:type="spellEnd"/>
      <w:r w:rsidRPr="009F0474">
        <w:rPr>
          <w:sz w:val="28"/>
          <w:szCs w:val="28"/>
        </w:rPr>
        <w:t xml:space="preserve"> и </w:t>
      </w:r>
      <w:proofErr w:type="spellStart"/>
      <w:r w:rsidRPr="009F0474">
        <w:rPr>
          <w:sz w:val="28"/>
          <w:szCs w:val="28"/>
        </w:rPr>
        <w:t>гидроалюмосиликатов</w:t>
      </w:r>
      <w:proofErr w:type="spellEnd"/>
      <w:r w:rsidRPr="009F0474">
        <w:rPr>
          <w:sz w:val="28"/>
          <w:szCs w:val="28"/>
        </w:rPr>
        <w:t xml:space="preserve"> кальция наблюдается по данным РФА у </w:t>
      </w:r>
      <w:proofErr w:type="spellStart"/>
      <w:r w:rsidR="001B6445" w:rsidRPr="009F0474">
        <w:rPr>
          <w:sz w:val="28"/>
          <w:szCs w:val="28"/>
        </w:rPr>
        <w:t>бесклинкерного</w:t>
      </w:r>
      <w:proofErr w:type="spellEnd"/>
      <w:r w:rsidR="001B6445" w:rsidRPr="009F0474">
        <w:rPr>
          <w:sz w:val="28"/>
          <w:szCs w:val="28"/>
        </w:rPr>
        <w:t xml:space="preserve"> вяжущего</w:t>
      </w:r>
      <w:r w:rsidRPr="009F0474">
        <w:rPr>
          <w:sz w:val="28"/>
          <w:szCs w:val="28"/>
        </w:rPr>
        <w:t xml:space="preserve"> с удельной поверхностью 400 и 600 м</w:t>
      </w:r>
      <w:r w:rsidRPr="009F0474">
        <w:rPr>
          <w:sz w:val="28"/>
          <w:szCs w:val="28"/>
          <w:vertAlign w:val="superscript"/>
        </w:rPr>
        <w:t>2/</w:t>
      </w:r>
      <w:r w:rsidRPr="009F0474">
        <w:rPr>
          <w:sz w:val="28"/>
          <w:szCs w:val="28"/>
        </w:rPr>
        <w:t>кг.</w:t>
      </w:r>
    </w:p>
    <w:bookmarkEnd w:id="140"/>
    <w:p w14:paraId="095FDD64" w14:textId="77777777" w:rsidR="00D00FB3" w:rsidRPr="009F0474" w:rsidRDefault="00D00FB3" w:rsidP="00D00FB3">
      <w:pPr>
        <w:pStyle w:val="af1"/>
        <w:spacing w:before="0" w:beforeAutospacing="0" w:after="0" w:afterAutospacing="0"/>
        <w:ind w:firstLine="709"/>
        <w:jc w:val="both"/>
        <w:rPr>
          <w:sz w:val="28"/>
          <w:szCs w:val="28"/>
        </w:rPr>
      </w:pPr>
      <w:r w:rsidRPr="009F0474">
        <w:rPr>
          <w:rStyle w:val="ezkurwreuab5ozgtqnkl"/>
          <w:rFonts w:eastAsia="Arial"/>
          <w:sz w:val="28"/>
          <w:szCs w:val="28"/>
        </w:rPr>
        <w:t>Система</w:t>
      </w:r>
      <w:r w:rsidRPr="009F0474">
        <w:rPr>
          <w:sz w:val="28"/>
          <w:szCs w:val="28"/>
        </w:rPr>
        <w:t xml:space="preserve"> </w:t>
      </w:r>
      <w:r w:rsidRPr="009F0474">
        <w:rPr>
          <w:rStyle w:val="ezkurwreuab5ozgtqnkl"/>
          <w:rFonts w:eastAsia="Arial"/>
          <w:sz w:val="28"/>
          <w:szCs w:val="28"/>
        </w:rPr>
        <w:t xml:space="preserve">с </w:t>
      </w:r>
      <w:r w:rsidRPr="009F0474">
        <w:rPr>
          <w:sz w:val="28"/>
          <w:szCs w:val="28"/>
        </w:rPr>
        <w:t>удельной поверхностью 400 м</w:t>
      </w:r>
      <w:r w:rsidRPr="009F0474">
        <w:rPr>
          <w:sz w:val="28"/>
          <w:szCs w:val="28"/>
          <w:vertAlign w:val="superscript"/>
        </w:rPr>
        <w:t>2</w:t>
      </w:r>
      <w:r w:rsidRPr="009F0474">
        <w:rPr>
          <w:sz w:val="28"/>
          <w:szCs w:val="28"/>
        </w:rPr>
        <w:t>/кг</w:t>
      </w:r>
      <w:r w:rsidRPr="009F0474">
        <w:rPr>
          <w:rStyle w:val="ezkurwreuab5ozgtqnkl"/>
          <w:rFonts w:eastAsia="Arial"/>
          <w:sz w:val="28"/>
          <w:szCs w:val="28"/>
        </w:rPr>
        <w:t xml:space="preserve"> характеризуется</w:t>
      </w:r>
      <w:r w:rsidRPr="009F0474">
        <w:rPr>
          <w:sz w:val="28"/>
          <w:szCs w:val="28"/>
        </w:rPr>
        <w:t xml:space="preserve"> </w:t>
      </w:r>
      <w:r w:rsidRPr="009F0474">
        <w:rPr>
          <w:rStyle w:val="ezkurwreuab5ozgtqnkl"/>
          <w:rFonts w:eastAsia="Arial"/>
          <w:sz w:val="28"/>
          <w:szCs w:val="28"/>
        </w:rPr>
        <w:t>наличием</w:t>
      </w:r>
      <w:r w:rsidRPr="009F0474">
        <w:rPr>
          <w:sz w:val="28"/>
          <w:szCs w:val="28"/>
        </w:rPr>
        <w:t xml:space="preserve"> </w:t>
      </w:r>
      <w:proofErr w:type="spellStart"/>
      <w:r w:rsidRPr="009F0474">
        <w:rPr>
          <w:rStyle w:val="ezkurwreuab5ozgtqnkl"/>
          <w:rFonts w:eastAsia="Arial"/>
          <w:sz w:val="28"/>
          <w:szCs w:val="28"/>
        </w:rPr>
        <w:t>тоберморитоподобных</w:t>
      </w:r>
      <w:proofErr w:type="spellEnd"/>
      <w:r w:rsidRPr="009F0474">
        <w:rPr>
          <w:sz w:val="28"/>
          <w:szCs w:val="28"/>
        </w:rPr>
        <w:t xml:space="preserve"> </w:t>
      </w:r>
      <w:r w:rsidRPr="009F0474">
        <w:rPr>
          <w:rStyle w:val="ezkurwreuab5ozgtqnkl"/>
          <w:rFonts w:eastAsia="Arial"/>
          <w:sz w:val="28"/>
          <w:szCs w:val="28"/>
        </w:rPr>
        <w:t>фаз</w:t>
      </w:r>
      <w:r w:rsidRPr="009F0474">
        <w:rPr>
          <w:sz w:val="28"/>
          <w:szCs w:val="28"/>
        </w:rPr>
        <w:t xml:space="preserve"> </w:t>
      </w:r>
      <w:r w:rsidRPr="009F0474">
        <w:rPr>
          <w:rStyle w:val="ezkurwreuab5ozgtqnkl"/>
          <w:rFonts w:eastAsia="Arial"/>
          <w:sz w:val="28"/>
          <w:szCs w:val="28"/>
        </w:rPr>
        <w:t>и</w:t>
      </w:r>
      <w:r w:rsidRPr="009F0474">
        <w:rPr>
          <w:sz w:val="28"/>
          <w:szCs w:val="28"/>
        </w:rPr>
        <w:t xml:space="preserve"> </w:t>
      </w:r>
      <w:r w:rsidRPr="009F0474">
        <w:rPr>
          <w:rStyle w:val="ezkurwreuab5ozgtqnkl"/>
          <w:rFonts w:eastAsia="Arial"/>
          <w:sz w:val="28"/>
          <w:szCs w:val="28"/>
        </w:rPr>
        <w:t>высокоосновных</w:t>
      </w:r>
      <w:r w:rsidRPr="009F0474">
        <w:rPr>
          <w:sz w:val="28"/>
          <w:szCs w:val="28"/>
        </w:rPr>
        <w:t xml:space="preserve"> </w:t>
      </w:r>
      <w:proofErr w:type="spellStart"/>
      <w:r w:rsidRPr="009F0474">
        <w:rPr>
          <w:rStyle w:val="ezkurwreuab5ozgtqnkl"/>
          <w:rFonts w:eastAsia="Arial"/>
          <w:sz w:val="28"/>
          <w:szCs w:val="28"/>
        </w:rPr>
        <w:t>гидросиликатов</w:t>
      </w:r>
      <w:proofErr w:type="spellEnd"/>
      <w:r w:rsidRPr="009F0474">
        <w:rPr>
          <w:sz w:val="28"/>
          <w:szCs w:val="28"/>
        </w:rPr>
        <w:t xml:space="preserve"> </w:t>
      </w:r>
      <w:r w:rsidRPr="009F0474">
        <w:rPr>
          <w:rStyle w:val="ezkurwreuab5ozgtqnkl"/>
          <w:rFonts w:eastAsia="Arial"/>
          <w:sz w:val="28"/>
          <w:szCs w:val="28"/>
        </w:rPr>
        <w:t>кальция</w:t>
      </w:r>
      <w:r w:rsidRPr="009F0474">
        <w:rPr>
          <w:sz w:val="28"/>
          <w:szCs w:val="28"/>
        </w:rPr>
        <w:t xml:space="preserve"> 6</w:t>
      </w:r>
      <w:proofErr w:type="spellStart"/>
      <w:r w:rsidRPr="009F0474">
        <w:rPr>
          <w:sz w:val="28"/>
          <w:szCs w:val="28"/>
          <w:lang w:val="en-US"/>
        </w:rPr>
        <w:t>CaO</w:t>
      </w:r>
      <w:proofErr w:type="spellEnd"/>
      <w:r w:rsidRPr="009F0474">
        <w:rPr>
          <w:rFonts w:ascii="Cambria Math" w:hAnsi="Cambria Math" w:cs="Cambria Math"/>
          <w:sz w:val="28"/>
          <w:szCs w:val="28"/>
        </w:rPr>
        <w:t>⋅</w:t>
      </w:r>
      <w:r w:rsidRPr="009F0474">
        <w:rPr>
          <w:sz w:val="28"/>
          <w:szCs w:val="28"/>
        </w:rPr>
        <w:t>4</w:t>
      </w:r>
      <w:proofErr w:type="spellStart"/>
      <w:r w:rsidRPr="009F0474">
        <w:rPr>
          <w:sz w:val="28"/>
          <w:szCs w:val="28"/>
          <w:lang w:val="en-US"/>
        </w:rPr>
        <w:t>SiO</w:t>
      </w:r>
      <w:proofErr w:type="spellEnd"/>
      <w:r w:rsidRPr="009F0474">
        <w:rPr>
          <w:sz w:val="28"/>
          <w:szCs w:val="28"/>
          <w:vertAlign w:val="subscript"/>
        </w:rPr>
        <w:t>2</w:t>
      </w:r>
      <w:r w:rsidRPr="009F0474">
        <w:rPr>
          <w:rFonts w:ascii="Cambria Math" w:hAnsi="Cambria Math" w:cs="Cambria Math"/>
          <w:sz w:val="28"/>
          <w:szCs w:val="28"/>
        </w:rPr>
        <w:t>⋅</w:t>
      </w:r>
      <w:r w:rsidRPr="009F0474">
        <w:rPr>
          <w:sz w:val="28"/>
          <w:szCs w:val="28"/>
        </w:rPr>
        <w:t>3</w:t>
      </w:r>
      <w:r w:rsidRPr="009F0474">
        <w:rPr>
          <w:sz w:val="28"/>
          <w:szCs w:val="28"/>
          <w:lang w:val="en-US"/>
        </w:rPr>
        <w:t>H</w:t>
      </w:r>
      <w:r w:rsidRPr="009F0474">
        <w:rPr>
          <w:sz w:val="28"/>
          <w:szCs w:val="28"/>
          <w:vertAlign w:val="subscript"/>
        </w:rPr>
        <w:t>2</w:t>
      </w:r>
      <w:r w:rsidRPr="009F0474">
        <w:rPr>
          <w:sz w:val="28"/>
          <w:szCs w:val="28"/>
          <w:lang w:val="en-US"/>
        </w:rPr>
        <w:t>O</w:t>
      </w:r>
      <w:r w:rsidRPr="009F0474">
        <w:rPr>
          <w:rStyle w:val="ezkurwreuab5ozgtqnkl"/>
          <w:rFonts w:eastAsia="Arial"/>
          <w:sz w:val="28"/>
          <w:szCs w:val="28"/>
        </w:rPr>
        <w:t>.</w:t>
      </w:r>
      <w:r w:rsidRPr="009F0474">
        <w:rPr>
          <w:sz w:val="28"/>
          <w:szCs w:val="28"/>
        </w:rPr>
        <w:t xml:space="preserve"> </w:t>
      </w:r>
      <w:r w:rsidRPr="009F0474">
        <w:rPr>
          <w:rStyle w:val="ezkurwreuab5ozgtqnkl"/>
          <w:rFonts w:eastAsia="Arial"/>
          <w:sz w:val="28"/>
          <w:szCs w:val="28"/>
        </w:rPr>
        <w:t>Кроме того, в этой системе есть</w:t>
      </w:r>
      <w:r w:rsidRPr="009F0474">
        <w:rPr>
          <w:sz w:val="28"/>
          <w:szCs w:val="28"/>
        </w:rPr>
        <w:t xml:space="preserve"> </w:t>
      </w:r>
      <w:r w:rsidRPr="009F0474">
        <w:rPr>
          <w:rStyle w:val="ezkurwreuab5ozgtqnkl"/>
          <w:rFonts w:eastAsia="Arial"/>
          <w:sz w:val="28"/>
          <w:szCs w:val="28"/>
        </w:rPr>
        <w:t>небольшое число</w:t>
      </w:r>
      <w:r w:rsidRPr="009F0474">
        <w:rPr>
          <w:sz w:val="28"/>
          <w:szCs w:val="28"/>
        </w:rPr>
        <w:t xml:space="preserve"> </w:t>
      </w:r>
      <w:r w:rsidRPr="009F0474">
        <w:rPr>
          <w:rStyle w:val="ezkurwreuab5ozgtqnkl"/>
          <w:rFonts w:eastAsia="Arial"/>
          <w:sz w:val="28"/>
          <w:szCs w:val="28"/>
        </w:rPr>
        <w:t>фаз</w:t>
      </w:r>
      <w:r w:rsidRPr="009F0474">
        <w:rPr>
          <w:sz w:val="28"/>
          <w:szCs w:val="28"/>
        </w:rPr>
        <w:t xml:space="preserve"> </w:t>
      </w:r>
      <w:proofErr w:type="spellStart"/>
      <w:r w:rsidRPr="009F0474">
        <w:rPr>
          <w:sz w:val="28"/>
          <w:szCs w:val="28"/>
        </w:rPr>
        <w:t>гидроалюмо</w:t>
      </w:r>
      <w:proofErr w:type="spellEnd"/>
      <w:r w:rsidRPr="009F0474">
        <w:rPr>
          <w:sz w:val="28"/>
          <w:szCs w:val="28"/>
        </w:rPr>
        <w:t xml:space="preserve">-силикатов </w:t>
      </w:r>
      <w:r w:rsidRPr="009F0474">
        <w:rPr>
          <w:rStyle w:val="ezkurwreuab5ozgtqnkl"/>
          <w:rFonts w:eastAsia="Arial"/>
          <w:sz w:val="28"/>
          <w:szCs w:val="28"/>
        </w:rPr>
        <w:t>кальция</w:t>
      </w:r>
      <w:r w:rsidRPr="009F0474">
        <w:rPr>
          <w:sz w:val="28"/>
          <w:szCs w:val="28"/>
        </w:rPr>
        <w:t xml:space="preserve"> </w:t>
      </w:r>
      <w:r w:rsidRPr="009F0474">
        <w:rPr>
          <w:rStyle w:val="ezkurwreuab5ozgtqnkl"/>
          <w:rFonts w:eastAsia="Arial"/>
          <w:sz w:val="28"/>
          <w:szCs w:val="28"/>
        </w:rPr>
        <w:t>с составом</w:t>
      </w:r>
      <w:r w:rsidRPr="009F0474">
        <w:rPr>
          <w:sz w:val="28"/>
          <w:szCs w:val="28"/>
        </w:rPr>
        <w:t xml:space="preserve"> CaO</w:t>
      </w:r>
      <w:r w:rsidRPr="009F0474">
        <w:rPr>
          <w:rFonts w:ascii="Cambria Math" w:hAnsi="Cambria Math" w:cs="Cambria Math"/>
          <w:sz w:val="28"/>
          <w:szCs w:val="28"/>
        </w:rPr>
        <w:t>⋅</w:t>
      </w:r>
      <w:r w:rsidRPr="009F0474">
        <w:rPr>
          <w:sz w:val="28"/>
          <w:szCs w:val="28"/>
        </w:rPr>
        <w:t>Al</w:t>
      </w:r>
      <w:r w:rsidRPr="009F0474">
        <w:rPr>
          <w:sz w:val="28"/>
          <w:szCs w:val="28"/>
          <w:vertAlign w:val="subscript"/>
        </w:rPr>
        <w:t>2</w:t>
      </w:r>
      <w:r w:rsidRPr="009F0474">
        <w:rPr>
          <w:sz w:val="28"/>
          <w:szCs w:val="28"/>
        </w:rPr>
        <w:t>O</w:t>
      </w:r>
      <w:r w:rsidRPr="009F0474">
        <w:rPr>
          <w:sz w:val="28"/>
          <w:szCs w:val="28"/>
          <w:vertAlign w:val="subscript"/>
        </w:rPr>
        <w:t>3</w:t>
      </w:r>
      <w:r w:rsidRPr="009F0474">
        <w:rPr>
          <w:rFonts w:ascii="Cambria Math" w:hAnsi="Cambria Math" w:cs="Cambria Math"/>
          <w:sz w:val="28"/>
          <w:szCs w:val="28"/>
        </w:rPr>
        <w:t>⋅</w:t>
      </w:r>
      <w:r w:rsidRPr="009F0474">
        <w:rPr>
          <w:sz w:val="28"/>
          <w:szCs w:val="28"/>
        </w:rPr>
        <w:t>2SiO</w:t>
      </w:r>
      <w:r w:rsidRPr="009F0474">
        <w:rPr>
          <w:sz w:val="28"/>
          <w:szCs w:val="28"/>
          <w:vertAlign w:val="subscript"/>
        </w:rPr>
        <w:t>2</w:t>
      </w:r>
      <w:r w:rsidRPr="009F0474">
        <w:rPr>
          <w:rFonts w:ascii="Cambria Math" w:hAnsi="Cambria Math" w:cs="Cambria Math"/>
          <w:sz w:val="28"/>
          <w:szCs w:val="28"/>
        </w:rPr>
        <w:t>⋅</w:t>
      </w:r>
      <w:r w:rsidRPr="009F0474">
        <w:rPr>
          <w:sz w:val="28"/>
          <w:szCs w:val="28"/>
        </w:rPr>
        <w:t>4H</w:t>
      </w:r>
      <w:r w:rsidRPr="009F0474">
        <w:rPr>
          <w:sz w:val="28"/>
          <w:szCs w:val="28"/>
          <w:vertAlign w:val="subscript"/>
        </w:rPr>
        <w:t>2</w:t>
      </w:r>
      <w:r w:rsidRPr="009F0474">
        <w:rPr>
          <w:sz w:val="28"/>
          <w:szCs w:val="28"/>
        </w:rPr>
        <w:t xml:space="preserve">O, </w:t>
      </w:r>
      <w:proofErr w:type="spellStart"/>
      <w:r w:rsidRPr="009F0474">
        <w:rPr>
          <w:rStyle w:val="ezkurwreuab5ozgtqnkl"/>
          <w:rFonts w:eastAsia="Arial"/>
          <w:sz w:val="28"/>
          <w:szCs w:val="28"/>
        </w:rPr>
        <w:t>эттрингита</w:t>
      </w:r>
      <w:proofErr w:type="spellEnd"/>
      <w:r w:rsidRPr="009F0474">
        <w:rPr>
          <w:sz w:val="28"/>
          <w:szCs w:val="28"/>
        </w:rPr>
        <w:t xml:space="preserve"> 3</w:t>
      </w:r>
      <w:proofErr w:type="spellStart"/>
      <w:r w:rsidRPr="009F0474">
        <w:rPr>
          <w:sz w:val="28"/>
          <w:szCs w:val="28"/>
          <w:lang w:val="en-US"/>
        </w:rPr>
        <w:t>CaO</w:t>
      </w:r>
      <w:proofErr w:type="spellEnd"/>
      <w:r w:rsidRPr="009F0474">
        <w:rPr>
          <w:rFonts w:ascii="Cambria Math" w:hAnsi="Cambria Math" w:cs="Cambria Math"/>
          <w:sz w:val="28"/>
          <w:szCs w:val="28"/>
        </w:rPr>
        <w:t>⋅</w:t>
      </w:r>
      <w:r w:rsidRPr="009F0474">
        <w:rPr>
          <w:sz w:val="28"/>
          <w:szCs w:val="28"/>
          <w:lang w:val="en-US"/>
        </w:rPr>
        <w:t>Al</w:t>
      </w:r>
      <w:r w:rsidRPr="009F0474">
        <w:rPr>
          <w:sz w:val="28"/>
          <w:szCs w:val="28"/>
          <w:vertAlign w:val="subscript"/>
        </w:rPr>
        <w:t>2</w:t>
      </w:r>
      <w:r w:rsidRPr="009F0474">
        <w:rPr>
          <w:sz w:val="28"/>
          <w:szCs w:val="28"/>
          <w:lang w:val="en-US"/>
        </w:rPr>
        <w:t>O</w:t>
      </w:r>
      <w:r w:rsidRPr="009F0474">
        <w:rPr>
          <w:sz w:val="28"/>
          <w:szCs w:val="28"/>
          <w:vertAlign w:val="subscript"/>
        </w:rPr>
        <w:t>3</w:t>
      </w:r>
      <w:r w:rsidRPr="009F0474">
        <w:rPr>
          <w:rFonts w:ascii="Cambria Math" w:hAnsi="Cambria Math" w:cs="Cambria Math"/>
          <w:sz w:val="28"/>
          <w:szCs w:val="28"/>
        </w:rPr>
        <w:t>⋅</w:t>
      </w:r>
      <w:r w:rsidRPr="009F0474">
        <w:rPr>
          <w:sz w:val="28"/>
          <w:szCs w:val="28"/>
        </w:rPr>
        <w:t>3</w:t>
      </w:r>
      <w:proofErr w:type="spellStart"/>
      <w:r w:rsidRPr="009F0474">
        <w:rPr>
          <w:sz w:val="28"/>
          <w:szCs w:val="28"/>
          <w:lang w:val="en-US"/>
        </w:rPr>
        <w:t>CaSO</w:t>
      </w:r>
      <w:proofErr w:type="spellEnd"/>
      <w:r w:rsidRPr="009F0474">
        <w:rPr>
          <w:sz w:val="28"/>
          <w:szCs w:val="28"/>
          <w:vertAlign w:val="subscript"/>
        </w:rPr>
        <w:t>4</w:t>
      </w:r>
      <w:r w:rsidRPr="009F0474">
        <w:rPr>
          <w:rFonts w:ascii="Cambria Math" w:hAnsi="Cambria Math" w:cs="Cambria Math"/>
          <w:sz w:val="28"/>
          <w:szCs w:val="28"/>
        </w:rPr>
        <w:t>⋅</w:t>
      </w:r>
      <w:r w:rsidRPr="009F0474">
        <w:rPr>
          <w:sz w:val="28"/>
          <w:szCs w:val="28"/>
        </w:rPr>
        <w:t>31</w:t>
      </w:r>
      <w:r w:rsidRPr="009F0474">
        <w:rPr>
          <w:sz w:val="28"/>
          <w:szCs w:val="28"/>
          <w:lang w:val="en-US"/>
        </w:rPr>
        <w:t>H</w:t>
      </w:r>
      <w:r w:rsidRPr="009F0474">
        <w:rPr>
          <w:sz w:val="28"/>
          <w:szCs w:val="28"/>
          <w:vertAlign w:val="subscript"/>
        </w:rPr>
        <w:t>2</w:t>
      </w:r>
      <w:r w:rsidRPr="009F0474">
        <w:rPr>
          <w:sz w:val="28"/>
          <w:szCs w:val="28"/>
          <w:lang w:val="en-US"/>
        </w:rPr>
        <w:t>O</w:t>
      </w:r>
      <w:r w:rsidRPr="009F0474">
        <w:rPr>
          <w:sz w:val="28"/>
          <w:szCs w:val="28"/>
        </w:rPr>
        <w:t xml:space="preserve">.  </w:t>
      </w:r>
    </w:p>
    <w:p w14:paraId="3DBD0505" w14:textId="5C671E34" w:rsidR="00D00FB3" w:rsidRPr="009F0474" w:rsidRDefault="00D00FB3" w:rsidP="00D00FB3">
      <w:pPr>
        <w:pStyle w:val="af1"/>
        <w:spacing w:before="0" w:beforeAutospacing="0" w:after="0" w:afterAutospacing="0"/>
        <w:ind w:firstLine="709"/>
        <w:jc w:val="both"/>
        <w:rPr>
          <w:sz w:val="28"/>
          <w:szCs w:val="28"/>
        </w:rPr>
      </w:pPr>
      <w:r w:rsidRPr="009F0474">
        <w:rPr>
          <w:rStyle w:val="ezkurwreuab5ozgtqnkl"/>
          <w:rFonts w:eastAsia="Arial"/>
          <w:sz w:val="28"/>
          <w:szCs w:val="28"/>
        </w:rPr>
        <w:t>В</w:t>
      </w:r>
      <w:r w:rsidRPr="009F0474">
        <w:rPr>
          <w:sz w:val="28"/>
          <w:szCs w:val="28"/>
        </w:rPr>
        <w:t xml:space="preserve"> </w:t>
      </w:r>
      <w:r w:rsidRPr="009F0474">
        <w:rPr>
          <w:rStyle w:val="ezkurwreuab5ozgtqnkl"/>
          <w:rFonts w:eastAsia="Arial"/>
          <w:sz w:val="28"/>
          <w:szCs w:val="28"/>
        </w:rPr>
        <w:t>системе</w:t>
      </w:r>
      <w:r w:rsidRPr="009F0474">
        <w:rPr>
          <w:sz w:val="28"/>
          <w:szCs w:val="28"/>
        </w:rPr>
        <w:t xml:space="preserve"> </w:t>
      </w:r>
      <w:r w:rsidRPr="009F0474">
        <w:rPr>
          <w:rStyle w:val="ezkurwreuab5ozgtqnkl"/>
          <w:rFonts w:eastAsia="Arial"/>
          <w:sz w:val="28"/>
          <w:szCs w:val="28"/>
        </w:rPr>
        <w:t xml:space="preserve">с </w:t>
      </w:r>
      <w:r w:rsidRPr="009F0474">
        <w:rPr>
          <w:sz w:val="28"/>
          <w:szCs w:val="28"/>
        </w:rPr>
        <w:t>удельной поверхностью 600 м</w:t>
      </w:r>
      <w:r w:rsidRPr="009F0474">
        <w:rPr>
          <w:sz w:val="28"/>
          <w:szCs w:val="28"/>
          <w:vertAlign w:val="superscript"/>
        </w:rPr>
        <w:t>2</w:t>
      </w:r>
      <w:r w:rsidRPr="009F0474">
        <w:rPr>
          <w:sz w:val="28"/>
          <w:szCs w:val="28"/>
        </w:rPr>
        <w:t xml:space="preserve">/кг </w:t>
      </w:r>
      <w:r w:rsidRPr="009F0474">
        <w:rPr>
          <w:rStyle w:val="ezkurwreuab5ozgtqnkl"/>
          <w:rFonts w:eastAsia="Arial"/>
          <w:sz w:val="28"/>
          <w:szCs w:val="28"/>
        </w:rPr>
        <w:t>регистрируются</w:t>
      </w:r>
      <w:r w:rsidRPr="009F0474">
        <w:rPr>
          <w:sz w:val="28"/>
          <w:szCs w:val="28"/>
        </w:rPr>
        <w:t xml:space="preserve"> </w:t>
      </w:r>
      <w:proofErr w:type="spellStart"/>
      <w:r w:rsidRPr="009F0474">
        <w:rPr>
          <w:sz w:val="28"/>
          <w:szCs w:val="28"/>
        </w:rPr>
        <w:t>тоберморитоподобные</w:t>
      </w:r>
      <w:proofErr w:type="spellEnd"/>
      <w:r w:rsidRPr="009F0474">
        <w:rPr>
          <w:sz w:val="28"/>
          <w:szCs w:val="28"/>
        </w:rPr>
        <w:t xml:space="preserve"> </w:t>
      </w:r>
      <w:r w:rsidRPr="009F0474">
        <w:rPr>
          <w:rStyle w:val="ezkurwreuab5ozgtqnkl"/>
          <w:rFonts w:eastAsia="Arial"/>
          <w:sz w:val="28"/>
          <w:szCs w:val="28"/>
        </w:rPr>
        <w:t>фазы</w:t>
      </w:r>
      <w:r w:rsidRPr="009F0474">
        <w:rPr>
          <w:sz w:val="28"/>
          <w:szCs w:val="28"/>
        </w:rPr>
        <w:t xml:space="preserve"> </w:t>
      </w:r>
      <w:r w:rsidRPr="009F0474">
        <w:rPr>
          <w:rStyle w:val="ezkurwreuab5ozgtqnkl"/>
          <w:rFonts w:eastAsia="Arial"/>
          <w:sz w:val="28"/>
          <w:szCs w:val="28"/>
        </w:rPr>
        <w:t>состава</w:t>
      </w:r>
      <w:r w:rsidRPr="009F0474">
        <w:rPr>
          <w:sz w:val="28"/>
          <w:szCs w:val="28"/>
        </w:rPr>
        <w:t xml:space="preserve"> xCaO</w:t>
      </w:r>
      <w:r w:rsidRPr="009F0474">
        <w:rPr>
          <w:rFonts w:ascii="Cambria Math" w:hAnsi="Cambria Math" w:cs="Cambria Math"/>
          <w:sz w:val="28"/>
          <w:szCs w:val="28"/>
        </w:rPr>
        <w:t>⋅</w:t>
      </w:r>
      <w:r w:rsidRPr="009F0474">
        <w:rPr>
          <w:sz w:val="28"/>
          <w:szCs w:val="28"/>
        </w:rPr>
        <w:t>SiO</w:t>
      </w:r>
      <w:r w:rsidRPr="009F0474">
        <w:rPr>
          <w:sz w:val="28"/>
          <w:szCs w:val="28"/>
          <w:vertAlign w:val="subscript"/>
        </w:rPr>
        <w:t>2</w:t>
      </w:r>
      <w:r w:rsidRPr="009F0474">
        <w:rPr>
          <w:rFonts w:ascii="Cambria Math" w:hAnsi="Cambria Math" w:cs="Cambria Math"/>
          <w:sz w:val="28"/>
          <w:szCs w:val="28"/>
        </w:rPr>
        <w:t>⋅</w:t>
      </w:r>
      <w:r w:rsidRPr="009F0474">
        <w:rPr>
          <w:sz w:val="28"/>
          <w:szCs w:val="28"/>
        </w:rPr>
        <w:t>zH</w:t>
      </w:r>
      <w:r w:rsidRPr="009F0474">
        <w:rPr>
          <w:sz w:val="28"/>
          <w:szCs w:val="28"/>
          <w:vertAlign w:val="subscript"/>
        </w:rPr>
        <w:t>2</w:t>
      </w:r>
      <w:r w:rsidRPr="009F0474">
        <w:rPr>
          <w:sz w:val="28"/>
          <w:szCs w:val="28"/>
        </w:rPr>
        <w:t>O, (</w:t>
      </w:r>
      <w:proofErr w:type="spellStart"/>
      <w:r w:rsidRPr="009F0474">
        <w:rPr>
          <w:sz w:val="28"/>
          <w:szCs w:val="28"/>
        </w:rPr>
        <w:t>CaO</w:t>
      </w:r>
      <w:proofErr w:type="spellEnd"/>
      <w:r w:rsidRPr="009F0474">
        <w:rPr>
          <w:sz w:val="28"/>
          <w:szCs w:val="28"/>
        </w:rPr>
        <w:t>)</w:t>
      </w:r>
      <w:r w:rsidRPr="009F0474">
        <w:rPr>
          <w:sz w:val="28"/>
          <w:szCs w:val="28"/>
          <w:vertAlign w:val="subscript"/>
        </w:rPr>
        <w:t>x</w:t>
      </w:r>
      <w:r w:rsidRPr="009F0474">
        <w:rPr>
          <w:rFonts w:ascii="Cambria Math" w:hAnsi="Cambria Math" w:cs="Cambria Math"/>
          <w:sz w:val="28"/>
          <w:szCs w:val="28"/>
        </w:rPr>
        <w:t>⋅</w:t>
      </w:r>
      <w:r w:rsidRPr="009F0474">
        <w:rPr>
          <w:sz w:val="28"/>
          <w:szCs w:val="28"/>
        </w:rPr>
        <w:t>SiO</w:t>
      </w:r>
      <w:r w:rsidRPr="009F0474">
        <w:rPr>
          <w:sz w:val="28"/>
          <w:szCs w:val="28"/>
          <w:vertAlign w:val="subscript"/>
        </w:rPr>
        <w:t>2</w:t>
      </w:r>
      <w:r w:rsidRPr="009F0474">
        <w:rPr>
          <w:rFonts w:ascii="Cambria Math" w:hAnsi="Cambria Math" w:cs="Cambria Math"/>
          <w:sz w:val="28"/>
          <w:szCs w:val="28"/>
        </w:rPr>
        <w:t>⋅</w:t>
      </w:r>
      <w:r w:rsidRPr="009F0474">
        <w:rPr>
          <w:sz w:val="28"/>
          <w:szCs w:val="28"/>
        </w:rPr>
        <w:t>zH</w:t>
      </w:r>
      <w:r w:rsidRPr="009F0474">
        <w:rPr>
          <w:sz w:val="28"/>
          <w:szCs w:val="28"/>
          <w:vertAlign w:val="subscript"/>
        </w:rPr>
        <w:t>2</w:t>
      </w:r>
      <w:r w:rsidRPr="009F0474">
        <w:rPr>
          <w:sz w:val="28"/>
          <w:szCs w:val="28"/>
        </w:rPr>
        <w:t>O</w:t>
      </w:r>
      <w:r w:rsidRPr="009F0474">
        <w:rPr>
          <w:rStyle w:val="ezkurwreuab5ozgtqnkl"/>
          <w:rFonts w:eastAsia="Arial"/>
          <w:sz w:val="28"/>
          <w:szCs w:val="28"/>
        </w:rPr>
        <w:t>,</w:t>
      </w:r>
      <w:r w:rsidRPr="009F0474">
        <w:rPr>
          <w:sz w:val="28"/>
          <w:szCs w:val="28"/>
        </w:rPr>
        <w:t xml:space="preserve"> </w:t>
      </w:r>
      <w:r w:rsidRPr="009F0474">
        <w:rPr>
          <w:rStyle w:val="ezkurwreuab5ozgtqnkl"/>
          <w:rFonts w:eastAsia="Arial"/>
          <w:sz w:val="28"/>
          <w:szCs w:val="28"/>
        </w:rPr>
        <w:t>а</w:t>
      </w:r>
      <w:r w:rsidRPr="009F0474">
        <w:rPr>
          <w:sz w:val="28"/>
          <w:szCs w:val="28"/>
        </w:rPr>
        <w:t xml:space="preserve"> </w:t>
      </w:r>
      <w:r w:rsidRPr="009F0474">
        <w:rPr>
          <w:rStyle w:val="ezkurwreuab5ozgtqnkl"/>
          <w:rFonts w:eastAsia="Arial"/>
          <w:sz w:val="28"/>
          <w:szCs w:val="28"/>
        </w:rPr>
        <w:t>также</w:t>
      </w:r>
      <w:r w:rsidRPr="009F0474">
        <w:rPr>
          <w:sz w:val="28"/>
          <w:szCs w:val="28"/>
        </w:rPr>
        <w:t xml:space="preserve"> </w:t>
      </w:r>
      <w:r w:rsidRPr="009F0474">
        <w:rPr>
          <w:rStyle w:val="ezkurwreuab5ozgtqnkl"/>
          <w:rFonts w:eastAsia="Arial"/>
          <w:sz w:val="28"/>
          <w:szCs w:val="28"/>
        </w:rPr>
        <w:t>фаза</w:t>
      </w:r>
      <w:r w:rsidRPr="009F0474">
        <w:rPr>
          <w:sz w:val="28"/>
          <w:szCs w:val="28"/>
        </w:rPr>
        <w:t xml:space="preserve"> </w:t>
      </w:r>
      <w:proofErr w:type="spellStart"/>
      <w:r w:rsidRPr="009F0474">
        <w:rPr>
          <w:rStyle w:val="ezkurwreuab5ozgtqnkl"/>
          <w:rFonts w:eastAsia="Arial"/>
          <w:sz w:val="28"/>
          <w:szCs w:val="28"/>
        </w:rPr>
        <w:t>низкоосновного</w:t>
      </w:r>
      <w:proofErr w:type="spellEnd"/>
      <w:r w:rsidRPr="009F0474">
        <w:rPr>
          <w:sz w:val="28"/>
          <w:szCs w:val="28"/>
        </w:rPr>
        <w:t xml:space="preserve"> </w:t>
      </w:r>
      <w:proofErr w:type="spellStart"/>
      <w:r w:rsidRPr="009F0474">
        <w:rPr>
          <w:rStyle w:val="ezkurwreuab5ozgtqnkl"/>
          <w:rFonts w:eastAsia="Arial"/>
          <w:sz w:val="28"/>
          <w:szCs w:val="28"/>
        </w:rPr>
        <w:t>гидросиликата</w:t>
      </w:r>
      <w:proofErr w:type="spellEnd"/>
      <w:r w:rsidRPr="009F0474">
        <w:rPr>
          <w:sz w:val="28"/>
          <w:szCs w:val="28"/>
        </w:rPr>
        <w:t xml:space="preserve"> </w:t>
      </w:r>
      <w:r w:rsidRPr="009F0474">
        <w:rPr>
          <w:rStyle w:val="ezkurwreuab5ozgtqnkl"/>
          <w:rFonts w:eastAsia="Arial"/>
          <w:sz w:val="28"/>
          <w:szCs w:val="28"/>
        </w:rPr>
        <w:t>кальция</w:t>
      </w:r>
      <w:r w:rsidRPr="009F0474">
        <w:rPr>
          <w:sz w:val="28"/>
          <w:szCs w:val="28"/>
        </w:rPr>
        <w:t xml:space="preserve"> CaO</w:t>
      </w:r>
      <w:r w:rsidRPr="009F0474">
        <w:rPr>
          <w:rFonts w:ascii="Cambria Math" w:hAnsi="Cambria Math" w:cs="Cambria Math"/>
          <w:sz w:val="28"/>
          <w:szCs w:val="28"/>
        </w:rPr>
        <w:t>⋅</w:t>
      </w:r>
      <w:r w:rsidRPr="009F0474">
        <w:rPr>
          <w:sz w:val="28"/>
          <w:szCs w:val="28"/>
        </w:rPr>
        <w:t>SiO</w:t>
      </w:r>
      <w:r w:rsidRPr="009F0474">
        <w:rPr>
          <w:sz w:val="28"/>
          <w:szCs w:val="28"/>
          <w:vertAlign w:val="subscript"/>
        </w:rPr>
        <w:t>2</w:t>
      </w:r>
      <w:r w:rsidRPr="009F0474">
        <w:rPr>
          <w:rFonts w:ascii="Cambria Math" w:hAnsi="Cambria Math" w:cs="Cambria Math"/>
          <w:sz w:val="28"/>
          <w:szCs w:val="28"/>
        </w:rPr>
        <w:t>⋅</w:t>
      </w:r>
      <w:r w:rsidRPr="009F0474">
        <w:rPr>
          <w:sz w:val="28"/>
          <w:szCs w:val="28"/>
        </w:rPr>
        <w:t>H</w:t>
      </w:r>
      <w:r w:rsidRPr="009F0474">
        <w:rPr>
          <w:sz w:val="28"/>
          <w:szCs w:val="28"/>
          <w:vertAlign w:val="subscript"/>
        </w:rPr>
        <w:t>2</w:t>
      </w:r>
      <w:r w:rsidRPr="009F0474">
        <w:rPr>
          <w:sz w:val="28"/>
          <w:szCs w:val="28"/>
        </w:rPr>
        <w:t>O</w:t>
      </w:r>
      <w:r w:rsidRPr="009F0474">
        <w:rPr>
          <w:rStyle w:val="ezkurwreuab5ozgtqnkl"/>
          <w:rFonts w:eastAsia="Arial"/>
          <w:sz w:val="28"/>
          <w:szCs w:val="28"/>
        </w:rPr>
        <w:t>.</w:t>
      </w:r>
      <w:r w:rsidRPr="009F0474">
        <w:rPr>
          <w:sz w:val="28"/>
          <w:szCs w:val="28"/>
        </w:rPr>
        <w:t xml:space="preserve"> </w:t>
      </w:r>
      <w:r w:rsidRPr="009F0474">
        <w:rPr>
          <w:rStyle w:val="ezkurwreuab5ozgtqnkl"/>
          <w:rFonts w:eastAsia="Arial"/>
          <w:sz w:val="28"/>
          <w:szCs w:val="28"/>
        </w:rPr>
        <w:t>Количество</w:t>
      </w:r>
      <w:r w:rsidRPr="009F0474">
        <w:rPr>
          <w:sz w:val="28"/>
          <w:szCs w:val="28"/>
        </w:rPr>
        <w:t xml:space="preserve"> </w:t>
      </w:r>
      <w:r w:rsidRPr="009F0474">
        <w:rPr>
          <w:rStyle w:val="ezkurwreuab5ozgtqnkl"/>
          <w:rFonts w:eastAsia="Arial"/>
          <w:sz w:val="28"/>
          <w:szCs w:val="28"/>
        </w:rPr>
        <w:t>этих</w:t>
      </w:r>
      <w:r w:rsidRPr="009F0474">
        <w:rPr>
          <w:sz w:val="28"/>
          <w:szCs w:val="28"/>
        </w:rPr>
        <w:t xml:space="preserve"> </w:t>
      </w:r>
      <w:r w:rsidRPr="009F0474">
        <w:rPr>
          <w:rStyle w:val="ezkurwreuab5ozgtqnkl"/>
          <w:rFonts w:eastAsia="Arial"/>
          <w:sz w:val="28"/>
          <w:szCs w:val="28"/>
        </w:rPr>
        <w:t>фаз</w:t>
      </w:r>
      <w:r w:rsidRPr="009F0474">
        <w:rPr>
          <w:sz w:val="28"/>
          <w:szCs w:val="28"/>
        </w:rPr>
        <w:t xml:space="preserve"> </w:t>
      </w:r>
      <w:r w:rsidRPr="009F0474">
        <w:rPr>
          <w:rStyle w:val="ezkurwreuab5ozgtqnkl"/>
          <w:rFonts w:eastAsia="Arial"/>
          <w:sz w:val="28"/>
          <w:szCs w:val="28"/>
        </w:rPr>
        <w:t>со</w:t>
      </w:r>
      <w:r w:rsidRPr="009F0474">
        <w:rPr>
          <w:sz w:val="28"/>
          <w:szCs w:val="28"/>
        </w:rPr>
        <w:t xml:space="preserve"> </w:t>
      </w:r>
      <w:r w:rsidRPr="009F0474">
        <w:rPr>
          <w:rStyle w:val="ezkurwreuab5ozgtqnkl"/>
          <w:rFonts w:eastAsia="Arial"/>
          <w:sz w:val="28"/>
          <w:szCs w:val="28"/>
        </w:rPr>
        <w:t>временем</w:t>
      </w:r>
      <w:r w:rsidRPr="009F0474">
        <w:rPr>
          <w:sz w:val="28"/>
          <w:szCs w:val="28"/>
        </w:rPr>
        <w:t xml:space="preserve"> </w:t>
      </w:r>
      <w:r w:rsidRPr="009F0474">
        <w:rPr>
          <w:rStyle w:val="ezkurwreuab5ozgtqnkl"/>
          <w:rFonts w:eastAsia="Arial"/>
          <w:sz w:val="28"/>
          <w:szCs w:val="28"/>
        </w:rPr>
        <w:t>увеличивается.</w:t>
      </w:r>
      <w:r w:rsidRPr="009F0474">
        <w:rPr>
          <w:sz w:val="28"/>
          <w:szCs w:val="28"/>
        </w:rPr>
        <w:t xml:space="preserve"> </w:t>
      </w:r>
      <w:r w:rsidRPr="009F0474">
        <w:rPr>
          <w:rStyle w:val="ezkurwreuab5ozgtqnkl"/>
          <w:rFonts w:eastAsia="Arial"/>
          <w:sz w:val="28"/>
          <w:szCs w:val="28"/>
        </w:rPr>
        <w:t>Фазы</w:t>
      </w:r>
      <w:r w:rsidRPr="009F0474">
        <w:rPr>
          <w:sz w:val="28"/>
          <w:szCs w:val="28"/>
        </w:rPr>
        <w:t xml:space="preserve"> </w:t>
      </w:r>
      <w:proofErr w:type="spellStart"/>
      <w:r w:rsidRPr="009F0474">
        <w:rPr>
          <w:rStyle w:val="ezkurwreuab5ozgtqnkl"/>
          <w:rFonts w:eastAsia="Arial"/>
          <w:sz w:val="28"/>
          <w:szCs w:val="28"/>
        </w:rPr>
        <w:t>эттрингита</w:t>
      </w:r>
      <w:proofErr w:type="spellEnd"/>
      <w:r w:rsidRPr="009F0474">
        <w:rPr>
          <w:sz w:val="28"/>
          <w:szCs w:val="28"/>
        </w:rPr>
        <w:t xml:space="preserve"> </w:t>
      </w:r>
      <w:r w:rsidRPr="009F0474">
        <w:rPr>
          <w:rStyle w:val="ezkurwreuab5ozgtqnkl"/>
          <w:rFonts w:eastAsia="Arial"/>
          <w:sz w:val="28"/>
          <w:szCs w:val="28"/>
        </w:rPr>
        <w:t>и</w:t>
      </w:r>
      <w:r w:rsidRPr="009F0474">
        <w:rPr>
          <w:sz w:val="28"/>
          <w:szCs w:val="28"/>
        </w:rPr>
        <w:t xml:space="preserve"> </w:t>
      </w:r>
      <w:proofErr w:type="spellStart"/>
      <w:r w:rsidRPr="009F0474">
        <w:rPr>
          <w:rStyle w:val="ezkurwreuab5ozgtqnkl"/>
          <w:rFonts w:eastAsia="Arial"/>
          <w:sz w:val="28"/>
          <w:szCs w:val="28"/>
        </w:rPr>
        <w:t>портландита</w:t>
      </w:r>
      <w:proofErr w:type="spellEnd"/>
      <w:r w:rsidRPr="009F0474">
        <w:rPr>
          <w:sz w:val="28"/>
          <w:szCs w:val="28"/>
        </w:rPr>
        <w:t xml:space="preserve"> </w:t>
      </w:r>
      <w:r w:rsidRPr="009F0474">
        <w:rPr>
          <w:rStyle w:val="ezkurwreuab5ozgtqnkl"/>
          <w:rFonts w:eastAsia="Arial"/>
          <w:sz w:val="28"/>
          <w:szCs w:val="28"/>
        </w:rPr>
        <w:t>в</w:t>
      </w:r>
      <w:r w:rsidRPr="009F0474">
        <w:rPr>
          <w:sz w:val="28"/>
          <w:szCs w:val="28"/>
        </w:rPr>
        <w:t xml:space="preserve"> </w:t>
      </w:r>
      <w:r w:rsidRPr="009F0474">
        <w:rPr>
          <w:rStyle w:val="ezkurwreuab5ozgtqnkl"/>
          <w:rFonts w:eastAsia="Arial"/>
          <w:sz w:val="28"/>
          <w:szCs w:val="28"/>
        </w:rPr>
        <w:t>этой</w:t>
      </w:r>
      <w:r w:rsidRPr="009F0474">
        <w:rPr>
          <w:sz w:val="28"/>
          <w:szCs w:val="28"/>
        </w:rPr>
        <w:t xml:space="preserve"> </w:t>
      </w:r>
      <w:r w:rsidRPr="009F0474">
        <w:rPr>
          <w:rStyle w:val="ezkurwreuab5ozgtqnkl"/>
          <w:rFonts w:eastAsia="Arial"/>
          <w:sz w:val="28"/>
          <w:szCs w:val="28"/>
        </w:rPr>
        <w:t>системе</w:t>
      </w:r>
      <w:r w:rsidRPr="009F0474">
        <w:rPr>
          <w:sz w:val="28"/>
          <w:szCs w:val="28"/>
        </w:rPr>
        <w:t xml:space="preserve"> </w:t>
      </w:r>
      <w:r w:rsidRPr="009F0474">
        <w:rPr>
          <w:rStyle w:val="ezkurwreuab5ozgtqnkl"/>
          <w:rFonts w:eastAsia="Arial"/>
          <w:sz w:val="28"/>
          <w:szCs w:val="28"/>
        </w:rPr>
        <w:t>отсутствуют</w:t>
      </w:r>
      <w:r w:rsidRPr="009F0474">
        <w:rPr>
          <w:sz w:val="28"/>
          <w:szCs w:val="28"/>
        </w:rPr>
        <w:t xml:space="preserve"> </w:t>
      </w:r>
      <w:r w:rsidRPr="009F0474">
        <w:rPr>
          <w:rStyle w:val="ezkurwreuab5ozgtqnkl"/>
          <w:rFonts w:eastAsia="Arial"/>
          <w:sz w:val="28"/>
          <w:szCs w:val="28"/>
        </w:rPr>
        <w:t>[</w:t>
      </w:r>
      <w:r w:rsidR="00401545" w:rsidRPr="009F0474">
        <w:rPr>
          <w:rStyle w:val="ezkurwreuab5ozgtqnkl"/>
          <w:rFonts w:eastAsia="Arial"/>
          <w:sz w:val="28"/>
          <w:szCs w:val="28"/>
        </w:rPr>
        <w:t>25</w:t>
      </w:r>
      <w:r w:rsidRPr="009F0474">
        <w:rPr>
          <w:rStyle w:val="ezkurwreuab5ozgtqnkl"/>
          <w:rFonts w:eastAsia="Arial"/>
          <w:sz w:val="28"/>
          <w:szCs w:val="28"/>
        </w:rPr>
        <w:t>].</w:t>
      </w:r>
      <w:r w:rsidRPr="009F0474">
        <w:rPr>
          <w:sz w:val="28"/>
          <w:szCs w:val="28"/>
        </w:rPr>
        <w:t xml:space="preserve"> </w:t>
      </w:r>
    </w:p>
    <w:p w14:paraId="1776536E" w14:textId="77777777" w:rsidR="00D00FB3" w:rsidRPr="009F0474" w:rsidRDefault="00D00FB3" w:rsidP="00D00FB3">
      <w:pPr>
        <w:pStyle w:val="af1"/>
        <w:spacing w:before="0" w:beforeAutospacing="0" w:after="0" w:afterAutospacing="0"/>
        <w:ind w:firstLine="709"/>
        <w:jc w:val="both"/>
        <w:rPr>
          <w:sz w:val="28"/>
          <w:szCs w:val="28"/>
        </w:rPr>
      </w:pPr>
    </w:p>
    <w:p w14:paraId="316B68CC" w14:textId="77777777" w:rsidR="00D00FB3" w:rsidRPr="009F0474" w:rsidRDefault="00D00FB3" w:rsidP="00D00FB3">
      <w:pPr>
        <w:pStyle w:val="af1"/>
        <w:spacing w:before="0" w:beforeAutospacing="0" w:after="0" w:afterAutospacing="0"/>
        <w:jc w:val="center"/>
        <w:rPr>
          <w:sz w:val="28"/>
          <w:szCs w:val="28"/>
        </w:rPr>
      </w:pPr>
      <w:bookmarkStart w:id="141" w:name="_Hlk195451512"/>
      <w:r w:rsidRPr="009F0474">
        <w:rPr>
          <w:noProof/>
        </w:rPr>
        <w:drawing>
          <wp:inline distT="0" distB="0" distL="0" distR="0" wp14:anchorId="18112C1E" wp14:editId="65D6314B">
            <wp:extent cx="3935847" cy="3286665"/>
            <wp:effectExtent l="0" t="0" r="762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b="8081"/>
                    <a:stretch/>
                  </pic:blipFill>
                  <pic:spPr bwMode="auto">
                    <a:xfrm>
                      <a:off x="0" y="0"/>
                      <a:ext cx="3956933" cy="3304273"/>
                    </a:xfrm>
                    <a:prstGeom prst="rect">
                      <a:avLst/>
                    </a:prstGeom>
                    <a:noFill/>
                    <a:ln>
                      <a:noFill/>
                    </a:ln>
                    <a:extLst>
                      <a:ext uri="{53640926-AAD7-44D8-BBD7-CCE9431645EC}">
                        <a14:shadowObscured xmlns:a14="http://schemas.microsoft.com/office/drawing/2010/main"/>
                      </a:ext>
                    </a:extLst>
                  </pic:spPr>
                </pic:pic>
              </a:graphicData>
            </a:graphic>
          </wp:inline>
        </w:drawing>
      </w:r>
      <w:r w:rsidRPr="009F0474">
        <w:rPr>
          <w:noProof/>
        </w:rPr>
        <w:t xml:space="preserve"> </w:t>
      </w:r>
    </w:p>
    <w:p w14:paraId="00A018AE" w14:textId="77777777" w:rsidR="00D00FB3" w:rsidRPr="009F0474" w:rsidRDefault="00D00FB3" w:rsidP="00D00FB3">
      <w:pPr>
        <w:pStyle w:val="af1"/>
        <w:spacing w:before="0" w:beforeAutospacing="0" w:after="0" w:afterAutospacing="0"/>
        <w:jc w:val="center"/>
        <w:rPr>
          <w:sz w:val="28"/>
          <w:szCs w:val="28"/>
        </w:rPr>
      </w:pPr>
    </w:p>
    <w:p w14:paraId="18DF7207" w14:textId="77777777" w:rsidR="00D00FB3" w:rsidRPr="009F0474" w:rsidRDefault="00D00FB3" w:rsidP="00D00FB3">
      <w:pPr>
        <w:pStyle w:val="af1"/>
        <w:spacing w:before="0" w:beforeAutospacing="0" w:after="0" w:afterAutospacing="0"/>
        <w:jc w:val="center"/>
        <w:rPr>
          <w:sz w:val="28"/>
          <w:szCs w:val="28"/>
        </w:rPr>
      </w:pPr>
      <w:r w:rsidRPr="009F0474">
        <w:rPr>
          <w:noProof/>
        </w:rPr>
        <w:drawing>
          <wp:inline distT="0" distB="0" distL="0" distR="0" wp14:anchorId="652E0580" wp14:editId="3195F7FC">
            <wp:extent cx="3933190" cy="335567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b="7354"/>
                    <a:stretch/>
                  </pic:blipFill>
                  <pic:spPr bwMode="auto">
                    <a:xfrm>
                      <a:off x="0" y="0"/>
                      <a:ext cx="3944536" cy="3365355"/>
                    </a:xfrm>
                    <a:prstGeom prst="rect">
                      <a:avLst/>
                    </a:prstGeom>
                    <a:noFill/>
                    <a:ln>
                      <a:noFill/>
                    </a:ln>
                    <a:extLst>
                      <a:ext uri="{53640926-AAD7-44D8-BBD7-CCE9431645EC}">
                        <a14:shadowObscured xmlns:a14="http://schemas.microsoft.com/office/drawing/2010/main"/>
                      </a:ext>
                    </a:extLst>
                  </pic:spPr>
                </pic:pic>
              </a:graphicData>
            </a:graphic>
          </wp:inline>
        </w:drawing>
      </w:r>
    </w:p>
    <w:p w14:paraId="4F262D77" w14:textId="09B635B9" w:rsidR="00D00FB3" w:rsidRPr="009F0474" w:rsidRDefault="00D00FB3" w:rsidP="00D00FB3">
      <w:pPr>
        <w:pStyle w:val="af1"/>
        <w:spacing w:before="0" w:beforeAutospacing="0" w:after="0" w:afterAutospacing="0"/>
        <w:jc w:val="center"/>
        <w:rPr>
          <w:sz w:val="28"/>
          <w:szCs w:val="28"/>
        </w:rPr>
      </w:pPr>
      <w:r w:rsidRPr="009F0474">
        <w:rPr>
          <w:sz w:val="28"/>
          <w:szCs w:val="28"/>
        </w:rPr>
        <w:t xml:space="preserve">Рисунок 3.10 – Электронно-микроскопические снимки </w:t>
      </w:r>
      <w:proofErr w:type="spellStart"/>
      <w:r w:rsidR="001B6445" w:rsidRPr="009F0474">
        <w:rPr>
          <w:sz w:val="28"/>
          <w:szCs w:val="28"/>
        </w:rPr>
        <w:t>бесклинкерного</w:t>
      </w:r>
      <w:proofErr w:type="spellEnd"/>
      <w:r w:rsidRPr="009F0474">
        <w:rPr>
          <w:sz w:val="28"/>
          <w:szCs w:val="28"/>
        </w:rPr>
        <w:t xml:space="preserve"> вяжущего:</w:t>
      </w:r>
    </w:p>
    <w:p w14:paraId="06AB190B" w14:textId="77777777" w:rsidR="00D00FB3" w:rsidRPr="009F0474" w:rsidRDefault="00D00FB3" w:rsidP="00D00FB3">
      <w:pPr>
        <w:pStyle w:val="af1"/>
        <w:spacing w:before="0" w:beforeAutospacing="0" w:after="0" w:afterAutospacing="0"/>
        <w:jc w:val="center"/>
        <w:rPr>
          <w:sz w:val="28"/>
          <w:szCs w:val="28"/>
        </w:rPr>
      </w:pPr>
      <w:r w:rsidRPr="009F0474">
        <w:rPr>
          <w:sz w:val="28"/>
          <w:szCs w:val="28"/>
        </w:rPr>
        <w:t>а) увеличение х1000;</w:t>
      </w:r>
    </w:p>
    <w:p w14:paraId="6CEC7EE1" w14:textId="77777777" w:rsidR="00D00FB3" w:rsidRPr="009F0474" w:rsidRDefault="00D00FB3" w:rsidP="00D00FB3">
      <w:pPr>
        <w:pStyle w:val="af1"/>
        <w:spacing w:before="0" w:beforeAutospacing="0" w:after="0" w:afterAutospacing="0"/>
        <w:jc w:val="center"/>
        <w:rPr>
          <w:sz w:val="28"/>
          <w:szCs w:val="28"/>
        </w:rPr>
      </w:pPr>
      <w:r w:rsidRPr="009F0474">
        <w:rPr>
          <w:sz w:val="28"/>
          <w:szCs w:val="28"/>
        </w:rPr>
        <w:t>б) увеличение х10000.</w:t>
      </w:r>
    </w:p>
    <w:bookmarkEnd w:id="141"/>
    <w:p w14:paraId="47CC6D4E" w14:textId="77777777" w:rsidR="00D00FB3" w:rsidRPr="009F0474" w:rsidRDefault="00D00FB3" w:rsidP="00D00FB3">
      <w:pPr>
        <w:pStyle w:val="af1"/>
        <w:spacing w:before="0" w:beforeAutospacing="0" w:after="0" w:afterAutospacing="0"/>
        <w:ind w:firstLine="709"/>
        <w:jc w:val="both"/>
        <w:rPr>
          <w:sz w:val="28"/>
          <w:szCs w:val="28"/>
        </w:rPr>
      </w:pPr>
    </w:p>
    <w:p w14:paraId="088A3503" w14:textId="5B4E4347" w:rsidR="00D00FB3" w:rsidRPr="009F0474" w:rsidRDefault="00D00FB3" w:rsidP="00D00FB3">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На рисунке 3.10 (а) виден относительно плотный матрикс, состоящий из обломков гранулированного доменного шлака, частично вовлечённых в реакцию, и продуктов его гидратации. </w:t>
      </w:r>
      <w:r w:rsidRPr="009F0474">
        <w:rPr>
          <w:rStyle w:val="aff4"/>
          <w:rFonts w:ascii="Times New Roman" w:hAnsi="Times New Roman" w:cs="Times New Roman"/>
          <w:b w:val="0"/>
          <w:bCs w:val="0"/>
          <w:sz w:val="28"/>
          <w:szCs w:val="28"/>
        </w:rPr>
        <w:t xml:space="preserve">Светлые угловатые </w:t>
      </w:r>
      <w:r w:rsidRPr="009F0474">
        <w:rPr>
          <w:rFonts w:ascii="Times New Roman" w:hAnsi="Times New Roman" w:cs="Times New Roman"/>
          <w:sz w:val="28"/>
          <w:szCs w:val="28"/>
        </w:rPr>
        <w:t>зерна</w:t>
      </w:r>
      <w:r w:rsidR="00401545" w:rsidRPr="009F0474">
        <w:rPr>
          <w:rFonts w:ascii="Times New Roman" w:hAnsi="Times New Roman" w:cs="Times New Roman"/>
          <w:sz w:val="28"/>
          <w:szCs w:val="28"/>
        </w:rPr>
        <w:t xml:space="preserve"> </w:t>
      </w:r>
      <w:proofErr w:type="gramStart"/>
      <w:r w:rsidR="00401545" w:rsidRPr="009F0474">
        <w:rPr>
          <w:rFonts w:ascii="Times New Roman" w:hAnsi="Times New Roman" w:cs="Times New Roman"/>
          <w:sz w:val="28"/>
          <w:szCs w:val="28"/>
        </w:rPr>
        <w:t>- это</w:t>
      </w:r>
      <w:proofErr w:type="gramEnd"/>
      <w:r w:rsidRPr="009F0474">
        <w:rPr>
          <w:rFonts w:ascii="Times New Roman" w:hAnsi="Times New Roman" w:cs="Times New Roman"/>
          <w:sz w:val="28"/>
          <w:szCs w:val="28"/>
        </w:rPr>
        <w:t xml:space="preserve"> ещё не полностью реакционно-способный шлак; их края нередко покрыты тонкой оболочкой продуктов гидратации. </w:t>
      </w:r>
      <w:r w:rsidRPr="009F0474">
        <w:rPr>
          <w:rStyle w:val="aff4"/>
          <w:rFonts w:ascii="Times New Roman" w:hAnsi="Times New Roman" w:cs="Times New Roman"/>
          <w:b w:val="0"/>
          <w:bCs w:val="0"/>
          <w:sz w:val="28"/>
          <w:szCs w:val="28"/>
        </w:rPr>
        <w:t>Темноватые области</w:t>
      </w:r>
      <w:r w:rsidRPr="009F0474">
        <w:rPr>
          <w:rFonts w:ascii="Times New Roman" w:hAnsi="Times New Roman" w:cs="Times New Roman"/>
          <w:sz w:val="28"/>
          <w:szCs w:val="28"/>
        </w:rPr>
        <w:t xml:space="preserve"> представляют собой поры или капиллярные пустоты диаметром 10…100 µm, часть из которых уже заполнена вторичными новообразованиями. </w:t>
      </w:r>
      <w:proofErr w:type="spellStart"/>
      <w:r w:rsidRPr="009F0474">
        <w:rPr>
          <w:rFonts w:ascii="Times New Roman" w:hAnsi="Times New Roman" w:cs="Times New Roman"/>
          <w:sz w:val="28"/>
          <w:szCs w:val="28"/>
        </w:rPr>
        <w:t>Межзерновое</w:t>
      </w:r>
      <w:proofErr w:type="spellEnd"/>
      <w:r w:rsidRPr="009F0474">
        <w:rPr>
          <w:rFonts w:ascii="Times New Roman" w:hAnsi="Times New Roman" w:cs="Times New Roman"/>
          <w:sz w:val="28"/>
          <w:szCs w:val="28"/>
        </w:rPr>
        <w:t xml:space="preserve"> пространство заполнено аморфно-</w:t>
      </w:r>
      <w:proofErr w:type="spellStart"/>
      <w:r w:rsidRPr="009F0474">
        <w:rPr>
          <w:rFonts w:ascii="Times New Roman" w:hAnsi="Times New Roman" w:cs="Times New Roman"/>
          <w:sz w:val="28"/>
          <w:szCs w:val="28"/>
        </w:rPr>
        <w:t>гелевой</w:t>
      </w:r>
      <w:proofErr w:type="spellEnd"/>
      <w:r w:rsidRPr="009F0474">
        <w:rPr>
          <w:rFonts w:ascii="Times New Roman" w:hAnsi="Times New Roman" w:cs="Times New Roman"/>
          <w:sz w:val="28"/>
          <w:szCs w:val="28"/>
        </w:rPr>
        <w:t xml:space="preserve"> фазой (C</w:t>
      </w:r>
      <w:r w:rsidRPr="009F0474">
        <w:rPr>
          <w:rFonts w:ascii="Times New Roman" w:hAnsi="Times New Roman" w:cs="Times New Roman"/>
          <w:sz w:val="28"/>
          <w:szCs w:val="28"/>
        </w:rPr>
        <w:noBreakHyphen/>
        <w:t>S</w:t>
      </w:r>
      <w:r w:rsidRPr="009F0474">
        <w:rPr>
          <w:rFonts w:ascii="Times New Roman" w:hAnsi="Times New Roman" w:cs="Times New Roman"/>
          <w:sz w:val="28"/>
          <w:szCs w:val="28"/>
        </w:rPr>
        <w:noBreakHyphen/>
        <w:t>H/C</w:t>
      </w:r>
      <w:r w:rsidRPr="009F0474">
        <w:rPr>
          <w:rFonts w:ascii="Times New Roman" w:hAnsi="Times New Roman" w:cs="Times New Roman"/>
          <w:sz w:val="28"/>
          <w:szCs w:val="28"/>
        </w:rPr>
        <w:noBreakHyphen/>
        <w:t>A</w:t>
      </w:r>
      <w:r w:rsidRPr="009F0474">
        <w:rPr>
          <w:rFonts w:ascii="Times New Roman" w:hAnsi="Times New Roman" w:cs="Times New Roman"/>
          <w:sz w:val="28"/>
          <w:szCs w:val="28"/>
        </w:rPr>
        <w:noBreakHyphen/>
        <w:t>S</w:t>
      </w:r>
      <w:r w:rsidRPr="009F0474">
        <w:rPr>
          <w:rFonts w:ascii="Times New Roman" w:hAnsi="Times New Roman" w:cs="Times New Roman"/>
          <w:sz w:val="28"/>
          <w:szCs w:val="28"/>
        </w:rPr>
        <w:noBreakHyphen/>
        <w:t xml:space="preserve">H), что свидетельствует о высоком степени взаимодействия </w:t>
      </w:r>
      <w:proofErr w:type="spellStart"/>
      <w:proofErr w:type="gramStart"/>
      <w:r w:rsidRPr="009F0474">
        <w:rPr>
          <w:rFonts w:ascii="Times New Roman" w:hAnsi="Times New Roman" w:cs="Times New Roman"/>
          <w:sz w:val="28"/>
          <w:szCs w:val="28"/>
        </w:rPr>
        <w:t>Ca</w:t>
      </w:r>
      <w:proofErr w:type="spellEnd"/>
      <w:r w:rsidRPr="009F0474">
        <w:rPr>
          <w:rFonts w:ascii="Times New Roman" w:hAnsi="Times New Roman" w:cs="Times New Roman"/>
          <w:sz w:val="28"/>
          <w:szCs w:val="28"/>
        </w:rPr>
        <w:t>(</w:t>
      </w:r>
      <w:proofErr w:type="gramEnd"/>
      <w:r w:rsidRPr="009F0474">
        <w:rPr>
          <w:rFonts w:ascii="Times New Roman" w:hAnsi="Times New Roman" w:cs="Times New Roman"/>
          <w:sz w:val="28"/>
          <w:szCs w:val="28"/>
        </w:rPr>
        <w:t>OH)</w:t>
      </w:r>
      <w:r w:rsidRPr="009F0474">
        <w:rPr>
          <w:rFonts w:ascii="Times New Roman" w:hAnsi="Times New Roman" w:cs="Times New Roman"/>
          <w:sz w:val="28"/>
          <w:szCs w:val="28"/>
          <w:vertAlign w:val="subscript"/>
        </w:rPr>
        <w:t>2</w:t>
      </w:r>
      <w:r w:rsidRPr="009F0474">
        <w:rPr>
          <w:rFonts w:ascii="Times New Roman" w:hAnsi="Times New Roman" w:cs="Times New Roman"/>
          <w:sz w:val="28"/>
          <w:szCs w:val="28"/>
        </w:rPr>
        <w:t xml:space="preserve"> со шлаковым стеклом и о снижении пористости за счёт пуццолановой реакции.</w:t>
      </w:r>
    </w:p>
    <w:p w14:paraId="3920683E" w14:textId="77777777" w:rsidR="00D00FB3" w:rsidRPr="009F0474" w:rsidRDefault="00D00FB3" w:rsidP="00D00FB3">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На рисунке 3.10 (б) микроструктура выглядит значительно более дифференцированной. </w:t>
      </w:r>
      <w:r w:rsidRPr="009F0474">
        <w:rPr>
          <w:rStyle w:val="aff4"/>
          <w:rFonts w:ascii="Times New Roman" w:hAnsi="Times New Roman" w:cs="Times New Roman"/>
          <w:b w:val="0"/>
          <w:bCs w:val="0"/>
          <w:sz w:val="28"/>
          <w:szCs w:val="28"/>
        </w:rPr>
        <w:t>Тонковолокнистая сетчатая структура</w:t>
      </w:r>
      <w:r w:rsidRPr="009F0474">
        <w:rPr>
          <w:rFonts w:ascii="Times New Roman" w:hAnsi="Times New Roman" w:cs="Times New Roman"/>
          <w:sz w:val="28"/>
          <w:szCs w:val="28"/>
        </w:rPr>
        <w:t xml:space="preserve"> (0,2…1 µm в поперечнике) формируется C</w:t>
      </w:r>
      <w:r w:rsidRPr="009F0474">
        <w:rPr>
          <w:rFonts w:ascii="Times New Roman" w:hAnsi="Times New Roman" w:cs="Times New Roman"/>
          <w:sz w:val="28"/>
          <w:szCs w:val="28"/>
        </w:rPr>
        <w:noBreakHyphen/>
        <w:t>S</w:t>
      </w:r>
      <w:r w:rsidRPr="009F0474">
        <w:rPr>
          <w:rFonts w:ascii="Times New Roman" w:hAnsi="Times New Roman" w:cs="Times New Roman"/>
          <w:sz w:val="28"/>
          <w:szCs w:val="28"/>
        </w:rPr>
        <w:noBreakHyphen/>
        <w:t>H/ C</w:t>
      </w:r>
      <w:r w:rsidRPr="009F0474">
        <w:rPr>
          <w:rFonts w:ascii="Times New Roman" w:hAnsi="Times New Roman" w:cs="Times New Roman"/>
          <w:sz w:val="28"/>
          <w:szCs w:val="28"/>
        </w:rPr>
        <w:noBreakHyphen/>
        <w:t>A</w:t>
      </w:r>
      <w:r w:rsidRPr="009F0474">
        <w:rPr>
          <w:rFonts w:ascii="Times New Roman" w:hAnsi="Times New Roman" w:cs="Times New Roman"/>
          <w:sz w:val="28"/>
          <w:szCs w:val="28"/>
        </w:rPr>
        <w:noBreakHyphen/>
        <w:t>S</w:t>
      </w:r>
      <w:r w:rsidRPr="009F0474">
        <w:rPr>
          <w:rFonts w:ascii="Times New Roman" w:hAnsi="Times New Roman" w:cs="Times New Roman"/>
          <w:sz w:val="28"/>
          <w:szCs w:val="28"/>
        </w:rPr>
        <w:noBreakHyphen/>
        <w:t>H</w:t>
      </w:r>
      <w:r w:rsidRPr="009F0474">
        <w:rPr>
          <w:rFonts w:ascii="Times New Roman" w:hAnsi="Times New Roman" w:cs="Times New Roman"/>
          <w:sz w:val="28"/>
          <w:szCs w:val="28"/>
        </w:rPr>
        <w:noBreakHyphen/>
        <w:t xml:space="preserve">гелями, которые срастаются в плотный каркас и обволакивают частицы шлака. </w:t>
      </w:r>
      <w:proofErr w:type="spellStart"/>
      <w:r w:rsidRPr="009F0474">
        <w:rPr>
          <w:rStyle w:val="aff4"/>
          <w:rFonts w:ascii="Times New Roman" w:hAnsi="Times New Roman" w:cs="Times New Roman"/>
          <w:b w:val="0"/>
          <w:bCs w:val="0"/>
          <w:sz w:val="28"/>
          <w:szCs w:val="28"/>
        </w:rPr>
        <w:t>Игло</w:t>
      </w:r>
      <w:proofErr w:type="spellEnd"/>
      <w:r w:rsidRPr="009F0474">
        <w:rPr>
          <w:rStyle w:val="aff4"/>
          <w:rFonts w:ascii="Times New Roman" w:hAnsi="Times New Roman" w:cs="Times New Roman"/>
          <w:b w:val="0"/>
          <w:bCs w:val="0"/>
          <w:sz w:val="28"/>
          <w:szCs w:val="28"/>
        </w:rPr>
        <w:noBreakHyphen/>
        <w:t xml:space="preserve"> или </w:t>
      </w:r>
      <w:proofErr w:type="spellStart"/>
      <w:r w:rsidRPr="009F0474">
        <w:rPr>
          <w:rStyle w:val="aff4"/>
          <w:rFonts w:ascii="Times New Roman" w:hAnsi="Times New Roman" w:cs="Times New Roman"/>
          <w:b w:val="0"/>
          <w:bCs w:val="0"/>
          <w:sz w:val="28"/>
          <w:szCs w:val="28"/>
        </w:rPr>
        <w:t>призмовидные</w:t>
      </w:r>
      <w:proofErr w:type="spellEnd"/>
      <w:r w:rsidRPr="009F0474">
        <w:rPr>
          <w:rStyle w:val="aff4"/>
          <w:rFonts w:ascii="Times New Roman" w:hAnsi="Times New Roman" w:cs="Times New Roman"/>
          <w:b w:val="0"/>
          <w:bCs w:val="0"/>
          <w:sz w:val="28"/>
          <w:szCs w:val="28"/>
        </w:rPr>
        <w:t xml:space="preserve"> кристаллы </w:t>
      </w:r>
      <w:r w:rsidRPr="009F0474">
        <w:rPr>
          <w:rFonts w:ascii="Times New Roman" w:hAnsi="Times New Roman" w:cs="Times New Roman"/>
          <w:sz w:val="28"/>
          <w:szCs w:val="28"/>
        </w:rPr>
        <w:t>радиально расходятся из поровых стенок </w:t>
      </w:r>
      <w:proofErr w:type="gramStart"/>
      <w:r w:rsidRPr="009F0474">
        <w:rPr>
          <w:rFonts w:ascii="Times New Roman" w:hAnsi="Times New Roman" w:cs="Times New Roman"/>
          <w:sz w:val="28"/>
          <w:szCs w:val="28"/>
        </w:rPr>
        <w:t>- это</w:t>
      </w:r>
      <w:proofErr w:type="gramEnd"/>
      <w:r w:rsidRPr="009F0474">
        <w:rPr>
          <w:rFonts w:ascii="Times New Roman" w:hAnsi="Times New Roman" w:cs="Times New Roman"/>
          <w:sz w:val="28"/>
          <w:szCs w:val="28"/>
        </w:rPr>
        <w:t xml:space="preserve"> характерная морфология </w:t>
      </w:r>
      <w:proofErr w:type="spellStart"/>
      <w:r w:rsidRPr="009F0474">
        <w:rPr>
          <w:rFonts w:ascii="Times New Roman" w:hAnsi="Times New Roman" w:cs="Times New Roman"/>
          <w:sz w:val="28"/>
          <w:szCs w:val="28"/>
        </w:rPr>
        <w:t>эттрингита</w:t>
      </w:r>
      <w:proofErr w:type="spellEnd"/>
      <w:r w:rsidRPr="009F0474">
        <w:rPr>
          <w:rFonts w:ascii="Times New Roman" w:hAnsi="Times New Roman" w:cs="Times New Roman"/>
          <w:sz w:val="28"/>
          <w:szCs w:val="28"/>
        </w:rPr>
        <w:t xml:space="preserve"> в системах, содержащих Al</w:t>
      </w:r>
      <w:r w:rsidRPr="009F0474">
        <w:rPr>
          <w:rFonts w:ascii="Times New Roman" w:hAnsi="Times New Roman" w:cs="Times New Roman"/>
          <w:sz w:val="28"/>
          <w:szCs w:val="28"/>
          <w:vertAlign w:val="subscript"/>
        </w:rPr>
        <w:t>2</w:t>
      </w:r>
      <w:r w:rsidRPr="009F0474">
        <w:rPr>
          <w:rFonts w:ascii="Times New Roman" w:hAnsi="Times New Roman" w:cs="Times New Roman"/>
          <w:sz w:val="28"/>
          <w:szCs w:val="28"/>
        </w:rPr>
        <w:t>O</w:t>
      </w:r>
      <w:r w:rsidRPr="009F0474">
        <w:rPr>
          <w:rFonts w:ascii="Times New Roman" w:hAnsi="Times New Roman" w:cs="Times New Roman"/>
          <w:sz w:val="28"/>
          <w:szCs w:val="28"/>
          <w:vertAlign w:val="subscript"/>
        </w:rPr>
        <w:t>3</w:t>
      </w:r>
      <w:r w:rsidRPr="009F0474">
        <w:rPr>
          <w:rFonts w:ascii="Times New Roman" w:hAnsi="Times New Roman" w:cs="Times New Roman"/>
          <w:sz w:val="28"/>
          <w:szCs w:val="28"/>
        </w:rPr>
        <w:t xml:space="preserve"> и сульфаты. Эти кристаллы эффективно заполняют капилляры и микротрещины, повышая компактность и раннюю прочность. Местами просматриваются </w:t>
      </w:r>
      <w:r w:rsidRPr="009F0474">
        <w:rPr>
          <w:rStyle w:val="aff4"/>
          <w:rFonts w:ascii="Times New Roman" w:hAnsi="Times New Roman" w:cs="Times New Roman"/>
          <w:b w:val="0"/>
          <w:bCs w:val="0"/>
          <w:sz w:val="28"/>
          <w:szCs w:val="28"/>
        </w:rPr>
        <w:t>тонкие пластинчатые кристаллы</w:t>
      </w:r>
      <w:r w:rsidRPr="009F0474">
        <w:rPr>
          <w:rFonts w:ascii="Times New Roman" w:hAnsi="Times New Roman" w:cs="Times New Roman"/>
          <w:sz w:val="28"/>
          <w:szCs w:val="28"/>
        </w:rPr>
        <w:t xml:space="preserve"> </w:t>
      </w:r>
      <w:proofErr w:type="spellStart"/>
      <w:r w:rsidRPr="009F0474">
        <w:rPr>
          <w:rFonts w:ascii="Times New Roman" w:hAnsi="Times New Roman" w:cs="Times New Roman"/>
          <w:sz w:val="28"/>
          <w:szCs w:val="28"/>
        </w:rPr>
        <w:t>портландита</w:t>
      </w:r>
      <w:proofErr w:type="spellEnd"/>
      <w:r w:rsidRPr="009F0474">
        <w:rPr>
          <w:rFonts w:ascii="Times New Roman" w:hAnsi="Times New Roman" w:cs="Times New Roman"/>
          <w:sz w:val="28"/>
          <w:szCs w:val="28"/>
        </w:rPr>
        <w:t xml:space="preserve">, однако их количество невелико: большая часть </w:t>
      </w:r>
      <w:proofErr w:type="spellStart"/>
      <w:proofErr w:type="gramStart"/>
      <w:r w:rsidRPr="009F0474">
        <w:rPr>
          <w:rFonts w:ascii="Times New Roman" w:hAnsi="Times New Roman" w:cs="Times New Roman"/>
          <w:sz w:val="28"/>
          <w:szCs w:val="28"/>
        </w:rPr>
        <w:t>Ca</w:t>
      </w:r>
      <w:proofErr w:type="spellEnd"/>
      <w:r w:rsidRPr="009F0474">
        <w:rPr>
          <w:rFonts w:ascii="Times New Roman" w:hAnsi="Times New Roman" w:cs="Times New Roman"/>
          <w:sz w:val="28"/>
          <w:szCs w:val="28"/>
        </w:rPr>
        <w:t>(</w:t>
      </w:r>
      <w:proofErr w:type="gramEnd"/>
      <w:r w:rsidRPr="009F0474">
        <w:rPr>
          <w:rFonts w:ascii="Times New Roman" w:hAnsi="Times New Roman" w:cs="Times New Roman"/>
          <w:sz w:val="28"/>
          <w:szCs w:val="28"/>
        </w:rPr>
        <w:t>OH)</w:t>
      </w:r>
      <w:r w:rsidRPr="009F0474">
        <w:rPr>
          <w:rFonts w:ascii="Times New Roman" w:hAnsi="Times New Roman" w:cs="Times New Roman"/>
          <w:sz w:val="28"/>
          <w:szCs w:val="28"/>
          <w:vertAlign w:val="subscript"/>
        </w:rPr>
        <w:t>2</w:t>
      </w:r>
      <w:r w:rsidRPr="009F0474">
        <w:rPr>
          <w:rFonts w:ascii="Times New Roman" w:hAnsi="Times New Roman" w:cs="Times New Roman"/>
          <w:sz w:val="28"/>
          <w:szCs w:val="28"/>
        </w:rPr>
        <w:t xml:space="preserve"> израсходована на пуццолановую реакцию со шлаком, что дополнительно уплотняет структуру. </w:t>
      </w:r>
    </w:p>
    <w:p w14:paraId="2B4BD62F" w14:textId="4C47305C" w:rsidR="00D00FB3" w:rsidRPr="009F0474" w:rsidRDefault="00D00FB3" w:rsidP="00D00FB3">
      <w:pPr>
        <w:pStyle w:val="af1"/>
        <w:spacing w:before="0" w:beforeAutospacing="0" w:after="0" w:afterAutospacing="0"/>
        <w:ind w:firstLine="709"/>
        <w:jc w:val="both"/>
        <w:rPr>
          <w:sz w:val="28"/>
          <w:szCs w:val="28"/>
        </w:rPr>
      </w:pPr>
      <w:r w:rsidRPr="009F0474">
        <w:rPr>
          <w:sz w:val="28"/>
          <w:szCs w:val="28"/>
        </w:rPr>
        <w:lastRenderedPageBreak/>
        <w:t xml:space="preserve">Согласно исследованиям </w:t>
      </w:r>
      <w:r w:rsidR="00635294" w:rsidRPr="009F0474">
        <w:rPr>
          <w:sz w:val="28"/>
          <w:szCs w:val="28"/>
        </w:rPr>
        <w:t>[</w:t>
      </w:r>
      <w:r w:rsidR="00401545" w:rsidRPr="009F0474">
        <w:rPr>
          <w:sz w:val="28"/>
          <w:szCs w:val="28"/>
        </w:rPr>
        <w:t>4, 142].</w:t>
      </w:r>
      <w:r w:rsidRPr="009F0474">
        <w:rPr>
          <w:sz w:val="28"/>
          <w:szCs w:val="28"/>
        </w:rPr>
        <w:t xml:space="preserve"> сульфат-ионы взаимодействуют с алюминатами, присутствующими в доменном гранулированном шлаке, и известью с образованием кристаллических новообразований – </w:t>
      </w:r>
      <w:proofErr w:type="spellStart"/>
      <w:r w:rsidRPr="009F0474">
        <w:rPr>
          <w:sz w:val="28"/>
          <w:szCs w:val="28"/>
        </w:rPr>
        <w:t>гидросульфоалюминатов</w:t>
      </w:r>
      <w:proofErr w:type="spellEnd"/>
      <w:r w:rsidRPr="009F0474">
        <w:rPr>
          <w:sz w:val="28"/>
          <w:szCs w:val="28"/>
        </w:rPr>
        <w:t xml:space="preserve"> кальция (</w:t>
      </w:r>
      <w:proofErr w:type="spellStart"/>
      <w:r w:rsidRPr="009F0474">
        <w:rPr>
          <w:sz w:val="28"/>
          <w:szCs w:val="28"/>
        </w:rPr>
        <w:t>эттрингит</w:t>
      </w:r>
      <w:proofErr w:type="spellEnd"/>
      <w:r w:rsidRPr="009F0474">
        <w:rPr>
          <w:sz w:val="28"/>
          <w:szCs w:val="28"/>
        </w:rPr>
        <w:t xml:space="preserve"> и </w:t>
      </w:r>
      <w:proofErr w:type="spellStart"/>
      <w:r w:rsidRPr="009F0474">
        <w:rPr>
          <w:sz w:val="28"/>
          <w:szCs w:val="28"/>
        </w:rPr>
        <w:t>моносульфат</w:t>
      </w:r>
      <w:proofErr w:type="spellEnd"/>
      <w:r w:rsidRPr="009F0474">
        <w:rPr>
          <w:sz w:val="28"/>
          <w:szCs w:val="28"/>
        </w:rPr>
        <w:t xml:space="preserve">), которые существенно улучшают структуру затвердевшего материала, повышая его прочность и снижая пористость. Таким образом, комплексное взаимодействие извести с ДГШ придает получаемому </w:t>
      </w:r>
      <w:proofErr w:type="spellStart"/>
      <w:r w:rsidRPr="009F0474">
        <w:rPr>
          <w:sz w:val="28"/>
          <w:szCs w:val="28"/>
        </w:rPr>
        <w:t>бесклинкерному</w:t>
      </w:r>
      <w:proofErr w:type="spellEnd"/>
      <w:r w:rsidRPr="009F0474">
        <w:rPr>
          <w:sz w:val="28"/>
          <w:szCs w:val="28"/>
        </w:rPr>
        <w:t xml:space="preserve"> вяжущему значительно более высокую гидравлическую активность и прочностные показатели, чем при использовании шлака без добавок. </w:t>
      </w:r>
    </w:p>
    <w:p w14:paraId="1764A3BE" w14:textId="5FCE9802" w:rsidR="00D00FB3" w:rsidRPr="009F0474" w:rsidRDefault="00D00FB3" w:rsidP="00D00FB3">
      <w:pPr>
        <w:pStyle w:val="af1"/>
        <w:spacing w:before="0" w:beforeAutospacing="0" w:after="0" w:afterAutospacing="0"/>
        <w:ind w:firstLine="709"/>
        <w:jc w:val="both"/>
        <w:rPr>
          <w:sz w:val="28"/>
          <w:szCs w:val="28"/>
        </w:rPr>
      </w:pPr>
      <w:r w:rsidRPr="009F0474">
        <w:rPr>
          <w:sz w:val="28"/>
          <w:szCs w:val="28"/>
        </w:rPr>
        <w:t xml:space="preserve">Таким образом, добавление гипса в систему на основе доменного гранулированного шлака и извести позволяет достичь более высоких ранних и долговременных прочностных характеристик, обеспечить стабильность структуры и улучшить эксплуатационные свойства материала. </w:t>
      </w:r>
      <w:r w:rsidR="00321F18" w:rsidRPr="009F0474">
        <w:rPr>
          <w:sz w:val="28"/>
          <w:szCs w:val="28"/>
        </w:rPr>
        <w:t xml:space="preserve">По итогу, разрабатываемое </w:t>
      </w:r>
      <w:proofErr w:type="spellStart"/>
      <w:r w:rsidR="00321F18" w:rsidRPr="009F0474">
        <w:rPr>
          <w:sz w:val="28"/>
          <w:szCs w:val="28"/>
        </w:rPr>
        <w:t>бесклинкерное</w:t>
      </w:r>
      <w:proofErr w:type="spellEnd"/>
      <w:r w:rsidR="00321F18" w:rsidRPr="009F0474">
        <w:rPr>
          <w:sz w:val="28"/>
          <w:szCs w:val="28"/>
        </w:rPr>
        <w:t xml:space="preserve"> вяжущее имеет </w:t>
      </w:r>
      <w:r w:rsidRPr="009F0474">
        <w:rPr>
          <w:sz w:val="28"/>
          <w:szCs w:val="28"/>
        </w:rPr>
        <w:t>систему «ДГШ + известь + гипс + вода»</w:t>
      </w:r>
      <w:r w:rsidR="00321F18" w:rsidRPr="009F0474">
        <w:rPr>
          <w:sz w:val="28"/>
          <w:szCs w:val="28"/>
        </w:rPr>
        <w:t xml:space="preserve"> и является</w:t>
      </w:r>
      <w:r w:rsidRPr="009F0474">
        <w:rPr>
          <w:sz w:val="28"/>
          <w:szCs w:val="28"/>
        </w:rPr>
        <w:t xml:space="preserve"> перспективной для широкого применения в различных отраслях строительства, а с учётом экологических и экономических факторов, использование доменного гранулированного шлака в будущем может всё шире использоваться как вяжущее в связке с простейшими активаторами, что позволит получать недорогие вяжущие материалы из отходов. </w:t>
      </w:r>
    </w:p>
    <w:p w14:paraId="0AEA5B43" w14:textId="77777777" w:rsidR="00D00FB3" w:rsidRPr="009F0474" w:rsidRDefault="00D00FB3" w:rsidP="00D00FB3">
      <w:pPr>
        <w:spacing w:after="0" w:line="240" w:lineRule="auto"/>
        <w:ind w:firstLine="709"/>
        <w:jc w:val="both"/>
        <w:rPr>
          <w:rFonts w:ascii="Times New Roman" w:hAnsi="Times New Roman" w:cs="Times New Roman"/>
          <w:sz w:val="28"/>
          <w:szCs w:val="28"/>
        </w:rPr>
      </w:pPr>
    </w:p>
    <w:p w14:paraId="5BBBC565" w14:textId="77777777" w:rsidR="00D00FB3" w:rsidRPr="009F0474" w:rsidRDefault="00D00FB3" w:rsidP="00D00FB3">
      <w:pPr>
        <w:spacing w:after="0" w:line="240" w:lineRule="auto"/>
        <w:ind w:firstLine="709"/>
        <w:jc w:val="both"/>
        <w:rPr>
          <w:rFonts w:ascii="Times New Roman" w:hAnsi="Times New Roman" w:cs="Times New Roman"/>
          <w:sz w:val="28"/>
          <w:szCs w:val="28"/>
        </w:rPr>
      </w:pPr>
    </w:p>
    <w:p w14:paraId="4D90AC66" w14:textId="77777777" w:rsidR="00D00FB3" w:rsidRPr="009F0474" w:rsidRDefault="00D00FB3" w:rsidP="00D00FB3">
      <w:pPr>
        <w:pStyle w:val="20"/>
        <w:spacing w:before="0" w:line="240" w:lineRule="auto"/>
        <w:ind w:firstLine="709"/>
        <w:jc w:val="both"/>
        <w:rPr>
          <w:rFonts w:ascii="Times New Roman" w:hAnsi="Times New Roman" w:cs="Times New Roman"/>
          <w:b/>
          <w:bCs/>
          <w:color w:val="auto"/>
          <w:sz w:val="28"/>
          <w:szCs w:val="28"/>
        </w:rPr>
      </w:pPr>
      <w:bookmarkStart w:id="142" w:name="_Toc195618188"/>
      <w:bookmarkStart w:id="143" w:name="_Toc200360874"/>
      <w:bookmarkStart w:id="144" w:name="_Hlk193800271"/>
      <w:r w:rsidRPr="009F0474">
        <w:rPr>
          <w:rFonts w:ascii="Times New Roman" w:hAnsi="Times New Roman" w:cs="Times New Roman"/>
          <w:b/>
          <w:bCs/>
          <w:color w:val="auto"/>
          <w:sz w:val="28"/>
          <w:szCs w:val="28"/>
        </w:rPr>
        <w:t xml:space="preserve">3.2 Разработка состава </w:t>
      </w:r>
      <w:proofErr w:type="spellStart"/>
      <w:r w:rsidRPr="009F0474">
        <w:rPr>
          <w:rFonts w:ascii="Times New Roman" w:hAnsi="Times New Roman" w:cs="Times New Roman"/>
          <w:b/>
          <w:bCs/>
          <w:color w:val="auto"/>
          <w:sz w:val="28"/>
          <w:szCs w:val="28"/>
        </w:rPr>
        <w:t>бесклинкерного</w:t>
      </w:r>
      <w:proofErr w:type="spellEnd"/>
      <w:r w:rsidRPr="009F0474">
        <w:rPr>
          <w:rFonts w:ascii="Times New Roman" w:hAnsi="Times New Roman" w:cs="Times New Roman"/>
          <w:b/>
          <w:bCs/>
          <w:color w:val="auto"/>
          <w:sz w:val="28"/>
          <w:szCs w:val="28"/>
        </w:rPr>
        <w:t xml:space="preserve"> вяжущего на основе техногенных отходов промышленности с </w:t>
      </w:r>
      <w:proofErr w:type="spellStart"/>
      <w:r w:rsidRPr="009F0474">
        <w:rPr>
          <w:rFonts w:ascii="Times New Roman" w:hAnsi="Times New Roman" w:cs="Times New Roman"/>
          <w:b/>
          <w:bCs/>
          <w:color w:val="auto"/>
          <w:sz w:val="28"/>
          <w:szCs w:val="28"/>
        </w:rPr>
        <w:t>микродисперсными</w:t>
      </w:r>
      <w:proofErr w:type="spellEnd"/>
      <w:r w:rsidRPr="009F0474">
        <w:rPr>
          <w:rFonts w:ascii="Times New Roman" w:hAnsi="Times New Roman" w:cs="Times New Roman"/>
          <w:b/>
          <w:bCs/>
          <w:color w:val="auto"/>
          <w:sz w:val="28"/>
          <w:szCs w:val="28"/>
        </w:rPr>
        <w:t xml:space="preserve"> добавками</w:t>
      </w:r>
      <w:bookmarkEnd w:id="142"/>
      <w:bookmarkEnd w:id="143"/>
    </w:p>
    <w:p w14:paraId="4232B6CC" w14:textId="77777777" w:rsidR="00D00FB3" w:rsidRPr="009F0474" w:rsidRDefault="00D00FB3" w:rsidP="00D00FB3">
      <w:pPr>
        <w:spacing w:after="0" w:line="240" w:lineRule="auto"/>
        <w:ind w:firstLine="709"/>
        <w:jc w:val="both"/>
        <w:rPr>
          <w:rFonts w:ascii="Times New Roman" w:hAnsi="Times New Roman" w:cs="Times New Roman"/>
          <w:sz w:val="28"/>
          <w:szCs w:val="28"/>
        </w:rPr>
      </w:pPr>
    </w:p>
    <w:p w14:paraId="2E9B7F9C" w14:textId="4409C0EB" w:rsidR="00D00FB3" w:rsidRPr="009F0474" w:rsidRDefault="00D00FB3" w:rsidP="00D00FB3">
      <w:pPr>
        <w:spacing w:after="0" w:line="240" w:lineRule="auto"/>
        <w:ind w:firstLine="709"/>
        <w:jc w:val="both"/>
        <w:rPr>
          <w:rFonts w:ascii="Times New Roman" w:hAnsi="Times New Roman" w:cs="Times New Roman"/>
          <w:sz w:val="28"/>
          <w:szCs w:val="28"/>
        </w:rPr>
      </w:pPr>
      <w:bookmarkStart w:id="145" w:name="_Hlk200301335"/>
      <w:bookmarkStart w:id="146" w:name="_Hlk195628999"/>
      <w:r w:rsidRPr="009F0474">
        <w:rPr>
          <w:rFonts w:ascii="Times New Roman" w:hAnsi="Times New Roman" w:cs="Times New Roman"/>
          <w:sz w:val="28"/>
          <w:szCs w:val="28"/>
        </w:rPr>
        <w:t xml:space="preserve">Анализ литературных источников показал, что для получения наилучшего результата в </w:t>
      </w:r>
      <w:proofErr w:type="spellStart"/>
      <w:r w:rsidRPr="009F0474">
        <w:rPr>
          <w:rFonts w:ascii="Times New Roman" w:hAnsi="Times New Roman" w:cs="Times New Roman"/>
          <w:sz w:val="28"/>
          <w:szCs w:val="28"/>
        </w:rPr>
        <w:t>бесклинкерное</w:t>
      </w:r>
      <w:proofErr w:type="spellEnd"/>
      <w:r w:rsidRPr="009F0474">
        <w:rPr>
          <w:rFonts w:ascii="Times New Roman" w:hAnsi="Times New Roman" w:cs="Times New Roman"/>
          <w:sz w:val="28"/>
          <w:szCs w:val="28"/>
        </w:rPr>
        <w:t xml:space="preserve"> вяжущее перспективно </w:t>
      </w:r>
      <w:r w:rsidR="00321F18" w:rsidRPr="009F0474">
        <w:rPr>
          <w:rFonts w:ascii="Times New Roman" w:hAnsi="Times New Roman" w:cs="Times New Roman"/>
          <w:sz w:val="28"/>
          <w:szCs w:val="28"/>
        </w:rPr>
        <w:t>вводить алюмосиликатные</w:t>
      </w:r>
      <w:r w:rsidRPr="009F0474">
        <w:rPr>
          <w:rFonts w:ascii="Times New Roman" w:hAnsi="Times New Roman" w:cs="Times New Roman"/>
          <w:sz w:val="28"/>
          <w:szCs w:val="28"/>
        </w:rPr>
        <w:t xml:space="preserve"> и кремнеземистые компоненты </w:t>
      </w:r>
      <w:bookmarkEnd w:id="145"/>
      <w:r w:rsidRPr="009F0474">
        <w:rPr>
          <w:rFonts w:ascii="Times New Roman" w:hAnsi="Times New Roman" w:cs="Times New Roman"/>
          <w:sz w:val="28"/>
          <w:szCs w:val="28"/>
        </w:rPr>
        <w:t>[12-</w:t>
      </w:r>
      <w:r w:rsidR="00635294" w:rsidRPr="009F0474">
        <w:rPr>
          <w:rFonts w:ascii="Times New Roman" w:hAnsi="Times New Roman" w:cs="Times New Roman"/>
          <w:sz w:val="28"/>
          <w:szCs w:val="28"/>
        </w:rPr>
        <w:t>14, 25, 26, 33, 37</w:t>
      </w:r>
      <w:r w:rsidRPr="009F0474">
        <w:rPr>
          <w:rFonts w:ascii="Times New Roman" w:hAnsi="Times New Roman" w:cs="Times New Roman"/>
          <w:sz w:val="28"/>
          <w:szCs w:val="28"/>
        </w:rPr>
        <w:t xml:space="preserve">]. При этом их дисперсность оказывает существенное влияние на свойства получаемого бетона. Форма, и главное, размер частиц применяемых материалов оказывает существенное влияние на межфазовое взаимодействие. Данное утверждение (рисунок 3.11) подтверждается исследованиями Никифорова Е.А. и </w:t>
      </w:r>
      <w:proofErr w:type="spellStart"/>
      <w:r w:rsidRPr="009F0474">
        <w:rPr>
          <w:rFonts w:ascii="Times New Roman" w:hAnsi="Times New Roman" w:cs="Times New Roman"/>
          <w:sz w:val="28"/>
          <w:szCs w:val="28"/>
        </w:rPr>
        <w:t>Саламановой</w:t>
      </w:r>
      <w:proofErr w:type="spellEnd"/>
      <w:r w:rsidRPr="009F0474">
        <w:rPr>
          <w:rFonts w:ascii="Times New Roman" w:hAnsi="Times New Roman" w:cs="Times New Roman"/>
          <w:sz w:val="28"/>
          <w:szCs w:val="28"/>
        </w:rPr>
        <w:t xml:space="preserve"> М.Ш. [</w:t>
      </w:r>
      <w:r w:rsidR="00635294" w:rsidRPr="009F0474">
        <w:rPr>
          <w:rFonts w:ascii="Times New Roman" w:hAnsi="Times New Roman" w:cs="Times New Roman"/>
          <w:sz w:val="28"/>
          <w:szCs w:val="28"/>
        </w:rPr>
        <w:t>52</w:t>
      </w:r>
      <w:r w:rsidRPr="009F0474">
        <w:rPr>
          <w:rFonts w:ascii="Times New Roman" w:hAnsi="Times New Roman" w:cs="Times New Roman"/>
          <w:sz w:val="28"/>
          <w:szCs w:val="28"/>
        </w:rPr>
        <w:t xml:space="preserve">, </w:t>
      </w:r>
      <w:r w:rsidR="00635294" w:rsidRPr="009F0474">
        <w:rPr>
          <w:rFonts w:ascii="Times New Roman" w:hAnsi="Times New Roman" w:cs="Times New Roman"/>
          <w:sz w:val="28"/>
          <w:szCs w:val="28"/>
        </w:rPr>
        <w:t>143, 144</w:t>
      </w:r>
      <w:r w:rsidRPr="009F0474">
        <w:rPr>
          <w:rFonts w:ascii="Times New Roman" w:hAnsi="Times New Roman" w:cs="Times New Roman"/>
          <w:sz w:val="28"/>
          <w:szCs w:val="28"/>
        </w:rPr>
        <w:t xml:space="preserve">]. </w:t>
      </w:r>
    </w:p>
    <w:p w14:paraId="1E7B52CC" w14:textId="77777777" w:rsidR="00D00FB3" w:rsidRPr="009F0474" w:rsidRDefault="00D00FB3" w:rsidP="00D00FB3">
      <w:pPr>
        <w:spacing w:after="0" w:line="240" w:lineRule="auto"/>
        <w:ind w:firstLine="709"/>
        <w:jc w:val="both"/>
        <w:rPr>
          <w:rFonts w:ascii="Times New Roman" w:hAnsi="Times New Roman" w:cs="Times New Roman"/>
          <w:sz w:val="28"/>
          <w:szCs w:val="28"/>
        </w:rPr>
      </w:pPr>
    </w:p>
    <w:p w14:paraId="7C242EC0" w14:textId="77777777" w:rsidR="00D00FB3" w:rsidRPr="009F0474" w:rsidRDefault="00D00FB3" w:rsidP="00D00FB3">
      <w:pPr>
        <w:spacing w:after="0" w:line="240" w:lineRule="auto"/>
        <w:jc w:val="both"/>
        <w:rPr>
          <w:rFonts w:ascii="Times New Roman" w:hAnsi="Times New Roman" w:cs="Times New Roman"/>
          <w:sz w:val="28"/>
          <w:szCs w:val="28"/>
        </w:rPr>
      </w:pPr>
      <w:r w:rsidRPr="009F0474">
        <w:rPr>
          <w:noProof/>
          <w:lang w:eastAsia="ru-RU"/>
        </w:rPr>
        <w:lastRenderedPageBreak/>
        <w:drawing>
          <wp:inline distT="0" distB="0" distL="0" distR="0" wp14:anchorId="61575B62" wp14:editId="6F599A76">
            <wp:extent cx="5932627" cy="3153254"/>
            <wp:effectExtent l="0" t="0" r="0" b="9525"/>
            <wp:docPr id="2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icPr>
                  <pic:blipFill>
                    <a:blip r:embed="rId45"/>
                    <a:srcRect l="19582" t="23561" r="17840" b="15254"/>
                    <a:stretch/>
                  </pic:blipFill>
                  <pic:spPr bwMode="auto">
                    <a:xfrm>
                      <a:off x="0" y="0"/>
                      <a:ext cx="5969277" cy="3172734"/>
                    </a:xfrm>
                    <a:prstGeom prst="rect">
                      <a:avLst/>
                    </a:prstGeom>
                    <a:ln>
                      <a:noFill/>
                    </a:ln>
                  </pic:spPr>
                </pic:pic>
              </a:graphicData>
            </a:graphic>
          </wp:inline>
        </w:drawing>
      </w:r>
    </w:p>
    <w:p w14:paraId="1322895E" w14:textId="77777777" w:rsidR="00D00FB3" w:rsidRPr="009F0474" w:rsidRDefault="00D00FB3" w:rsidP="00D00FB3">
      <w:pPr>
        <w:spacing w:after="0" w:line="240" w:lineRule="auto"/>
        <w:jc w:val="center"/>
        <w:rPr>
          <w:rFonts w:ascii="Times New Roman" w:hAnsi="Times New Roman" w:cs="Times New Roman"/>
          <w:sz w:val="28"/>
          <w:szCs w:val="28"/>
        </w:rPr>
      </w:pPr>
      <w:r w:rsidRPr="009F0474">
        <w:rPr>
          <w:rFonts w:ascii="Times New Roman" w:hAnsi="Times New Roman" w:cs="Times New Roman"/>
          <w:sz w:val="28"/>
          <w:szCs w:val="28"/>
        </w:rPr>
        <w:t>Рисунок 3.11 – Зависимость удельной поверхности системы от размера ее частиц</w:t>
      </w:r>
    </w:p>
    <w:p w14:paraId="2EFC9A50" w14:textId="77777777" w:rsidR="00D00FB3" w:rsidRPr="009F0474" w:rsidRDefault="00D00FB3" w:rsidP="00D00FB3">
      <w:pPr>
        <w:spacing w:after="0" w:line="240" w:lineRule="auto"/>
        <w:ind w:firstLine="709"/>
        <w:jc w:val="both"/>
        <w:rPr>
          <w:rFonts w:ascii="Arial" w:hAnsi="Arial" w:cs="Arial"/>
          <w:sz w:val="28"/>
          <w:szCs w:val="28"/>
        </w:rPr>
      </w:pPr>
    </w:p>
    <w:p w14:paraId="2BB8CDA0" w14:textId="77777777" w:rsidR="00D00FB3" w:rsidRPr="009F0474" w:rsidRDefault="00D00FB3" w:rsidP="00D00FB3">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Можно предположить, что дисперсность характеризуется размером частиц, которое обратно пропорционально среднему размеру частиц и является удельной поверхностью этих частиц (</w:t>
      </w:r>
      <w:r w:rsidRPr="009F0474">
        <w:rPr>
          <w:rFonts w:ascii="Times New Roman" w:hAnsi="Times New Roman" w:cs="Times New Roman"/>
          <w:i/>
          <w:iCs/>
          <w:sz w:val="28"/>
          <w:szCs w:val="28"/>
          <w:lang w:val="en-US"/>
        </w:rPr>
        <w:t>S</w:t>
      </w:r>
      <w:r w:rsidRPr="009F0474">
        <w:rPr>
          <w:rFonts w:ascii="Times New Roman" w:hAnsi="Times New Roman" w:cs="Times New Roman"/>
          <w:i/>
          <w:iCs/>
          <w:sz w:val="28"/>
          <w:szCs w:val="28"/>
          <w:vertAlign w:val="subscript"/>
        </w:rPr>
        <w:t>уд</w:t>
      </w:r>
      <w:r w:rsidRPr="009F0474">
        <w:rPr>
          <w:rFonts w:ascii="Times New Roman" w:hAnsi="Times New Roman" w:cs="Times New Roman"/>
          <w:sz w:val="28"/>
          <w:szCs w:val="28"/>
        </w:rPr>
        <w:t xml:space="preserve">). Тогда исследуемое </w:t>
      </w:r>
      <w:proofErr w:type="spellStart"/>
      <w:r w:rsidRPr="009F0474">
        <w:rPr>
          <w:rFonts w:ascii="Times New Roman" w:hAnsi="Times New Roman" w:cs="Times New Roman"/>
          <w:sz w:val="28"/>
          <w:szCs w:val="28"/>
        </w:rPr>
        <w:t>бесклинкерное</w:t>
      </w:r>
      <w:proofErr w:type="spellEnd"/>
      <w:r w:rsidRPr="009F0474">
        <w:rPr>
          <w:rFonts w:ascii="Times New Roman" w:hAnsi="Times New Roman" w:cs="Times New Roman"/>
          <w:sz w:val="28"/>
          <w:szCs w:val="28"/>
        </w:rPr>
        <w:t xml:space="preserve"> вяжущее можно отнести к микрогетерогенным веществам, либо к дисперсным.</w:t>
      </w:r>
    </w:p>
    <w:p w14:paraId="7A1C4D47" w14:textId="043194BC" w:rsidR="00200098" w:rsidRPr="009F0474" w:rsidRDefault="00200098" w:rsidP="00200098">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Уровень дисперсности материала находится в прямой зависимости от его химического и минералогического состава, а также от применяемых технологических методов обработки. Одним из подходов к оценке дисперсности является анализ характера межмолекулярного взаимодействия между фазами, позволяющий классифицировать системы на лиофильные и лиофобные [</w:t>
      </w:r>
      <w:r w:rsidR="00635294" w:rsidRPr="009F0474">
        <w:rPr>
          <w:rFonts w:ascii="Times New Roman" w:hAnsi="Times New Roman" w:cs="Times New Roman"/>
          <w:sz w:val="28"/>
          <w:szCs w:val="28"/>
        </w:rPr>
        <w:t>77</w:t>
      </w:r>
      <w:r w:rsidRPr="009F0474">
        <w:rPr>
          <w:rFonts w:ascii="Times New Roman" w:hAnsi="Times New Roman" w:cs="Times New Roman"/>
          <w:sz w:val="28"/>
          <w:szCs w:val="28"/>
        </w:rPr>
        <w:t>]. В лиофильных системах наблюдается высокая степень взаимодействия между молекулами вещества и дисперсионной средой, что делает влияние поверхностной энергии и межфазных связей минимальным.</w:t>
      </w:r>
    </w:p>
    <w:p w14:paraId="20E9E45C" w14:textId="25818FA0" w:rsidR="00D00FB3" w:rsidRPr="009F0474" w:rsidRDefault="00200098" w:rsidP="00200098">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Рассматривая дисперсность с позиции кинетических характеристик, можно выделить два типа поведения частиц: свободнодисперсное и связнодисперсное. В первом случае частицы не склонны к образованию устойчивых контактов между собой, тогда как во втором </w:t>
      </w:r>
      <w:r w:rsidR="00635294" w:rsidRPr="009F0474">
        <w:rPr>
          <w:rFonts w:ascii="Times New Roman" w:hAnsi="Times New Roman" w:cs="Times New Roman"/>
          <w:sz w:val="28"/>
          <w:szCs w:val="28"/>
        </w:rPr>
        <w:t>-</w:t>
      </w:r>
      <w:r w:rsidRPr="009F0474">
        <w:rPr>
          <w:rFonts w:ascii="Times New Roman" w:hAnsi="Times New Roman" w:cs="Times New Roman"/>
          <w:sz w:val="28"/>
          <w:szCs w:val="28"/>
        </w:rPr>
        <w:t xml:space="preserve"> между ними формируются связи, приводящие к образованию пространственных структур. В зависимости от прочности этих </w:t>
      </w:r>
      <w:proofErr w:type="spellStart"/>
      <w:r w:rsidRPr="009F0474">
        <w:rPr>
          <w:rFonts w:ascii="Times New Roman" w:hAnsi="Times New Roman" w:cs="Times New Roman"/>
          <w:sz w:val="28"/>
          <w:szCs w:val="28"/>
        </w:rPr>
        <w:t>межчастичных</w:t>
      </w:r>
      <w:proofErr w:type="spellEnd"/>
      <w:r w:rsidRPr="009F0474">
        <w:rPr>
          <w:rFonts w:ascii="Times New Roman" w:hAnsi="Times New Roman" w:cs="Times New Roman"/>
          <w:sz w:val="28"/>
          <w:szCs w:val="28"/>
        </w:rPr>
        <w:t xml:space="preserve"> связей различают два механизма структурообразования: коагуляционный и конденсационно-кристаллизационный [</w:t>
      </w:r>
      <w:r w:rsidR="00635294" w:rsidRPr="009F0474">
        <w:rPr>
          <w:rFonts w:ascii="Times New Roman" w:hAnsi="Times New Roman" w:cs="Times New Roman"/>
          <w:sz w:val="28"/>
          <w:szCs w:val="28"/>
        </w:rPr>
        <w:t>8</w:t>
      </w:r>
      <w:r w:rsidRPr="009F0474">
        <w:rPr>
          <w:rFonts w:ascii="Times New Roman" w:hAnsi="Times New Roman" w:cs="Times New Roman"/>
          <w:sz w:val="28"/>
          <w:szCs w:val="28"/>
        </w:rPr>
        <w:t xml:space="preserve">]. </w:t>
      </w:r>
      <w:r w:rsidR="00D00FB3" w:rsidRPr="009F0474">
        <w:rPr>
          <w:rFonts w:ascii="Times New Roman" w:hAnsi="Times New Roman" w:cs="Times New Roman"/>
          <w:sz w:val="28"/>
          <w:szCs w:val="28"/>
        </w:rPr>
        <w:t xml:space="preserve">Если рассматривать дисперсность в макроуровне, то она представляет собой раздробленный на мельчайшие частицы материал. А на микроуровне дисперсность уже характеризуется несколькими признаками (межмолекулярным взаимодействием). Именно поэтому дисперсность используемых материалов и самого вяжущего является важной составляющей всего процесса. </w:t>
      </w:r>
    </w:p>
    <w:p w14:paraId="47EA5CE3" w14:textId="53B6C313" w:rsidR="00D00FB3" w:rsidRPr="009F0474" w:rsidRDefault="00D54139" w:rsidP="00D00FB3">
      <w:pPr>
        <w:widowControl w:val="0"/>
        <w:spacing w:after="0" w:line="240" w:lineRule="auto"/>
        <w:ind w:firstLine="709"/>
        <w:contextualSpacing/>
        <w:jc w:val="both"/>
        <w:rPr>
          <w:rFonts w:ascii="Times New Roman" w:hAnsi="Times New Roman" w:cs="Times New Roman"/>
          <w:sz w:val="28"/>
          <w:szCs w:val="28"/>
          <w:lang w:val="kk-KZ"/>
        </w:rPr>
      </w:pPr>
      <w:r w:rsidRPr="009F0474">
        <w:rPr>
          <w:rFonts w:ascii="Times New Roman" w:hAnsi="Times New Roman" w:cs="Times New Roman"/>
          <w:sz w:val="28"/>
          <w:szCs w:val="28"/>
        </w:rPr>
        <w:lastRenderedPageBreak/>
        <w:t>Таким образом, грамотно подобранная дисперсность не только задаёт ход межфазных взаимодействий и механизм структурообразования, но и во многом предопределяет итоговые физико</w:t>
      </w:r>
      <w:r w:rsidRPr="009F0474">
        <w:rPr>
          <w:rFonts w:ascii="Times New Roman" w:hAnsi="Times New Roman" w:cs="Times New Roman"/>
          <w:sz w:val="28"/>
          <w:szCs w:val="28"/>
        </w:rPr>
        <w:noBreakHyphen/>
        <w:t xml:space="preserve">механические свойства получаемого композита. Чтобы количественно оценить, как сформированная при оптимальной дисперсности структура отражается на прочности нами были проведены испытания на прочность образцов-балочек. Все образцы изготавливали согласно ГОСТ. </w:t>
      </w:r>
      <w:r w:rsidR="00D00FB3" w:rsidRPr="009F0474">
        <w:rPr>
          <w:rFonts w:ascii="Times New Roman" w:hAnsi="Times New Roman" w:cs="Times New Roman"/>
          <w:sz w:val="28"/>
          <w:szCs w:val="28"/>
          <w:lang w:val="kk-KZ"/>
        </w:rPr>
        <w:t xml:space="preserve">После достижения </w:t>
      </w:r>
      <w:r w:rsidRPr="009F0474">
        <w:rPr>
          <w:rFonts w:ascii="Times New Roman" w:hAnsi="Times New Roman" w:cs="Times New Roman"/>
          <w:sz w:val="28"/>
          <w:szCs w:val="28"/>
          <w:lang w:val="kk-KZ"/>
        </w:rPr>
        <w:t xml:space="preserve">ими </w:t>
      </w:r>
      <w:r w:rsidR="00D00FB3" w:rsidRPr="009F0474">
        <w:rPr>
          <w:rFonts w:ascii="Times New Roman" w:hAnsi="Times New Roman" w:cs="Times New Roman"/>
          <w:sz w:val="28"/>
          <w:szCs w:val="28"/>
          <w:lang w:val="kk-KZ"/>
        </w:rPr>
        <w:t>заданной прочности (т.е. в возрасте 28 суток и после пропаривания) образцы-балочки подвергали испытанию на прочность согласно ГОСТ 31108-2020 «Цементы общестроительные. Технические условия» и ГОСТ 30744-2001 «Цементы. Методы испытаний с использованием полифракционного песка (с Поправкой)». Данные по испытанию вяжущего представлены в таблице 3.1.</w:t>
      </w:r>
    </w:p>
    <w:p w14:paraId="04FA448A" w14:textId="77777777" w:rsidR="00D00FB3" w:rsidRPr="009F0474" w:rsidRDefault="00D00FB3" w:rsidP="00D00FB3">
      <w:pPr>
        <w:widowControl w:val="0"/>
        <w:spacing w:after="0" w:line="240" w:lineRule="auto"/>
        <w:ind w:firstLine="709"/>
        <w:contextualSpacing/>
        <w:jc w:val="both"/>
        <w:rPr>
          <w:rFonts w:ascii="Times New Roman" w:hAnsi="Times New Roman" w:cs="Times New Roman"/>
          <w:b/>
          <w:bCs/>
          <w:sz w:val="28"/>
          <w:szCs w:val="28"/>
        </w:rPr>
      </w:pPr>
    </w:p>
    <w:p w14:paraId="10240DF8" w14:textId="77777777" w:rsidR="00D00FB3" w:rsidRPr="009F0474" w:rsidRDefault="00D00FB3" w:rsidP="00D00FB3">
      <w:pPr>
        <w:widowControl w:val="0"/>
        <w:spacing w:after="0" w:line="240" w:lineRule="auto"/>
        <w:ind w:firstLine="709"/>
        <w:contextualSpacing/>
        <w:jc w:val="both"/>
        <w:rPr>
          <w:rFonts w:ascii="Times New Roman" w:hAnsi="Times New Roman" w:cs="Times New Roman"/>
          <w:sz w:val="28"/>
          <w:szCs w:val="28"/>
          <w:lang w:val="kk-KZ"/>
        </w:rPr>
      </w:pPr>
    </w:p>
    <w:p w14:paraId="5238A089" w14:textId="77777777" w:rsidR="00D00FB3" w:rsidRPr="009F0474" w:rsidRDefault="00D00FB3" w:rsidP="00D00FB3">
      <w:pPr>
        <w:widowControl w:val="0"/>
        <w:spacing w:after="0" w:line="240" w:lineRule="auto"/>
        <w:contextualSpacing/>
        <w:jc w:val="both"/>
        <w:rPr>
          <w:rFonts w:ascii="Times New Roman" w:hAnsi="Times New Roman" w:cs="Times New Roman"/>
          <w:sz w:val="28"/>
          <w:szCs w:val="28"/>
        </w:rPr>
        <w:sectPr w:rsidR="00D00FB3" w:rsidRPr="009F0474">
          <w:pgSz w:w="11906" w:h="16838"/>
          <w:pgMar w:top="1134" w:right="851" w:bottom="567" w:left="1701" w:header="709" w:footer="0" w:gutter="0"/>
          <w:cols w:space="708"/>
          <w:docGrid w:linePitch="360"/>
        </w:sectPr>
      </w:pPr>
      <w:bookmarkStart w:id="147" w:name="_Hlk190596877"/>
    </w:p>
    <w:p w14:paraId="61737F82" w14:textId="59E90CCB" w:rsidR="00D00FB3" w:rsidRPr="009F0474" w:rsidRDefault="00D00FB3" w:rsidP="00D00FB3">
      <w:pPr>
        <w:pStyle w:val="af1"/>
        <w:spacing w:before="0" w:beforeAutospacing="0" w:after="0" w:afterAutospacing="0"/>
        <w:jc w:val="both"/>
        <w:rPr>
          <w:sz w:val="28"/>
          <w:szCs w:val="28"/>
        </w:rPr>
      </w:pPr>
      <w:r w:rsidRPr="009F0474">
        <w:rPr>
          <w:sz w:val="28"/>
          <w:szCs w:val="28"/>
        </w:rPr>
        <w:lastRenderedPageBreak/>
        <w:t xml:space="preserve">Таблица 3.1 – Физико-механические свойства </w:t>
      </w:r>
      <w:proofErr w:type="spellStart"/>
      <w:r w:rsidR="001B6445" w:rsidRPr="009F0474">
        <w:rPr>
          <w:sz w:val="28"/>
          <w:szCs w:val="28"/>
        </w:rPr>
        <w:t>бесклинкерного</w:t>
      </w:r>
      <w:proofErr w:type="spellEnd"/>
      <w:r w:rsidRPr="009F0474">
        <w:rPr>
          <w:sz w:val="28"/>
          <w:szCs w:val="28"/>
        </w:rPr>
        <w:t xml:space="preserve"> вяжущего с микрокремнеземом</w:t>
      </w:r>
    </w:p>
    <w:p w14:paraId="26EF92F7" w14:textId="77777777" w:rsidR="00D00FB3" w:rsidRPr="009F0474" w:rsidRDefault="00D00FB3" w:rsidP="00D00FB3">
      <w:pPr>
        <w:pStyle w:val="af1"/>
        <w:spacing w:before="0" w:beforeAutospacing="0" w:after="0" w:afterAutospacing="0"/>
        <w:ind w:firstLine="426"/>
        <w:jc w:val="both"/>
        <w:rPr>
          <w:sz w:val="28"/>
          <w:szCs w:val="28"/>
        </w:rPr>
      </w:pPr>
    </w:p>
    <w:tbl>
      <w:tblPr>
        <w:tblStyle w:val="af7"/>
        <w:tblW w:w="5000" w:type="pct"/>
        <w:tblLayout w:type="fixed"/>
        <w:tblLook w:val="04A0" w:firstRow="1" w:lastRow="0" w:firstColumn="1" w:lastColumn="0" w:noHBand="0" w:noVBand="1"/>
      </w:tblPr>
      <w:tblGrid>
        <w:gridCol w:w="989"/>
        <w:gridCol w:w="1131"/>
        <w:gridCol w:w="1135"/>
        <w:gridCol w:w="2838"/>
        <w:gridCol w:w="2411"/>
        <w:gridCol w:w="1764"/>
        <w:gridCol w:w="1679"/>
        <w:gridCol w:w="1540"/>
        <w:gridCol w:w="1640"/>
      </w:tblGrid>
      <w:tr w:rsidR="009F0474" w:rsidRPr="009F0474" w14:paraId="10AF54BB" w14:textId="77777777" w:rsidTr="00160353">
        <w:tc>
          <w:tcPr>
            <w:tcW w:w="2811" w:type="pct"/>
            <w:gridSpan w:val="5"/>
          </w:tcPr>
          <w:p w14:paraId="4FE5E76B" w14:textId="77777777" w:rsidR="00D00FB3" w:rsidRPr="009F0474" w:rsidRDefault="00D00FB3" w:rsidP="00160353">
            <w:pPr>
              <w:pStyle w:val="af1"/>
              <w:spacing w:before="0" w:beforeAutospacing="0" w:after="0" w:afterAutospacing="0"/>
              <w:jc w:val="center"/>
              <w:rPr>
                <w:sz w:val="28"/>
                <w:szCs w:val="28"/>
              </w:rPr>
            </w:pPr>
            <w:r w:rsidRPr="009F0474">
              <w:rPr>
                <w:sz w:val="28"/>
                <w:szCs w:val="28"/>
              </w:rPr>
              <w:t>Состав вяжущего, % по массе</w:t>
            </w:r>
          </w:p>
        </w:tc>
        <w:tc>
          <w:tcPr>
            <w:tcW w:w="2189" w:type="pct"/>
            <w:gridSpan w:val="4"/>
            <w:vAlign w:val="bottom"/>
          </w:tcPr>
          <w:p w14:paraId="41EBDDF8" w14:textId="77777777" w:rsidR="00D00FB3" w:rsidRPr="009F0474" w:rsidRDefault="00D00FB3" w:rsidP="00160353">
            <w:pPr>
              <w:jc w:val="center"/>
              <w:rPr>
                <w:rFonts w:ascii="Times New Roman" w:hAnsi="Times New Roman" w:cs="Times New Roman"/>
                <w:sz w:val="28"/>
                <w:szCs w:val="28"/>
                <w:lang w:eastAsia="ru-RU"/>
              </w:rPr>
            </w:pPr>
            <w:r w:rsidRPr="009F0474">
              <w:rPr>
                <w:rFonts w:ascii="Times New Roman" w:hAnsi="Times New Roman" w:cs="Times New Roman"/>
                <w:sz w:val="28"/>
                <w:szCs w:val="28"/>
                <w:lang w:eastAsia="ru-RU"/>
              </w:rPr>
              <w:t>Прочность при сжатии МПа, после твердения, сутки</w:t>
            </w:r>
          </w:p>
        </w:tc>
      </w:tr>
      <w:tr w:rsidR="009F0474" w:rsidRPr="009F0474" w14:paraId="1EE2DD72" w14:textId="77777777" w:rsidTr="006D760B">
        <w:tc>
          <w:tcPr>
            <w:tcW w:w="327" w:type="pct"/>
          </w:tcPr>
          <w:p w14:paraId="3152310C" w14:textId="77777777" w:rsidR="00D00FB3" w:rsidRPr="009F0474" w:rsidRDefault="00D00FB3" w:rsidP="00160353">
            <w:pPr>
              <w:pStyle w:val="af1"/>
              <w:spacing w:before="0" w:beforeAutospacing="0" w:after="0" w:afterAutospacing="0"/>
              <w:jc w:val="center"/>
              <w:rPr>
                <w:sz w:val="28"/>
                <w:szCs w:val="28"/>
              </w:rPr>
            </w:pPr>
            <w:r w:rsidRPr="009F0474">
              <w:rPr>
                <w:sz w:val="28"/>
                <w:szCs w:val="28"/>
              </w:rPr>
              <w:t>ДГШ</w:t>
            </w:r>
          </w:p>
        </w:tc>
        <w:tc>
          <w:tcPr>
            <w:tcW w:w="374" w:type="pct"/>
          </w:tcPr>
          <w:p w14:paraId="39306C28" w14:textId="77777777" w:rsidR="00D00FB3" w:rsidRPr="009F0474" w:rsidRDefault="00D00FB3" w:rsidP="00160353">
            <w:pPr>
              <w:pStyle w:val="af1"/>
              <w:spacing w:before="0" w:beforeAutospacing="0" w:after="0" w:afterAutospacing="0"/>
              <w:jc w:val="center"/>
              <w:rPr>
                <w:sz w:val="28"/>
                <w:szCs w:val="28"/>
              </w:rPr>
            </w:pPr>
            <w:r w:rsidRPr="009F0474">
              <w:rPr>
                <w:sz w:val="28"/>
                <w:szCs w:val="28"/>
              </w:rPr>
              <w:t>известь</w:t>
            </w:r>
          </w:p>
        </w:tc>
        <w:tc>
          <w:tcPr>
            <w:tcW w:w="375" w:type="pct"/>
          </w:tcPr>
          <w:p w14:paraId="11B2095C" w14:textId="77777777" w:rsidR="00D00FB3" w:rsidRPr="009F0474" w:rsidRDefault="00D00FB3" w:rsidP="00160353">
            <w:pPr>
              <w:pStyle w:val="af1"/>
              <w:spacing w:before="0" w:beforeAutospacing="0" w:after="0" w:afterAutospacing="0"/>
              <w:jc w:val="center"/>
              <w:rPr>
                <w:sz w:val="28"/>
                <w:szCs w:val="28"/>
              </w:rPr>
            </w:pPr>
            <w:r w:rsidRPr="009F0474">
              <w:rPr>
                <w:sz w:val="28"/>
                <w:szCs w:val="28"/>
              </w:rPr>
              <w:t>гипс</w:t>
            </w:r>
          </w:p>
        </w:tc>
        <w:tc>
          <w:tcPr>
            <w:tcW w:w="938" w:type="pct"/>
          </w:tcPr>
          <w:p w14:paraId="761DC531" w14:textId="77777777" w:rsidR="00D00FB3" w:rsidRPr="009F0474" w:rsidRDefault="00D00FB3" w:rsidP="00160353">
            <w:pPr>
              <w:pStyle w:val="af1"/>
              <w:spacing w:before="0" w:beforeAutospacing="0" w:after="0" w:afterAutospacing="0"/>
              <w:jc w:val="center"/>
              <w:rPr>
                <w:sz w:val="28"/>
                <w:szCs w:val="28"/>
              </w:rPr>
            </w:pPr>
            <w:proofErr w:type="spellStart"/>
            <w:r w:rsidRPr="009F0474">
              <w:rPr>
                <w:sz w:val="28"/>
                <w:szCs w:val="28"/>
              </w:rPr>
              <w:t>суперпластификатор</w:t>
            </w:r>
            <w:proofErr w:type="spellEnd"/>
          </w:p>
        </w:tc>
        <w:tc>
          <w:tcPr>
            <w:tcW w:w="797" w:type="pct"/>
          </w:tcPr>
          <w:p w14:paraId="6F22E089" w14:textId="77777777" w:rsidR="00D00FB3" w:rsidRPr="009F0474" w:rsidRDefault="00D00FB3" w:rsidP="00160353">
            <w:pPr>
              <w:pStyle w:val="af1"/>
              <w:spacing w:before="0" w:beforeAutospacing="0" w:after="0" w:afterAutospacing="0"/>
              <w:jc w:val="center"/>
              <w:rPr>
                <w:sz w:val="28"/>
                <w:szCs w:val="28"/>
              </w:rPr>
            </w:pPr>
            <w:r w:rsidRPr="009F0474">
              <w:rPr>
                <w:sz w:val="28"/>
                <w:szCs w:val="28"/>
              </w:rPr>
              <w:t>микрокремнезем</w:t>
            </w:r>
          </w:p>
        </w:tc>
        <w:tc>
          <w:tcPr>
            <w:tcW w:w="583" w:type="pct"/>
          </w:tcPr>
          <w:p w14:paraId="280CCBCD" w14:textId="77777777" w:rsidR="00D00FB3" w:rsidRPr="009F0474" w:rsidRDefault="00D00FB3" w:rsidP="00160353">
            <w:pPr>
              <w:pStyle w:val="af1"/>
              <w:spacing w:before="0" w:beforeAutospacing="0" w:after="0" w:afterAutospacing="0"/>
              <w:jc w:val="center"/>
              <w:rPr>
                <w:sz w:val="28"/>
                <w:szCs w:val="28"/>
              </w:rPr>
            </w:pPr>
            <w:r w:rsidRPr="009F0474">
              <w:rPr>
                <w:sz w:val="28"/>
                <w:szCs w:val="28"/>
              </w:rPr>
              <w:t>1</w:t>
            </w:r>
          </w:p>
        </w:tc>
        <w:tc>
          <w:tcPr>
            <w:tcW w:w="555" w:type="pct"/>
          </w:tcPr>
          <w:p w14:paraId="0DF33DD5" w14:textId="77777777" w:rsidR="00D00FB3" w:rsidRPr="009F0474" w:rsidRDefault="00D00FB3" w:rsidP="00160353">
            <w:pPr>
              <w:pStyle w:val="af1"/>
              <w:spacing w:before="0" w:beforeAutospacing="0" w:after="0" w:afterAutospacing="0"/>
              <w:jc w:val="center"/>
              <w:rPr>
                <w:sz w:val="28"/>
                <w:szCs w:val="28"/>
              </w:rPr>
            </w:pPr>
            <w:r w:rsidRPr="009F0474">
              <w:rPr>
                <w:sz w:val="28"/>
                <w:szCs w:val="28"/>
              </w:rPr>
              <w:t>3</w:t>
            </w:r>
          </w:p>
        </w:tc>
        <w:tc>
          <w:tcPr>
            <w:tcW w:w="509" w:type="pct"/>
          </w:tcPr>
          <w:p w14:paraId="4797DD5C" w14:textId="77777777" w:rsidR="00D00FB3" w:rsidRPr="009F0474" w:rsidRDefault="00D00FB3" w:rsidP="00160353">
            <w:pPr>
              <w:pStyle w:val="af1"/>
              <w:spacing w:before="0" w:beforeAutospacing="0" w:after="0" w:afterAutospacing="0"/>
              <w:jc w:val="center"/>
              <w:rPr>
                <w:sz w:val="28"/>
                <w:szCs w:val="28"/>
              </w:rPr>
            </w:pPr>
            <w:r w:rsidRPr="009F0474">
              <w:rPr>
                <w:sz w:val="28"/>
                <w:szCs w:val="28"/>
              </w:rPr>
              <w:t>7</w:t>
            </w:r>
          </w:p>
        </w:tc>
        <w:tc>
          <w:tcPr>
            <w:tcW w:w="542" w:type="pct"/>
          </w:tcPr>
          <w:p w14:paraId="2813E91E" w14:textId="77777777" w:rsidR="00D00FB3" w:rsidRPr="009F0474" w:rsidRDefault="00D00FB3" w:rsidP="00160353">
            <w:pPr>
              <w:pStyle w:val="af1"/>
              <w:spacing w:before="0" w:beforeAutospacing="0" w:after="0" w:afterAutospacing="0"/>
              <w:jc w:val="center"/>
              <w:rPr>
                <w:sz w:val="28"/>
                <w:szCs w:val="28"/>
              </w:rPr>
            </w:pPr>
            <w:r w:rsidRPr="009F0474">
              <w:rPr>
                <w:sz w:val="28"/>
                <w:szCs w:val="28"/>
              </w:rPr>
              <w:t>28</w:t>
            </w:r>
          </w:p>
        </w:tc>
      </w:tr>
      <w:tr w:rsidR="009F0474" w:rsidRPr="009F0474" w14:paraId="6A85E19B" w14:textId="77777777" w:rsidTr="006D760B">
        <w:tc>
          <w:tcPr>
            <w:tcW w:w="327" w:type="pct"/>
          </w:tcPr>
          <w:p w14:paraId="00562513" w14:textId="77777777" w:rsidR="00D00FB3" w:rsidRPr="009F0474" w:rsidRDefault="00D00FB3" w:rsidP="00160353">
            <w:pPr>
              <w:pStyle w:val="af1"/>
              <w:spacing w:before="0" w:beforeAutospacing="0" w:after="0" w:afterAutospacing="0"/>
              <w:jc w:val="center"/>
              <w:rPr>
                <w:sz w:val="28"/>
                <w:szCs w:val="28"/>
              </w:rPr>
            </w:pPr>
            <w:r w:rsidRPr="009F0474">
              <w:rPr>
                <w:sz w:val="28"/>
                <w:szCs w:val="28"/>
              </w:rPr>
              <w:t>80</w:t>
            </w:r>
          </w:p>
        </w:tc>
        <w:tc>
          <w:tcPr>
            <w:tcW w:w="374" w:type="pct"/>
          </w:tcPr>
          <w:p w14:paraId="03D90866" w14:textId="77777777" w:rsidR="00D00FB3" w:rsidRPr="009F0474" w:rsidRDefault="00D00FB3" w:rsidP="00160353">
            <w:pPr>
              <w:pStyle w:val="af1"/>
              <w:spacing w:before="0" w:beforeAutospacing="0" w:after="0" w:afterAutospacing="0"/>
              <w:jc w:val="center"/>
              <w:rPr>
                <w:sz w:val="28"/>
                <w:szCs w:val="28"/>
              </w:rPr>
            </w:pPr>
            <w:r w:rsidRPr="009F0474">
              <w:rPr>
                <w:sz w:val="28"/>
                <w:szCs w:val="28"/>
              </w:rPr>
              <w:t>14</w:t>
            </w:r>
          </w:p>
        </w:tc>
        <w:tc>
          <w:tcPr>
            <w:tcW w:w="375" w:type="pct"/>
          </w:tcPr>
          <w:p w14:paraId="3823D0E7" w14:textId="77777777" w:rsidR="00D00FB3" w:rsidRPr="009F0474" w:rsidRDefault="00D00FB3" w:rsidP="00160353">
            <w:pPr>
              <w:pStyle w:val="af1"/>
              <w:spacing w:before="0" w:beforeAutospacing="0" w:after="0" w:afterAutospacing="0"/>
              <w:jc w:val="center"/>
              <w:rPr>
                <w:sz w:val="28"/>
                <w:szCs w:val="28"/>
              </w:rPr>
            </w:pPr>
            <w:r w:rsidRPr="009F0474">
              <w:rPr>
                <w:sz w:val="28"/>
                <w:szCs w:val="28"/>
              </w:rPr>
              <w:t>2</w:t>
            </w:r>
          </w:p>
        </w:tc>
        <w:tc>
          <w:tcPr>
            <w:tcW w:w="938" w:type="pct"/>
          </w:tcPr>
          <w:p w14:paraId="5111F755" w14:textId="77777777" w:rsidR="00D00FB3" w:rsidRPr="009F0474" w:rsidRDefault="00D00FB3" w:rsidP="00160353">
            <w:pPr>
              <w:pStyle w:val="af1"/>
              <w:spacing w:before="0" w:beforeAutospacing="0" w:after="0" w:afterAutospacing="0"/>
              <w:jc w:val="center"/>
              <w:rPr>
                <w:sz w:val="28"/>
                <w:szCs w:val="28"/>
              </w:rPr>
            </w:pPr>
            <w:r w:rsidRPr="009F0474">
              <w:rPr>
                <w:sz w:val="28"/>
                <w:szCs w:val="28"/>
              </w:rPr>
              <w:t>2</w:t>
            </w:r>
          </w:p>
        </w:tc>
        <w:tc>
          <w:tcPr>
            <w:tcW w:w="797" w:type="pct"/>
          </w:tcPr>
          <w:p w14:paraId="394A6187" w14:textId="77777777" w:rsidR="00D00FB3" w:rsidRPr="009F0474" w:rsidRDefault="00D00FB3" w:rsidP="00160353">
            <w:pPr>
              <w:pStyle w:val="af1"/>
              <w:spacing w:before="0" w:beforeAutospacing="0" w:after="0" w:afterAutospacing="0"/>
              <w:jc w:val="center"/>
              <w:rPr>
                <w:sz w:val="28"/>
                <w:szCs w:val="28"/>
              </w:rPr>
            </w:pPr>
            <w:r w:rsidRPr="009F0474">
              <w:rPr>
                <w:sz w:val="28"/>
                <w:szCs w:val="28"/>
              </w:rPr>
              <w:t>2</w:t>
            </w:r>
          </w:p>
        </w:tc>
        <w:tc>
          <w:tcPr>
            <w:tcW w:w="583" w:type="pct"/>
          </w:tcPr>
          <w:p w14:paraId="758C563A" w14:textId="77777777" w:rsidR="00D00FB3" w:rsidRPr="009F0474" w:rsidRDefault="00D00FB3" w:rsidP="00160353">
            <w:pPr>
              <w:pStyle w:val="af1"/>
              <w:spacing w:before="0" w:beforeAutospacing="0" w:after="0" w:afterAutospacing="0"/>
              <w:jc w:val="center"/>
              <w:rPr>
                <w:sz w:val="28"/>
                <w:szCs w:val="28"/>
              </w:rPr>
            </w:pPr>
            <w:r w:rsidRPr="009F0474">
              <w:rPr>
                <w:sz w:val="28"/>
                <w:szCs w:val="28"/>
              </w:rPr>
              <w:t>7,3</w:t>
            </w:r>
          </w:p>
        </w:tc>
        <w:tc>
          <w:tcPr>
            <w:tcW w:w="555" w:type="pct"/>
          </w:tcPr>
          <w:p w14:paraId="23D4D546" w14:textId="77777777" w:rsidR="00D00FB3" w:rsidRPr="009F0474" w:rsidRDefault="00D00FB3" w:rsidP="00160353">
            <w:pPr>
              <w:pStyle w:val="af1"/>
              <w:spacing w:before="0" w:beforeAutospacing="0" w:after="0" w:afterAutospacing="0"/>
              <w:jc w:val="center"/>
              <w:rPr>
                <w:sz w:val="28"/>
                <w:szCs w:val="28"/>
              </w:rPr>
            </w:pPr>
            <w:r w:rsidRPr="009F0474">
              <w:rPr>
                <w:sz w:val="28"/>
                <w:szCs w:val="28"/>
              </w:rPr>
              <w:t>10,1</w:t>
            </w:r>
          </w:p>
        </w:tc>
        <w:tc>
          <w:tcPr>
            <w:tcW w:w="509" w:type="pct"/>
          </w:tcPr>
          <w:p w14:paraId="3706AEFA" w14:textId="77777777" w:rsidR="00D00FB3" w:rsidRPr="009F0474" w:rsidRDefault="00D00FB3" w:rsidP="00160353">
            <w:pPr>
              <w:pStyle w:val="af1"/>
              <w:spacing w:before="0" w:beforeAutospacing="0" w:after="0" w:afterAutospacing="0"/>
              <w:jc w:val="center"/>
              <w:rPr>
                <w:sz w:val="28"/>
                <w:szCs w:val="28"/>
              </w:rPr>
            </w:pPr>
            <w:r w:rsidRPr="009F0474">
              <w:rPr>
                <w:sz w:val="28"/>
                <w:szCs w:val="28"/>
              </w:rPr>
              <w:t>15,5</w:t>
            </w:r>
          </w:p>
        </w:tc>
        <w:tc>
          <w:tcPr>
            <w:tcW w:w="542" w:type="pct"/>
            <w:vAlign w:val="center"/>
          </w:tcPr>
          <w:p w14:paraId="167390C7" w14:textId="77777777" w:rsidR="00D00FB3" w:rsidRPr="009F0474" w:rsidRDefault="00D00FB3" w:rsidP="00160353">
            <w:pPr>
              <w:widowControl w:val="0"/>
              <w:autoSpaceDE w:val="0"/>
              <w:autoSpaceDN w:val="0"/>
              <w:adjustRightInd w:val="0"/>
              <w:contextualSpacing/>
              <w:jc w:val="center"/>
              <w:rPr>
                <w:rFonts w:ascii="Times New Roman" w:hAnsi="Times New Roman" w:cs="Times New Roman"/>
                <w:sz w:val="28"/>
                <w:szCs w:val="28"/>
              </w:rPr>
            </w:pPr>
            <w:r w:rsidRPr="009F0474">
              <w:rPr>
                <w:rFonts w:ascii="Times New Roman" w:hAnsi="Times New Roman" w:cs="Times New Roman"/>
                <w:sz w:val="28"/>
                <w:szCs w:val="28"/>
              </w:rPr>
              <w:t>31,6</w:t>
            </w:r>
          </w:p>
        </w:tc>
      </w:tr>
      <w:tr w:rsidR="009F0474" w:rsidRPr="009F0474" w14:paraId="51812983" w14:textId="77777777" w:rsidTr="006D760B">
        <w:tc>
          <w:tcPr>
            <w:tcW w:w="327" w:type="pct"/>
          </w:tcPr>
          <w:p w14:paraId="2D2CE3CE" w14:textId="77777777" w:rsidR="00D00FB3" w:rsidRPr="009F0474" w:rsidRDefault="00D00FB3" w:rsidP="00160353">
            <w:pPr>
              <w:pStyle w:val="af1"/>
              <w:spacing w:before="0" w:beforeAutospacing="0" w:after="0" w:afterAutospacing="0"/>
              <w:jc w:val="center"/>
              <w:rPr>
                <w:sz w:val="28"/>
                <w:szCs w:val="28"/>
              </w:rPr>
            </w:pPr>
            <w:r w:rsidRPr="009F0474">
              <w:rPr>
                <w:sz w:val="28"/>
                <w:szCs w:val="28"/>
              </w:rPr>
              <w:t>74</w:t>
            </w:r>
          </w:p>
        </w:tc>
        <w:tc>
          <w:tcPr>
            <w:tcW w:w="374" w:type="pct"/>
          </w:tcPr>
          <w:p w14:paraId="2E2C3047" w14:textId="77777777" w:rsidR="00D00FB3" w:rsidRPr="009F0474" w:rsidRDefault="00D00FB3" w:rsidP="00160353">
            <w:pPr>
              <w:pStyle w:val="af1"/>
              <w:spacing w:before="0" w:beforeAutospacing="0" w:after="0" w:afterAutospacing="0"/>
              <w:jc w:val="center"/>
              <w:rPr>
                <w:sz w:val="28"/>
                <w:szCs w:val="28"/>
              </w:rPr>
            </w:pPr>
            <w:r w:rsidRPr="009F0474">
              <w:rPr>
                <w:sz w:val="28"/>
                <w:szCs w:val="28"/>
              </w:rPr>
              <w:t>14</w:t>
            </w:r>
          </w:p>
        </w:tc>
        <w:tc>
          <w:tcPr>
            <w:tcW w:w="375" w:type="pct"/>
          </w:tcPr>
          <w:p w14:paraId="7044D07B" w14:textId="77777777" w:rsidR="00D00FB3" w:rsidRPr="009F0474" w:rsidRDefault="00D00FB3" w:rsidP="00160353">
            <w:pPr>
              <w:pStyle w:val="af1"/>
              <w:spacing w:before="0" w:beforeAutospacing="0" w:after="0" w:afterAutospacing="0"/>
              <w:jc w:val="center"/>
              <w:rPr>
                <w:sz w:val="28"/>
                <w:szCs w:val="28"/>
              </w:rPr>
            </w:pPr>
            <w:r w:rsidRPr="009F0474">
              <w:rPr>
                <w:sz w:val="28"/>
                <w:szCs w:val="28"/>
              </w:rPr>
              <w:t>2</w:t>
            </w:r>
          </w:p>
        </w:tc>
        <w:tc>
          <w:tcPr>
            <w:tcW w:w="938" w:type="pct"/>
          </w:tcPr>
          <w:p w14:paraId="1AFF03D5" w14:textId="77777777" w:rsidR="00D00FB3" w:rsidRPr="009F0474" w:rsidRDefault="00D00FB3" w:rsidP="00160353">
            <w:pPr>
              <w:pStyle w:val="af1"/>
              <w:spacing w:before="0" w:beforeAutospacing="0" w:after="0" w:afterAutospacing="0"/>
              <w:jc w:val="center"/>
              <w:rPr>
                <w:sz w:val="28"/>
                <w:szCs w:val="28"/>
              </w:rPr>
            </w:pPr>
            <w:r w:rsidRPr="009F0474">
              <w:rPr>
                <w:sz w:val="28"/>
                <w:szCs w:val="28"/>
              </w:rPr>
              <w:t>2</w:t>
            </w:r>
          </w:p>
        </w:tc>
        <w:tc>
          <w:tcPr>
            <w:tcW w:w="797" w:type="pct"/>
          </w:tcPr>
          <w:p w14:paraId="4442D3AD" w14:textId="77777777" w:rsidR="00D00FB3" w:rsidRPr="009F0474" w:rsidRDefault="00D00FB3" w:rsidP="00160353">
            <w:pPr>
              <w:pStyle w:val="af1"/>
              <w:spacing w:before="0" w:beforeAutospacing="0" w:after="0" w:afterAutospacing="0"/>
              <w:jc w:val="center"/>
              <w:rPr>
                <w:sz w:val="28"/>
                <w:szCs w:val="28"/>
              </w:rPr>
            </w:pPr>
            <w:r w:rsidRPr="009F0474">
              <w:rPr>
                <w:sz w:val="28"/>
                <w:szCs w:val="28"/>
              </w:rPr>
              <w:t>5</w:t>
            </w:r>
          </w:p>
        </w:tc>
        <w:tc>
          <w:tcPr>
            <w:tcW w:w="583" w:type="pct"/>
          </w:tcPr>
          <w:p w14:paraId="52BF70C2" w14:textId="77777777" w:rsidR="00D00FB3" w:rsidRPr="009F0474" w:rsidRDefault="00D00FB3" w:rsidP="00160353">
            <w:pPr>
              <w:pStyle w:val="af1"/>
              <w:spacing w:before="0" w:beforeAutospacing="0" w:after="0" w:afterAutospacing="0"/>
              <w:jc w:val="center"/>
              <w:rPr>
                <w:sz w:val="28"/>
                <w:szCs w:val="28"/>
              </w:rPr>
            </w:pPr>
            <w:r w:rsidRPr="009F0474">
              <w:rPr>
                <w:sz w:val="28"/>
                <w:szCs w:val="28"/>
              </w:rPr>
              <w:t>7,6</w:t>
            </w:r>
          </w:p>
        </w:tc>
        <w:tc>
          <w:tcPr>
            <w:tcW w:w="555" w:type="pct"/>
          </w:tcPr>
          <w:p w14:paraId="1555A54F" w14:textId="77777777" w:rsidR="00D00FB3" w:rsidRPr="009F0474" w:rsidRDefault="00D00FB3" w:rsidP="00160353">
            <w:pPr>
              <w:pStyle w:val="af1"/>
              <w:spacing w:before="0" w:beforeAutospacing="0" w:after="0" w:afterAutospacing="0"/>
              <w:jc w:val="center"/>
              <w:rPr>
                <w:sz w:val="28"/>
                <w:szCs w:val="28"/>
              </w:rPr>
            </w:pPr>
            <w:r w:rsidRPr="009F0474">
              <w:rPr>
                <w:sz w:val="28"/>
                <w:szCs w:val="28"/>
              </w:rPr>
              <w:t>10,6</w:t>
            </w:r>
          </w:p>
        </w:tc>
        <w:tc>
          <w:tcPr>
            <w:tcW w:w="509" w:type="pct"/>
          </w:tcPr>
          <w:p w14:paraId="11B39195" w14:textId="77777777" w:rsidR="00D00FB3" w:rsidRPr="009F0474" w:rsidRDefault="00D00FB3" w:rsidP="00160353">
            <w:pPr>
              <w:pStyle w:val="af1"/>
              <w:spacing w:before="0" w:beforeAutospacing="0" w:after="0" w:afterAutospacing="0"/>
              <w:jc w:val="center"/>
              <w:rPr>
                <w:sz w:val="28"/>
                <w:szCs w:val="28"/>
              </w:rPr>
            </w:pPr>
            <w:r w:rsidRPr="009F0474">
              <w:rPr>
                <w:sz w:val="28"/>
                <w:szCs w:val="28"/>
              </w:rPr>
              <w:t>16,3</w:t>
            </w:r>
          </w:p>
        </w:tc>
        <w:tc>
          <w:tcPr>
            <w:tcW w:w="542" w:type="pct"/>
            <w:vAlign w:val="center"/>
          </w:tcPr>
          <w:p w14:paraId="30E4B85A" w14:textId="77777777" w:rsidR="00D00FB3" w:rsidRPr="009F0474" w:rsidRDefault="00D00FB3" w:rsidP="00160353">
            <w:pPr>
              <w:widowControl w:val="0"/>
              <w:autoSpaceDE w:val="0"/>
              <w:autoSpaceDN w:val="0"/>
              <w:adjustRightInd w:val="0"/>
              <w:contextualSpacing/>
              <w:jc w:val="center"/>
              <w:rPr>
                <w:rFonts w:ascii="Times New Roman" w:hAnsi="Times New Roman" w:cs="Times New Roman"/>
                <w:sz w:val="28"/>
                <w:szCs w:val="28"/>
              </w:rPr>
            </w:pPr>
            <w:r w:rsidRPr="009F0474">
              <w:rPr>
                <w:rFonts w:ascii="Times New Roman" w:hAnsi="Times New Roman" w:cs="Times New Roman"/>
                <w:sz w:val="28"/>
                <w:szCs w:val="28"/>
              </w:rPr>
              <w:t>33,3</w:t>
            </w:r>
          </w:p>
        </w:tc>
      </w:tr>
      <w:tr w:rsidR="009F0474" w:rsidRPr="009F0474" w14:paraId="37B3209E" w14:textId="77777777" w:rsidTr="006D760B">
        <w:tc>
          <w:tcPr>
            <w:tcW w:w="327" w:type="pct"/>
          </w:tcPr>
          <w:p w14:paraId="6322781B" w14:textId="77777777" w:rsidR="00D00FB3" w:rsidRPr="009F0474" w:rsidRDefault="00D00FB3" w:rsidP="00160353">
            <w:pPr>
              <w:pStyle w:val="af1"/>
              <w:spacing w:before="0" w:beforeAutospacing="0" w:after="0" w:afterAutospacing="0"/>
              <w:jc w:val="center"/>
              <w:rPr>
                <w:sz w:val="28"/>
                <w:szCs w:val="28"/>
              </w:rPr>
            </w:pPr>
            <w:r w:rsidRPr="009F0474">
              <w:rPr>
                <w:sz w:val="28"/>
                <w:szCs w:val="28"/>
              </w:rPr>
              <w:t>72</w:t>
            </w:r>
          </w:p>
        </w:tc>
        <w:tc>
          <w:tcPr>
            <w:tcW w:w="374" w:type="pct"/>
          </w:tcPr>
          <w:p w14:paraId="3C6684C4" w14:textId="77777777" w:rsidR="00D00FB3" w:rsidRPr="009F0474" w:rsidRDefault="00D00FB3" w:rsidP="00160353">
            <w:pPr>
              <w:pStyle w:val="af1"/>
              <w:spacing w:before="0" w:beforeAutospacing="0" w:after="0" w:afterAutospacing="0"/>
              <w:jc w:val="center"/>
              <w:rPr>
                <w:sz w:val="28"/>
                <w:szCs w:val="28"/>
              </w:rPr>
            </w:pPr>
            <w:r w:rsidRPr="009F0474">
              <w:rPr>
                <w:sz w:val="28"/>
                <w:szCs w:val="28"/>
              </w:rPr>
              <w:t>14</w:t>
            </w:r>
          </w:p>
        </w:tc>
        <w:tc>
          <w:tcPr>
            <w:tcW w:w="375" w:type="pct"/>
          </w:tcPr>
          <w:p w14:paraId="44002EB1" w14:textId="77777777" w:rsidR="00D00FB3" w:rsidRPr="009F0474" w:rsidRDefault="00D00FB3" w:rsidP="00160353">
            <w:pPr>
              <w:pStyle w:val="af1"/>
              <w:spacing w:before="0" w:beforeAutospacing="0" w:after="0" w:afterAutospacing="0"/>
              <w:jc w:val="center"/>
              <w:rPr>
                <w:sz w:val="28"/>
                <w:szCs w:val="28"/>
              </w:rPr>
            </w:pPr>
            <w:r w:rsidRPr="009F0474">
              <w:rPr>
                <w:sz w:val="28"/>
                <w:szCs w:val="28"/>
              </w:rPr>
              <w:t>2</w:t>
            </w:r>
          </w:p>
        </w:tc>
        <w:tc>
          <w:tcPr>
            <w:tcW w:w="938" w:type="pct"/>
          </w:tcPr>
          <w:p w14:paraId="560C0DD2" w14:textId="77777777" w:rsidR="00D00FB3" w:rsidRPr="009F0474" w:rsidRDefault="00D00FB3" w:rsidP="00160353">
            <w:pPr>
              <w:pStyle w:val="af1"/>
              <w:spacing w:before="0" w:beforeAutospacing="0" w:after="0" w:afterAutospacing="0"/>
              <w:jc w:val="center"/>
              <w:rPr>
                <w:sz w:val="28"/>
                <w:szCs w:val="28"/>
              </w:rPr>
            </w:pPr>
            <w:r w:rsidRPr="009F0474">
              <w:rPr>
                <w:sz w:val="28"/>
                <w:szCs w:val="28"/>
              </w:rPr>
              <w:t>2</w:t>
            </w:r>
          </w:p>
        </w:tc>
        <w:tc>
          <w:tcPr>
            <w:tcW w:w="797" w:type="pct"/>
          </w:tcPr>
          <w:p w14:paraId="277B231B" w14:textId="77777777" w:rsidR="00D00FB3" w:rsidRPr="009F0474" w:rsidRDefault="00D00FB3" w:rsidP="00160353">
            <w:pPr>
              <w:pStyle w:val="af1"/>
              <w:spacing w:before="0" w:beforeAutospacing="0" w:after="0" w:afterAutospacing="0"/>
              <w:jc w:val="center"/>
              <w:rPr>
                <w:sz w:val="28"/>
                <w:szCs w:val="28"/>
              </w:rPr>
            </w:pPr>
            <w:r w:rsidRPr="009F0474">
              <w:rPr>
                <w:sz w:val="28"/>
                <w:szCs w:val="28"/>
              </w:rPr>
              <w:t>10</w:t>
            </w:r>
          </w:p>
        </w:tc>
        <w:tc>
          <w:tcPr>
            <w:tcW w:w="583" w:type="pct"/>
          </w:tcPr>
          <w:p w14:paraId="39FE9947" w14:textId="77777777" w:rsidR="00D00FB3" w:rsidRPr="009F0474" w:rsidRDefault="00D00FB3" w:rsidP="00160353">
            <w:pPr>
              <w:pStyle w:val="af1"/>
              <w:spacing w:before="0" w:beforeAutospacing="0" w:after="0" w:afterAutospacing="0"/>
              <w:jc w:val="center"/>
              <w:rPr>
                <w:sz w:val="28"/>
                <w:szCs w:val="28"/>
              </w:rPr>
            </w:pPr>
            <w:r w:rsidRPr="009F0474">
              <w:rPr>
                <w:sz w:val="28"/>
                <w:szCs w:val="28"/>
              </w:rPr>
              <w:t>8,7</w:t>
            </w:r>
          </w:p>
        </w:tc>
        <w:tc>
          <w:tcPr>
            <w:tcW w:w="555" w:type="pct"/>
          </w:tcPr>
          <w:p w14:paraId="774B03CB" w14:textId="77777777" w:rsidR="00D00FB3" w:rsidRPr="009F0474" w:rsidRDefault="00D00FB3" w:rsidP="00160353">
            <w:pPr>
              <w:pStyle w:val="af1"/>
              <w:spacing w:before="0" w:beforeAutospacing="0" w:after="0" w:afterAutospacing="0"/>
              <w:jc w:val="center"/>
              <w:rPr>
                <w:sz w:val="28"/>
                <w:szCs w:val="28"/>
              </w:rPr>
            </w:pPr>
            <w:r w:rsidRPr="009F0474">
              <w:rPr>
                <w:sz w:val="28"/>
                <w:szCs w:val="28"/>
              </w:rPr>
              <w:t>12,1</w:t>
            </w:r>
          </w:p>
        </w:tc>
        <w:tc>
          <w:tcPr>
            <w:tcW w:w="509" w:type="pct"/>
          </w:tcPr>
          <w:p w14:paraId="13DD7C22" w14:textId="77777777" w:rsidR="00D00FB3" w:rsidRPr="009F0474" w:rsidRDefault="00D00FB3" w:rsidP="00160353">
            <w:pPr>
              <w:pStyle w:val="af1"/>
              <w:spacing w:before="0" w:beforeAutospacing="0" w:after="0" w:afterAutospacing="0"/>
              <w:jc w:val="center"/>
              <w:rPr>
                <w:sz w:val="28"/>
                <w:szCs w:val="28"/>
              </w:rPr>
            </w:pPr>
            <w:r w:rsidRPr="009F0474">
              <w:rPr>
                <w:sz w:val="28"/>
                <w:szCs w:val="28"/>
              </w:rPr>
              <w:t>18,5</w:t>
            </w:r>
          </w:p>
        </w:tc>
        <w:tc>
          <w:tcPr>
            <w:tcW w:w="542" w:type="pct"/>
            <w:vAlign w:val="center"/>
          </w:tcPr>
          <w:p w14:paraId="32EFE1B8" w14:textId="77777777" w:rsidR="00D00FB3" w:rsidRPr="009F0474" w:rsidRDefault="00D00FB3" w:rsidP="00160353">
            <w:pPr>
              <w:widowControl w:val="0"/>
              <w:autoSpaceDE w:val="0"/>
              <w:autoSpaceDN w:val="0"/>
              <w:adjustRightInd w:val="0"/>
              <w:contextualSpacing/>
              <w:jc w:val="center"/>
              <w:rPr>
                <w:rFonts w:ascii="Times New Roman" w:hAnsi="Times New Roman" w:cs="Times New Roman"/>
                <w:sz w:val="28"/>
                <w:szCs w:val="28"/>
              </w:rPr>
            </w:pPr>
            <w:r w:rsidRPr="009F0474">
              <w:rPr>
                <w:rFonts w:ascii="Times New Roman" w:hAnsi="Times New Roman" w:cs="Times New Roman"/>
                <w:sz w:val="28"/>
                <w:szCs w:val="28"/>
              </w:rPr>
              <w:t>37,7</w:t>
            </w:r>
          </w:p>
        </w:tc>
      </w:tr>
      <w:tr w:rsidR="009F0474" w:rsidRPr="009F0474" w14:paraId="4936E05E" w14:textId="77777777" w:rsidTr="006D760B">
        <w:tc>
          <w:tcPr>
            <w:tcW w:w="327" w:type="pct"/>
          </w:tcPr>
          <w:p w14:paraId="6DF71FE4" w14:textId="77777777" w:rsidR="00D00FB3" w:rsidRPr="009F0474" w:rsidRDefault="00D00FB3" w:rsidP="00160353">
            <w:pPr>
              <w:pStyle w:val="af1"/>
              <w:spacing w:before="0" w:beforeAutospacing="0" w:after="0" w:afterAutospacing="0"/>
              <w:jc w:val="center"/>
              <w:rPr>
                <w:sz w:val="28"/>
                <w:szCs w:val="28"/>
              </w:rPr>
            </w:pPr>
            <w:r w:rsidRPr="009F0474">
              <w:rPr>
                <w:sz w:val="28"/>
                <w:szCs w:val="28"/>
              </w:rPr>
              <w:t>67</w:t>
            </w:r>
          </w:p>
        </w:tc>
        <w:tc>
          <w:tcPr>
            <w:tcW w:w="374" w:type="pct"/>
          </w:tcPr>
          <w:p w14:paraId="3C8F6D82" w14:textId="77777777" w:rsidR="00D00FB3" w:rsidRPr="009F0474" w:rsidRDefault="00D00FB3" w:rsidP="00160353">
            <w:pPr>
              <w:pStyle w:val="af1"/>
              <w:spacing w:before="0" w:beforeAutospacing="0" w:after="0" w:afterAutospacing="0"/>
              <w:jc w:val="center"/>
              <w:rPr>
                <w:sz w:val="28"/>
                <w:szCs w:val="28"/>
              </w:rPr>
            </w:pPr>
            <w:r w:rsidRPr="009F0474">
              <w:rPr>
                <w:sz w:val="28"/>
                <w:szCs w:val="28"/>
              </w:rPr>
              <w:t>14</w:t>
            </w:r>
          </w:p>
        </w:tc>
        <w:tc>
          <w:tcPr>
            <w:tcW w:w="375" w:type="pct"/>
          </w:tcPr>
          <w:p w14:paraId="6568DB7B" w14:textId="77777777" w:rsidR="00D00FB3" w:rsidRPr="009F0474" w:rsidRDefault="00D00FB3" w:rsidP="00160353">
            <w:pPr>
              <w:pStyle w:val="af1"/>
              <w:spacing w:before="0" w:beforeAutospacing="0" w:after="0" w:afterAutospacing="0"/>
              <w:jc w:val="center"/>
              <w:rPr>
                <w:sz w:val="28"/>
                <w:szCs w:val="28"/>
              </w:rPr>
            </w:pPr>
            <w:r w:rsidRPr="009F0474">
              <w:rPr>
                <w:sz w:val="28"/>
                <w:szCs w:val="28"/>
              </w:rPr>
              <w:t>2</w:t>
            </w:r>
          </w:p>
        </w:tc>
        <w:tc>
          <w:tcPr>
            <w:tcW w:w="938" w:type="pct"/>
          </w:tcPr>
          <w:p w14:paraId="02B8F3ED" w14:textId="77777777" w:rsidR="00D00FB3" w:rsidRPr="009F0474" w:rsidRDefault="00D00FB3" w:rsidP="00160353">
            <w:pPr>
              <w:pStyle w:val="af1"/>
              <w:spacing w:before="0" w:beforeAutospacing="0" w:after="0" w:afterAutospacing="0"/>
              <w:jc w:val="center"/>
              <w:rPr>
                <w:sz w:val="28"/>
                <w:szCs w:val="28"/>
              </w:rPr>
            </w:pPr>
            <w:r w:rsidRPr="009F0474">
              <w:rPr>
                <w:sz w:val="28"/>
                <w:szCs w:val="28"/>
              </w:rPr>
              <w:t>2</w:t>
            </w:r>
          </w:p>
        </w:tc>
        <w:tc>
          <w:tcPr>
            <w:tcW w:w="797" w:type="pct"/>
          </w:tcPr>
          <w:p w14:paraId="0C727057" w14:textId="77777777" w:rsidR="00D00FB3" w:rsidRPr="009F0474" w:rsidRDefault="00D00FB3" w:rsidP="00160353">
            <w:pPr>
              <w:pStyle w:val="af1"/>
              <w:spacing w:before="0" w:beforeAutospacing="0" w:after="0" w:afterAutospacing="0"/>
              <w:jc w:val="center"/>
              <w:rPr>
                <w:sz w:val="28"/>
                <w:szCs w:val="28"/>
              </w:rPr>
            </w:pPr>
            <w:r w:rsidRPr="009F0474">
              <w:rPr>
                <w:sz w:val="28"/>
                <w:szCs w:val="28"/>
              </w:rPr>
              <w:t>15</w:t>
            </w:r>
          </w:p>
        </w:tc>
        <w:tc>
          <w:tcPr>
            <w:tcW w:w="583" w:type="pct"/>
          </w:tcPr>
          <w:p w14:paraId="1D4C77A7" w14:textId="77777777" w:rsidR="00D00FB3" w:rsidRPr="009F0474" w:rsidRDefault="00D00FB3" w:rsidP="00160353">
            <w:pPr>
              <w:pStyle w:val="af1"/>
              <w:spacing w:before="0" w:beforeAutospacing="0" w:after="0" w:afterAutospacing="0"/>
              <w:jc w:val="center"/>
              <w:rPr>
                <w:sz w:val="28"/>
                <w:szCs w:val="28"/>
              </w:rPr>
            </w:pPr>
            <w:r w:rsidRPr="009F0474">
              <w:rPr>
                <w:sz w:val="28"/>
                <w:szCs w:val="28"/>
              </w:rPr>
              <w:t>8,9</w:t>
            </w:r>
          </w:p>
        </w:tc>
        <w:tc>
          <w:tcPr>
            <w:tcW w:w="555" w:type="pct"/>
          </w:tcPr>
          <w:p w14:paraId="1996F510" w14:textId="77777777" w:rsidR="00D00FB3" w:rsidRPr="009F0474" w:rsidRDefault="00D00FB3" w:rsidP="00160353">
            <w:pPr>
              <w:pStyle w:val="af1"/>
              <w:spacing w:before="0" w:beforeAutospacing="0" w:after="0" w:afterAutospacing="0"/>
              <w:jc w:val="center"/>
              <w:rPr>
                <w:sz w:val="28"/>
                <w:szCs w:val="28"/>
              </w:rPr>
            </w:pPr>
            <w:r w:rsidRPr="009F0474">
              <w:rPr>
                <w:sz w:val="28"/>
                <w:szCs w:val="28"/>
              </w:rPr>
              <w:t>12,5</w:t>
            </w:r>
          </w:p>
        </w:tc>
        <w:tc>
          <w:tcPr>
            <w:tcW w:w="509" w:type="pct"/>
          </w:tcPr>
          <w:p w14:paraId="4F442244" w14:textId="77777777" w:rsidR="00D00FB3" w:rsidRPr="009F0474" w:rsidRDefault="00D00FB3" w:rsidP="00160353">
            <w:pPr>
              <w:pStyle w:val="af1"/>
              <w:spacing w:before="0" w:beforeAutospacing="0" w:after="0" w:afterAutospacing="0"/>
              <w:jc w:val="center"/>
              <w:rPr>
                <w:sz w:val="28"/>
                <w:szCs w:val="28"/>
              </w:rPr>
            </w:pPr>
            <w:r w:rsidRPr="009F0474">
              <w:rPr>
                <w:sz w:val="28"/>
                <w:szCs w:val="28"/>
              </w:rPr>
              <w:t>19,1</w:t>
            </w:r>
          </w:p>
        </w:tc>
        <w:tc>
          <w:tcPr>
            <w:tcW w:w="542" w:type="pct"/>
            <w:vAlign w:val="center"/>
          </w:tcPr>
          <w:p w14:paraId="03E37CC9" w14:textId="77777777" w:rsidR="00D00FB3" w:rsidRPr="009F0474" w:rsidRDefault="00D00FB3" w:rsidP="00160353">
            <w:pPr>
              <w:widowControl w:val="0"/>
              <w:autoSpaceDE w:val="0"/>
              <w:autoSpaceDN w:val="0"/>
              <w:adjustRightInd w:val="0"/>
              <w:contextualSpacing/>
              <w:jc w:val="center"/>
              <w:rPr>
                <w:rFonts w:ascii="Times New Roman" w:hAnsi="Times New Roman" w:cs="Times New Roman"/>
                <w:sz w:val="28"/>
                <w:szCs w:val="28"/>
              </w:rPr>
            </w:pPr>
            <w:r w:rsidRPr="009F0474">
              <w:rPr>
                <w:rFonts w:ascii="Times New Roman" w:hAnsi="Times New Roman" w:cs="Times New Roman"/>
                <w:sz w:val="28"/>
                <w:szCs w:val="28"/>
              </w:rPr>
              <w:t>38,3</w:t>
            </w:r>
          </w:p>
        </w:tc>
      </w:tr>
      <w:tr w:rsidR="009F0474" w:rsidRPr="009F0474" w14:paraId="385B6B7C" w14:textId="77777777" w:rsidTr="006D760B">
        <w:tc>
          <w:tcPr>
            <w:tcW w:w="327" w:type="pct"/>
          </w:tcPr>
          <w:p w14:paraId="594A5C93" w14:textId="77777777" w:rsidR="00D00FB3" w:rsidRPr="009F0474" w:rsidRDefault="00D00FB3" w:rsidP="00160353">
            <w:pPr>
              <w:pStyle w:val="af1"/>
              <w:spacing w:before="0" w:beforeAutospacing="0" w:after="0" w:afterAutospacing="0"/>
              <w:jc w:val="center"/>
              <w:rPr>
                <w:sz w:val="28"/>
                <w:szCs w:val="28"/>
              </w:rPr>
            </w:pPr>
            <w:r w:rsidRPr="009F0474">
              <w:rPr>
                <w:sz w:val="28"/>
                <w:szCs w:val="28"/>
              </w:rPr>
              <w:t>62</w:t>
            </w:r>
          </w:p>
        </w:tc>
        <w:tc>
          <w:tcPr>
            <w:tcW w:w="374" w:type="pct"/>
          </w:tcPr>
          <w:p w14:paraId="14CE58DC" w14:textId="77777777" w:rsidR="00D00FB3" w:rsidRPr="009F0474" w:rsidRDefault="00D00FB3" w:rsidP="00160353">
            <w:pPr>
              <w:pStyle w:val="af1"/>
              <w:spacing w:before="0" w:beforeAutospacing="0" w:after="0" w:afterAutospacing="0"/>
              <w:jc w:val="center"/>
              <w:rPr>
                <w:sz w:val="28"/>
                <w:szCs w:val="28"/>
              </w:rPr>
            </w:pPr>
            <w:r w:rsidRPr="009F0474">
              <w:rPr>
                <w:sz w:val="28"/>
                <w:szCs w:val="28"/>
              </w:rPr>
              <w:t>14</w:t>
            </w:r>
          </w:p>
        </w:tc>
        <w:tc>
          <w:tcPr>
            <w:tcW w:w="375" w:type="pct"/>
          </w:tcPr>
          <w:p w14:paraId="4B33A126" w14:textId="77777777" w:rsidR="00D00FB3" w:rsidRPr="009F0474" w:rsidRDefault="00D00FB3" w:rsidP="00160353">
            <w:pPr>
              <w:pStyle w:val="af1"/>
              <w:spacing w:before="0" w:beforeAutospacing="0" w:after="0" w:afterAutospacing="0"/>
              <w:jc w:val="center"/>
              <w:rPr>
                <w:sz w:val="28"/>
                <w:szCs w:val="28"/>
              </w:rPr>
            </w:pPr>
            <w:r w:rsidRPr="009F0474">
              <w:rPr>
                <w:sz w:val="28"/>
                <w:szCs w:val="28"/>
              </w:rPr>
              <w:t>2</w:t>
            </w:r>
          </w:p>
        </w:tc>
        <w:tc>
          <w:tcPr>
            <w:tcW w:w="938" w:type="pct"/>
          </w:tcPr>
          <w:p w14:paraId="16BA159C" w14:textId="77777777" w:rsidR="00D00FB3" w:rsidRPr="009F0474" w:rsidRDefault="00D00FB3" w:rsidP="00160353">
            <w:pPr>
              <w:pStyle w:val="af1"/>
              <w:spacing w:before="0" w:beforeAutospacing="0" w:after="0" w:afterAutospacing="0"/>
              <w:jc w:val="center"/>
              <w:rPr>
                <w:sz w:val="28"/>
                <w:szCs w:val="28"/>
              </w:rPr>
            </w:pPr>
            <w:r w:rsidRPr="009F0474">
              <w:rPr>
                <w:sz w:val="28"/>
                <w:szCs w:val="28"/>
              </w:rPr>
              <w:t>2</w:t>
            </w:r>
          </w:p>
        </w:tc>
        <w:tc>
          <w:tcPr>
            <w:tcW w:w="797" w:type="pct"/>
          </w:tcPr>
          <w:p w14:paraId="7BDBBD3D" w14:textId="77777777" w:rsidR="00D00FB3" w:rsidRPr="009F0474" w:rsidRDefault="00D00FB3" w:rsidP="00160353">
            <w:pPr>
              <w:pStyle w:val="af1"/>
              <w:spacing w:before="0" w:beforeAutospacing="0" w:after="0" w:afterAutospacing="0"/>
              <w:jc w:val="center"/>
              <w:rPr>
                <w:sz w:val="28"/>
                <w:szCs w:val="28"/>
              </w:rPr>
            </w:pPr>
            <w:r w:rsidRPr="009F0474">
              <w:rPr>
                <w:sz w:val="28"/>
                <w:szCs w:val="28"/>
              </w:rPr>
              <w:t>20</w:t>
            </w:r>
          </w:p>
        </w:tc>
        <w:tc>
          <w:tcPr>
            <w:tcW w:w="583" w:type="pct"/>
          </w:tcPr>
          <w:p w14:paraId="37F7B683" w14:textId="77777777" w:rsidR="00D00FB3" w:rsidRPr="009F0474" w:rsidRDefault="00D00FB3" w:rsidP="00160353">
            <w:pPr>
              <w:pStyle w:val="af1"/>
              <w:spacing w:before="0" w:beforeAutospacing="0" w:after="0" w:afterAutospacing="0"/>
              <w:jc w:val="center"/>
              <w:rPr>
                <w:sz w:val="28"/>
                <w:szCs w:val="28"/>
              </w:rPr>
            </w:pPr>
            <w:r w:rsidRPr="009F0474">
              <w:rPr>
                <w:sz w:val="28"/>
                <w:szCs w:val="28"/>
              </w:rPr>
              <w:t>9,6</w:t>
            </w:r>
          </w:p>
        </w:tc>
        <w:tc>
          <w:tcPr>
            <w:tcW w:w="555" w:type="pct"/>
          </w:tcPr>
          <w:p w14:paraId="3521820D" w14:textId="77777777" w:rsidR="00D00FB3" w:rsidRPr="009F0474" w:rsidRDefault="00D00FB3" w:rsidP="00160353">
            <w:pPr>
              <w:pStyle w:val="af1"/>
              <w:spacing w:before="0" w:beforeAutospacing="0" w:after="0" w:afterAutospacing="0"/>
              <w:jc w:val="center"/>
              <w:rPr>
                <w:sz w:val="28"/>
                <w:szCs w:val="28"/>
              </w:rPr>
            </w:pPr>
            <w:r w:rsidRPr="009F0474">
              <w:rPr>
                <w:sz w:val="28"/>
                <w:szCs w:val="28"/>
              </w:rPr>
              <w:t>13,4</w:t>
            </w:r>
          </w:p>
        </w:tc>
        <w:tc>
          <w:tcPr>
            <w:tcW w:w="509" w:type="pct"/>
          </w:tcPr>
          <w:p w14:paraId="61870AFB" w14:textId="77777777" w:rsidR="00D00FB3" w:rsidRPr="009F0474" w:rsidRDefault="00D00FB3" w:rsidP="00160353">
            <w:pPr>
              <w:pStyle w:val="af1"/>
              <w:spacing w:before="0" w:beforeAutospacing="0" w:after="0" w:afterAutospacing="0"/>
              <w:jc w:val="center"/>
              <w:rPr>
                <w:sz w:val="28"/>
                <w:szCs w:val="28"/>
              </w:rPr>
            </w:pPr>
            <w:r w:rsidRPr="009F0474">
              <w:rPr>
                <w:sz w:val="28"/>
                <w:szCs w:val="28"/>
              </w:rPr>
              <w:t>20,5</w:t>
            </w:r>
          </w:p>
        </w:tc>
        <w:tc>
          <w:tcPr>
            <w:tcW w:w="542" w:type="pct"/>
            <w:vAlign w:val="center"/>
          </w:tcPr>
          <w:p w14:paraId="14BD2C5B" w14:textId="77777777" w:rsidR="00D00FB3" w:rsidRPr="009F0474" w:rsidRDefault="00D00FB3" w:rsidP="00160353">
            <w:pPr>
              <w:widowControl w:val="0"/>
              <w:autoSpaceDE w:val="0"/>
              <w:autoSpaceDN w:val="0"/>
              <w:adjustRightInd w:val="0"/>
              <w:contextualSpacing/>
              <w:jc w:val="center"/>
              <w:rPr>
                <w:rFonts w:ascii="Times New Roman" w:hAnsi="Times New Roman" w:cs="Times New Roman"/>
                <w:sz w:val="28"/>
                <w:szCs w:val="28"/>
              </w:rPr>
            </w:pPr>
            <w:r w:rsidRPr="009F0474">
              <w:rPr>
                <w:rFonts w:ascii="Times New Roman" w:hAnsi="Times New Roman" w:cs="Times New Roman"/>
                <w:sz w:val="28"/>
                <w:szCs w:val="28"/>
              </w:rPr>
              <w:t>41,9</w:t>
            </w:r>
          </w:p>
        </w:tc>
      </w:tr>
      <w:tr w:rsidR="009F0474" w:rsidRPr="009F0474" w14:paraId="1E33D9E9" w14:textId="77777777" w:rsidTr="006D760B">
        <w:tc>
          <w:tcPr>
            <w:tcW w:w="327" w:type="pct"/>
          </w:tcPr>
          <w:p w14:paraId="26375861" w14:textId="77777777" w:rsidR="00D00FB3" w:rsidRPr="009F0474" w:rsidRDefault="00D00FB3" w:rsidP="00160353">
            <w:pPr>
              <w:pStyle w:val="af1"/>
              <w:spacing w:before="0" w:beforeAutospacing="0" w:after="0" w:afterAutospacing="0"/>
              <w:jc w:val="center"/>
              <w:rPr>
                <w:sz w:val="28"/>
                <w:szCs w:val="28"/>
              </w:rPr>
            </w:pPr>
            <w:r w:rsidRPr="009F0474">
              <w:rPr>
                <w:sz w:val="28"/>
                <w:szCs w:val="28"/>
              </w:rPr>
              <w:t>57</w:t>
            </w:r>
          </w:p>
        </w:tc>
        <w:tc>
          <w:tcPr>
            <w:tcW w:w="374" w:type="pct"/>
          </w:tcPr>
          <w:p w14:paraId="34463D08" w14:textId="77777777" w:rsidR="00D00FB3" w:rsidRPr="009F0474" w:rsidRDefault="00D00FB3" w:rsidP="00160353">
            <w:pPr>
              <w:pStyle w:val="af1"/>
              <w:spacing w:before="0" w:beforeAutospacing="0" w:after="0" w:afterAutospacing="0"/>
              <w:jc w:val="center"/>
              <w:rPr>
                <w:sz w:val="28"/>
                <w:szCs w:val="28"/>
              </w:rPr>
            </w:pPr>
            <w:r w:rsidRPr="009F0474">
              <w:rPr>
                <w:sz w:val="28"/>
                <w:szCs w:val="28"/>
              </w:rPr>
              <w:t>14</w:t>
            </w:r>
          </w:p>
        </w:tc>
        <w:tc>
          <w:tcPr>
            <w:tcW w:w="375" w:type="pct"/>
          </w:tcPr>
          <w:p w14:paraId="05A033CD" w14:textId="77777777" w:rsidR="00D00FB3" w:rsidRPr="009F0474" w:rsidRDefault="00D00FB3" w:rsidP="00160353">
            <w:pPr>
              <w:pStyle w:val="af1"/>
              <w:spacing w:before="0" w:beforeAutospacing="0" w:after="0" w:afterAutospacing="0"/>
              <w:jc w:val="center"/>
              <w:rPr>
                <w:sz w:val="28"/>
                <w:szCs w:val="28"/>
              </w:rPr>
            </w:pPr>
            <w:r w:rsidRPr="009F0474">
              <w:rPr>
                <w:sz w:val="28"/>
                <w:szCs w:val="28"/>
              </w:rPr>
              <w:t>2</w:t>
            </w:r>
          </w:p>
        </w:tc>
        <w:tc>
          <w:tcPr>
            <w:tcW w:w="938" w:type="pct"/>
          </w:tcPr>
          <w:p w14:paraId="6DEFF56B" w14:textId="77777777" w:rsidR="00D00FB3" w:rsidRPr="009F0474" w:rsidRDefault="00D00FB3" w:rsidP="00160353">
            <w:pPr>
              <w:pStyle w:val="af1"/>
              <w:spacing w:before="0" w:beforeAutospacing="0" w:after="0" w:afterAutospacing="0"/>
              <w:jc w:val="center"/>
              <w:rPr>
                <w:sz w:val="28"/>
                <w:szCs w:val="28"/>
              </w:rPr>
            </w:pPr>
            <w:r w:rsidRPr="009F0474">
              <w:rPr>
                <w:sz w:val="28"/>
                <w:szCs w:val="28"/>
              </w:rPr>
              <w:t>2</w:t>
            </w:r>
          </w:p>
        </w:tc>
        <w:tc>
          <w:tcPr>
            <w:tcW w:w="797" w:type="pct"/>
          </w:tcPr>
          <w:p w14:paraId="29A701AF" w14:textId="77777777" w:rsidR="00D00FB3" w:rsidRPr="009F0474" w:rsidRDefault="00D00FB3" w:rsidP="00160353">
            <w:pPr>
              <w:pStyle w:val="af1"/>
              <w:spacing w:before="0" w:beforeAutospacing="0" w:after="0" w:afterAutospacing="0"/>
              <w:jc w:val="center"/>
              <w:rPr>
                <w:sz w:val="28"/>
                <w:szCs w:val="28"/>
              </w:rPr>
            </w:pPr>
            <w:r w:rsidRPr="009F0474">
              <w:rPr>
                <w:sz w:val="28"/>
                <w:szCs w:val="28"/>
              </w:rPr>
              <w:t>25</w:t>
            </w:r>
          </w:p>
        </w:tc>
        <w:tc>
          <w:tcPr>
            <w:tcW w:w="583" w:type="pct"/>
          </w:tcPr>
          <w:p w14:paraId="06F85B23" w14:textId="77777777" w:rsidR="00D00FB3" w:rsidRPr="009F0474" w:rsidRDefault="00D00FB3" w:rsidP="00160353">
            <w:pPr>
              <w:pStyle w:val="af1"/>
              <w:spacing w:before="0" w:beforeAutospacing="0" w:after="0" w:afterAutospacing="0"/>
              <w:jc w:val="center"/>
              <w:rPr>
                <w:sz w:val="28"/>
                <w:szCs w:val="28"/>
              </w:rPr>
            </w:pPr>
            <w:r w:rsidRPr="009F0474">
              <w:rPr>
                <w:sz w:val="28"/>
                <w:szCs w:val="28"/>
              </w:rPr>
              <w:t>9,1</w:t>
            </w:r>
          </w:p>
        </w:tc>
        <w:tc>
          <w:tcPr>
            <w:tcW w:w="555" w:type="pct"/>
          </w:tcPr>
          <w:p w14:paraId="00CD08EA" w14:textId="77777777" w:rsidR="00D00FB3" w:rsidRPr="009F0474" w:rsidRDefault="00D00FB3" w:rsidP="00160353">
            <w:pPr>
              <w:pStyle w:val="af1"/>
              <w:spacing w:before="0" w:beforeAutospacing="0" w:after="0" w:afterAutospacing="0"/>
              <w:jc w:val="center"/>
              <w:rPr>
                <w:sz w:val="28"/>
                <w:szCs w:val="28"/>
              </w:rPr>
            </w:pPr>
            <w:r w:rsidRPr="009F0474">
              <w:rPr>
                <w:sz w:val="28"/>
                <w:szCs w:val="28"/>
              </w:rPr>
              <w:t>12,6</w:t>
            </w:r>
          </w:p>
        </w:tc>
        <w:tc>
          <w:tcPr>
            <w:tcW w:w="509" w:type="pct"/>
          </w:tcPr>
          <w:p w14:paraId="54DB9927" w14:textId="77777777" w:rsidR="00D00FB3" w:rsidRPr="009F0474" w:rsidRDefault="00D00FB3" w:rsidP="00160353">
            <w:pPr>
              <w:pStyle w:val="af1"/>
              <w:spacing w:before="0" w:beforeAutospacing="0" w:after="0" w:afterAutospacing="0"/>
              <w:jc w:val="center"/>
              <w:rPr>
                <w:sz w:val="28"/>
                <w:szCs w:val="28"/>
              </w:rPr>
            </w:pPr>
            <w:r w:rsidRPr="009F0474">
              <w:rPr>
                <w:sz w:val="28"/>
                <w:szCs w:val="28"/>
              </w:rPr>
              <w:t>19,3</w:t>
            </w:r>
          </w:p>
        </w:tc>
        <w:tc>
          <w:tcPr>
            <w:tcW w:w="542" w:type="pct"/>
            <w:vAlign w:val="center"/>
          </w:tcPr>
          <w:p w14:paraId="078F4417" w14:textId="77777777" w:rsidR="00D00FB3" w:rsidRPr="009F0474" w:rsidRDefault="00D00FB3" w:rsidP="00160353">
            <w:pPr>
              <w:widowControl w:val="0"/>
              <w:autoSpaceDE w:val="0"/>
              <w:autoSpaceDN w:val="0"/>
              <w:adjustRightInd w:val="0"/>
              <w:contextualSpacing/>
              <w:jc w:val="center"/>
              <w:rPr>
                <w:rFonts w:ascii="Times New Roman" w:hAnsi="Times New Roman" w:cs="Times New Roman"/>
                <w:sz w:val="28"/>
                <w:szCs w:val="28"/>
              </w:rPr>
            </w:pPr>
            <w:r w:rsidRPr="009F0474">
              <w:rPr>
                <w:rFonts w:ascii="Times New Roman" w:hAnsi="Times New Roman" w:cs="Times New Roman"/>
                <w:sz w:val="28"/>
                <w:szCs w:val="28"/>
              </w:rPr>
              <w:t>39,9</w:t>
            </w:r>
          </w:p>
        </w:tc>
      </w:tr>
      <w:tr w:rsidR="009F0474" w:rsidRPr="009F0474" w14:paraId="10E767F7" w14:textId="77777777" w:rsidTr="00160353">
        <w:tc>
          <w:tcPr>
            <w:tcW w:w="2811" w:type="pct"/>
            <w:gridSpan w:val="5"/>
            <w:vAlign w:val="center"/>
          </w:tcPr>
          <w:p w14:paraId="463B71EC" w14:textId="77777777" w:rsidR="00D00FB3" w:rsidRPr="009F0474" w:rsidRDefault="00D00FB3" w:rsidP="00160353">
            <w:pPr>
              <w:ind w:right="400"/>
              <w:jc w:val="right"/>
              <w:rPr>
                <w:rFonts w:ascii="Times New Roman" w:eastAsia="Calibri" w:hAnsi="Times New Roman" w:cs="Times New Roman"/>
                <w:noProof/>
                <w:sz w:val="28"/>
                <w:szCs w:val="28"/>
              </w:rPr>
            </w:pPr>
            <w:r w:rsidRPr="009F0474">
              <w:rPr>
                <w:rFonts w:ascii="Times New Roman" w:eastAsia="Calibri" w:hAnsi="Times New Roman" w:cs="Times New Roman"/>
                <w:noProof/>
                <w:sz w:val="28"/>
                <w:szCs w:val="28"/>
              </w:rPr>
              <w:t xml:space="preserve">Контрольный состав – </w:t>
            </w:r>
            <w:bookmarkStart w:id="148" w:name="_Hlk195629789"/>
            <w:r w:rsidRPr="009F0474">
              <w:rPr>
                <w:rFonts w:ascii="Times New Roman" w:eastAsia="Calibri" w:hAnsi="Times New Roman" w:cs="Times New Roman"/>
                <w:noProof/>
                <w:sz w:val="28"/>
                <w:szCs w:val="28"/>
              </w:rPr>
              <w:t xml:space="preserve">ЦЕМ </w:t>
            </w:r>
            <w:r w:rsidRPr="009F0474">
              <w:rPr>
                <w:rFonts w:ascii="Times New Roman" w:eastAsia="Calibri" w:hAnsi="Times New Roman" w:cs="Times New Roman"/>
                <w:noProof/>
                <w:sz w:val="28"/>
                <w:szCs w:val="28"/>
                <w:lang w:val="en-US"/>
              </w:rPr>
              <w:t>I</w:t>
            </w:r>
            <w:r w:rsidRPr="009F0474">
              <w:rPr>
                <w:rFonts w:ascii="Times New Roman" w:eastAsia="Calibri" w:hAnsi="Times New Roman" w:cs="Times New Roman"/>
                <w:noProof/>
                <w:sz w:val="28"/>
                <w:szCs w:val="28"/>
              </w:rPr>
              <w:t xml:space="preserve"> 32,5Н</w:t>
            </w:r>
            <w:bookmarkEnd w:id="148"/>
          </w:p>
        </w:tc>
        <w:tc>
          <w:tcPr>
            <w:tcW w:w="583" w:type="pct"/>
          </w:tcPr>
          <w:p w14:paraId="718E4000" w14:textId="77777777" w:rsidR="00D00FB3" w:rsidRPr="009F0474" w:rsidRDefault="00D00FB3" w:rsidP="00160353">
            <w:pPr>
              <w:pStyle w:val="af1"/>
              <w:spacing w:before="0" w:beforeAutospacing="0" w:after="0" w:afterAutospacing="0"/>
              <w:jc w:val="center"/>
              <w:rPr>
                <w:sz w:val="28"/>
                <w:szCs w:val="28"/>
              </w:rPr>
            </w:pPr>
            <w:r w:rsidRPr="009F0474">
              <w:rPr>
                <w:sz w:val="28"/>
                <w:szCs w:val="28"/>
              </w:rPr>
              <w:t>9,5</w:t>
            </w:r>
          </w:p>
        </w:tc>
        <w:tc>
          <w:tcPr>
            <w:tcW w:w="555" w:type="pct"/>
          </w:tcPr>
          <w:p w14:paraId="793A34F6" w14:textId="77777777" w:rsidR="00D00FB3" w:rsidRPr="009F0474" w:rsidRDefault="00D00FB3" w:rsidP="00160353">
            <w:pPr>
              <w:pStyle w:val="af1"/>
              <w:spacing w:before="0" w:beforeAutospacing="0" w:after="0" w:afterAutospacing="0"/>
              <w:jc w:val="center"/>
              <w:rPr>
                <w:sz w:val="28"/>
                <w:szCs w:val="28"/>
              </w:rPr>
            </w:pPr>
            <w:r w:rsidRPr="009F0474">
              <w:rPr>
                <w:sz w:val="28"/>
                <w:szCs w:val="28"/>
              </w:rPr>
              <w:t>11,8</w:t>
            </w:r>
          </w:p>
        </w:tc>
        <w:tc>
          <w:tcPr>
            <w:tcW w:w="509" w:type="pct"/>
          </w:tcPr>
          <w:p w14:paraId="490EB009" w14:textId="77777777" w:rsidR="00D00FB3" w:rsidRPr="009F0474" w:rsidRDefault="00D00FB3" w:rsidP="00160353">
            <w:pPr>
              <w:pStyle w:val="af1"/>
              <w:spacing w:before="0" w:beforeAutospacing="0" w:after="0" w:afterAutospacing="0"/>
              <w:jc w:val="center"/>
              <w:rPr>
                <w:sz w:val="28"/>
                <w:szCs w:val="28"/>
              </w:rPr>
            </w:pPr>
            <w:r w:rsidRPr="009F0474">
              <w:rPr>
                <w:sz w:val="28"/>
                <w:szCs w:val="28"/>
              </w:rPr>
              <w:t>17,5</w:t>
            </w:r>
          </w:p>
        </w:tc>
        <w:tc>
          <w:tcPr>
            <w:tcW w:w="542" w:type="pct"/>
          </w:tcPr>
          <w:p w14:paraId="53842E0C" w14:textId="77777777" w:rsidR="00D00FB3" w:rsidRPr="009F0474" w:rsidRDefault="00D00FB3" w:rsidP="00160353">
            <w:pPr>
              <w:pStyle w:val="af1"/>
              <w:spacing w:before="0" w:beforeAutospacing="0" w:after="0" w:afterAutospacing="0"/>
              <w:jc w:val="center"/>
              <w:rPr>
                <w:sz w:val="28"/>
                <w:szCs w:val="28"/>
              </w:rPr>
            </w:pPr>
            <w:r w:rsidRPr="009F0474">
              <w:rPr>
                <w:sz w:val="28"/>
                <w:szCs w:val="28"/>
              </w:rPr>
              <w:t>35,8</w:t>
            </w:r>
          </w:p>
        </w:tc>
      </w:tr>
      <w:tr w:rsidR="00D00FB3" w:rsidRPr="009F0474" w14:paraId="538D518D" w14:textId="77777777" w:rsidTr="00160353">
        <w:tc>
          <w:tcPr>
            <w:tcW w:w="2811" w:type="pct"/>
            <w:gridSpan w:val="5"/>
            <w:vAlign w:val="center"/>
          </w:tcPr>
          <w:p w14:paraId="188C2DE6" w14:textId="77777777" w:rsidR="00D00FB3" w:rsidRPr="009F0474" w:rsidRDefault="00D00FB3" w:rsidP="00160353">
            <w:pPr>
              <w:ind w:right="400"/>
              <w:jc w:val="right"/>
              <w:rPr>
                <w:rFonts w:ascii="Times New Roman" w:eastAsia="Calibri" w:hAnsi="Times New Roman" w:cs="Times New Roman"/>
                <w:noProof/>
                <w:sz w:val="28"/>
                <w:szCs w:val="28"/>
              </w:rPr>
            </w:pPr>
            <w:r w:rsidRPr="009F0474">
              <w:rPr>
                <w:rFonts w:ascii="Times New Roman" w:eastAsia="Calibri" w:hAnsi="Times New Roman" w:cs="Times New Roman"/>
                <w:noProof/>
                <w:sz w:val="28"/>
                <w:szCs w:val="28"/>
              </w:rPr>
              <w:t xml:space="preserve">Контрольный состав – </w:t>
            </w:r>
            <w:bookmarkStart w:id="149" w:name="_Hlk195629813"/>
            <w:r w:rsidRPr="009F0474">
              <w:rPr>
                <w:rFonts w:ascii="Times New Roman" w:eastAsia="Calibri" w:hAnsi="Times New Roman" w:cs="Times New Roman"/>
                <w:noProof/>
                <w:sz w:val="28"/>
                <w:szCs w:val="28"/>
              </w:rPr>
              <w:t xml:space="preserve">ЦЕМ-III/A 32,5Н </w:t>
            </w:r>
            <w:bookmarkEnd w:id="149"/>
          </w:p>
        </w:tc>
        <w:tc>
          <w:tcPr>
            <w:tcW w:w="583" w:type="pct"/>
          </w:tcPr>
          <w:p w14:paraId="54C988C0" w14:textId="77777777" w:rsidR="00D00FB3" w:rsidRPr="009F0474" w:rsidRDefault="00D00FB3" w:rsidP="00160353">
            <w:pPr>
              <w:pStyle w:val="af1"/>
              <w:spacing w:before="0" w:beforeAutospacing="0" w:after="0" w:afterAutospacing="0"/>
              <w:jc w:val="center"/>
              <w:rPr>
                <w:sz w:val="28"/>
                <w:szCs w:val="28"/>
              </w:rPr>
            </w:pPr>
            <w:r w:rsidRPr="009F0474">
              <w:rPr>
                <w:sz w:val="28"/>
                <w:szCs w:val="28"/>
              </w:rPr>
              <w:t>6,8</w:t>
            </w:r>
          </w:p>
        </w:tc>
        <w:tc>
          <w:tcPr>
            <w:tcW w:w="555" w:type="pct"/>
          </w:tcPr>
          <w:p w14:paraId="5290106E" w14:textId="77777777" w:rsidR="00D00FB3" w:rsidRPr="009F0474" w:rsidRDefault="00D00FB3" w:rsidP="00160353">
            <w:pPr>
              <w:pStyle w:val="af1"/>
              <w:spacing w:before="0" w:beforeAutospacing="0" w:after="0" w:afterAutospacing="0"/>
              <w:jc w:val="center"/>
              <w:rPr>
                <w:sz w:val="28"/>
                <w:szCs w:val="28"/>
              </w:rPr>
            </w:pPr>
            <w:r w:rsidRPr="009F0474">
              <w:rPr>
                <w:sz w:val="28"/>
                <w:szCs w:val="28"/>
              </w:rPr>
              <w:t>10,5</w:t>
            </w:r>
          </w:p>
        </w:tc>
        <w:tc>
          <w:tcPr>
            <w:tcW w:w="509" w:type="pct"/>
          </w:tcPr>
          <w:p w14:paraId="7BD32E43" w14:textId="77777777" w:rsidR="00D00FB3" w:rsidRPr="009F0474" w:rsidRDefault="00D00FB3" w:rsidP="00160353">
            <w:pPr>
              <w:pStyle w:val="af1"/>
              <w:spacing w:before="0" w:beforeAutospacing="0" w:after="0" w:afterAutospacing="0"/>
              <w:jc w:val="center"/>
              <w:rPr>
                <w:sz w:val="28"/>
                <w:szCs w:val="28"/>
              </w:rPr>
            </w:pPr>
            <w:r w:rsidRPr="009F0474">
              <w:rPr>
                <w:sz w:val="28"/>
                <w:szCs w:val="28"/>
              </w:rPr>
              <w:t>16,3</w:t>
            </w:r>
          </w:p>
        </w:tc>
        <w:tc>
          <w:tcPr>
            <w:tcW w:w="542" w:type="pct"/>
          </w:tcPr>
          <w:p w14:paraId="6FA2CC87" w14:textId="77777777" w:rsidR="00D00FB3" w:rsidRPr="009F0474" w:rsidRDefault="00D00FB3" w:rsidP="00160353">
            <w:pPr>
              <w:pStyle w:val="af1"/>
              <w:spacing w:before="0" w:beforeAutospacing="0" w:after="0" w:afterAutospacing="0"/>
              <w:jc w:val="center"/>
              <w:rPr>
                <w:sz w:val="28"/>
                <w:szCs w:val="28"/>
              </w:rPr>
            </w:pPr>
            <w:r w:rsidRPr="009F0474">
              <w:rPr>
                <w:sz w:val="28"/>
                <w:szCs w:val="28"/>
              </w:rPr>
              <w:t>33,6</w:t>
            </w:r>
          </w:p>
        </w:tc>
      </w:tr>
      <w:bookmarkEnd w:id="147"/>
    </w:tbl>
    <w:p w14:paraId="6F7E6776" w14:textId="77777777" w:rsidR="00D00FB3" w:rsidRPr="009F0474" w:rsidRDefault="00D00FB3" w:rsidP="00D00FB3">
      <w:pPr>
        <w:pStyle w:val="af1"/>
        <w:spacing w:before="0" w:beforeAutospacing="0" w:after="0" w:afterAutospacing="0"/>
        <w:ind w:firstLine="709"/>
        <w:jc w:val="both"/>
        <w:rPr>
          <w:b/>
          <w:bCs/>
          <w:i/>
          <w:iCs/>
          <w:sz w:val="28"/>
          <w:szCs w:val="28"/>
          <w:u w:val="single"/>
        </w:rPr>
      </w:pPr>
    </w:p>
    <w:bookmarkEnd w:id="146"/>
    <w:p w14:paraId="5F540084" w14:textId="77777777" w:rsidR="00D00FB3" w:rsidRPr="009F0474" w:rsidRDefault="00D00FB3" w:rsidP="00D00FB3">
      <w:pPr>
        <w:widowControl w:val="0"/>
        <w:spacing w:after="0" w:line="240" w:lineRule="auto"/>
        <w:ind w:firstLine="709"/>
        <w:contextualSpacing/>
        <w:jc w:val="both"/>
        <w:rPr>
          <w:rFonts w:ascii="Times New Roman" w:hAnsi="Times New Roman" w:cs="Times New Roman"/>
          <w:sz w:val="28"/>
          <w:szCs w:val="28"/>
        </w:rPr>
      </w:pPr>
    </w:p>
    <w:p w14:paraId="34A4C276" w14:textId="77777777" w:rsidR="00D00FB3" w:rsidRPr="009F0474" w:rsidRDefault="00D00FB3" w:rsidP="00D00FB3">
      <w:pPr>
        <w:widowControl w:val="0"/>
        <w:spacing w:after="0" w:line="240" w:lineRule="auto"/>
        <w:ind w:firstLine="709"/>
        <w:contextualSpacing/>
        <w:jc w:val="both"/>
        <w:rPr>
          <w:rFonts w:ascii="Times New Roman" w:hAnsi="Times New Roman" w:cs="Times New Roman"/>
          <w:sz w:val="28"/>
          <w:szCs w:val="28"/>
        </w:rPr>
        <w:sectPr w:rsidR="00D00FB3" w:rsidRPr="009F0474" w:rsidSect="00160353">
          <w:pgSz w:w="16838" w:h="11906" w:orient="landscape"/>
          <w:pgMar w:top="1701" w:right="1134" w:bottom="851" w:left="567" w:header="709" w:footer="0" w:gutter="0"/>
          <w:cols w:space="708"/>
          <w:docGrid w:linePitch="360"/>
        </w:sectPr>
      </w:pPr>
    </w:p>
    <w:p w14:paraId="2FC50208" w14:textId="179F8F3B" w:rsidR="00D00FB3" w:rsidRPr="009F0474" w:rsidRDefault="00D00FB3" w:rsidP="00D00FB3">
      <w:pPr>
        <w:spacing w:after="0" w:line="240" w:lineRule="auto"/>
        <w:ind w:firstLine="709"/>
        <w:jc w:val="both"/>
        <w:rPr>
          <w:rFonts w:ascii="Times New Roman" w:eastAsia="Times New Roman" w:hAnsi="Times New Roman" w:cs="Times New Roman"/>
          <w:sz w:val="28"/>
          <w:szCs w:val="28"/>
        </w:rPr>
      </w:pPr>
      <w:bookmarkStart w:id="150" w:name="_Hlk200301412"/>
      <w:bookmarkStart w:id="151" w:name="_Toc195618189"/>
      <w:r w:rsidRPr="009F0474">
        <w:rPr>
          <w:rFonts w:ascii="Times New Roman" w:eastAsia="Times New Roman" w:hAnsi="Times New Roman" w:cs="Times New Roman"/>
          <w:sz w:val="28"/>
          <w:szCs w:val="28"/>
        </w:rPr>
        <w:lastRenderedPageBreak/>
        <w:t xml:space="preserve">Увеличение </w:t>
      </w:r>
      <w:r w:rsidR="00F25BEF" w:rsidRPr="009F0474">
        <w:rPr>
          <w:rFonts w:ascii="Times New Roman" w:eastAsia="Times New Roman" w:hAnsi="Times New Roman" w:cs="Times New Roman"/>
          <w:sz w:val="28"/>
          <w:szCs w:val="28"/>
        </w:rPr>
        <w:t xml:space="preserve">количества </w:t>
      </w:r>
      <w:r w:rsidR="00D54139" w:rsidRPr="009F0474">
        <w:rPr>
          <w:rFonts w:ascii="Times New Roman" w:eastAsia="Times New Roman" w:hAnsi="Times New Roman" w:cs="Times New Roman"/>
          <w:sz w:val="28"/>
          <w:szCs w:val="28"/>
        </w:rPr>
        <w:t>микрокремнезема (</w:t>
      </w:r>
      <w:r w:rsidRPr="009F0474">
        <w:rPr>
          <w:rFonts w:ascii="Times New Roman" w:eastAsia="Times New Roman" w:hAnsi="Times New Roman" w:cs="Times New Roman"/>
          <w:sz w:val="28"/>
          <w:szCs w:val="28"/>
        </w:rPr>
        <w:t>МК</w:t>
      </w:r>
      <w:r w:rsidR="00D54139" w:rsidRPr="009F0474">
        <w:rPr>
          <w:rFonts w:ascii="Times New Roman" w:eastAsia="Times New Roman" w:hAnsi="Times New Roman" w:cs="Times New Roman"/>
          <w:sz w:val="28"/>
          <w:szCs w:val="28"/>
        </w:rPr>
        <w:t>)</w:t>
      </w:r>
      <w:r w:rsidRPr="009F0474">
        <w:rPr>
          <w:rFonts w:ascii="Times New Roman" w:eastAsia="Times New Roman" w:hAnsi="Times New Roman" w:cs="Times New Roman"/>
          <w:sz w:val="28"/>
          <w:szCs w:val="28"/>
        </w:rPr>
        <w:t xml:space="preserve"> с 2 % до 20 % привело к приросту прочности в возрасте 1 суток на 31 % (с 7,3 до 9,6 МПа) и на 33% в возрасте 3 суток (с 10,1 до 13,4 МПа). Это может быть связанно с тем, что частицы МК </w:t>
      </w:r>
      <w:proofErr w:type="gramStart"/>
      <w:r w:rsidRPr="009F0474">
        <w:rPr>
          <w:rFonts w:ascii="Times New Roman" w:eastAsia="Times New Roman" w:hAnsi="Times New Roman" w:cs="Times New Roman"/>
          <w:sz w:val="28"/>
          <w:szCs w:val="28"/>
        </w:rPr>
        <w:t>(&lt; 0</w:t>
      </w:r>
      <w:proofErr w:type="gramEnd"/>
      <w:r w:rsidRPr="009F0474">
        <w:rPr>
          <w:rFonts w:ascii="Times New Roman" w:eastAsia="Times New Roman" w:hAnsi="Times New Roman" w:cs="Times New Roman"/>
          <w:sz w:val="28"/>
          <w:szCs w:val="28"/>
        </w:rPr>
        <w:t>,1 мкм) заполняют микропоры между зернами шлака и гидратных фаз, снижая капиллярную пористость.</w:t>
      </w:r>
      <w:bookmarkEnd w:id="150"/>
      <w:r w:rsidRPr="009F0474">
        <w:rPr>
          <w:rFonts w:ascii="Times New Roman" w:eastAsia="Times New Roman" w:hAnsi="Times New Roman" w:cs="Times New Roman"/>
          <w:sz w:val="28"/>
          <w:szCs w:val="28"/>
        </w:rPr>
        <w:t xml:space="preserve"> Помимо этого, на увеличение прочности </w:t>
      </w:r>
      <w:r w:rsidR="00D54139" w:rsidRPr="009F0474">
        <w:rPr>
          <w:rFonts w:ascii="Times New Roman" w:eastAsia="Times New Roman" w:hAnsi="Times New Roman" w:cs="Times New Roman"/>
          <w:sz w:val="28"/>
          <w:szCs w:val="28"/>
        </w:rPr>
        <w:t>влияет процесс</w:t>
      </w:r>
      <w:r w:rsidRPr="009F0474">
        <w:rPr>
          <w:rFonts w:ascii="Times New Roman" w:eastAsia="Times New Roman" w:hAnsi="Times New Roman" w:cs="Times New Roman"/>
          <w:sz w:val="28"/>
          <w:szCs w:val="28"/>
        </w:rPr>
        <w:t xml:space="preserve"> </w:t>
      </w:r>
      <w:r w:rsidR="00D54139" w:rsidRPr="009F0474">
        <w:rPr>
          <w:rFonts w:ascii="Times New Roman" w:eastAsia="Times New Roman" w:hAnsi="Times New Roman" w:cs="Times New Roman"/>
          <w:sz w:val="28"/>
          <w:szCs w:val="28"/>
        </w:rPr>
        <w:t>ускорения образования</w:t>
      </w:r>
      <w:r w:rsidRPr="009F0474">
        <w:rPr>
          <w:rFonts w:ascii="Times New Roman" w:eastAsia="Times New Roman" w:hAnsi="Times New Roman" w:cs="Times New Roman"/>
          <w:sz w:val="28"/>
          <w:szCs w:val="28"/>
        </w:rPr>
        <w:t xml:space="preserve"> системы C</w:t>
      </w:r>
      <w:r w:rsidRPr="009F0474">
        <w:rPr>
          <w:rFonts w:ascii="Times New Roman" w:eastAsia="Times New Roman" w:hAnsi="Times New Roman" w:cs="Times New Roman"/>
          <w:sz w:val="28"/>
          <w:szCs w:val="28"/>
        </w:rPr>
        <w:noBreakHyphen/>
        <w:t>S</w:t>
      </w:r>
      <w:r w:rsidRPr="009F0474">
        <w:rPr>
          <w:rFonts w:ascii="Times New Roman" w:eastAsia="Times New Roman" w:hAnsi="Times New Roman" w:cs="Times New Roman"/>
          <w:sz w:val="28"/>
          <w:szCs w:val="28"/>
        </w:rPr>
        <w:noBreakHyphen/>
        <w:t>H на поверхности SiO</w:t>
      </w:r>
      <w:r w:rsidRPr="009F0474">
        <w:rPr>
          <w:rFonts w:ascii="Times New Roman" w:eastAsia="Times New Roman" w:hAnsi="Times New Roman" w:cs="Times New Roman"/>
          <w:sz w:val="28"/>
          <w:szCs w:val="28"/>
          <w:vertAlign w:val="subscript"/>
        </w:rPr>
        <w:t>2</w:t>
      </w:r>
      <w:r w:rsidRPr="009F0474">
        <w:rPr>
          <w:rFonts w:ascii="Times New Roman" w:eastAsia="Times New Roman" w:hAnsi="Times New Roman" w:cs="Times New Roman"/>
          <w:sz w:val="28"/>
          <w:szCs w:val="28"/>
        </w:rPr>
        <w:t xml:space="preserve"> частиц, что подтверждается более ранним достижением критической степени гидратации (α ≈ 0,35) по данным изотермической калориметрии [</w:t>
      </w:r>
      <w:r w:rsidR="00153E74" w:rsidRPr="009F0474">
        <w:rPr>
          <w:rFonts w:ascii="Times New Roman" w:eastAsia="Times New Roman" w:hAnsi="Times New Roman" w:cs="Times New Roman"/>
          <w:sz w:val="28"/>
          <w:szCs w:val="28"/>
        </w:rPr>
        <w:t>25</w:t>
      </w:r>
      <w:r w:rsidRPr="009F0474">
        <w:rPr>
          <w:rFonts w:ascii="Times New Roman" w:eastAsia="Times New Roman" w:hAnsi="Times New Roman" w:cs="Times New Roman"/>
          <w:sz w:val="28"/>
          <w:szCs w:val="28"/>
        </w:rPr>
        <w:t>].</w:t>
      </w:r>
    </w:p>
    <w:p w14:paraId="33EBCC97" w14:textId="4FC8B0A1" w:rsidR="00D00FB3" w:rsidRPr="009F0474" w:rsidRDefault="00D00FB3" w:rsidP="00D00FB3">
      <w:pPr>
        <w:spacing w:after="0" w:line="240" w:lineRule="auto"/>
        <w:ind w:firstLine="709"/>
        <w:jc w:val="both"/>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 xml:space="preserve">В возрасте 7 суток </w:t>
      </w:r>
      <w:r w:rsidR="00D54139" w:rsidRPr="009F0474">
        <w:rPr>
          <w:rFonts w:ascii="Times New Roman" w:eastAsia="Times New Roman" w:hAnsi="Times New Roman" w:cs="Times New Roman"/>
          <w:sz w:val="28"/>
          <w:szCs w:val="28"/>
        </w:rPr>
        <w:t>максимальную прочность</w:t>
      </w:r>
      <w:r w:rsidRPr="009F0474">
        <w:rPr>
          <w:rFonts w:ascii="Times New Roman" w:eastAsia="Times New Roman" w:hAnsi="Times New Roman" w:cs="Times New Roman"/>
          <w:sz w:val="28"/>
          <w:szCs w:val="28"/>
        </w:rPr>
        <w:t xml:space="preserve"> показывает состав с 20% микрокремнезема, однако составы с 10</w:t>
      </w:r>
      <w:r w:rsidR="00D54139" w:rsidRPr="009F0474">
        <w:rPr>
          <w:rFonts w:ascii="Times New Roman" w:eastAsia="Times New Roman" w:hAnsi="Times New Roman" w:cs="Times New Roman"/>
          <w:sz w:val="28"/>
          <w:szCs w:val="28"/>
        </w:rPr>
        <w:t>, 15 и 2</w:t>
      </w:r>
      <w:r w:rsidRPr="009F0474">
        <w:rPr>
          <w:rFonts w:ascii="Times New Roman" w:eastAsia="Times New Roman" w:hAnsi="Times New Roman" w:cs="Times New Roman"/>
          <w:sz w:val="28"/>
          <w:szCs w:val="28"/>
        </w:rPr>
        <w:t xml:space="preserve">5% показывают близкие значения прочности. Исследования микроструктуры фиксируют формирование </w:t>
      </w:r>
      <w:proofErr w:type="spellStart"/>
      <w:r w:rsidRPr="009F0474">
        <w:rPr>
          <w:rFonts w:ascii="Times New Roman" w:eastAsia="Times New Roman" w:hAnsi="Times New Roman" w:cs="Times New Roman"/>
          <w:sz w:val="28"/>
          <w:szCs w:val="28"/>
        </w:rPr>
        <w:t>низкоосновных</w:t>
      </w:r>
      <w:proofErr w:type="spellEnd"/>
      <w:r w:rsidRPr="009F0474">
        <w:rPr>
          <w:rFonts w:ascii="Times New Roman" w:eastAsia="Times New Roman" w:hAnsi="Times New Roman" w:cs="Times New Roman"/>
          <w:sz w:val="28"/>
          <w:szCs w:val="28"/>
        </w:rPr>
        <w:t xml:space="preserve"> соединений обладающего повышенной плотностью упаковки, а также рост доли </w:t>
      </w:r>
      <w:proofErr w:type="spellStart"/>
      <w:r w:rsidRPr="009F0474">
        <w:rPr>
          <w:rFonts w:ascii="Times New Roman" w:eastAsia="Times New Roman" w:hAnsi="Times New Roman" w:cs="Times New Roman"/>
          <w:sz w:val="28"/>
          <w:szCs w:val="28"/>
        </w:rPr>
        <w:t>эттрингита</w:t>
      </w:r>
      <w:proofErr w:type="spellEnd"/>
      <w:r w:rsidRPr="009F0474">
        <w:rPr>
          <w:rFonts w:ascii="Times New Roman" w:eastAsia="Times New Roman" w:hAnsi="Times New Roman" w:cs="Times New Roman"/>
          <w:sz w:val="28"/>
          <w:szCs w:val="28"/>
        </w:rPr>
        <w:t xml:space="preserve"> (3CaO·Al</w:t>
      </w:r>
      <w:r w:rsidRPr="009F0474">
        <w:rPr>
          <w:rFonts w:ascii="Times New Roman" w:eastAsia="Times New Roman" w:hAnsi="Times New Roman" w:cs="Times New Roman"/>
          <w:sz w:val="28"/>
          <w:szCs w:val="28"/>
          <w:vertAlign w:val="subscript"/>
        </w:rPr>
        <w:t>2</w:t>
      </w:r>
      <w:r w:rsidRPr="009F0474">
        <w:rPr>
          <w:rFonts w:ascii="Times New Roman" w:eastAsia="Times New Roman" w:hAnsi="Times New Roman" w:cs="Times New Roman"/>
          <w:sz w:val="28"/>
          <w:szCs w:val="28"/>
        </w:rPr>
        <w:t>O</w:t>
      </w:r>
      <w:r w:rsidRPr="009F0474">
        <w:rPr>
          <w:rFonts w:ascii="Times New Roman" w:eastAsia="Times New Roman" w:hAnsi="Times New Roman" w:cs="Times New Roman"/>
          <w:sz w:val="28"/>
          <w:szCs w:val="28"/>
          <w:vertAlign w:val="subscript"/>
        </w:rPr>
        <w:t>3</w:t>
      </w:r>
      <w:r w:rsidRPr="009F0474">
        <w:rPr>
          <w:rFonts w:ascii="Times New Roman" w:eastAsia="Times New Roman" w:hAnsi="Times New Roman" w:cs="Times New Roman"/>
          <w:sz w:val="28"/>
          <w:szCs w:val="28"/>
        </w:rPr>
        <w:t>·3CaSO</w:t>
      </w:r>
      <w:r w:rsidRPr="009F0474">
        <w:rPr>
          <w:rFonts w:ascii="Times New Roman" w:eastAsia="Times New Roman" w:hAnsi="Times New Roman" w:cs="Times New Roman"/>
          <w:sz w:val="28"/>
          <w:szCs w:val="28"/>
          <w:vertAlign w:val="subscript"/>
        </w:rPr>
        <w:t>4</w:t>
      </w:r>
      <w:r w:rsidRPr="009F0474">
        <w:rPr>
          <w:rFonts w:ascii="Times New Roman" w:eastAsia="Times New Roman" w:hAnsi="Times New Roman" w:cs="Times New Roman"/>
          <w:sz w:val="28"/>
          <w:szCs w:val="28"/>
        </w:rPr>
        <w:t>·32H</w:t>
      </w:r>
      <w:r w:rsidRPr="009F0474">
        <w:rPr>
          <w:rFonts w:ascii="Times New Roman" w:eastAsia="Times New Roman" w:hAnsi="Times New Roman" w:cs="Times New Roman"/>
          <w:sz w:val="28"/>
          <w:szCs w:val="28"/>
          <w:vertAlign w:val="subscript"/>
        </w:rPr>
        <w:t>2</w:t>
      </w:r>
      <w:r w:rsidRPr="009F0474">
        <w:rPr>
          <w:rFonts w:ascii="Times New Roman" w:eastAsia="Times New Roman" w:hAnsi="Times New Roman" w:cs="Times New Roman"/>
          <w:sz w:val="28"/>
          <w:szCs w:val="28"/>
        </w:rPr>
        <w:t>O), стабилизирующего структуру.</w:t>
      </w:r>
    </w:p>
    <w:p w14:paraId="781494F8" w14:textId="5503F8A2" w:rsidR="00D00FB3" w:rsidRPr="009F0474" w:rsidRDefault="00D00FB3" w:rsidP="00D00FB3">
      <w:pPr>
        <w:spacing w:after="0" w:line="240" w:lineRule="auto"/>
        <w:ind w:firstLine="709"/>
        <w:jc w:val="both"/>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Максимальные значения прочности</w:t>
      </w:r>
      <w:r w:rsidR="00F25BEF" w:rsidRPr="009F0474">
        <w:rPr>
          <w:rFonts w:ascii="Times New Roman" w:eastAsia="Times New Roman" w:hAnsi="Times New Roman" w:cs="Times New Roman"/>
          <w:sz w:val="28"/>
          <w:szCs w:val="28"/>
        </w:rPr>
        <w:t xml:space="preserve"> в возрасте 28 суток</w:t>
      </w:r>
      <w:r w:rsidRPr="009F0474">
        <w:rPr>
          <w:rFonts w:ascii="Times New Roman" w:eastAsia="Times New Roman" w:hAnsi="Times New Roman" w:cs="Times New Roman"/>
          <w:sz w:val="28"/>
          <w:szCs w:val="28"/>
        </w:rPr>
        <w:t xml:space="preserve"> </w:t>
      </w:r>
      <w:r w:rsidR="00D54139" w:rsidRPr="009F0474">
        <w:rPr>
          <w:rFonts w:ascii="Times New Roman" w:eastAsia="Times New Roman" w:hAnsi="Times New Roman" w:cs="Times New Roman"/>
          <w:sz w:val="28"/>
          <w:szCs w:val="28"/>
        </w:rPr>
        <w:t>показал состав</w:t>
      </w:r>
      <w:r w:rsidRPr="009F0474">
        <w:rPr>
          <w:rFonts w:ascii="Times New Roman" w:eastAsia="Times New Roman" w:hAnsi="Times New Roman" w:cs="Times New Roman"/>
          <w:sz w:val="28"/>
          <w:szCs w:val="28"/>
        </w:rPr>
        <w:t xml:space="preserve"> с 20% микрокремнезема (41,9 МПа), что на 25 % выше </w:t>
      </w:r>
      <w:r w:rsidRPr="009F0474">
        <w:rPr>
          <w:rFonts w:ascii="Times New Roman" w:eastAsia="Calibri" w:hAnsi="Times New Roman" w:cs="Times New Roman"/>
          <w:noProof/>
          <w:sz w:val="28"/>
          <w:szCs w:val="28"/>
        </w:rPr>
        <w:t xml:space="preserve">ЦЕМ-III/A 32,5Н </w:t>
      </w:r>
      <w:r w:rsidRPr="009F0474">
        <w:rPr>
          <w:rFonts w:ascii="Times New Roman" w:eastAsia="Times New Roman" w:hAnsi="Times New Roman" w:cs="Times New Roman"/>
          <w:sz w:val="28"/>
          <w:szCs w:val="28"/>
        </w:rPr>
        <w:t xml:space="preserve">и на 17 % выше </w:t>
      </w:r>
      <w:r w:rsidRPr="009F0474">
        <w:rPr>
          <w:rFonts w:ascii="Times New Roman" w:eastAsia="Calibri" w:hAnsi="Times New Roman" w:cs="Times New Roman"/>
          <w:noProof/>
          <w:sz w:val="28"/>
          <w:szCs w:val="28"/>
        </w:rPr>
        <w:t xml:space="preserve">ЦЕМ </w:t>
      </w:r>
      <w:r w:rsidRPr="009F0474">
        <w:rPr>
          <w:rFonts w:ascii="Times New Roman" w:eastAsia="Calibri" w:hAnsi="Times New Roman" w:cs="Times New Roman"/>
          <w:noProof/>
          <w:sz w:val="28"/>
          <w:szCs w:val="28"/>
          <w:lang w:val="en-US"/>
        </w:rPr>
        <w:t>I</w:t>
      </w:r>
      <w:r w:rsidRPr="009F0474">
        <w:rPr>
          <w:rFonts w:ascii="Times New Roman" w:eastAsia="Calibri" w:hAnsi="Times New Roman" w:cs="Times New Roman"/>
          <w:noProof/>
          <w:sz w:val="28"/>
          <w:szCs w:val="28"/>
        </w:rPr>
        <w:t xml:space="preserve"> 32,5Н</w:t>
      </w:r>
      <w:r w:rsidRPr="009F0474">
        <w:rPr>
          <w:rFonts w:ascii="Times New Roman" w:eastAsia="Times New Roman" w:hAnsi="Times New Roman" w:cs="Times New Roman"/>
          <w:sz w:val="28"/>
          <w:szCs w:val="28"/>
        </w:rPr>
        <w:t>.  При дальнейшем увеличении МК до 25 % наблюдается падение прочности (</w:t>
      </w:r>
      <w:r w:rsidR="00D54139" w:rsidRPr="009F0474">
        <w:rPr>
          <w:rFonts w:ascii="Times New Roman" w:eastAsia="Times New Roman" w:hAnsi="Times New Roman" w:cs="Times New Roman"/>
          <w:sz w:val="28"/>
          <w:szCs w:val="28"/>
        </w:rPr>
        <w:t xml:space="preserve">на </w:t>
      </w:r>
      <w:r w:rsidRPr="009F0474">
        <w:rPr>
          <w:rFonts w:ascii="Times New Roman" w:eastAsia="Times New Roman" w:hAnsi="Times New Roman" w:cs="Times New Roman"/>
          <w:sz w:val="28"/>
          <w:szCs w:val="28"/>
        </w:rPr>
        <w:t>7 %). Причин</w:t>
      </w:r>
      <w:r w:rsidR="00D54139" w:rsidRPr="009F0474">
        <w:rPr>
          <w:rFonts w:ascii="Times New Roman" w:eastAsia="Times New Roman" w:hAnsi="Times New Roman" w:cs="Times New Roman"/>
          <w:sz w:val="28"/>
          <w:szCs w:val="28"/>
        </w:rPr>
        <w:t xml:space="preserve">ой </w:t>
      </w:r>
      <w:r w:rsidRPr="009F0474">
        <w:rPr>
          <w:rFonts w:ascii="Times New Roman" w:eastAsia="Times New Roman" w:hAnsi="Times New Roman" w:cs="Times New Roman"/>
          <w:sz w:val="28"/>
          <w:szCs w:val="28"/>
        </w:rPr>
        <w:t xml:space="preserve">может </w:t>
      </w:r>
      <w:r w:rsidR="00D54139" w:rsidRPr="009F0474">
        <w:rPr>
          <w:rFonts w:ascii="Times New Roman" w:eastAsia="Times New Roman" w:hAnsi="Times New Roman" w:cs="Times New Roman"/>
          <w:sz w:val="28"/>
          <w:szCs w:val="28"/>
        </w:rPr>
        <w:t xml:space="preserve">быть </w:t>
      </w:r>
      <w:r w:rsidRPr="009F0474">
        <w:rPr>
          <w:rFonts w:ascii="Times New Roman" w:eastAsia="Times New Roman" w:hAnsi="Times New Roman" w:cs="Times New Roman"/>
          <w:sz w:val="28"/>
          <w:szCs w:val="28"/>
        </w:rPr>
        <w:t xml:space="preserve">то, что содержание </w:t>
      </w:r>
      <w:proofErr w:type="spellStart"/>
      <w:r w:rsidRPr="009F0474">
        <w:rPr>
          <w:rFonts w:ascii="Times New Roman" w:eastAsia="Times New Roman" w:hAnsi="Times New Roman" w:cs="Times New Roman"/>
          <w:sz w:val="28"/>
          <w:szCs w:val="28"/>
        </w:rPr>
        <w:t>стеклофазы</w:t>
      </w:r>
      <w:proofErr w:type="spellEnd"/>
      <w:r w:rsidRPr="009F0474">
        <w:rPr>
          <w:rFonts w:ascii="Times New Roman" w:eastAsia="Times New Roman" w:hAnsi="Times New Roman" w:cs="Times New Roman"/>
          <w:sz w:val="28"/>
          <w:szCs w:val="28"/>
        </w:rPr>
        <w:t xml:space="preserve"> ДГШ опускается ниже критической отметки (~ 60 %), что снижает количество </w:t>
      </w:r>
      <w:proofErr w:type="spellStart"/>
      <w:r w:rsidRPr="009F0474">
        <w:rPr>
          <w:rFonts w:ascii="Times New Roman" w:eastAsia="Times New Roman" w:hAnsi="Times New Roman" w:cs="Times New Roman"/>
          <w:sz w:val="28"/>
          <w:szCs w:val="28"/>
        </w:rPr>
        <w:t>Ca</w:t>
      </w:r>
      <w:proofErr w:type="spellEnd"/>
      <w:r w:rsidRPr="009F0474">
        <w:rPr>
          <w:rFonts w:ascii="Times New Roman" w:eastAsia="Times New Roman" w:hAnsi="Times New Roman" w:cs="Times New Roman"/>
          <w:sz w:val="28"/>
          <w:szCs w:val="28"/>
        </w:rPr>
        <w:t xml:space="preserve">-, </w:t>
      </w:r>
      <w:proofErr w:type="spellStart"/>
      <w:r w:rsidRPr="009F0474">
        <w:rPr>
          <w:rFonts w:ascii="Times New Roman" w:eastAsia="Times New Roman" w:hAnsi="Times New Roman" w:cs="Times New Roman"/>
          <w:sz w:val="28"/>
          <w:szCs w:val="28"/>
        </w:rPr>
        <w:t>Al</w:t>
      </w:r>
      <w:proofErr w:type="spellEnd"/>
      <w:r w:rsidRPr="009F0474">
        <w:rPr>
          <w:rFonts w:ascii="Times New Roman" w:eastAsia="Times New Roman" w:hAnsi="Times New Roman" w:cs="Times New Roman"/>
          <w:sz w:val="28"/>
          <w:szCs w:val="28"/>
        </w:rPr>
        <w:t xml:space="preserve">- и </w:t>
      </w:r>
      <w:proofErr w:type="spellStart"/>
      <w:r w:rsidRPr="009F0474">
        <w:rPr>
          <w:rFonts w:ascii="Times New Roman" w:eastAsia="Times New Roman" w:hAnsi="Times New Roman" w:cs="Times New Roman"/>
          <w:sz w:val="28"/>
          <w:szCs w:val="28"/>
        </w:rPr>
        <w:t>Mg</w:t>
      </w:r>
      <w:proofErr w:type="spellEnd"/>
      <w:r w:rsidRPr="009F0474">
        <w:rPr>
          <w:rFonts w:ascii="Times New Roman" w:eastAsia="Times New Roman" w:hAnsi="Times New Roman" w:cs="Times New Roman"/>
          <w:sz w:val="28"/>
          <w:szCs w:val="28"/>
        </w:rPr>
        <w:t xml:space="preserve">- вовлечённых в гидратацию. </w:t>
      </w:r>
    </w:p>
    <w:p w14:paraId="12C5517B" w14:textId="5EC64C6E" w:rsidR="00D54139" w:rsidRPr="009F0474" w:rsidRDefault="00D54139" w:rsidP="00D54139">
      <w:pPr>
        <w:spacing w:after="0" w:line="240" w:lineRule="auto"/>
        <w:ind w:firstLine="709"/>
        <w:jc w:val="both"/>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 xml:space="preserve">В дальнейшем, для краткости изложения, </w:t>
      </w:r>
      <w:proofErr w:type="spellStart"/>
      <w:r w:rsidRPr="009F0474">
        <w:rPr>
          <w:rFonts w:ascii="Times New Roman" w:eastAsia="Times New Roman" w:hAnsi="Times New Roman" w:cs="Times New Roman"/>
          <w:sz w:val="28"/>
          <w:szCs w:val="28"/>
        </w:rPr>
        <w:t>бесклинкерное</w:t>
      </w:r>
      <w:proofErr w:type="spellEnd"/>
      <w:r w:rsidRPr="009F0474">
        <w:rPr>
          <w:rFonts w:ascii="Times New Roman" w:eastAsia="Times New Roman" w:hAnsi="Times New Roman" w:cs="Times New Roman"/>
          <w:sz w:val="28"/>
          <w:szCs w:val="28"/>
        </w:rPr>
        <w:t xml:space="preserve"> вяжущее, модифицированное микрокремнеземом, будем обозначать аббревиатурой БВМ (</w:t>
      </w:r>
      <w:proofErr w:type="spellStart"/>
      <w:r w:rsidRPr="009F0474">
        <w:rPr>
          <w:rFonts w:ascii="Times New Roman" w:eastAsia="Times New Roman" w:hAnsi="Times New Roman" w:cs="Times New Roman"/>
          <w:sz w:val="28"/>
          <w:szCs w:val="28"/>
        </w:rPr>
        <w:t>бесклинкерное</w:t>
      </w:r>
      <w:proofErr w:type="spellEnd"/>
      <w:r w:rsidRPr="009F0474">
        <w:rPr>
          <w:rFonts w:ascii="Times New Roman" w:eastAsia="Times New Roman" w:hAnsi="Times New Roman" w:cs="Times New Roman"/>
          <w:sz w:val="28"/>
          <w:szCs w:val="28"/>
        </w:rPr>
        <w:t xml:space="preserve"> вяжущее с микрокремнеземом).</w:t>
      </w:r>
      <w:r w:rsidR="002D1643" w:rsidRPr="009F0474">
        <w:rPr>
          <w:rFonts w:ascii="Times New Roman" w:eastAsia="Times New Roman" w:hAnsi="Times New Roman" w:cs="Times New Roman"/>
          <w:sz w:val="28"/>
          <w:szCs w:val="28"/>
        </w:rPr>
        <w:t xml:space="preserve"> Оптимальным является состав с добавлением 20% микрокремнезема.</w:t>
      </w:r>
    </w:p>
    <w:p w14:paraId="51BAC538" w14:textId="77777777" w:rsidR="00D00FB3" w:rsidRPr="009F0474" w:rsidRDefault="00D00FB3" w:rsidP="00D00FB3">
      <w:pPr>
        <w:spacing w:after="0" w:line="240" w:lineRule="auto"/>
        <w:jc w:val="both"/>
        <w:rPr>
          <w:rFonts w:ascii="Times New Roman" w:eastAsia="Times New Roman" w:hAnsi="Times New Roman" w:cs="Times New Roman"/>
          <w:sz w:val="28"/>
          <w:szCs w:val="28"/>
        </w:rPr>
      </w:pPr>
    </w:p>
    <w:p w14:paraId="052CE84A" w14:textId="77777777" w:rsidR="00D00FB3" w:rsidRPr="009F0474" w:rsidRDefault="00D00FB3" w:rsidP="00D00FB3">
      <w:pPr>
        <w:spacing w:after="0" w:line="240" w:lineRule="auto"/>
        <w:jc w:val="both"/>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Таблица 3.2</w:t>
      </w:r>
    </w:p>
    <w:p w14:paraId="26D8046C" w14:textId="0D048A02" w:rsidR="00D00FB3" w:rsidRPr="009F0474" w:rsidRDefault="00D00FB3" w:rsidP="00D00FB3">
      <w:pPr>
        <w:spacing w:after="0" w:line="240" w:lineRule="auto"/>
        <w:ind w:firstLine="709"/>
        <w:jc w:val="both"/>
        <w:rPr>
          <w:rFonts w:ascii="Times New Roman" w:eastAsia="Times New Roman" w:hAnsi="Times New Roman" w:cs="Times New Roman"/>
          <w:sz w:val="28"/>
          <w:szCs w:val="28"/>
        </w:rPr>
      </w:pPr>
      <w:proofErr w:type="spellStart"/>
      <w:r w:rsidRPr="009F0474">
        <w:rPr>
          <w:rFonts w:ascii="Times New Roman" w:eastAsia="Times New Roman" w:hAnsi="Times New Roman" w:cs="Times New Roman"/>
          <w:sz w:val="28"/>
          <w:szCs w:val="28"/>
        </w:rPr>
        <w:t>Водоотделение</w:t>
      </w:r>
      <w:proofErr w:type="spellEnd"/>
      <w:r w:rsidRPr="009F0474">
        <w:rPr>
          <w:rFonts w:ascii="Times New Roman" w:eastAsia="Times New Roman" w:hAnsi="Times New Roman" w:cs="Times New Roman"/>
          <w:sz w:val="28"/>
          <w:szCs w:val="28"/>
        </w:rPr>
        <w:t xml:space="preserve"> и </w:t>
      </w:r>
      <w:proofErr w:type="spellStart"/>
      <w:r w:rsidRPr="009F0474">
        <w:rPr>
          <w:rFonts w:ascii="Times New Roman" w:eastAsia="Times New Roman" w:hAnsi="Times New Roman" w:cs="Times New Roman"/>
          <w:sz w:val="28"/>
          <w:szCs w:val="28"/>
        </w:rPr>
        <w:t>водопоглощение</w:t>
      </w:r>
      <w:proofErr w:type="spellEnd"/>
      <w:r w:rsidRPr="009F0474">
        <w:rPr>
          <w:rFonts w:ascii="Times New Roman" w:eastAsia="Times New Roman" w:hAnsi="Times New Roman" w:cs="Times New Roman"/>
          <w:sz w:val="28"/>
          <w:szCs w:val="28"/>
        </w:rPr>
        <w:t xml:space="preserve"> гидратного камня на основе </w:t>
      </w:r>
      <w:proofErr w:type="spellStart"/>
      <w:r w:rsidRPr="009F0474">
        <w:rPr>
          <w:rFonts w:ascii="Times New Roman" w:eastAsia="Times New Roman" w:hAnsi="Times New Roman" w:cs="Times New Roman"/>
          <w:sz w:val="28"/>
          <w:szCs w:val="28"/>
        </w:rPr>
        <w:t>бесклинкерного</w:t>
      </w:r>
      <w:proofErr w:type="spellEnd"/>
      <w:r w:rsidRPr="009F0474">
        <w:rPr>
          <w:rFonts w:ascii="Times New Roman" w:eastAsia="Times New Roman" w:hAnsi="Times New Roman" w:cs="Times New Roman"/>
          <w:sz w:val="28"/>
          <w:szCs w:val="28"/>
        </w:rPr>
        <w:t xml:space="preserve"> вяжущего с микрокремнеземом</w:t>
      </w:r>
    </w:p>
    <w:p w14:paraId="022F3011" w14:textId="77777777" w:rsidR="00D54139" w:rsidRPr="009F0474" w:rsidRDefault="00D54139" w:rsidP="00D00FB3">
      <w:pPr>
        <w:spacing w:after="0" w:line="240" w:lineRule="auto"/>
        <w:ind w:firstLine="709"/>
        <w:jc w:val="both"/>
        <w:rPr>
          <w:rFonts w:ascii="Times New Roman" w:eastAsia="Times New Roman" w:hAnsi="Times New Roman" w:cs="Times New Roman"/>
          <w:sz w:val="28"/>
          <w:szCs w:val="28"/>
        </w:rPr>
      </w:pPr>
    </w:p>
    <w:tbl>
      <w:tblPr>
        <w:tblStyle w:val="2f2"/>
        <w:tblW w:w="5000" w:type="pct"/>
        <w:tblLook w:val="04A0" w:firstRow="1" w:lastRow="0" w:firstColumn="1" w:lastColumn="0" w:noHBand="0" w:noVBand="1"/>
      </w:tblPr>
      <w:tblGrid>
        <w:gridCol w:w="4066"/>
        <w:gridCol w:w="1712"/>
        <w:gridCol w:w="1583"/>
        <w:gridCol w:w="1983"/>
      </w:tblGrid>
      <w:tr w:rsidR="009F0474" w:rsidRPr="009F0474" w14:paraId="3D1BE7A7" w14:textId="77777777" w:rsidTr="002D1643">
        <w:tc>
          <w:tcPr>
            <w:tcW w:w="2176" w:type="pct"/>
            <w:vAlign w:val="center"/>
            <w:hideMark/>
          </w:tcPr>
          <w:p w14:paraId="482E7D26" w14:textId="77777777" w:rsidR="00D00FB3" w:rsidRPr="009F0474" w:rsidRDefault="00D00FB3" w:rsidP="00160353">
            <w:pPr>
              <w:jc w:val="both"/>
              <w:rPr>
                <w:sz w:val="24"/>
                <w:szCs w:val="24"/>
              </w:rPr>
            </w:pPr>
            <w:r w:rsidRPr="009F0474">
              <w:rPr>
                <w:sz w:val="24"/>
                <w:szCs w:val="24"/>
              </w:rPr>
              <w:t>Показатель</w:t>
            </w:r>
          </w:p>
        </w:tc>
        <w:tc>
          <w:tcPr>
            <w:tcW w:w="916" w:type="pct"/>
            <w:vAlign w:val="center"/>
            <w:hideMark/>
          </w:tcPr>
          <w:p w14:paraId="3A83F372" w14:textId="77777777" w:rsidR="00D00FB3" w:rsidRPr="009F0474" w:rsidRDefault="00D00FB3" w:rsidP="00160353">
            <w:pPr>
              <w:jc w:val="center"/>
              <w:rPr>
                <w:sz w:val="24"/>
                <w:szCs w:val="24"/>
              </w:rPr>
            </w:pPr>
            <w:r w:rsidRPr="009F0474">
              <w:rPr>
                <w:sz w:val="24"/>
                <w:szCs w:val="24"/>
              </w:rPr>
              <w:t>Оптимальный БВМ</w:t>
            </w:r>
          </w:p>
        </w:tc>
        <w:tc>
          <w:tcPr>
            <w:tcW w:w="847" w:type="pct"/>
            <w:vAlign w:val="center"/>
            <w:hideMark/>
          </w:tcPr>
          <w:p w14:paraId="731F31AE" w14:textId="1B3E0778" w:rsidR="00D00FB3" w:rsidRPr="009F0474" w:rsidRDefault="002D1643" w:rsidP="00160353">
            <w:pPr>
              <w:jc w:val="center"/>
              <w:rPr>
                <w:sz w:val="24"/>
                <w:szCs w:val="24"/>
              </w:rPr>
            </w:pPr>
            <w:r w:rsidRPr="009F0474">
              <w:rPr>
                <w:sz w:val="24"/>
                <w:szCs w:val="24"/>
              </w:rPr>
              <w:t xml:space="preserve">ЦЕМ </w:t>
            </w:r>
            <w:r w:rsidR="00D00FB3" w:rsidRPr="009F0474">
              <w:rPr>
                <w:sz w:val="24"/>
                <w:szCs w:val="24"/>
              </w:rPr>
              <w:t>I 32,5</w:t>
            </w:r>
            <w:r w:rsidRPr="009F0474">
              <w:rPr>
                <w:sz w:val="24"/>
                <w:szCs w:val="24"/>
              </w:rPr>
              <w:t>Н</w:t>
            </w:r>
          </w:p>
        </w:tc>
        <w:tc>
          <w:tcPr>
            <w:tcW w:w="1061" w:type="pct"/>
            <w:vAlign w:val="center"/>
            <w:hideMark/>
          </w:tcPr>
          <w:p w14:paraId="0EC1D52D" w14:textId="6C57C7F4" w:rsidR="00D00FB3" w:rsidRPr="009F0474" w:rsidRDefault="002D1643" w:rsidP="00160353">
            <w:pPr>
              <w:jc w:val="center"/>
              <w:rPr>
                <w:sz w:val="24"/>
                <w:szCs w:val="24"/>
              </w:rPr>
            </w:pPr>
            <w:r w:rsidRPr="009F0474">
              <w:rPr>
                <w:sz w:val="24"/>
                <w:szCs w:val="24"/>
              </w:rPr>
              <w:t>ЦЕМ</w:t>
            </w:r>
            <w:r w:rsidR="00D00FB3" w:rsidRPr="009F0474">
              <w:rPr>
                <w:sz w:val="24"/>
                <w:szCs w:val="24"/>
              </w:rPr>
              <w:t> III/A 32,5</w:t>
            </w:r>
            <w:r w:rsidRPr="009F0474">
              <w:rPr>
                <w:sz w:val="24"/>
                <w:szCs w:val="24"/>
              </w:rPr>
              <w:t>Н</w:t>
            </w:r>
          </w:p>
        </w:tc>
      </w:tr>
      <w:tr w:rsidR="009F0474" w:rsidRPr="009F0474" w14:paraId="5D8DF2C0" w14:textId="77777777" w:rsidTr="002D1643">
        <w:tc>
          <w:tcPr>
            <w:tcW w:w="2176" w:type="pct"/>
            <w:vAlign w:val="center"/>
          </w:tcPr>
          <w:p w14:paraId="7292D65E" w14:textId="77777777" w:rsidR="00D00FB3" w:rsidRPr="009F0474" w:rsidRDefault="00D00FB3" w:rsidP="00160353">
            <w:pPr>
              <w:jc w:val="both"/>
              <w:rPr>
                <w:rFonts w:eastAsia="Calibri"/>
                <w:noProof/>
                <w:sz w:val="24"/>
                <w:szCs w:val="24"/>
              </w:rPr>
            </w:pPr>
            <w:r w:rsidRPr="009F0474">
              <w:rPr>
                <w:rFonts w:eastAsia="Calibri"/>
                <w:noProof/>
                <w:sz w:val="24"/>
                <w:szCs w:val="24"/>
              </w:rPr>
              <w:t xml:space="preserve">Сроки схват. цем.теста ч-мин: </w:t>
            </w:r>
          </w:p>
          <w:p w14:paraId="0636D926" w14:textId="77777777" w:rsidR="00D00FB3" w:rsidRPr="009F0474" w:rsidRDefault="00D00FB3" w:rsidP="00160353">
            <w:pPr>
              <w:jc w:val="both"/>
              <w:rPr>
                <w:rFonts w:eastAsia="Calibri"/>
                <w:noProof/>
                <w:sz w:val="24"/>
                <w:szCs w:val="24"/>
              </w:rPr>
            </w:pPr>
            <w:r w:rsidRPr="009F0474">
              <w:rPr>
                <w:rFonts w:eastAsia="Calibri"/>
                <w:noProof/>
                <w:sz w:val="24"/>
                <w:szCs w:val="24"/>
              </w:rPr>
              <w:t>-начало схватывания</w:t>
            </w:r>
          </w:p>
          <w:p w14:paraId="01354A2B" w14:textId="77777777" w:rsidR="00D00FB3" w:rsidRPr="009F0474" w:rsidRDefault="00D00FB3" w:rsidP="00160353">
            <w:pPr>
              <w:jc w:val="both"/>
              <w:rPr>
                <w:sz w:val="24"/>
                <w:szCs w:val="24"/>
              </w:rPr>
            </w:pPr>
            <w:r w:rsidRPr="009F0474">
              <w:rPr>
                <w:rFonts w:eastAsia="Calibri"/>
                <w:noProof/>
                <w:sz w:val="24"/>
                <w:szCs w:val="24"/>
              </w:rPr>
              <w:t>- конец  схватывания</w:t>
            </w:r>
          </w:p>
        </w:tc>
        <w:tc>
          <w:tcPr>
            <w:tcW w:w="916" w:type="pct"/>
            <w:vAlign w:val="center"/>
          </w:tcPr>
          <w:p w14:paraId="746B1268" w14:textId="77777777" w:rsidR="00D00FB3" w:rsidRPr="009F0474" w:rsidRDefault="00D00FB3" w:rsidP="00160353">
            <w:pPr>
              <w:jc w:val="center"/>
              <w:rPr>
                <w:rFonts w:eastAsia="Calibri"/>
                <w:noProof/>
                <w:sz w:val="24"/>
                <w:szCs w:val="24"/>
              </w:rPr>
            </w:pPr>
          </w:p>
          <w:p w14:paraId="4AAE283A" w14:textId="77777777" w:rsidR="00D00FB3" w:rsidRPr="009F0474" w:rsidRDefault="00D00FB3" w:rsidP="00160353">
            <w:pPr>
              <w:jc w:val="center"/>
              <w:rPr>
                <w:rFonts w:eastAsia="Calibri"/>
                <w:noProof/>
                <w:sz w:val="24"/>
                <w:szCs w:val="24"/>
              </w:rPr>
            </w:pPr>
            <w:r w:rsidRPr="009F0474">
              <w:rPr>
                <w:rFonts w:eastAsia="Calibri"/>
                <w:noProof/>
                <w:sz w:val="24"/>
                <w:szCs w:val="24"/>
              </w:rPr>
              <w:t>1-35</w:t>
            </w:r>
          </w:p>
          <w:p w14:paraId="164A159C" w14:textId="77777777" w:rsidR="00D00FB3" w:rsidRPr="009F0474" w:rsidRDefault="00D00FB3" w:rsidP="00160353">
            <w:pPr>
              <w:jc w:val="center"/>
              <w:rPr>
                <w:sz w:val="24"/>
                <w:szCs w:val="24"/>
              </w:rPr>
            </w:pPr>
            <w:r w:rsidRPr="009F0474">
              <w:rPr>
                <w:rFonts w:eastAsia="Calibri"/>
                <w:noProof/>
                <w:sz w:val="24"/>
                <w:szCs w:val="24"/>
              </w:rPr>
              <w:t>2-30</w:t>
            </w:r>
          </w:p>
        </w:tc>
        <w:tc>
          <w:tcPr>
            <w:tcW w:w="847" w:type="pct"/>
            <w:vAlign w:val="center"/>
          </w:tcPr>
          <w:p w14:paraId="332BC1A9" w14:textId="77777777" w:rsidR="00D00FB3" w:rsidRPr="009F0474" w:rsidRDefault="00D00FB3" w:rsidP="00160353">
            <w:pPr>
              <w:jc w:val="center"/>
              <w:rPr>
                <w:rFonts w:eastAsia="Calibri"/>
                <w:noProof/>
                <w:sz w:val="24"/>
                <w:szCs w:val="24"/>
              </w:rPr>
            </w:pPr>
          </w:p>
          <w:p w14:paraId="30B14EE1" w14:textId="77777777" w:rsidR="00D00FB3" w:rsidRPr="009F0474" w:rsidRDefault="00D00FB3" w:rsidP="00160353">
            <w:pPr>
              <w:jc w:val="center"/>
              <w:rPr>
                <w:rFonts w:eastAsia="Calibri"/>
                <w:noProof/>
                <w:sz w:val="24"/>
                <w:szCs w:val="24"/>
              </w:rPr>
            </w:pPr>
            <w:r w:rsidRPr="009F0474">
              <w:rPr>
                <w:rFonts w:eastAsia="Calibri"/>
                <w:noProof/>
                <w:sz w:val="24"/>
                <w:szCs w:val="24"/>
              </w:rPr>
              <w:t>2-55</w:t>
            </w:r>
          </w:p>
          <w:p w14:paraId="1D2BE974" w14:textId="77777777" w:rsidR="00D00FB3" w:rsidRPr="009F0474" w:rsidRDefault="00D00FB3" w:rsidP="00160353">
            <w:pPr>
              <w:jc w:val="center"/>
              <w:rPr>
                <w:sz w:val="24"/>
                <w:szCs w:val="24"/>
              </w:rPr>
            </w:pPr>
            <w:r w:rsidRPr="009F0474">
              <w:rPr>
                <w:rFonts w:eastAsia="Calibri"/>
                <w:noProof/>
                <w:sz w:val="24"/>
                <w:szCs w:val="24"/>
              </w:rPr>
              <w:t>8-20</w:t>
            </w:r>
          </w:p>
        </w:tc>
        <w:tc>
          <w:tcPr>
            <w:tcW w:w="1061" w:type="pct"/>
            <w:vAlign w:val="center"/>
          </w:tcPr>
          <w:p w14:paraId="38A7C735" w14:textId="77777777" w:rsidR="00D00FB3" w:rsidRPr="009F0474" w:rsidRDefault="00D00FB3" w:rsidP="00160353">
            <w:pPr>
              <w:jc w:val="center"/>
              <w:rPr>
                <w:rFonts w:eastAsia="Calibri"/>
                <w:noProof/>
                <w:sz w:val="24"/>
                <w:szCs w:val="24"/>
              </w:rPr>
            </w:pPr>
          </w:p>
          <w:p w14:paraId="1791FB59" w14:textId="77777777" w:rsidR="00D00FB3" w:rsidRPr="009F0474" w:rsidRDefault="00D00FB3" w:rsidP="00160353">
            <w:pPr>
              <w:jc w:val="center"/>
              <w:rPr>
                <w:rFonts w:eastAsia="Calibri"/>
                <w:noProof/>
                <w:sz w:val="24"/>
                <w:szCs w:val="24"/>
              </w:rPr>
            </w:pPr>
            <w:r w:rsidRPr="009F0474">
              <w:rPr>
                <w:rFonts w:eastAsia="Calibri"/>
                <w:noProof/>
                <w:sz w:val="24"/>
                <w:szCs w:val="24"/>
              </w:rPr>
              <w:t>3-20</w:t>
            </w:r>
          </w:p>
          <w:p w14:paraId="5664368F" w14:textId="77777777" w:rsidR="00D00FB3" w:rsidRPr="009F0474" w:rsidRDefault="00D00FB3" w:rsidP="00160353">
            <w:pPr>
              <w:jc w:val="center"/>
              <w:rPr>
                <w:sz w:val="24"/>
                <w:szCs w:val="24"/>
              </w:rPr>
            </w:pPr>
            <w:r w:rsidRPr="009F0474">
              <w:rPr>
                <w:rFonts w:eastAsia="Calibri"/>
                <w:noProof/>
                <w:sz w:val="24"/>
                <w:szCs w:val="24"/>
              </w:rPr>
              <w:t>8-20</w:t>
            </w:r>
          </w:p>
        </w:tc>
      </w:tr>
      <w:tr w:rsidR="009F0474" w:rsidRPr="009F0474" w14:paraId="14E41FB3" w14:textId="77777777" w:rsidTr="002D1643">
        <w:tc>
          <w:tcPr>
            <w:tcW w:w="2176" w:type="pct"/>
            <w:vAlign w:val="center"/>
            <w:hideMark/>
          </w:tcPr>
          <w:p w14:paraId="29A691AF" w14:textId="77777777" w:rsidR="00D00FB3" w:rsidRPr="009F0474" w:rsidRDefault="00D00FB3" w:rsidP="00160353">
            <w:pPr>
              <w:jc w:val="both"/>
              <w:rPr>
                <w:sz w:val="24"/>
                <w:szCs w:val="24"/>
              </w:rPr>
            </w:pPr>
            <w:r w:rsidRPr="009F0474">
              <w:rPr>
                <w:sz w:val="24"/>
                <w:szCs w:val="24"/>
              </w:rPr>
              <w:t>R₂₈, МПа</w:t>
            </w:r>
          </w:p>
        </w:tc>
        <w:tc>
          <w:tcPr>
            <w:tcW w:w="916" w:type="pct"/>
            <w:vAlign w:val="center"/>
            <w:hideMark/>
          </w:tcPr>
          <w:p w14:paraId="762FA98F" w14:textId="77777777" w:rsidR="00D00FB3" w:rsidRPr="009F0474" w:rsidRDefault="00D00FB3" w:rsidP="00160353">
            <w:pPr>
              <w:jc w:val="center"/>
              <w:rPr>
                <w:sz w:val="24"/>
                <w:szCs w:val="24"/>
              </w:rPr>
            </w:pPr>
            <w:r w:rsidRPr="009F0474">
              <w:rPr>
                <w:sz w:val="24"/>
                <w:szCs w:val="24"/>
              </w:rPr>
              <w:t>41,9</w:t>
            </w:r>
          </w:p>
        </w:tc>
        <w:tc>
          <w:tcPr>
            <w:tcW w:w="847" w:type="pct"/>
            <w:vAlign w:val="center"/>
            <w:hideMark/>
          </w:tcPr>
          <w:p w14:paraId="1D88BBA0" w14:textId="77777777" w:rsidR="00D00FB3" w:rsidRPr="009F0474" w:rsidRDefault="00D00FB3" w:rsidP="00160353">
            <w:pPr>
              <w:jc w:val="center"/>
              <w:rPr>
                <w:sz w:val="24"/>
                <w:szCs w:val="24"/>
              </w:rPr>
            </w:pPr>
            <w:r w:rsidRPr="009F0474">
              <w:rPr>
                <w:sz w:val="24"/>
                <w:szCs w:val="24"/>
              </w:rPr>
              <w:t>35,8</w:t>
            </w:r>
          </w:p>
        </w:tc>
        <w:tc>
          <w:tcPr>
            <w:tcW w:w="1061" w:type="pct"/>
            <w:vAlign w:val="center"/>
            <w:hideMark/>
          </w:tcPr>
          <w:p w14:paraId="2192B986" w14:textId="77777777" w:rsidR="00D00FB3" w:rsidRPr="009F0474" w:rsidRDefault="00D00FB3" w:rsidP="00160353">
            <w:pPr>
              <w:jc w:val="center"/>
              <w:rPr>
                <w:sz w:val="24"/>
                <w:szCs w:val="24"/>
              </w:rPr>
            </w:pPr>
            <w:r w:rsidRPr="009F0474">
              <w:rPr>
                <w:sz w:val="24"/>
                <w:szCs w:val="24"/>
              </w:rPr>
              <w:t>33,6</w:t>
            </w:r>
          </w:p>
        </w:tc>
      </w:tr>
      <w:tr w:rsidR="009F0474" w:rsidRPr="009F0474" w14:paraId="3BAD2EE8" w14:textId="77777777" w:rsidTr="002D1643">
        <w:tc>
          <w:tcPr>
            <w:tcW w:w="2176" w:type="pct"/>
            <w:vAlign w:val="center"/>
          </w:tcPr>
          <w:p w14:paraId="0EA0DD96" w14:textId="77777777" w:rsidR="00D00FB3" w:rsidRPr="009F0474" w:rsidRDefault="00D00FB3" w:rsidP="00160353">
            <w:pPr>
              <w:jc w:val="both"/>
              <w:rPr>
                <w:sz w:val="24"/>
                <w:szCs w:val="24"/>
              </w:rPr>
            </w:pPr>
            <w:r w:rsidRPr="009F0474">
              <w:rPr>
                <w:sz w:val="24"/>
                <w:szCs w:val="24"/>
              </w:rPr>
              <w:t>Снижение прочности по отношению к БВМ, %</w:t>
            </w:r>
          </w:p>
        </w:tc>
        <w:tc>
          <w:tcPr>
            <w:tcW w:w="916" w:type="pct"/>
            <w:vAlign w:val="center"/>
          </w:tcPr>
          <w:p w14:paraId="4C6188E0" w14:textId="77777777" w:rsidR="00D00FB3" w:rsidRPr="009F0474" w:rsidRDefault="00D00FB3" w:rsidP="00160353">
            <w:pPr>
              <w:jc w:val="center"/>
              <w:rPr>
                <w:sz w:val="24"/>
                <w:szCs w:val="24"/>
              </w:rPr>
            </w:pPr>
          </w:p>
        </w:tc>
        <w:tc>
          <w:tcPr>
            <w:tcW w:w="847" w:type="pct"/>
            <w:vAlign w:val="center"/>
          </w:tcPr>
          <w:p w14:paraId="54CCDADB" w14:textId="77777777" w:rsidR="00D00FB3" w:rsidRPr="009F0474" w:rsidRDefault="00D00FB3" w:rsidP="00160353">
            <w:pPr>
              <w:jc w:val="center"/>
              <w:rPr>
                <w:sz w:val="24"/>
                <w:szCs w:val="24"/>
              </w:rPr>
            </w:pPr>
            <w:r w:rsidRPr="009F0474">
              <w:rPr>
                <w:sz w:val="24"/>
                <w:szCs w:val="24"/>
              </w:rPr>
              <w:t>17 %</w:t>
            </w:r>
          </w:p>
        </w:tc>
        <w:tc>
          <w:tcPr>
            <w:tcW w:w="1061" w:type="pct"/>
            <w:vAlign w:val="center"/>
          </w:tcPr>
          <w:p w14:paraId="51F4E976" w14:textId="77777777" w:rsidR="00D00FB3" w:rsidRPr="009F0474" w:rsidRDefault="00D00FB3" w:rsidP="00160353">
            <w:pPr>
              <w:jc w:val="center"/>
              <w:rPr>
                <w:sz w:val="24"/>
                <w:szCs w:val="24"/>
              </w:rPr>
            </w:pPr>
            <w:r w:rsidRPr="009F0474">
              <w:rPr>
                <w:sz w:val="24"/>
                <w:szCs w:val="24"/>
              </w:rPr>
              <w:t>25 %</w:t>
            </w:r>
          </w:p>
        </w:tc>
      </w:tr>
      <w:tr w:rsidR="009F0474" w:rsidRPr="009F0474" w14:paraId="44F0C9F7" w14:textId="77777777" w:rsidTr="002D1643">
        <w:tc>
          <w:tcPr>
            <w:tcW w:w="2176" w:type="pct"/>
            <w:vAlign w:val="center"/>
            <w:hideMark/>
          </w:tcPr>
          <w:p w14:paraId="7DED485A" w14:textId="77777777" w:rsidR="00D00FB3" w:rsidRPr="009F0474" w:rsidRDefault="00D00FB3" w:rsidP="00160353">
            <w:pPr>
              <w:jc w:val="both"/>
              <w:rPr>
                <w:sz w:val="24"/>
                <w:szCs w:val="24"/>
              </w:rPr>
            </w:pPr>
            <w:proofErr w:type="spellStart"/>
            <w:r w:rsidRPr="009F0474">
              <w:rPr>
                <w:sz w:val="24"/>
                <w:szCs w:val="24"/>
              </w:rPr>
              <w:t>Водоотделение</w:t>
            </w:r>
            <w:proofErr w:type="spellEnd"/>
            <w:r w:rsidRPr="009F0474">
              <w:rPr>
                <w:sz w:val="24"/>
                <w:szCs w:val="24"/>
              </w:rPr>
              <w:t xml:space="preserve">, % </w:t>
            </w:r>
          </w:p>
        </w:tc>
        <w:tc>
          <w:tcPr>
            <w:tcW w:w="916" w:type="pct"/>
            <w:vAlign w:val="center"/>
            <w:hideMark/>
          </w:tcPr>
          <w:p w14:paraId="12FDAF3E" w14:textId="77777777" w:rsidR="00D00FB3" w:rsidRPr="009F0474" w:rsidRDefault="00D00FB3" w:rsidP="00160353">
            <w:pPr>
              <w:jc w:val="center"/>
              <w:rPr>
                <w:sz w:val="24"/>
                <w:szCs w:val="24"/>
              </w:rPr>
            </w:pPr>
            <w:r w:rsidRPr="009F0474">
              <w:rPr>
                <w:sz w:val="24"/>
                <w:szCs w:val="24"/>
              </w:rPr>
              <w:t>0,22</w:t>
            </w:r>
          </w:p>
        </w:tc>
        <w:tc>
          <w:tcPr>
            <w:tcW w:w="847" w:type="pct"/>
            <w:vAlign w:val="center"/>
            <w:hideMark/>
          </w:tcPr>
          <w:p w14:paraId="29388B75" w14:textId="77777777" w:rsidR="00D00FB3" w:rsidRPr="009F0474" w:rsidRDefault="00D00FB3" w:rsidP="00160353">
            <w:pPr>
              <w:jc w:val="center"/>
              <w:rPr>
                <w:sz w:val="24"/>
                <w:szCs w:val="24"/>
              </w:rPr>
            </w:pPr>
            <w:r w:rsidRPr="009F0474">
              <w:rPr>
                <w:sz w:val="24"/>
                <w:szCs w:val="24"/>
              </w:rPr>
              <w:t>0,43</w:t>
            </w:r>
          </w:p>
        </w:tc>
        <w:tc>
          <w:tcPr>
            <w:tcW w:w="1061" w:type="pct"/>
            <w:vAlign w:val="center"/>
            <w:hideMark/>
          </w:tcPr>
          <w:p w14:paraId="794AC83D" w14:textId="77777777" w:rsidR="00D00FB3" w:rsidRPr="009F0474" w:rsidRDefault="00D00FB3" w:rsidP="00160353">
            <w:pPr>
              <w:jc w:val="center"/>
              <w:rPr>
                <w:sz w:val="24"/>
                <w:szCs w:val="24"/>
              </w:rPr>
            </w:pPr>
            <w:r w:rsidRPr="009F0474">
              <w:rPr>
                <w:sz w:val="24"/>
                <w:szCs w:val="24"/>
              </w:rPr>
              <w:t>0,51</w:t>
            </w:r>
          </w:p>
        </w:tc>
      </w:tr>
      <w:tr w:rsidR="009F0474" w:rsidRPr="009F0474" w14:paraId="046BED78" w14:textId="77777777" w:rsidTr="002D1643">
        <w:tc>
          <w:tcPr>
            <w:tcW w:w="2176" w:type="pct"/>
            <w:vAlign w:val="center"/>
            <w:hideMark/>
          </w:tcPr>
          <w:p w14:paraId="6480E1AB" w14:textId="77777777" w:rsidR="00D00FB3" w:rsidRPr="009F0474" w:rsidRDefault="00D00FB3" w:rsidP="00160353">
            <w:pPr>
              <w:jc w:val="both"/>
              <w:rPr>
                <w:sz w:val="24"/>
                <w:szCs w:val="24"/>
              </w:rPr>
            </w:pPr>
            <w:r w:rsidRPr="009F0474">
              <w:rPr>
                <w:sz w:val="24"/>
                <w:szCs w:val="24"/>
              </w:rPr>
              <w:t xml:space="preserve">Показатель </w:t>
            </w:r>
            <w:proofErr w:type="spellStart"/>
            <w:r w:rsidRPr="009F0474">
              <w:rPr>
                <w:sz w:val="24"/>
                <w:szCs w:val="24"/>
              </w:rPr>
              <w:t>водопоглощения</w:t>
            </w:r>
            <w:proofErr w:type="spellEnd"/>
            <w:r w:rsidRPr="009F0474">
              <w:rPr>
                <w:sz w:val="24"/>
                <w:szCs w:val="24"/>
              </w:rPr>
              <w:t>, % по массе</w:t>
            </w:r>
          </w:p>
        </w:tc>
        <w:tc>
          <w:tcPr>
            <w:tcW w:w="916" w:type="pct"/>
            <w:vAlign w:val="center"/>
            <w:hideMark/>
          </w:tcPr>
          <w:p w14:paraId="3F5E4E43" w14:textId="77777777" w:rsidR="00D00FB3" w:rsidRPr="009F0474" w:rsidRDefault="00D00FB3" w:rsidP="00160353">
            <w:pPr>
              <w:jc w:val="center"/>
              <w:rPr>
                <w:sz w:val="24"/>
                <w:szCs w:val="24"/>
              </w:rPr>
            </w:pPr>
            <w:r w:rsidRPr="009F0474">
              <w:rPr>
                <w:sz w:val="24"/>
                <w:szCs w:val="24"/>
              </w:rPr>
              <w:t>6,5</w:t>
            </w:r>
          </w:p>
        </w:tc>
        <w:tc>
          <w:tcPr>
            <w:tcW w:w="847" w:type="pct"/>
            <w:vAlign w:val="center"/>
            <w:hideMark/>
          </w:tcPr>
          <w:p w14:paraId="1FED44D2" w14:textId="77777777" w:rsidR="00D00FB3" w:rsidRPr="009F0474" w:rsidRDefault="00D00FB3" w:rsidP="00160353">
            <w:pPr>
              <w:jc w:val="center"/>
              <w:rPr>
                <w:sz w:val="24"/>
                <w:szCs w:val="24"/>
              </w:rPr>
            </w:pPr>
            <w:r w:rsidRPr="009F0474">
              <w:rPr>
                <w:sz w:val="24"/>
                <w:szCs w:val="24"/>
              </w:rPr>
              <w:t>9,1</w:t>
            </w:r>
          </w:p>
        </w:tc>
        <w:tc>
          <w:tcPr>
            <w:tcW w:w="1061" w:type="pct"/>
            <w:vAlign w:val="center"/>
            <w:hideMark/>
          </w:tcPr>
          <w:p w14:paraId="6C75F604" w14:textId="77777777" w:rsidR="00D00FB3" w:rsidRPr="009F0474" w:rsidRDefault="00D00FB3" w:rsidP="00160353">
            <w:pPr>
              <w:jc w:val="center"/>
              <w:rPr>
                <w:sz w:val="24"/>
                <w:szCs w:val="24"/>
              </w:rPr>
            </w:pPr>
            <w:r w:rsidRPr="009F0474">
              <w:rPr>
                <w:sz w:val="24"/>
                <w:szCs w:val="24"/>
              </w:rPr>
              <w:t>8,7</w:t>
            </w:r>
          </w:p>
        </w:tc>
      </w:tr>
      <w:tr w:rsidR="009F0474" w:rsidRPr="009F0474" w14:paraId="4BAFC793" w14:textId="77777777" w:rsidTr="002D1643">
        <w:tc>
          <w:tcPr>
            <w:tcW w:w="2176" w:type="pct"/>
            <w:vAlign w:val="center"/>
          </w:tcPr>
          <w:p w14:paraId="3B81CB5E" w14:textId="77777777" w:rsidR="00D00FB3" w:rsidRPr="009F0474" w:rsidRDefault="00D00FB3" w:rsidP="00160353">
            <w:pPr>
              <w:jc w:val="both"/>
              <w:rPr>
                <w:sz w:val="24"/>
                <w:szCs w:val="24"/>
              </w:rPr>
            </w:pPr>
            <w:r w:rsidRPr="009F0474">
              <w:rPr>
                <w:sz w:val="24"/>
                <w:szCs w:val="24"/>
              </w:rPr>
              <w:t>Пористость, %</w:t>
            </w:r>
          </w:p>
        </w:tc>
        <w:tc>
          <w:tcPr>
            <w:tcW w:w="916" w:type="pct"/>
            <w:vAlign w:val="center"/>
          </w:tcPr>
          <w:p w14:paraId="7D63A684" w14:textId="1D568548" w:rsidR="00D00FB3" w:rsidRPr="009F0474" w:rsidRDefault="000032FC" w:rsidP="00160353">
            <w:pPr>
              <w:jc w:val="center"/>
              <w:rPr>
                <w:sz w:val="24"/>
                <w:szCs w:val="24"/>
              </w:rPr>
            </w:pPr>
            <w:r w:rsidRPr="009F0474">
              <w:rPr>
                <w:sz w:val="24"/>
                <w:szCs w:val="24"/>
              </w:rPr>
              <w:t>10,33</w:t>
            </w:r>
          </w:p>
        </w:tc>
        <w:tc>
          <w:tcPr>
            <w:tcW w:w="847" w:type="pct"/>
            <w:vAlign w:val="center"/>
          </w:tcPr>
          <w:p w14:paraId="72F82031" w14:textId="7003DA71" w:rsidR="00D00FB3" w:rsidRPr="009F0474" w:rsidRDefault="000032FC" w:rsidP="00160353">
            <w:pPr>
              <w:jc w:val="center"/>
              <w:rPr>
                <w:sz w:val="24"/>
                <w:szCs w:val="24"/>
              </w:rPr>
            </w:pPr>
            <w:r w:rsidRPr="009F0474">
              <w:rPr>
                <w:sz w:val="24"/>
                <w:szCs w:val="24"/>
              </w:rPr>
              <w:t>11,2</w:t>
            </w:r>
          </w:p>
        </w:tc>
        <w:tc>
          <w:tcPr>
            <w:tcW w:w="1061" w:type="pct"/>
            <w:vAlign w:val="center"/>
          </w:tcPr>
          <w:p w14:paraId="33F7FCF3" w14:textId="219B4D30" w:rsidR="00D00FB3" w:rsidRPr="009F0474" w:rsidRDefault="000032FC" w:rsidP="00160353">
            <w:pPr>
              <w:jc w:val="center"/>
              <w:rPr>
                <w:sz w:val="24"/>
                <w:szCs w:val="24"/>
              </w:rPr>
            </w:pPr>
            <w:r w:rsidRPr="009F0474">
              <w:rPr>
                <w:sz w:val="24"/>
                <w:szCs w:val="24"/>
              </w:rPr>
              <w:t>11,8</w:t>
            </w:r>
          </w:p>
        </w:tc>
      </w:tr>
      <w:tr w:rsidR="00D00FB3" w:rsidRPr="009F0474" w14:paraId="60CFDD71" w14:textId="77777777" w:rsidTr="002D1643">
        <w:tc>
          <w:tcPr>
            <w:tcW w:w="2176" w:type="pct"/>
            <w:vAlign w:val="center"/>
            <w:hideMark/>
          </w:tcPr>
          <w:p w14:paraId="31882F51" w14:textId="77777777" w:rsidR="00D00FB3" w:rsidRPr="009F0474" w:rsidRDefault="00D00FB3" w:rsidP="00160353">
            <w:pPr>
              <w:jc w:val="both"/>
              <w:rPr>
                <w:sz w:val="24"/>
                <w:szCs w:val="24"/>
              </w:rPr>
            </w:pPr>
            <w:r w:rsidRPr="009F0474">
              <w:rPr>
                <w:sz w:val="24"/>
                <w:szCs w:val="24"/>
              </w:rPr>
              <w:t>Плотность, г/см³</w:t>
            </w:r>
          </w:p>
        </w:tc>
        <w:tc>
          <w:tcPr>
            <w:tcW w:w="916" w:type="pct"/>
            <w:vAlign w:val="center"/>
            <w:hideMark/>
          </w:tcPr>
          <w:p w14:paraId="508BF2E4" w14:textId="77777777" w:rsidR="00D00FB3" w:rsidRPr="009F0474" w:rsidRDefault="00D00FB3" w:rsidP="00160353">
            <w:pPr>
              <w:jc w:val="center"/>
              <w:rPr>
                <w:sz w:val="24"/>
                <w:szCs w:val="24"/>
              </w:rPr>
            </w:pPr>
            <w:r w:rsidRPr="009F0474">
              <w:rPr>
                <w:sz w:val="24"/>
                <w:szCs w:val="24"/>
              </w:rPr>
              <w:t>2,45</w:t>
            </w:r>
          </w:p>
        </w:tc>
        <w:tc>
          <w:tcPr>
            <w:tcW w:w="847" w:type="pct"/>
            <w:vAlign w:val="center"/>
            <w:hideMark/>
          </w:tcPr>
          <w:p w14:paraId="23F20513" w14:textId="77777777" w:rsidR="00D00FB3" w:rsidRPr="009F0474" w:rsidRDefault="00D00FB3" w:rsidP="00160353">
            <w:pPr>
              <w:jc w:val="center"/>
              <w:rPr>
                <w:sz w:val="24"/>
                <w:szCs w:val="24"/>
              </w:rPr>
            </w:pPr>
            <w:r w:rsidRPr="009F0474">
              <w:rPr>
                <w:sz w:val="24"/>
                <w:szCs w:val="24"/>
              </w:rPr>
              <w:t>2,35</w:t>
            </w:r>
          </w:p>
        </w:tc>
        <w:tc>
          <w:tcPr>
            <w:tcW w:w="1061" w:type="pct"/>
            <w:vAlign w:val="center"/>
            <w:hideMark/>
          </w:tcPr>
          <w:p w14:paraId="16B96121" w14:textId="77777777" w:rsidR="00D00FB3" w:rsidRPr="009F0474" w:rsidRDefault="00D00FB3" w:rsidP="00160353">
            <w:pPr>
              <w:jc w:val="center"/>
              <w:rPr>
                <w:sz w:val="24"/>
                <w:szCs w:val="24"/>
              </w:rPr>
            </w:pPr>
            <w:r w:rsidRPr="009F0474">
              <w:rPr>
                <w:sz w:val="24"/>
                <w:szCs w:val="24"/>
              </w:rPr>
              <w:t>2,32</w:t>
            </w:r>
          </w:p>
        </w:tc>
      </w:tr>
    </w:tbl>
    <w:p w14:paraId="216F2992" w14:textId="77777777" w:rsidR="00D00FB3" w:rsidRPr="009F0474" w:rsidRDefault="00D00FB3" w:rsidP="00D00FB3">
      <w:pPr>
        <w:spacing w:after="0" w:line="240" w:lineRule="auto"/>
        <w:ind w:firstLine="709"/>
        <w:jc w:val="both"/>
        <w:rPr>
          <w:rFonts w:ascii="Times New Roman" w:hAnsi="Times New Roman" w:cs="Times New Roman"/>
          <w:sz w:val="28"/>
          <w:szCs w:val="28"/>
        </w:rPr>
      </w:pPr>
    </w:p>
    <w:p w14:paraId="5A1BC9A0" w14:textId="77777777" w:rsidR="00DD61D6" w:rsidRPr="009F0474" w:rsidRDefault="00DD61D6" w:rsidP="00DD61D6">
      <w:pPr>
        <w:spacing w:after="0" w:line="240" w:lineRule="auto"/>
        <w:ind w:firstLine="720"/>
        <w:jc w:val="both"/>
        <w:rPr>
          <w:rFonts w:ascii="Times New Roman" w:eastAsia="Times New Roman" w:hAnsi="Times New Roman" w:cs="Times New Roman"/>
          <w:sz w:val="28"/>
          <w:szCs w:val="28"/>
        </w:rPr>
      </w:pPr>
      <w:r w:rsidRPr="009F0474">
        <w:rPr>
          <w:rFonts w:ascii="Times New Roman" w:hAnsi="Times New Roman" w:cs="Times New Roman"/>
          <w:sz w:val="28"/>
          <w:szCs w:val="28"/>
        </w:rPr>
        <w:t xml:space="preserve">Проведенный экспериментально-расчетный анализ (таблица 3.2) показал, что </w:t>
      </w:r>
      <w:proofErr w:type="spellStart"/>
      <w:r w:rsidRPr="009F0474">
        <w:rPr>
          <w:rFonts w:ascii="Times New Roman" w:eastAsia="Times New Roman" w:hAnsi="Times New Roman" w:cs="Times New Roman"/>
          <w:sz w:val="28"/>
          <w:szCs w:val="28"/>
        </w:rPr>
        <w:t>бесклинкерное</w:t>
      </w:r>
      <w:proofErr w:type="spellEnd"/>
      <w:r w:rsidRPr="009F0474">
        <w:rPr>
          <w:rFonts w:ascii="Times New Roman" w:eastAsia="Times New Roman" w:hAnsi="Times New Roman" w:cs="Times New Roman"/>
          <w:sz w:val="28"/>
          <w:szCs w:val="28"/>
        </w:rPr>
        <w:t xml:space="preserve"> вяжущее на техногенных отходах </w:t>
      </w:r>
      <w:r w:rsidRPr="009F0474">
        <w:rPr>
          <w:rFonts w:ascii="Times New Roman" w:eastAsia="Times New Roman" w:hAnsi="Times New Roman" w:cs="Times New Roman"/>
          <w:sz w:val="28"/>
          <w:szCs w:val="28"/>
        </w:rPr>
        <w:lastRenderedPageBreak/>
        <w:t xml:space="preserve">промышленности с добавкой микрокремнезема (БВМ) превосходит обе контрольные системы не только по прочности, но и по плотности структуры и водонепроницаемости, что косвенно подтверждает эффективное уплотнение микроструктуры за счёт МК. </w:t>
      </w:r>
    </w:p>
    <w:p w14:paraId="409A80A2" w14:textId="2598D710" w:rsidR="00D00FB3" w:rsidRPr="009F0474" w:rsidRDefault="00D00FB3" w:rsidP="00D00FB3">
      <w:pPr>
        <w:spacing w:after="0" w:line="240" w:lineRule="auto"/>
        <w:ind w:firstLine="720"/>
        <w:jc w:val="both"/>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 xml:space="preserve">Таким образом, все последующие исследования будут проводиться исключительно на базе оптимального состава БВ с 20% </w:t>
      </w:r>
      <w:proofErr w:type="spellStart"/>
      <w:r w:rsidRPr="009F0474">
        <w:rPr>
          <w:rFonts w:ascii="Times New Roman" w:eastAsia="Times New Roman" w:hAnsi="Times New Roman" w:cs="Times New Roman"/>
          <w:sz w:val="28"/>
          <w:szCs w:val="28"/>
        </w:rPr>
        <w:t>микрокремнезёма</w:t>
      </w:r>
      <w:proofErr w:type="spellEnd"/>
      <w:r w:rsidRPr="009F0474">
        <w:rPr>
          <w:rFonts w:ascii="Times New Roman" w:eastAsia="Times New Roman" w:hAnsi="Times New Roman" w:cs="Times New Roman"/>
          <w:sz w:val="28"/>
          <w:szCs w:val="28"/>
        </w:rPr>
        <w:t xml:space="preserve">. Это позволит сосредоточиться на детальной оптимизации технологических параметров и раскрыть максимальный потенциал </w:t>
      </w:r>
      <w:proofErr w:type="spellStart"/>
      <w:r w:rsidR="001B6445" w:rsidRPr="009F0474">
        <w:rPr>
          <w:rFonts w:ascii="Times New Roman" w:eastAsia="Times New Roman" w:hAnsi="Times New Roman" w:cs="Times New Roman"/>
          <w:sz w:val="28"/>
          <w:szCs w:val="28"/>
        </w:rPr>
        <w:t>бесклинкерного</w:t>
      </w:r>
      <w:proofErr w:type="spellEnd"/>
      <w:r w:rsidRPr="009F0474">
        <w:rPr>
          <w:rFonts w:ascii="Times New Roman" w:eastAsia="Times New Roman" w:hAnsi="Times New Roman" w:cs="Times New Roman"/>
          <w:sz w:val="28"/>
          <w:szCs w:val="28"/>
        </w:rPr>
        <w:t xml:space="preserve"> вяжущего в направлениях повышения долговечности и экологической эффективности.</w:t>
      </w:r>
    </w:p>
    <w:p w14:paraId="0245A258" w14:textId="77777777" w:rsidR="00D00FB3" w:rsidRPr="009F0474" w:rsidRDefault="00D00FB3" w:rsidP="00D00FB3">
      <w:pPr>
        <w:spacing w:after="0" w:line="240" w:lineRule="auto"/>
        <w:ind w:firstLine="720"/>
        <w:jc w:val="both"/>
        <w:rPr>
          <w:rFonts w:ascii="Times New Roman" w:eastAsia="Times New Roman" w:hAnsi="Times New Roman" w:cs="Times New Roman"/>
          <w:sz w:val="28"/>
          <w:szCs w:val="28"/>
        </w:rPr>
      </w:pPr>
    </w:p>
    <w:p w14:paraId="4471B521" w14:textId="77777777" w:rsidR="00D00FB3" w:rsidRPr="009F0474" w:rsidRDefault="00D00FB3" w:rsidP="00D00FB3">
      <w:pPr>
        <w:spacing w:after="0" w:line="240" w:lineRule="auto"/>
        <w:ind w:firstLine="720"/>
        <w:jc w:val="both"/>
        <w:rPr>
          <w:rFonts w:ascii="Times New Roman" w:eastAsia="Times New Roman" w:hAnsi="Times New Roman" w:cs="Times New Roman"/>
          <w:sz w:val="28"/>
          <w:szCs w:val="28"/>
        </w:rPr>
      </w:pPr>
    </w:p>
    <w:p w14:paraId="593E7E71" w14:textId="0ECF6385" w:rsidR="00D00FB3" w:rsidRPr="009F0474" w:rsidRDefault="00D00FB3" w:rsidP="0065068C">
      <w:pPr>
        <w:pStyle w:val="3"/>
        <w:numPr>
          <w:ilvl w:val="2"/>
          <w:numId w:val="13"/>
        </w:numPr>
        <w:spacing w:before="0" w:line="240" w:lineRule="auto"/>
        <w:ind w:left="0" w:firstLine="708"/>
        <w:jc w:val="both"/>
        <w:rPr>
          <w:rFonts w:ascii="Times New Roman" w:hAnsi="Times New Roman" w:cs="Times New Roman"/>
          <w:b/>
          <w:bCs/>
          <w:color w:val="auto"/>
          <w:sz w:val="28"/>
          <w:szCs w:val="28"/>
        </w:rPr>
      </w:pPr>
      <w:bookmarkStart w:id="152" w:name="_Toc200360875"/>
      <w:r w:rsidRPr="009F0474">
        <w:rPr>
          <w:rFonts w:ascii="Times New Roman" w:hAnsi="Times New Roman" w:cs="Times New Roman"/>
          <w:b/>
          <w:bCs/>
          <w:color w:val="auto"/>
          <w:sz w:val="28"/>
          <w:szCs w:val="28"/>
        </w:rPr>
        <w:t xml:space="preserve">Влияние микрокремнезема на изменение дисперсности </w:t>
      </w:r>
      <w:proofErr w:type="spellStart"/>
      <w:r w:rsidRPr="009F0474">
        <w:rPr>
          <w:rFonts w:ascii="Times New Roman" w:hAnsi="Times New Roman" w:cs="Times New Roman"/>
          <w:b/>
          <w:bCs/>
          <w:color w:val="auto"/>
          <w:sz w:val="28"/>
          <w:szCs w:val="28"/>
        </w:rPr>
        <w:t>бесклинкерного</w:t>
      </w:r>
      <w:proofErr w:type="spellEnd"/>
      <w:r w:rsidRPr="009F0474">
        <w:rPr>
          <w:rFonts w:ascii="Times New Roman" w:hAnsi="Times New Roman" w:cs="Times New Roman"/>
          <w:b/>
          <w:bCs/>
          <w:color w:val="auto"/>
          <w:sz w:val="28"/>
          <w:szCs w:val="28"/>
        </w:rPr>
        <w:t xml:space="preserve"> вяжущего</w:t>
      </w:r>
      <w:bookmarkEnd w:id="151"/>
      <w:bookmarkEnd w:id="152"/>
    </w:p>
    <w:p w14:paraId="4D85A285" w14:textId="77777777" w:rsidR="00D00FB3" w:rsidRPr="009F0474" w:rsidRDefault="00D00FB3" w:rsidP="00D00FB3">
      <w:pPr>
        <w:spacing w:after="0" w:line="240" w:lineRule="auto"/>
        <w:ind w:firstLine="709"/>
        <w:jc w:val="both"/>
        <w:rPr>
          <w:rFonts w:ascii="Times New Roman" w:hAnsi="Times New Roman" w:cs="Times New Roman"/>
          <w:sz w:val="28"/>
          <w:szCs w:val="28"/>
        </w:rPr>
      </w:pPr>
    </w:p>
    <w:p w14:paraId="1AB8B09F" w14:textId="77777777" w:rsidR="00D00FB3" w:rsidRPr="009F0474" w:rsidRDefault="00D00FB3" w:rsidP="00D00FB3">
      <w:pPr>
        <w:spacing w:after="0" w:line="240" w:lineRule="auto"/>
        <w:ind w:firstLine="720"/>
        <w:jc w:val="both"/>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Определение удельной поверхности и среднего размера частиц является важной характеристикой дисперсных материалов. Для исследования данных параметров широко применялся прибор ПСХ, который работает по принципу проницаемости воздуха через слой порошкообразного материала. Он позволяет косвенно оценивать средний размер частиц на основе теории газовой фильтрации и эмпирических зависимостей.</w:t>
      </w:r>
    </w:p>
    <w:p w14:paraId="3A5C713E" w14:textId="77777777" w:rsidR="00D00FB3" w:rsidRPr="009F0474" w:rsidRDefault="00D00FB3" w:rsidP="00D00FB3">
      <w:pPr>
        <w:spacing w:after="0" w:line="240" w:lineRule="auto"/>
        <w:ind w:firstLine="709"/>
        <w:jc w:val="both"/>
        <w:rPr>
          <w:rFonts w:ascii="Times New Roman" w:hAnsi="Times New Roman" w:cs="Times New Roman"/>
          <w:sz w:val="28"/>
          <w:szCs w:val="28"/>
          <w:lang w:val="kk-KZ"/>
        </w:rPr>
      </w:pPr>
      <w:r w:rsidRPr="009F0474">
        <w:rPr>
          <w:rFonts w:ascii="Times New Roman" w:hAnsi="Times New Roman" w:cs="Times New Roman"/>
          <w:sz w:val="28"/>
          <w:szCs w:val="28"/>
          <w:lang w:val="kk-KZ"/>
        </w:rPr>
        <w:t>Для установления удельной поверхности в кювету, дно которой закрыто фильром-вкладышем, засыпали навеску вяжущего (9 г) с точностью до 0,01 г. Полученный слой выравнивали и закрывали вторым фильтром-вкладышем. Далее опускали плунжер в кювету и уплотняли порошок. Уплотнение производили в ручную при помощи нажатия на плунжен. Затем поднимали измерительную линейку, закрепленную на кювети и вычисляли высоту спресованного вяжущего. Затем запускали измерение на приборе и по полученным данным вычисляли удельную поверхность вяжущего.</w:t>
      </w:r>
    </w:p>
    <w:p w14:paraId="07713B2F" w14:textId="77777777" w:rsidR="00D00FB3" w:rsidRPr="009F0474" w:rsidRDefault="00D00FB3" w:rsidP="00D00FB3">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lang w:val="kk-KZ"/>
        </w:rPr>
        <w:t>Также для определения дисперсности проводили исследование при помощи лазерного анализатора размера частиц «ANALYSETTE 22».</w:t>
      </w:r>
    </w:p>
    <w:p w14:paraId="1DF81D85" w14:textId="4658D087" w:rsidR="00D00FB3" w:rsidRPr="009F0474" w:rsidRDefault="00D00FB3" w:rsidP="00D00FB3">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lang w:val="kk-KZ"/>
        </w:rPr>
        <w:t xml:space="preserve">С целью определения предельных размеров частиц бесклинкерного вяжущего был проведенный граннулометрический анализ. </w:t>
      </w:r>
      <w:r w:rsidRPr="009F0474">
        <w:rPr>
          <w:rFonts w:ascii="Times New Roman" w:hAnsi="Times New Roman" w:cs="Times New Roman"/>
          <w:sz w:val="28"/>
          <w:szCs w:val="28"/>
        </w:rPr>
        <w:t xml:space="preserve">На рисунке 3.12 представлены графики распределения размера частиц </w:t>
      </w:r>
      <w:proofErr w:type="spellStart"/>
      <w:r w:rsidRPr="009F0474">
        <w:rPr>
          <w:rFonts w:ascii="Times New Roman" w:hAnsi="Times New Roman" w:cs="Times New Roman"/>
          <w:sz w:val="28"/>
          <w:szCs w:val="28"/>
        </w:rPr>
        <w:t>бесклинкерного</w:t>
      </w:r>
      <w:proofErr w:type="spellEnd"/>
      <w:r w:rsidRPr="009F0474">
        <w:rPr>
          <w:rFonts w:ascii="Times New Roman" w:hAnsi="Times New Roman" w:cs="Times New Roman"/>
          <w:sz w:val="28"/>
          <w:szCs w:val="28"/>
        </w:rPr>
        <w:t xml:space="preserve"> вяжущего в объеме системы. Образец был измерен согласно рекомендациям фирмы производителя. Как видно из </w:t>
      </w:r>
      <w:r w:rsidR="00153E74" w:rsidRPr="009F0474">
        <w:rPr>
          <w:rFonts w:ascii="Times New Roman" w:hAnsi="Times New Roman" w:cs="Times New Roman"/>
          <w:sz w:val="28"/>
          <w:szCs w:val="28"/>
        </w:rPr>
        <w:t>графиков, в</w:t>
      </w:r>
      <w:r w:rsidRPr="009F0474">
        <w:rPr>
          <w:rFonts w:ascii="Times New Roman" w:hAnsi="Times New Roman" w:cs="Times New Roman"/>
          <w:sz w:val="28"/>
          <w:szCs w:val="28"/>
        </w:rPr>
        <w:t xml:space="preserve"> вяжущем наблюдается равномерное распределение частиц по размерам. При этом максимальное значение частиц находится в пределах 40…50 мкм, а минимальное в пределах 0,1…0,5 мкм [14</w:t>
      </w:r>
      <w:r w:rsidR="00153E74" w:rsidRPr="009F0474">
        <w:rPr>
          <w:rFonts w:ascii="Times New Roman" w:hAnsi="Times New Roman" w:cs="Times New Roman"/>
          <w:sz w:val="28"/>
          <w:szCs w:val="28"/>
        </w:rPr>
        <w:t>5</w:t>
      </w:r>
      <w:r w:rsidRPr="009F0474">
        <w:rPr>
          <w:rFonts w:ascii="Times New Roman" w:hAnsi="Times New Roman" w:cs="Times New Roman"/>
          <w:sz w:val="28"/>
          <w:szCs w:val="28"/>
        </w:rPr>
        <w:t xml:space="preserve">]. </w:t>
      </w:r>
    </w:p>
    <w:p w14:paraId="52912792" w14:textId="73F2AEAF" w:rsidR="00D00FB3" w:rsidRPr="009F0474" w:rsidRDefault="00D00FB3" w:rsidP="00D00FB3">
      <w:pPr>
        <w:spacing w:after="0" w:line="240" w:lineRule="auto"/>
        <w:ind w:firstLine="709"/>
        <w:contextualSpacing/>
        <w:jc w:val="both"/>
        <w:rPr>
          <w:rFonts w:ascii="Times New Roman" w:hAnsi="Times New Roman" w:cs="Times New Roman"/>
          <w:sz w:val="28"/>
          <w:szCs w:val="28"/>
        </w:rPr>
      </w:pPr>
      <w:r w:rsidRPr="009F0474">
        <w:rPr>
          <w:rFonts w:ascii="Times New Roman" w:hAnsi="Times New Roman" w:cs="Times New Roman"/>
          <w:sz w:val="28"/>
          <w:szCs w:val="28"/>
        </w:rPr>
        <w:t xml:space="preserve">Исследуемый состав </w:t>
      </w:r>
      <w:proofErr w:type="spellStart"/>
      <w:r w:rsidRPr="009F0474">
        <w:rPr>
          <w:rFonts w:ascii="Times New Roman" w:hAnsi="Times New Roman" w:cs="Times New Roman"/>
          <w:sz w:val="28"/>
          <w:szCs w:val="28"/>
        </w:rPr>
        <w:t>безклинкерного</w:t>
      </w:r>
      <w:proofErr w:type="spellEnd"/>
      <w:r w:rsidRPr="009F0474">
        <w:rPr>
          <w:rFonts w:ascii="Times New Roman" w:hAnsi="Times New Roman" w:cs="Times New Roman"/>
          <w:sz w:val="28"/>
          <w:szCs w:val="28"/>
        </w:rPr>
        <w:t xml:space="preserve"> вяжущего характеризуется </w:t>
      </w:r>
      <w:proofErr w:type="spellStart"/>
      <w:r w:rsidRPr="009F0474">
        <w:rPr>
          <w:rFonts w:ascii="Times New Roman" w:hAnsi="Times New Roman" w:cs="Times New Roman"/>
          <w:sz w:val="28"/>
          <w:szCs w:val="28"/>
        </w:rPr>
        <w:t>полидиспресностью</w:t>
      </w:r>
      <w:proofErr w:type="spellEnd"/>
      <w:r w:rsidRPr="009F0474">
        <w:rPr>
          <w:rFonts w:ascii="Times New Roman" w:hAnsi="Times New Roman" w:cs="Times New Roman"/>
          <w:sz w:val="28"/>
          <w:szCs w:val="28"/>
        </w:rPr>
        <w:t xml:space="preserve">, причем в его составе присутствует почти половина </w:t>
      </w:r>
      <w:proofErr w:type="spellStart"/>
      <w:r w:rsidRPr="009F0474">
        <w:rPr>
          <w:rFonts w:ascii="Times New Roman" w:hAnsi="Times New Roman" w:cs="Times New Roman"/>
          <w:sz w:val="28"/>
          <w:szCs w:val="28"/>
        </w:rPr>
        <w:t>микродисперсных</w:t>
      </w:r>
      <w:proofErr w:type="spellEnd"/>
      <w:r w:rsidRPr="009F0474">
        <w:rPr>
          <w:rFonts w:ascii="Times New Roman" w:hAnsi="Times New Roman" w:cs="Times New Roman"/>
          <w:sz w:val="28"/>
          <w:szCs w:val="28"/>
        </w:rPr>
        <w:t xml:space="preserve"> частиц (40 % диаметром </w:t>
      </w:r>
      <w:r w:rsidRPr="009F0474">
        <w:rPr>
          <w:rFonts w:ascii="Times New Roman" w:hAnsi="Times New Roman" w:cs="Times New Roman"/>
          <w:sz w:val="28"/>
          <w:szCs w:val="28"/>
          <w:lang w:val="en-US"/>
        </w:rPr>
        <w:t>d</w:t>
      </w:r>
      <w:r w:rsidRPr="009F0474">
        <w:rPr>
          <w:rFonts w:ascii="Times New Roman" w:hAnsi="Times New Roman" w:cs="Times New Roman"/>
          <w:sz w:val="28"/>
          <w:szCs w:val="28"/>
        </w:rPr>
        <w:t xml:space="preserve"> ~ 1 ÷ 6 мкм и 8 </w:t>
      </w:r>
      <w:proofErr w:type="gramStart"/>
      <w:r w:rsidRPr="009F0474">
        <w:rPr>
          <w:rFonts w:ascii="Times New Roman" w:hAnsi="Times New Roman" w:cs="Times New Roman"/>
          <w:sz w:val="28"/>
          <w:szCs w:val="28"/>
        </w:rPr>
        <w:t>%  диаметром</w:t>
      </w:r>
      <w:proofErr w:type="gramEnd"/>
      <w:r w:rsidRPr="009F0474">
        <w:rPr>
          <w:rFonts w:ascii="Times New Roman" w:hAnsi="Times New Roman" w:cs="Times New Roman"/>
          <w:sz w:val="28"/>
          <w:szCs w:val="28"/>
        </w:rPr>
        <w:t xml:space="preserve"> </w:t>
      </w:r>
      <w:r w:rsidRPr="009F0474">
        <w:rPr>
          <w:rFonts w:ascii="Times New Roman" w:hAnsi="Times New Roman" w:cs="Times New Roman"/>
          <w:sz w:val="28"/>
          <w:szCs w:val="28"/>
          <w:lang w:val="en-US"/>
        </w:rPr>
        <w:t>d</w:t>
      </w:r>
      <w:r w:rsidRPr="009F0474">
        <w:rPr>
          <w:rFonts w:ascii="Times New Roman" w:hAnsi="Times New Roman" w:cs="Times New Roman"/>
          <w:sz w:val="28"/>
          <w:szCs w:val="28"/>
        </w:rPr>
        <w:t xml:space="preserve"> &lt; 1 мкм) [</w:t>
      </w:r>
      <w:r w:rsidR="00153E74" w:rsidRPr="009F0474">
        <w:rPr>
          <w:rFonts w:ascii="Times New Roman" w:hAnsi="Times New Roman" w:cs="Times New Roman"/>
          <w:sz w:val="28"/>
          <w:szCs w:val="28"/>
        </w:rPr>
        <w:t>26</w:t>
      </w:r>
      <w:r w:rsidRPr="009F0474">
        <w:rPr>
          <w:rFonts w:ascii="Times New Roman" w:hAnsi="Times New Roman" w:cs="Times New Roman"/>
          <w:sz w:val="28"/>
          <w:szCs w:val="28"/>
        </w:rPr>
        <w:t xml:space="preserve">]. </w:t>
      </w:r>
    </w:p>
    <w:p w14:paraId="25A7E4FB" w14:textId="77777777" w:rsidR="00D00FB3" w:rsidRPr="009F0474" w:rsidRDefault="00D00FB3" w:rsidP="00D00FB3">
      <w:pPr>
        <w:spacing w:after="0" w:line="240" w:lineRule="auto"/>
        <w:ind w:firstLine="709"/>
        <w:contextualSpacing/>
        <w:jc w:val="both"/>
        <w:rPr>
          <w:rFonts w:ascii="Times New Roman" w:hAnsi="Times New Roman" w:cs="Times New Roman"/>
          <w:sz w:val="28"/>
          <w:szCs w:val="28"/>
        </w:rPr>
      </w:pPr>
    </w:p>
    <w:p w14:paraId="35083BF7" w14:textId="77777777" w:rsidR="00D00FB3" w:rsidRPr="009F0474" w:rsidRDefault="00D00FB3" w:rsidP="00D00FB3">
      <w:pPr>
        <w:spacing w:after="0" w:line="240" w:lineRule="auto"/>
        <w:contextualSpacing/>
        <w:jc w:val="center"/>
        <w:rPr>
          <w:rFonts w:ascii="Times New Roman" w:hAnsi="Times New Roman" w:cs="Times New Roman"/>
          <w:sz w:val="28"/>
          <w:szCs w:val="28"/>
        </w:rPr>
      </w:pPr>
      <w:bookmarkStart w:id="153" w:name="_Hlk193817547"/>
      <w:r w:rsidRPr="009F0474">
        <w:rPr>
          <w:rFonts w:ascii="Times New Roman" w:hAnsi="Times New Roman" w:cs="Times New Roman"/>
          <w:noProof/>
          <w:sz w:val="28"/>
          <w:szCs w:val="28"/>
          <w:lang w:eastAsia="ru-RU"/>
        </w:rPr>
        <w:lastRenderedPageBreak/>
        <w:drawing>
          <wp:inline distT="0" distB="0" distL="0" distR="0" wp14:anchorId="5B87953B" wp14:editId="7B74D5B7">
            <wp:extent cx="5146985" cy="3212766"/>
            <wp:effectExtent l="0" t="0" r="0" b="6985"/>
            <wp:docPr id="2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pic:cNvPicPr>
                  </pic:nvPicPr>
                  <pic:blipFill>
                    <a:blip r:embed="rId46"/>
                    <a:stretch/>
                  </pic:blipFill>
                  <pic:spPr bwMode="auto">
                    <a:xfrm>
                      <a:off x="0" y="0"/>
                      <a:ext cx="5212742" cy="3253812"/>
                    </a:xfrm>
                    <a:prstGeom prst="rect">
                      <a:avLst/>
                    </a:prstGeom>
                    <a:noFill/>
                    <a:ln>
                      <a:noFill/>
                    </a:ln>
                  </pic:spPr>
                </pic:pic>
              </a:graphicData>
            </a:graphic>
          </wp:inline>
        </w:drawing>
      </w:r>
    </w:p>
    <w:p w14:paraId="17F130D9" w14:textId="77777777" w:rsidR="00D00FB3" w:rsidRPr="009F0474" w:rsidRDefault="00D00FB3" w:rsidP="00D00FB3">
      <w:pPr>
        <w:spacing w:after="0" w:line="240" w:lineRule="auto"/>
        <w:jc w:val="center"/>
        <w:rPr>
          <w:rFonts w:ascii="Times New Roman" w:hAnsi="Times New Roman" w:cs="Times New Roman"/>
          <w:sz w:val="28"/>
          <w:szCs w:val="28"/>
        </w:rPr>
      </w:pPr>
      <w:r w:rsidRPr="009F0474">
        <w:rPr>
          <w:rFonts w:ascii="Times New Roman" w:hAnsi="Times New Roman" w:cs="Times New Roman"/>
          <w:sz w:val="28"/>
          <w:szCs w:val="28"/>
        </w:rPr>
        <w:t xml:space="preserve">Рисунок 3.12 – Данные исследования </w:t>
      </w:r>
      <w:proofErr w:type="spellStart"/>
      <w:r w:rsidRPr="009F0474">
        <w:rPr>
          <w:rFonts w:ascii="Times New Roman" w:hAnsi="Times New Roman" w:cs="Times New Roman"/>
          <w:sz w:val="28"/>
          <w:szCs w:val="28"/>
        </w:rPr>
        <w:t>бесклинкерного</w:t>
      </w:r>
      <w:proofErr w:type="spellEnd"/>
      <w:r w:rsidRPr="009F0474">
        <w:rPr>
          <w:rFonts w:ascii="Times New Roman" w:hAnsi="Times New Roman" w:cs="Times New Roman"/>
          <w:sz w:val="28"/>
          <w:szCs w:val="28"/>
        </w:rPr>
        <w:t xml:space="preserve"> вяжущего методом лазерной дифракции. Диапазон частиц </w:t>
      </w:r>
      <w:proofErr w:type="spellStart"/>
      <w:r w:rsidRPr="009F0474">
        <w:rPr>
          <w:rFonts w:ascii="Times New Roman" w:hAnsi="Times New Roman" w:cs="Times New Roman"/>
          <w:sz w:val="28"/>
          <w:szCs w:val="28"/>
        </w:rPr>
        <w:t>бесклинкерного</w:t>
      </w:r>
      <w:proofErr w:type="spellEnd"/>
      <w:r w:rsidRPr="009F0474">
        <w:rPr>
          <w:rFonts w:ascii="Times New Roman" w:hAnsi="Times New Roman" w:cs="Times New Roman"/>
          <w:sz w:val="28"/>
          <w:szCs w:val="28"/>
        </w:rPr>
        <w:t xml:space="preserve"> вяжущего</w:t>
      </w:r>
    </w:p>
    <w:bookmarkEnd w:id="153"/>
    <w:p w14:paraId="1AEBBE90" w14:textId="77777777" w:rsidR="00D00FB3" w:rsidRPr="009F0474" w:rsidRDefault="00D00FB3" w:rsidP="00D00FB3">
      <w:pPr>
        <w:spacing w:after="0" w:line="240" w:lineRule="auto"/>
        <w:jc w:val="both"/>
        <w:rPr>
          <w:rFonts w:ascii="Times New Roman" w:hAnsi="Times New Roman" w:cs="Times New Roman"/>
          <w:sz w:val="28"/>
          <w:szCs w:val="28"/>
        </w:rPr>
      </w:pPr>
    </w:p>
    <w:p w14:paraId="26C85DA9" w14:textId="420C3253" w:rsidR="00321CA4" w:rsidRPr="009F0474" w:rsidRDefault="00321CA4" w:rsidP="00321CA4">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Одним из ключевых параметров, влияющих на чувствительность рентгенофазового метода, является размер кристаллитов исследуемого материала. В этой связи особое значение имеет качество подготовки порошковой пробы. При наличии в составе порошка крупных кристаллов на рентгенограммах наблюдаются размытые и слабо выраженные дифракционные пики. Для достижения необходимой степени дисперсности рекомендуется использовать агатовую ступку и пестик, что позволяет избежать загрязнения пробы посторонними включениями. Измельчённый порошок должен проходить через сито с числом отверстий 10 000 на см</w:t>
      </w:r>
      <w:r w:rsidRPr="009F0474">
        <w:rPr>
          <w:rFonts w:ascii="Times New Roman" w:hAnsi="Times New Roman" w:cs="Times New Roman"/>
          <w:sz w:val="28"/>
          <w:szCs w:val="28"/>
          <w:vertAlign w:val="superscript"/>
        </w:rPr>
        <w:t>2</w:t>
      </w:r>
      <w:r w:rsidRPr="009F0474">
        <w:rPr>
          <w:rFonts w:ascii="Times New Roman" w:hAnsi="Times New Roman" w:cs="Times New Roman"/>
          <w:sz w:val="28"/>
          <w:szCs w:val="28"/>
        </w:rPr>
        <w:t xml:space="preserve"> (фракция 0063; менее 63 мкм), при этом оптимальный размер частиц составляет порядка 5–10 мкм.</w:t>
      </w:r>
    </w:p>
    <w:p w14:paraId="6534B21F" w14:textId="77777777" w:rsidR="00321CA4" w:rsidRPr="009F0474" w:rsidRDefault="00321CA4" w:rsidP="00321CA4">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Следует учитывать, что чрезмерное механическое воздействие при измельчении, особенно сопровождающееся сильным давлением, может вызвать разрушение кристаллической решётки и появление внутренних напряжений, что отрицательно сказывается на качестве </w:t>
      </w:r>
      <w:proofErr w:type="spellStart"/>
      <w:r w:rsidRPr="009F0474">
        <w:rPr>
          <w:rFonts w:ascii="Times New Roman" w:hAnsi="Times New Roman" w:cs="Times New Roman"/>
          <w:sz w:val="28"/>
          <w:szCs w:val="28"/>
        </w:rPr>
        <w:t>дифрактограмм</w:t>
      </w:r>
      <w:proofErr w:type="spellEnd"/>
      <w:r w:rsidRPr="009F0474">
        <w:rPr>
          <w:rFonts w:ascii="Times New Roman" w:hAnsi="Times New Roman" w:cs="Times New Roman"/>
          <w:sz w:val="28"/>
          <w:szCs w:val="28"/>
        </w:rPr>
        <w:t>. Кроме того, в отдельных случаях возможно полиморфное превращение вещества в процессе измельчения, что может быть использовано как диагностический признак при исследовании стабильности структуры материала. Однако если размер кристаллитов становится слишком малым (менее 0,1 мкм), возникает опасность размывания интерференционных линий и их слияния с фоновым сигналом, особенно при низкой концентрации фазы.</w:t>
      </w:r>
    </w:p>
    <w:p w14:paraId="60FA69F6" w14:textId="598AE266" w:rsidR="00DD61D6" w:rsidRPr="009F0474" w:rsidRDefault="00321CA4" w:rsidP="00321CA4">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Материалы типа керамики, ситаллов и изделий на основе вяжущих веществ, как правило, являются поликристаллическими. Поэтому при проведении фазового анализа возможно как использование метода порошка, так и съёмка с поверхности твёрдого образца.</w:t>
      </w:r>
    </w:p>
    <w:p w14:paraId="401C47E9" w14:textId="77777777" w:rsidR="00DD61D6" w:rsidRPr="009F0474" w:rsidRDefault="00DD61D6">
      <w:pPr>
        <w:rPr>
          <w:rFonts w:ascii="Times New Roman" w:hAnsi="Times New Roman" w:cs="Times New Roman"/>
          <w:sz w:val="28"/>
          <w:szCs w:val="28"/>
        </w:rPr>
      </w:pPr>
      <w:r w:rsidRPr="009F0474">
        <w:rPr>
          <w:rFonts w:ascii="Times New Roman" w:hAnsi="Times New Roman" w:cs="Times New Roman"/>
          <w:sz w:val="28"/>
          <w:szCs w:val="28"/>
        </w:rPr>
        <w:br w:type="page"/>
      </w:r>
    </w:p>
    <w:p w14:paraId="4C76805B" w14:textId="45298B61" w:rsidR="00D00FB3" w:rsidRPr="009F0474" w:rsidRDefault="00D00FB3" w:rsidP="00D00FB3">
      <w:pPr>
        <w:pStyle w:val="3"/>
        <w:spacing w:before="0" w:line="240" w:lineRule="auto"/>
        <w:ind w:firstLine="709"/>
        <w:jc w:val="both"/>
        <w:rPr>
          <w:rFonts w:ascii="Times New Roman" w:hAnsi="Times New Roman" w:cs="Times New Roman"/>
          <w:b/>
          <w:bCs/>
          <w:color w:val="auto"/>
          <w:sz w:val="28"/>
          <w:szCs w:val="28"/>
        </w:rPr>
      </w:pPr>
      <w:bookmarkStart w:id="154" w:name="_Toc200360876"/>
      <w:bookmarkStart w:id="155" w:name="_Toc195618190"/>
      <w:r w:rsidRPr="009F0474">
        <w:rPr>
          <w:rFonts w:ascii="Times New Roman" w:hAnsi="Times New Roman" w:cs="Times New Roman"/>
          <w:b/>
          <w:bCs/>
          <w:color w:val="auto"/>
          <w:sz w:val="28"/>
          <w:szCs w:val="28"/>
        </w:rPr>
        <w:lastRenderedPageBreak/>
        <w:t xml:space="preserve">3.2.2 Влияние микрокремнезема на изменение физико-механических свойств </w:t>
      </w:r>
      <w:proofErr w:type="spellStart"/>
      <w:r w:rsidRPr="009F0474">
        <w:rPr>
          <w:rFonts w:ascii="Times New Roman" w:hAnsi="Times New Roman" w:cs="Times New Roman"/>
          <w:b/>
          <w:bCs/>
          <w:color w:val="auto"/>
          <w:sz w:val="28"/>
          <w:szCs w:val="28"/>
        </w:rPr>
        <w:t>бесклинкерного</w:t>
      </w:r>
      <w:proofErr w:type="spellEnd"/>
      <w:r w:rsidRPr="009F0474">
        <w:rPr>
          <w:rFonts w:ascii="Times New Roman" w:hAnsi="Times New Roman" w:cs="Times New Roman"/>
          <w:b/>
          <w:bCs/>
          <w:color w:val="auto"/>
          <w:sz w:val="28"/>
          <w:szCs w:val="28"/>
        </w:rPr>
        <w:t xml:space="preserve"> вяжущего</w:t>
      </w:r>
      <w:bookmarkEnd w:id="154"/>
      <w:r w:rsidRPr="009F0474">
        <w:rPr>
          <w:rFonts w:ascii="Times New Roman" w:hAnsi="Times New Roman" w:cs="Times New Roman"/>
          <w:b/>
          <w:bCs/>
          <w:color w:val="auto"/>
          <w:sz w:val="28"/>
          <w:szCs w:val="28"/>
        </w:rPr>
        <w:t xml:space="preserve"> </w:t>
      </w:r>
      <w:bookmarkEnd w:id="155"/>
    </w:p>
    <w:p w14:paraId="4175D233" w14:textId="77777777" w:rsidR="002D1643" w:rsidRPr="009F0474" w:rsidRDefault="002D1643" w:rsidP="00D00FB3">
      <w:pPr>
        <w:spacing w:after="0" w:line="240" w:lineRule="auto"/>
        <w:ind w:firstLine="709"/>
        <w:jc w:val="both"/>
        <w:rPr>
          <w:rFonts w:ascii="Times New Roman" w:hAnsi="Times New Roman" w:cs="Times New Roman"/>
          <w:sz w:val="28"/>
          <w:szCs w:val="28"/>
          <w:lang w:val="kk-KZ"/>
        </w:rPr>
      </w:pPr>
    </w:p>
    <w:p w14:paraId="79270E21" w14:textId="1CFC3DEE" w:rsidR="00D00FB3" w:rsidRPr="009F0474" w:rsidRDefault="002D1643" w:rsidP="00D00FB3">
      <w:pPr>
        <w:spacing w:after="0" w:line="240" w:lineRule="auto"/>
        <w:ind w:firstLine="709"/>
        <w:jc w:val="both"/>
        <w:rPr>
          <w:rFonts w:ascii="Times New Roman" w:hAnsi="Times New Roman" w:cs="Times New Roman"/>
          <w:sz w:val="28"/>
          <w:szCs w:val="28"/>
        </w:rPr>
      </w:pPr>
      <w:bookmarkStart w:id="156" w:name="_Hlk200301655"/>
      <w:r w:rsidRPr="009F0474">
        <w:rPr>
          <w:rFonts w:ascii="Times New Roman" w:hAnsi="Times New Roman" w:cs="Times New Roman"/>
          <w:sz w:val="28"/>
          <w:szCs w:val="28"/>
          <w:lang w:val="kk-KZ"/>
        </w:rPr>
        <w:t>Для исследования влияния микрокремнезема на кинетику твердения бесклинкерного вяжущего готовили  образцы</w:t>
      </w:r>
      <w:r w:rsidRPr="009F0474">
        <w:rPr>
          <w:rFonts w:ascii="Times New Roman" w:hAnsi="Times New Roman" w:cs="Times New Roman"/>
          <w:sz w:val="28"/>
          <w:szCs w:val="28"/>
        </w:rPr>
        <w:t xml:space="preserve"> размером 20х20х20 мм. </w:t>
      </w:r>
      <w:bookmarkStart w:id="157" w:name="_Hlk200301675"/>
      <w:bookmarkEnd w:id="156"/>
      <w:r w:rsidR="00D00FB3" w:rsidRPr="009F0474">
        <w:rPr>
          <w:rFonts w:ascii="Times New Roman" w:hAnsi="Times New Roman" w:cs="Times New Roman"/>
          <w:sz w:val="28"/>
          <w:szCs w:val="28"/>
        </w:rPr>
        <w:t xml:space="preserve">Первые сутки образцы находились в форме в закрытом пластиковом пакете, для исключения испарения влаги, при температуре 20 </w:t>
      </w:r>
      <w:proofErr w:type="spellStart"/>
      <w:r w:rsidR="00D00FB3" w:rsidRPr="009F0474">
        <w:rPr>
          <w:rFonts w:ascii="Times New Roman" w:hAnsi="Times New Roman" w:cs="Times New Roman"/>
          <w:sz w:val="28"/>
          <w:szCs w:val="28"/>
          <w:vertAlign w:val="superscript"/>
        </w:rPr>
        <w:t>о</w:t>
      </w:r>
      <w:r w:rsidR="00D00FB3" w:rsidRPr="009F0474">
        <w:rPr>
          <w:rFonts w:ascii="Times New Roman" w:hAnsi="Times New Roman" w:cs="Times New Roman"/>
          <w:sz w:val="28"/>
          <w:szCs w:val="28"/>
        </w:rPr>
        <w:t>С</w:t>
      </w:r>
      <w:proofErr w:type="spellEnd"/>
      <w:r w:rsidR="00D00FB3" w:rsidRPr="009F0474">
        <w:rPr>
          <w:rFonts w:ascii="Times New Roman" w:hAnsi="Times New Roman" w:cs="Times New Roman"/>
          <w:sz w:val="28"/>
          <w:szCs w:val="28"/>
        </w:rPr>
        <w:t>. Затем образцы доставали из формы и помещали в климатическую камеру с температурой 20</w:t>
      </w:r>
      <w:r w:rsidRPr="009F0474">
        <w:rPr>
          <w:rFonts w:ascii="Times New Roman" w:hAnsi="Times New Roman" w:cs="Times New Roman"/>
          <w:sz w:val="28"/>
          <w:szCs w:val="28"/>
        </w:rPr>
        <w:t xml:space="preserve"> </w:t>
      </w:r>
      <w:proofErr w:type="spellStart"/>
      <w:r w:rsidR="00D00FB3" w:rsidRPr="009F0474">
        <w:rPr>
          <w:rFonts w:ascii="Times New Roman" w:hAnsi="Times New Roman" w:cs="Times New Roman"/>
          <w:sz w:val="28"/>
          <w:szCs w:val="28"/>
          <w:vertAlign w:val="superscript"/>
        </w:rPr>
        <w:t>о</w:t>
      </w:r>
      <w:r w:rsidR="00D00FB3" w:rsidRPr="009F0474">
        <w:rPr>
          <w:rFonts w:ascii="Times New Roman" w:hAnsi="Times New Roman" w:cs="Times New Roman"/>
          <w:sz w:val="28"/>
          <w:szCs w:val="28"/>
        </w:rPr>
        <w:t>С</w:t>
      </w:r>
      <w:proofErr w:type="spellEnd"/>
      <w:r w:rsidR="00D00FB3" w:rsidRPr="009F0474">
        <w:rPr>
          <w:rFonts w:ascii="Times New Roman" w:hAnsi="Times New Roman" w:cs="Times New Roman"/>
          <w:sz w:val="28"/>
          <w:szCs w:val="28"/>
        </w:rPr>
        <w:t xml:space="preserve"> и влажностью 95%.</w:t>
      </w:r>
      <w:bookmarkEnd w:id="157"/>
      <w:r w:rsidR="00D00FB3" w:rsidRPr="009F0474">
        <w:rPr>
          <w:rFonts w:ascii="Times New Roman" w:hAnsi="Times New Roman" w:cs="Times New Roman"/>
          <w:sz w:val="28"/>
          <w:szCs w:val="28"/>
        </w:rPr>
        <w:t xml:space="preserve"> Образцы были уложены на подкладки так, чтобы расстояние между образцами, а также между образцами и стенками камеры было не менее 5 мм. </w:t>
      </w:r>
      <w:bookmarkStart w:id="158" w:name="_Hlk200301735"/>
      <w:r w:rsidR="00D00FB3" w:rsidRPr="009F0474">
        <w:rPr>
          <w:rFonts w:ascii="Times New Roman" w:hAnsi="Times New Roman" w:cs="Times New Roman"/>
          <w:sz w:val="28"/>
          <w:szCs w:val="28"/>
        </w:rPr>
        <w:t>Образцы находились в камере до достижения расчетного возраста (1, 3, 7, 14 и 28 суток),</w:t>
      </w:r>
      <w:r w:rsidRPr="009F0474">
        <w:rPr>
          <w:rFonts w:ascii="Times New Roman" w:hAnsi="Times New Roman" w:cs="Times New Roman"/>
          <w:sz w:val="28"/>
          <w:szCs w:val="28"/>
        </w:rPr>
        <w:t xml:space="preserve"> </w:t>
      </w:r>
      <w:r w:rsidR="00D00FB3" w:rsidRPr="009F0474">
        <w:rPr>
          <w:rFonts w:ascii="Times New Roman" w:hAnsi="Times New Roman" w:cs="Times New Roman"/>
          <w:sz w:val="28"/>
          <w:szCs w:val="28"/>
        </w:rPr>
        <w:t xml:space="preserve">затем проводили испытания на гидравлической испытательной системе. </w:t>
      </w:r>
      <w:bookmarkEnd w:id="158"/>
    </w:p>
    <w:p w14:paraId="6A55F77B" w14:textId="7EBFED8B" w:rsidR="00D00FB3" w:rsidRPr="009F0474" w:rsidRDefault="00D00FB3" w:rsidP="00D00FB3">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В результате испытаний получали полные диаграммы деформирования. По данным испытаний определяли предел прочности при сжатии и модуль упругости (рисунок 3.13). Для обеспечения статистической достоверности результатов физико-механических испытаний количество образцов в сериях составляло 6 штук. Коэффициент </w:t>
      </w:r>
      <w:r w:rsidR="002D1643" w:rsidRPr="009F0474">
        <w:rPr>
          <w:rFonts w:ascii="Times New Roman" w:hAnsi="Times New Roman" w:cs="Times New Roman"/>
          <w:sz w:val="28"/>
          <w:szCs w:val="28"/>
        </w:rPr>
        <w:t>вариации в</w:t>
      </w:r>
      <w:r w:rsidRPr="009F0474">
        <w:rPr>
          <w:rFonts w:ascii="Times New Roman" w:hAnsi="Times New Roman" w:cs="Times New Roman"/>
          <w:sz w:val="28"/>
          <w:szCs w:val="28"/>
        </w:rPr>
        <w:t xml:space="preserve"> каждой серии результатов испытаний составлял от 7 до 10 %.</w:t>
      </w:r>
    </w:p>
    <w:p w14:paraId="2408F006" w14:textId="77777777" w:rsidR="00774DD4" w:rsidRPr="009F0474" w:rsidRDefault="00774DD4" w:rsidP="00D00FB3">
      <w:pPr>
        <w:spacing w:after="0" w:line="240" w:lineRule="auto"/>
        <w:ind w:firstLine="709"/>
        <w:jc w:val="both"/>
        <w:rPr>
          <w:rFonts w:ascii="Times New Roman" w:hAnsi="Times New Roman" w:cs="Times New Roman"/>
        </w:rPr>
      </w:pPr>
    </w:p>
    <w:p w14:paraId="7F040E4F" w14:textId="50C407E5" w:rsidR="00D00FB3" w:rsidRPr="009F0474" w:rsidRDefault="00774DD4" w:rsidP="00774DD4">
      <w:pPr>
        <w:spacing w:after="0" w:line="240" w:lineRule="auto"/>
        <w:jc w:val="both"/>
        <w:rPr>
          <w:rFonts w:ascii="Times New Roman" w:hAnsi="Times New Roman" w:cs="Times New Roman"/>
          <w:sz w:val="28"/>
          <w:szCs w:val="28"/>
        </w:rPr>
      </w:pPr>
      <w:r w:rsidRPr="009F0474">
        <w:rPr>
          <w:noProof/>
        </w:rPr>
        <w:drawing>
          <wp:inline distT="0" distB="0" distL="0" distR="0" wp14:anchorId="0B6FC698" wp14:editId="43F0B714">
            <wp:extent cx="5995284" cy="3096000"/>
            <wp:effectExtent l="0" t="0" r="5715" b="9525"/>
            <wp:docPr id="60" name="Диаграмма 60">
              <a:extLst xmlns:a="http://schemas.openxmlformats.org/drawingml/2006/main">
                <a:ext uri="{FF2B5EF4-FFF2-40B4-BE49-F238E27FC236}">
                  <a16:creationId xmlns:a16="http://schemas.microsoft.com/office/drawing/2014/main" id="{24B78590-A138-4CF6-9C20-B7C1BE2186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D2ACF7D" w14:textId="20575422" w:rsidR="00D00FB3" w:rsidRPr="009F0474" w:rsidRDefault="00D00FB3" w:rsidP="00D00FB3">
      <w:pPr>
        <w:pStyle w:val="af4"/>
        <w:spacing w:after="0" w:line="240" w:lineRule="auto"/>
        <w:ind w:left="0"/>
        <w:jc w:val="center"/>
        <w:rPr>
          <w:rFonts w:eastAsia="Times New Roman" w:cs="Times New Roman"/>
          <w:szCs w:val="28"/>
          <w:lang w:eastAsia="ru-RU"/>
        </w:rPr>
      </w:pPr>
      <w:r w:rsidRPr="009F0474">
        <w:rPr>
          <w:rFonts w:eastAsia="Times New Roman" w:cs="Times New Roman"/>
          <w:szCs w:val="28"/>
          <w:lang w:eastAsia="ru-RU"/>
        </w:rPr>
        <w:t xml:space="preserve">Рисунок 3.13 - Кинетика набора </w:t>
      </w:r>
      <w:r w:rsidR="001B6445" w:rsidRPr="009F0474">
        <w:rPr>
          <w:rFonts w:eastAsia="Times New Roman" w:cs="Times New Roman"/>
          <w:szCs w:val="28"/>
          <w:lang w:eastAsia="ru-RU"/>
        </w:rPr>
        <w:t xml:space="preserve">прочности </w:t>
      </w:r>
      <w:proofErr w:type="spellStart"/>
      <w:r w:rsidR="001B6445" w:rsidRPr="009F0474">
        <w:rPr>
          <w:rFonts w:eastAsia="Times New Roman" w:cs="Times New Roman"/>
          <w:szCs w:val="28"/>
          <w:lang w:eastAsia="ru-RU"/>
        </w:rPr>
        <w:t>бесклинкерного</w:t>
      </w:r>
      <w:proofErr w:type="spellEnd"/>
      <w:r w:rsidRPr="009F0474">
        <w:rPr>
          <w:rFonts w:eastAsia="Times New Roman" w:cs="Times New Roman"/>
          <w:szCs w:val="28"/>
          <w:lang w:eastAsia="ru-RU"/>
        </w:rPr>
        <w:t xml:space="preserve"> вяжущего</w:t>
      </w:r>
    </w:p>
    <w:p w14:paraId="7E66DA27" w14:textId="77777777" w:rsidR="00D00FB3" w:rsidRPr="009F0474" w:rsidRDefault="00D00FB3" w:rsidP="00D00FB3">
      <w:pPr>
        <w:spacing w:after="0" w:line="240" w:lineRule="auto"/>
        <w:ind w:firstLine="709"/>
        <w:jc w:val="both"/>
        <w:rPr>
          <w:rFonts w:ascii="Times New Roman" w:eastAsia="Times New Roman" w:hAnsi="Times New Roman" w:cs="Times New Roman"/>
          <w:sz w:val="28"/>
          <w:szCs w:val="28"/>
        </w:rPr>
      </w:pPr>
    </w:p>
    <w:p w14:paraId="4ACC1203" w14:textId="6244327F" w:rsidR="00D00FB3" w:rsidRPr="009F0474" w:rsidRDefault="00D00FB3" w:rsidP="00D00FB3">
      <w:pPr>
        <w:spacing w:after="0" w:line="240" w:lineRule="auto"/>
        <w:ind w:firstLine="709"/>
        <w:jc w:val="both"/>
        <w:rPr>
          <w:rFonts w:ascii="Times New Roman" w:eastAsia="Times New Roman" w:hAnsi="Times New Roman" w:cs="Times New Roman"/>
          <w:sz w:val="28"/>
          <w:szCs w:val="28"/>
        </w:rPr>
      </w:pPr>
      <w:bookmarkStart w:id="159" w:name="_Hlk200301760"/>
      <w:r w:rsidRPr="009F0474">
        <w:rPr>
          <w:rFonts w:ascii="Times New Roman" w:eastAsia="Times New Roman" w:hAnsi="Times New Roman" w:cs="Times New Roman"/>
          <w:sz w:val="28"/>
          <w:szCs w:val="28"/>
        </w:rPr>
        <w:t>Полученные данные показывают,</w:t>
      </w:r>
      <w:r w:rsidR="002D1643" w:rsidRPr="009F0474">
        <w:rPr>
          <w:rFonts w:ascii="Times New Roman" w:eastAsia="Times New Roman" w:hAnsi="Times New Roman" w:cs="Times New Roman"/>
          <w:sz w:val="28"/>
          <w:szCs w:val="28"/>
        </w:rPr>
        <w:t xml:space="preserve"> </w:t>
      </w:r>
      <w:r w:rsidRPr="009F0474">
        <w:rPr>
          <w:rFonts w:ascii="Times New Roman" w:eastAsia="Times New Roman" w:hAnsi="Times New Roman" w:cs="Times New Roman"/>
          <w:sz w:val="28"/>
          <w:szCs w:val="28"/>
        </w:rPr>
        <w:t>что</w:t>
      </w:r>
      <w:r w:rsidR="002D1643" w:rsidRPr="009F0474">
        <w:rPr>
          <w:rFonts w:ascii="Times New Roman" w:eastAsia="Times New Roman" w:hAnsi="Times New Roman" w:cs="Times New Roman"/>
          <w:sz w:val="28"/>
          <w:szCs w:val="28"/>
        </w:rPr>
        <w:t xml:space="preserve"> </w:t>
      </w:r>
      <w:r w:rsidR="001B6445" w:rsidRPr="009F0474">
        <w:rPr>
          <w:rFonts w:ascii="Times New Roman" w:eastAsia="Times New Roman" w:hAnsi="Times New Roman" w:cs="Times New Roman"/>
          <w:sz w:val="28"/>
          <w:szCs w:val="28"/>
        </w:rPr>
        <w:t>БВ</w:t>
      </w:r>
      <w:r w:rsidRPr="009F0474">
        <w:rPr>
          <w:rFonts w:ascii="Times New Roman" w:eastAsia="Times New Roman" w:hAnsi="Times New Roman" w:cs="Times New Roman"/>
          <w:sz w:val="28"/>
          <w:szCs w:val="28"/>
        </w:rPr>
        <w:t xml:space="preserve"> уже к первым суткам твердения набирает от 6 до 8 МПа прочности, что составляет порядка 15 % от 28</w:t>
      </w:r>
      <w:r w:rsidRPr="009F0474">
        <w:rPr>
          <w:rFonts w:ascii="Times New Roman" w:eastAsia="Times New Roman" w:hAnsi="Times New Roman" w:cs="Times New Roman"/>
          <w:sz w:val="28"/>
          <w:szCs w:val="28"/>
        </w:rPr>
        <w:noBreakHyphen/>
        <w:t>суточной прочности, а к 3 суткам фиксируется резкий скачок</w:t>
      </w:r>
      <w:r w:rsidR="00447BEB" w:rsidRPr="009F0474">
        <w:rPr>
          <w:rFonts w:ascii="Times New Roman" w:eastAsia="Times New Roman" w:hAnsi="Times New Roman" w:cs="Times New Roman"/>
          <w:sz w:val="28"/>
          <w:szCs w:val="28"/>
        </w:rPr>
        <w:t xml:space="preserve"> </w:t>
      </w:r>
      <w:r w:rsidRPr="009F0474">
        <w:rPr>
          <w:rFonts w:ascii="Times New Roman" w:eastAsia="Times New Roman" w:hAnsi="Times New Roman" w:cs="Times New Roman"/>
          <w:sz w:val="28"/>
          <w:szCs w:val="28"/>
        </w:rPr>
        <w:t>- до 18…19 МПа (45 %</w:t>
      </w:r>
      <w:r w:rsidR="00447BEB" w:rsidRPr="009F0474">
        <w:rPr>
          <w:rFonts w:ascii="Times New Roman" w:eastAsia="Times New Roman" w:hAnsi="Times New Roman" w:cs="Times New Roman"/>
          <w:sz w:val="28"/>
          <w:szCs w:val="28"/>
        </w:rPr>
        <w:t xml:space="preserve"> </w:t>
      </w:r>
      <w:r w:rsidRPr="009F0474">
        <w:rPr>
          <w:rFonts w:ascii="Times New Roman" w:eastAsia="Times New Roman" w:hAnsi="Times New Roman" w:cs="Times New Roman"/>
          <w:sz w:val="28"/>
          <w:szCs w:val="28"/>
        </w:rPr>
        <w:t>от</w:t>
      </w:r>
      <w:r w:rsidR="00447BEB" w:rsidRPr="009F0474">
        <w:rPr>
          <w:rFonts w:ascii="Times New Roman" w:eastAsia="Times New Roman" w:hAnsi="Times New Roman" w:cs="Times New Roman"/>
          <w:sz w:val="28"/>
          <w:szCs w:val="28"/>
        </w:rPr>
        <w:t xml:space="preserve"> </w:t>
      </w:r>
      <w:r w:rsidRPr="009F0474">
        <w:rPr>
          <w:rFonts w:ascii="Times New Roman" w:eastAsia="Times New Roman" w:hAnsi="Times New Roman" w:cs="Times New Roman"/>
          <w:sz w:val="28"/>
          <w:szCs w:val="28"/>
        </w:rPr>
        <w:t>28</w:t>
      </w:r>
      <w:r w:rsidRPr="009F0474">
        <w:rPr>
          <w:rFonts w:ascii="Times New Roman" w:eastAsia="Times New Roman" w:hAnsi="Times New Roman" w:cs="Times New Roman"/>
          <w:sz w:val="28"/>
          <w:szCs w:val="28"/>
        </w:rPr>
        <w:noBreakHyphen/>
        <w:t>суточной</w:t>
      </w:r>
      <w:r w:rsidR="00447BEB" w:rsidRPr="009F0474">
        <w:rPr>
          <w:rFonts w:ascii="Times New Roman" w:eastAsia="Times New Roman" w:hAnsi="Times New Roman" w:cs="Times New Roman"/>
          <w:sz w:val="28"/>
          <w:szCs w:val="28"/>
        </w:rPr>
        <w:t xml:space="preserve"> </w:t>
      </w:r>
      <w:r w:rsidRPr="009F0474">
        <w:rPr>
          <w:rFonts w:ascii="Times New Roman" w:eastAsia="Times New Roman" w:hAnsi="Times New Roman" w:cs="Times New Roman"/>
          <w:sz w:val="28"/>
          <w:szCs w:val="28"/>
        </w:rPr>
        <w:t>прочности).</w:t>
      </w:r>
      <w:r w:rsidR="00447BEB" w:rsidRPr="009F0474">
        <w:rPr>
          <w:rFonts w:ascii="Times New Roman" w:eastAsia="Times New Roman" w:hAnsi="Times New Roman" w:cs="Times New Roman"/>
          <w:sz w:val="28"/>
          <w:szCs w:val="28"/>
        </w:rPr>
        <w:t xml:space="preserve"> </w:t>
      </w:r>
      <w:r w:rsidRPr="009F0474">
        <w:rPr>
          <w:rFonts w:ascii="Times New Roman" w:eastAsia="Times New Roman" w:hAnsi="Times New Roman" w:cs="Times New Roman"/>
          <w:sz w:val="28"/>
          <w:szCs w:val="28"/>
        </w:rPr>
        <w:t>Это</w:t>
      </w:r>
      <w:r w:rsidR="00447BEB" w:rsidRPr="009F0474">
        <w:rPr>
          <w:rFonts w:ascii="Times New Roman" w:eastAsia="Times New Roman" w:hAnsi="Times New Roman" w:cs="Times New Roman"/>
          <w:sz w:val="28"/>
          <w:szCs w:val="28"/>
        </w:rPr>
        <w:t xml:space="preserve"> </w:t>
      </w:r>
      <w:r w:rsidRPr="009F0474">
        <w:rPr>
          <w:rFonts w:ascii="Times New Roman" w:eastAsia="Times New Roman" w:hAnsi="Times New Roman" w:cs="Times New Roman"/>
          <w:sz w:val="28"/>
          <w:szCs w:val="28"/>
        </w:rPr>
        <w:t>говорит</w:t>
      </w:r>
      <w:r w:rsidR="00447BEB" w:rsidRPr="009F0474">
        <w:rPr>
          <w:rFonts w:ascii="Times New Roman" w:eastAsia="Times New Roman" w:hAnsi="Times New Roman" w:cs="Times New Roman"/>
          <w:sz w:val="28"/>
          <w:szCs w:val="28"/>
        </w:rPr>
        <w:t xml:space="preserve"> </w:t>
      </w:r>
      <w:r w:rsidRPr="009F0474">
        <w:rPr>
          <w:rFonts w:ascii="Times New Roman" w:eastAsia="Times New Roman" w:hAnsi="Times New Roman" w:cs="Times New Roman"/>
          <w:sz w:val="28"/>
          <w:szCs w:val="28"/>
        </w:rPr>
        <w:t>о</w:t>
      </w:r>
      <w:r w:rsidR="00447BEB" w:rsidRPr="009F0474">
        <w:rPr>
          <w:rFonts w:ascii="Times New Roman" w:eastAsia="Times New Roman" w:hAnsi="Times New Roman" w:cs="Times New Roman"/>
          <w:sz w:val="28"/>
          <w:szCs w:val="28"/>
        </w:rPr>
        <w:t xml:space="preserve"> </w:t>
      </w:r>
      <w:r w:rsidRPr="009F0474">
        <w:rPr>
          <w:rFonts w:ascii="Times New Roman" w:eastAsia="Times New Roman" w:hAnsi="Times New Roman" w:cs="Times New Roman"/>
          <w:sz w:val="28"/>
          <w:szCs w:val="28"/>
        </w:rPr>
        <w:t>высокой реакционной способности в первые 72</w:t>
      </w:r>
      <w:r w:rsidR="00447BEB" w:rsidRPr="009F0474">
        <w:rPr>
          <w:rFonts w:ascii="Times New Roman" w:eastAsia="Times New Roman" w:hAnsi="Times New Roman" w:cs="Times New Roman"/>
          <w:sz w:val="28"/>
          <w:szCs w:val="28"/>
        </w:rPr>
        <w:t xml:space="preserve"> </w:t>
      </w:r>
      <w:r w:rsidRPr="009F0474">
        <w:rPr>
          <w:rFonts w:ascii="Times New Roman" w:eastAsia="Times New Roman" w:hAnsi="Times New Roman" w:cs="Times New Roman"/>
          <w:sz w:val="28"/>
          <w:szCs w:val="28"/>
        </w:rPr>
        <w:t xml:space="preserve">ч и позволяет, например, безопасно снимать опалубку значительно раньше классических 7 суток. </w:t>
      </w:r>
      <w:bookmarkEnd w:id="159"/>
      <w:r w:rsidRPr="009F0474">
        <w:rPr>
          <w:rFonts w:ascii="Times New Roman" w:eastAsia="Times New Roman" w:hAnsi="Times New Roman" w:cs="Times New Roman"/>
          <w:sz w:val="28"/>
          <w:szCs w:val="28"/>
        </w:rPr>
        <w:t>Между 3</w:t>
      </w:r>
      <w:r w:rsidRPr="009F0474">
        <w:rPr>
          <w:rFonts w:ascii="Times New Roman" w:eastAsia="Times New Roman" w:hAnsi="Times New Roman" w:cs="Times New Roman"/>
          <w:sz w:val="28"/>
          <w:szCs w:val="28"/>
        </w:rPr>
        <w:noBreakHyphen/>
        <w:t>й и 7</w:t>
      </w:r>
      <w:r w:rsidRPr="009F0474">
        <w:rPr>
          <w:rFonts w:ascii="Times New Roman" w:eastAsia="Times New Roman" w:hAnsi="Times New Roman" w:cs="Times New Roman"/>
          <w:sz w:val="28"/>
          <w:szCs w:val="28"/>
        </w:rPr>
        <w:noBreakHyphen/>
        <w:t xml:space="preserve">й сутками прирост прочности снижается. Дальнейшее упрочнение происходит преимущественно за счёт гидратации поздних минералов и уплотнения </w:t>
      </w:r>
      <w:r w:rsidRPr="009F0474">
        <w:rPr>
          <w:rFonts w:ascii="Times New Roman" w:eastAsia="Times New Roman" w:hAnsi="Times New Roman" w:cs="Times New Roman"/>
          <w:sz w:val="28"/>
          <w:szCs w:val="28"/>
        </w:rPr>
        <w:lastRenderedPageBreak/>
        <w:t>структуры. Таким образом, гидратный</w:t>
      </w:r>
      <w:r w:rsidR="00447BEB" w:rsidRPr="009F0474">
        <w:rPr>
          <w:rFonts w:ascii="Times New Roman" w:eastAsia="Times New Roman" w:hAnsi="Times New Roman" w:cs="Times New Roman"/>
          <w:sz w:val="28"/>
          <w:szCs w:val="28"/>
        </w:rPr>
        <w:t xml:space="preserve"> </w:t>
      </w:r>
      <w:r w:rsidRPr="009F0474">
        <w:rPr>
          <w:rFonts w:ascii="Times New Roman" w:eastAsia="Times New Roman" w:hAnsi="Times New Roman" w:cs="Times New Roman"/>
          <w:sz w:val="28"/>
          <w:szCs w:val="28"/>
        </w:rPr>
        <w:t>камень</w:t>
      </w:r>
      <w:r w:rsidR="00447BEB" w:rsidRPr="009F0474">
        <w:rPr>
          <w:rFonts w:ascii="Times New Roman" w:eastAsia="Times New Roman" w:hAnsi="Times New Roman" w:cs="Times New Roman"/>
          <w:sz w:val="28"/>
          <w:szCs w:val="28"/>
        </w:rPr>
        <w:t xml:space="preserve"> </w:t>
      </w:r>
      <w:r w:rsidRPr="009F0474">
        <w:rPr>
          <w:rFonts w:ascii="Times New Roman" w:eastAsia="Times New Roman" w:hAnsi="Times New Roman" w:cs="Times New Roman"/>
          <w:sz w:val="28"/>
          <w:szCs w:val="28"/>
        </w:rPr>
        <w:t>демонстрирует</w:t>
      </w:r>
      <w:r w:rsidR="00447BEB" w:rsidRPr="009F0474">
        <w:rPr>
          <w:rFonts w:ascii="Times New Roman" w:eastAsia="Times New Roman" w:hAnsi="Times New Roman" w:cs="Times New Roman"/>
          <w:sz w:val="28"/>
          <w:szCs w:val="28"/>
        </w:rPr>
        <w:t xml:space="preserve"> </w:t>
      </w:r>
      <w:r w:rsidRPr="009F0474">
        <w:rPr>
          <w:rFonts w:ascii="Times New Roman" w:eastAsia="Times New Roman" w:hAnsi="Times New Roman" w:cs="Times New Roman"/>
          <w:sz w:val="28"/>
          <w:szCs w:val="28"/>
        </w:rPr>
        <w:t>высокую раннюю активность и достигает требуемой 28</w:t>
      </w:r>
      <w:r w:rsidRPr="009F0474">
        <w:rPr>
          <w:rFonts w:ascii="Times New Roman" w:eastAsia="Times New Roman" w:hAnsi="Times New Roman" w:cs="Times New Roman"/>
          <w:sz w:val="28"/>
          <w:szCs w:val="28"/>
        </w:rPr>
        <w:noBreakHyphen/>
        <w:t xml:space="preserve">суточной прочности. Это подтверждает технологическую состоятельность состава </w:t>
      </w:r>
      <w:proofErr w:type="spellStart"/>
      <w:r w:rsidRPr="009F0474">
        <w:rPr>
          <w:rFonts w:ascii="Times New Roman" w:eastAsia="Times New Roman" w:hAnsi="Times New Roman" w:cs="Times New Roman"/>
          <w:sz w:val="28"/>
          <w:szCs w:val="28"/>
        </w:rPr>
        <w:t>бесклинкерного</w:t>
      </w:r>
      <w:proofErr w:type="spellEnd"/>
      <w:r w:rsidRPr="009F0474">
        <w:rPr>
          <w:rFonts w:ascii="Times New Roman" w:eastAsia="Times New Roman" w:hAnsi="Times New Roman" w:cs="Times New Roman"/>
          <w:sz w:val="28"/>
          <w:szCs w:val="28"/>
        </w:rPr>
        <w:t xml:space="preserve"> вяжущего с микрокремнеземом</w:t>
      </w:r>
      <w:r w:rsidR="00447BEB" w:rsidRPr="009F0474">
        <w:rPr>
          <w:rFonts w:ascii="Times New Roman" w:eastAsia="Times New Roman" w:hAnsi="Times New Roman" w:cs="Times New Roman"/>
          <w:sz w:val="28"/>
          <w:szCs w:val="28"/>
        </w:rPr>
        <w:t xml:space="preserve"> </w:t>
      </w:r>
      <w:r w:rsidRPr="009F0474">
        <w:rPr>
          <w:rFonts w:ascii="Times New Roman" w:eastAsia="Times New Roman" w:hAnsi="Times New Roman" w:cs="Times New Roman"/>
          <w:sz w:val="28"/>
          <w:szCs w:val="28"/>
        </w:rPr>
        <w:t>для использования</w:t>
      </w:r>
      <w:r w:rsidR="00447BEB" w:rsidRPr="009F0474">
        <w:rPr>
          <w:rFonts w:ascii="Times New Roman" w:eastAsia="Times New Roman" w:hAnsi="Times New Roman" w:cs="Times New Roman"/>
          <w:sz w:val="28"/>
          <w:szCs w:val="28"/>
        </w:rPr>
        <w:t xml:space="preserve"> </w:t>
      </w:r>
      <w:r w:rsidRPr="009F0474">
        <w:rPr>
          <w:rFonts w:ascii="Times New Roman" w:eastAsia="Times New Roman" w:hAnsi="Times New Roman" w:cs="Times New Roman"/>
          <w:sz w:val="28"/>
          <w:szCs w:val="28"/>
        </w:rPr>
        <w:t>в производстве бетона для</w:t>
      </w:r>
      <w:r w:rsidR="00447BEB" w:rsidRPr="009F0474">
        <w:rPr>
          <w:rFonts w:ascii="Times New Roman" w:eastAsia="Times New Roman" w:hAnsi="Times New Roman" w:cs="Times New Roman"/>
          <w:sz w:val="28"/>
          <w:szCs w:val="28"/>
        </w:rPr>
        <w:t xml:space="preserve"> </w:t>
      </w:r>
      <w:r w:rsidRPr="009F0474">
        <w:rPr>
          <w:rFonts w:ascii="Times New Roman" w:eastAsia="Times New Roman" w:hAnsi="Times New Roman" w:cs="Times New Roman"/>
          <w:sz w:val="28"/>
          <w:szCs w:val="28"/>
        </w:rPr>
        <w:t>монолитного</w:t>
      </w:r>
      <w:r w:rsidR="00447BEB" w:rsidRPr="009F0474">
        <w:rPr>
          <w:rFonts w:ascii="Times New Roman" w:eastAsia="Times New Roman" w:hAnsi="Times New Roman" w:cs="Times New Roman"/>
          <w:sz w:val="28"/>
          <w:szCs w:val="28"/>
        </w:rPr>
        <w:t xml:space="preserve"> </w:t>
      </w:r>
      <w:r w:rsidRPr="009F0474">
        <w:rPr>
          <w:rFonts w:ascii="Times New Roman" w:eastAsia="Times New Roman" w:hAnsi="Times New Roman" w:cs="Times New Roman"/>
          <w:sz w:val="28"/>
          <w:szCs w:val="28"/>
        </w:rPr>
        <w:t>бетонирования.</w:t>
      </w:r>
    </w:p>
    <w:p w14:paraId="11DBE312" w14:textId="77777777" w:rsidR="00D00FB3" w:rsidRPr="009F0474" w:rsidRDefault="00D00FB3" w:rsidP="00D00FB3">
      <w:pPr>
        <w:widowControl w:val="0"/>
        <w:spacing w:after="0" w:line="240" w:lineRule="auto"/>
        <w:ind w:firstLine="709"/>
        <w:contextualSpacing/>
        <w:jc w:val="both"/>
        <w:rPr>
          <w:rFonts w:ascii="Times New Roman" w:hAnsi="Times New Roman" w:cs="Times New Roman"/>
          <w:i/>
          <w:iCs/>
          <w:sz w:val="28"/>
          <w:szCs w:val="28"/>
          <w:u w:val="single"/>
        </w:rPr>
      </w:pPr>
    </w:p>
    <w:p w14:paraId="3BA2E52F" w14:textId="77777777" w:rsidR="00D00FB3" w:rsidRPr="009F0474" w:rsidRDefault="00D00FB3" w:rsidP="00D00FB3">
      <w:pPr>
        <w:widowControl w:val="0"/>
        <w:spacing w:after="0" w:line="240" w:lineRule="auto"/>
        <w:ind w:firstLine="709"/>
        <w:contextualSpacing/>
        <w:jc w:val="both"/>
        <w:rPr>
          <w:rFonts w:ascii="Times New Roman" w:hAnsi="Times New Roman" w:cs="Times New Roman"/>
          <w:i/>
          <w:iCs/>
          <w:sz w:val="28"/>
          <w:szCs w:val="28"/>
          <w:u w:val="single"/>
          <w:lang w:val="kk-KZ"/>
        </w:rPr>
      </w:pPr>
    </w:p>
    <w:p w14:paraId="733F0607" w14:textId="77777777" w:rsidR="00D00FB3" w:rsidRPr="009F0474" w:rsidRDefault="00D00FB3" w:rsidP="00D00FB3">
      <w:pPr>
        <w:pStyle w:val="3"/>
        <w:spacing w:before="0" w:line="240" w:lineRule="auto"/>
        <w:ind w:firstLine="709"/>
        <w:jc w:val="both"/>
        <w:rPr>
          <w:rFonts w:ascii="Times New Roman" w:hAnsi="Times New Roman" w:cs="Times New Roman"/>
          <w:b/>
          <w:bCs/>
          <w:color w:val="auto"/>
          <w:sz w:val="28"/>
          <w:szCs w:val="28"/>
        </w:rPr>
      </w:pPr>
      <w:bookmarkStart w:id="160" w:name="_Toc195618191"/>
      <w:bookmarkStart w:id="161" w:name="_Toc200360877"/>
      <w:r w:rsidRPr="009F0474">
        <w:rPr>
          <w:rFonts w:ascii="Times New Roman" w:hAnsi="Times New Roman" w:cs="Times New Roman"/>
          <w:b/>
          <w:bCs/>
          <w:color w:val="auto"/>
          <w:sz w:val="28"/>
          <w:szCs w:val="28"/>
        </w:rPr>
        <w:t xml:space="preserve">3.2.3 Влияние микрокремнезема на изменение фазового состава </w:t>
      </w:r>
      <w:proofErr w:type="spellStart"/>
      <w:r w:rsidRPr="009F0474">
        <w:rPr>
          <w:rFonts w:ascii="Times New Roman" w:hAnsi="Times New Roman" w:cs="Times New Roman"/>
          <w:b/>
          <w:bCs/>
          <w:color w:val="auto"/>
          <w:sz w:val="28"/>
          <w:szCs w:val="28"/>
        </w:rPr>
        <w:t>бесклинкерного</w:t>
      </w:r>
      <w:proofErr w:type="spellEnd"/>
      <w:r w:rsidRPr="009F0474">
        <w:rPr>
          <w:rFonts w:ascii="Times New Roman" w:hAnsi="Times New Roman" w:cs="Times New Roman"/>
          <w:b/>
          <w:bCs/>
          <w:color w:val="auto"/>
          <w:sz w:val="28"/>
          <w:szCs w:val="28"/>
        </w:rPr>
        <w:t xml:space="preserve"> вяжущего</w:t>
      </w:r>
      <w:bookmarkEnd w:id="160"/>
      <w:bookmarkEnd w:id="161"/>
    </w:p>
    <w:p w14:paraId="53D71F19" w14:textId="77777777" w:rsidR="00D00FB3" w:rsidRPr="009F0474" w:rsidRDefault="00D00FB3" w:rsidP="00D00FB3">
      <w:pPr>
        <w:spacing w:after="0" w:line="240" w:lineRule="auto"/>
        <w:ind w:firstLine="709"/>
        <w:jc w:val="both"/>
        <w:rPr>
          <w:rFonts w:ascii="Times New Roman" w:hAnsi="Times New Roman" w:cs="Times New Roman"/>
          <w:sz w:val="28"/>
          <w:szCs w:val="28"/>
        </w:rPr>
      </w:pPr>
      <w:bookmarkStart w:id="162" w:name="_Hlk194955514"/>
    </w:p>
    <w:p w14:paraId="7FB898B1" w14:textId="77777777" w:rsidR="00447BEB" w:rsidRPr="009F0474" w:rsidRDefault="00D00FB3" w:rsidP="00447BEB">
      <w:pPr>
        <w:spacing w:after="0" w:line="240" w:lineRule="auto"/>
        <w:ind w:firstLine="709"/>
        <w:jc w:val="both"/>
        <w:rPr>
          <w:rFonts w:ascii="Times New Roman" w:hAnsi="Times New Roman" w:cs="Times New Roman"/>
          <w:sz w:val="28"/>
          <w:szCs w:val="28"/>
          <w:lang w:val="kk-KZ"/>
        </w:rPr>
      </w:pPr>
      <w:bookmarkStart w:id="163" w:name="_Hlk192941883"/>
      <w:r w:rsidRPr="009F0474">
        <w:rPr>
          <w:rFonts w:ascii="Times New Roman" w:hAnsi="Times New Roman" w:cs="Times New Roman"/>
          <w:sz w:val="28"/>
          <w:szCs w:val="28"/>
          <w:lang w:val="kk-KZ"/>
        </w:rPr>
        <w:t xml:space="preserve">В процессе гидратации вяжущего на основе ДГШ в основном образуются те же гидратные фазы, что и при гидратации портландцемента. Так, </w:t>
      </w:r>
      <w:bookmarkStart w:id="164" w:name="_Hlk200301836"/>
      <w:r w:rsidRPr="009F0474">
        <w:rPr>
          <w:rFonts w:ascii="Times New Roman" w:hAnsi="Times New Roman" w:cs="Times New Roman"/>
          <w:sz w:val="28"/>
          <w:szCs w:val="28"/>
          <w:lang w:val="kk-KZ"/>
        </w:rPr>
        <w:t>анализ данных дифрактометрических исследований фазового состава бесклинкерного вяжущего (рисунок 3.14) показал, что в течение  всего времени твердения в данной системе присутствует высокоосновный гидросиликат кальция состава 2CaO</w:t>
      </w:r>
      <w:r w:rsidRPr="009F0474">
        <w:rPr>
          <w:rFonts w:ascii="Symbol" w:eastAsia="Symbol" w:hAnsi="Symbol" w:cs="Symbol"/>
          <w:sz w:val="28"/>
          <w:szCs w:val="28"/>
          <w:lang w:val="kk-KZ"/>
        </w:rPr>
        <w:t></w:t>
      </w:r>
      <w:r w:rsidRPr="009F0474">
        <w:rPr>
          <w:rFonts w:ascii="Times New Roman" w:hAnsi="Times New Roman" w:cs="Times New Roman"/>
          <w:sz w:val="28"/>
          <w:szCs w:val="28"/>
          <w:lang w:val="kk-KZ"/>
        </w:rPr>
        <w:t>SiO</w:t>
      </w:r>
      <w:r w:rsidRPr="009F0474">
        <w:rPr>
          <w:rFonts w:ascii="Times New Roman" w:hAnsi="Times New Roman" w:cs="Times New Roman"/>
          <w:sz w:val="28"/>
          <w:szCs w:val="28"/>
          <w:vertAlign w:val="subscript"/>
          <w:lang w:val="kk-KZ"/>
        </w:rPr>
        <w:t>2</w:t>
      </w:r>
      <w:r w:rsidRPr="009F0474">
        <w:rPr>
          <w:rFonts w:ascii="Symbol" w:eastAsia="Symbol" w:hAnsi="Symbol" w:cs="Symbol"/>
          <w:sz w:val="28"/>
          <w:szCs w:val="28"/>
          <w:lang w:val="kk-KZ"/>
        </w:rPr>
        <w:t></w:t>
      </w:r>
      <w:r w:rsidRPr="009F0474">
        <w:rPr>
          <w:rFonts w:ascii="Times New Roman" w:hAnsi="Times New Roman" w:cs="Times New Roman"/>
          <w:sz w:val="28"/>
          <w:szCs w:val="28"/>
          <w:lang w:val="kk-KZ"/>
        </w:rPr>
        <w:t>H</w:t>
      </w:r>
      <w:r w:rsidRPr="009F0474">
        <w:rPr>
          <w:rFonts w:ascii="Times New Roman" w:hAnsi="Times New Roman" w:cs="Times New Roman"/>
          <w:sz w:val="28"/>
          <w:szCs w:val="28"/>
          <w:vertAlign w:val="subscript"/>
          <w:lang w:val="kk-KZ"/>
        </w:rPr>
        <w:t>2</w:t>
      </w:r>
      <w:r w:rsidRPr="009F0474">
        <w:rPr>
          <w:rFonts w:ascii="Times New Roman" w:hAnsi="Times New Roman" w:cs="Times New Roman"/>
          <w:sz w:val="28"/>
          <w:szCs w:val="28"/>
          <w:lang w:val="kk-KZ"/>
        </w:rPr>
        <w:t xml:space="preserve">O, высоко- и низкоосновные </w:t>
      </w:r>
      <w:bookmarkStart w:id="165" w:name="_Hlk200302023"/>
      <w:r w:rsidRPr="009F0474">
        <w:rPr>
          <w:rFonts w:ascii="Times New Roman" w:hAnsi="Times New Roman" w:cs="Times New Roman"/>
          <w:sz w:val="28"/>
          <w:szCs w:val="28"/>
          <w:lang w:val="kk-KZ"/>
        </w:rPr>
        <w:t xml:space="preserve">гидроалюминаты кальция </w:t>
      </w:r>
      <w:bookmarkStart w:id="166" w:name="_Hlk195301838"/>
      <w:bookmarkEnd w:id="165"/>
      <w:r w:rsidRPr="009F0474">
        <w:rPr>
          <w:rFonts w:ascii="Times New Roman" w:hAnsi="Times New Roman" w:cs="Times New Roman"/>
          <w:sz w:val="28"/>
          <w:szCs w:val="28"/>
          <w:lang w:val="kk-KZ"/>
        </w:rPr>
        <w:t>2CaO·Al</w:t>
      </w:r>
      <w:r w:rsidRPr="009F0474">
        <w:rPr>
          <w:rFonts w:ascii="Times New Roman" w:hAnsi="Times New Roman" w:cs="Times New Roman"/>
          <w:sz w:val="28"/>
          <w:szCs w:val="28"/>
          <w:vertAlign w:val="subscript"/>
          <w:lang w:val="kk-KZ"/>
        </w:rPr>
        <w:t>2</w:t>
      </w:r>
      <w:r w:rsidRPr="009F0474">
        <w:rPr>
          <w:rFonts w:ascii="Times New Roman" w:hAnsi="Times New Roman" w:cs="Times New Roman"/>
          <w:sz w:val="28"/>
          <w:szCs w:val="28"/>
          <w:lang w:val="kk-KZ"/>
        </w:rPr>
        <w:t>O</w:t>
      </w:r>
      <w:r w:rsidRPr="009F0474">
        <w:rPr>
          <w:rFonts w:ascii="Times New Roman" w:hAnsi="Times New Roman" w:cs="Times New Roman"/>
          <w:sz w:val="28"/>
          <w:szCs w:val="28"/>
          <w:vertAlign w:val="subscript"/>
          <w:lang w:val="kk-KZ"/>
        </w:rPr>
        <w:t>3</w:t>
      </w:r>
      <w:r w:rsidRPr="009F0474">
        <w:rPr>
          <w:rFonts w:ascii="Times New Roman" w:hAnsi="Times New Roman" w:cs="Times New Roman"/>
          <w:sz w:val="28"/>
          <w:szCs w:val="28"/>
          <w:lang w:val="kk-KZ"/>
        </w:rPr>
        <w:t>·8H</w:t>
      </w:r>
      <w:r w:rsidRPr="009F0474">
        <w:rPr>
          <w:rFonts w:ascii="Times New Roman" w:hAnsi="Times New Roman" w:cs="Times New Roman"/>
          <w:sz w:val="28"/>
          <w:szCs w:val="28"/>
          <w:vertAlign w:val="subscript"/>
          <w:lang w:val="kk-KZ"/>
        </w:rPr>
        <w:t>2</w:t>
      </w:r>
      <w:r w:rsidRPr="009F0474">
        <w:rPr>
          <w:rFonts w:ascii="Times New Roman" w:hAnsi="Times New Roman" w:cs="Times New Roman"/>
          <w:sz w:val="28"/>
          <w:szCs w:val="28"/>
          <w:lang w:val="kk-KZ"/>
        </w:rPr>
        <w:t>O, 3CaO·Al</w:t>
      </w:r>
      <w:r w:rsidRPr="009F0474">
        <w:rPr>
          <w:rFonts w:ascii="Times New Roman" w:hAnsi="Times New Roman" w:cs="Times New Roman"/>
          <w:sz w:val="28"/>
          <w:szCs w:val="28"/>
          <w:vertAlign w:val="subscript"/>
          <w:lang w:val="kk-KZ"/>
        </w:rPr>
        <w:t>2</w:t>
      </w:r>
      <w:r w:rsidRPr="009F0474">
        <w:rPr>
          <w:rFonts w:ascii="Times New Roman" w:hAnsi="Times New Roman" w:cs="Times New Roman"/>
          <w:sz w:val="28"/>
          <w:szCs w:val="28"/>
          <w:lang w:val="kk-KZ"/>
        </w:rPr>
        <w:t>O</w:t>
      </w:r>
      <w:r w:rsidRPr="009F0474">
        <w:rPr>
          <w:rFonts w:ascii="Times New Roman" w:hAnsi="Times New Roman" w:cs="Times New Roman"/>
          <w:sz w:val="28"/>
          <w:szCs w:val="28"/>
          <w:vertAlign w:val="subscript"/>
          <w:lang w:val="kk-KZ"/>
        </w:rPr>
        <w:t>3</w:t>
      </w:r>
      <w:r w:rsidRPr="009F0474">
        <w:rPr>
          <w:rFonts w:ascii="Times New Roman" w:hAnsi="Times New Roman" w:cs="Times New Roman"/>
          <w:sz w:val="28"/>
          <w:szCs w:val="28"/>
          <w:lang w:val="kk-KZ"/>
        </w:rPr>
        <w:t>·xH</w:t>
      </w:r>
      <w:r w:rsidRPr="009F0474">
        <w:rPr>
          <w:rFonts w:ascii="Times New Roman" w:hAnsi="Times New Roman" w:cs="Times New Roman"/>
          <w:sz w:val="28"/>
          <w:szCs w:val="28"/>
          <w:vertAlign w:val="subscript"/>
          <w:lang w:val="kk-KZ"/>
        </w:rPr>
        <w:t>2</w:t>
      </w:r>
      <w:r w:rsidRPr="009F0474">
        <w:rPr>
          <w:rFonts w:ascii="Times New Roman" w:hAnsi="Times New Roman" w:cs="Times New Roman"/>
          <w:sz w:val="28"/>
          <w:szCs w:val="28"/>
          <w:lang w:val="kk-KZ"/>
        </w:rPr>
        <w:t xml:space="preserve">O </w:t>
      </w:r>
      <w:bookmarkEnd w:id="166"/>
      <w:r w:rsidRPr="009F0474">
        <w:rPr>
          <w:rFonts w:ascii="Times New Roman" w:hAnsi="Times New Roman" w:cs="Times New Roman"/>
          <w:sz w:val="28"/>
          <w:szCs w:val="28"/>
          <w:lang w:val="kk-KZ"/>
        </w:rPr>
        <w:t>и гидроалюмосиликаты кальция состава CaO</w:t>
      </w:r>
      <w:r w:rsidRPr="009F0474">
        <w:rPr>
          <w:rFonts w:ascii="Symbol" w:eastAsia="Symbol" w:hAnsi="Symbol" w:cs="Symbol"/>
          <w:sz w:val="28"/>
          <w:szCs w:val="28"/>
          <w:lang w:val="kk-KZ"/>
        </w:rPr>
        <w:t></w:t>
      </w:r>
      <w:r w:rsidRPr="009F0474">
        <w:rPr>
          <w:rFonts w:ascii="Times New Roman" w:hAnsi="Times New Roman" w:cs="Times New Roman"/>
          <w:sz w:val="28"/>
          <w:szCs w:val="28"/>
          <w:lang w:val="kk-KZ"/>
        </w:rPr>
        <w:t>Al</w:t>
      </w:r>
      <w:r w:rsidRPr="009F0474">
        <w:rPr>
          <w:rFonts w:ascii="Times New Roman" w:hAnsi="Times New Roman" w:cs="Times New Roman"/>
          <w:sz w:val="28"/>
          <w:szCs w:val="28"/>
          <w:vertAlign w:val="subscript"/>
          <w:lang w:val="kk-KZ"/>
        </w:rPr>
        <w:t>2</w:t>
      </w:r>
      <w:r w:rsidRPr="009F0474">
        <w:rPr>
          <w:rFonts w:ascii="Times New Roman" w:hAnsi="Times New Roman" w:cs="Times New Roman"/>
          <w:sz w:val="28"/>
          <w:szCs w:val="28"/>
          <w:lang w:val="kk-KZ"/>
        </w:rPr>
        <w:t>O</w:t>
      </w:r>
      <w:r w:rsidRPr="009F0474">
        <w:rPr>
          <w:rFonts w:ascii="Times New Roman" w:hAnsi="Times New Roman" w:cs="Times New Roman"/>
          <w:sz w:val="28"/>
          <w:szCs w:val="28"/>
          <w:vertAlign w:val="subscript"/>
          <w:lang w:val="kk-KZ"/>
        </w:rPr>
        <w:t>3</w:t>
      </w:r>
      <w:r w:rsidRPr="009F0474">
        <w:rPr>
          <w:rFonts w:ascii="Symbol" w:eastAsia="Symbol" w:hAnsi="Symbol" w:cs="Symbol"/>
          <w:sz w:val="28"/>
          <w:szCs w:val="28"/>
          <w:lang w:val="kk-KZ"/>
        </w:rPr>
        <w:t></w:t>
      </w:r>
      <w:r w:rsidRPr="009F0474">
        <w:rPr>
          <w:rFonts w:ascii="Times New Roman" w:hAnsi="Times New Roman" w:cs="Times New Roman"/>
          <w:sz w:val="28"/>
          <w:szCs w:val="28"/>
          <w:lang w:val="kk-KZ"/>
        </w:rPr>
        <w:t>2SiO</w:t>
      </w:r>
      <w:r w:rsidRPr="009F0474">
        <w:rPr>
          <w:rFonts w:ascii="Times New Roman" w:hAnsi="Times New Roman" w:cs="Times New Roman"/>
          <w:sz w:val="28"/>
          <w:szCs w:val="28"/>
          <w:vertAlign w:val="subscript"/>
          <w:lang w:val="kk-KZ"/>
        </w:rPr>
        <w:t>2</w:t>
      </w:r>
      <w:r w:rsidRPr="009F0474">
        <w:rPr>
          <w:rFonts w:ascii="Symbol" w:eastAsia="Symbol" w:hAnsi="Symbol" w:cs="Symbol"/>
          <w:sz w:val="28"/>
          <w:szCs w:val="28"/>
          <w:lang w:val="kk-KZ"/>
        </w:rPr>
        <w:t></w:t>
      </w:r>
      <w:r w:rsidRPr="009F0474">
        <w:rPr>
          <w:rFonts w:ascii="Times New Roman" w:hAnsi="Times New Roman" w:cs="Times New Roman"/>
          <w:sz w:val="28"/>
          <w:szCs w:val="28"/>
          <w:lang w:val="kk-KZ"/>
        </w:rPr>
        <w:t>4H</w:t>
      </w:r>
      <w:r w:rsidRPr="009F0474">
        <w:rPr>
          <w:rFonts w:ascii="Times New Roman" w:hAnsi="Times New Roman" w:cs="Times New Roman"/>
          <w:sz w:val="28"/>
          <w:szCs w:val="28"/>
          <w:vertAlign w:val="subscript"/>
          <w:lang w:val="kk-KZ"/>
        </w:rPr>
        <w:t>2</w:t>
      </w:r>
      <w:r w:rsidRPr="009F0474">
        <w:rPr>
          <w:rFonts w:ascii="Times New Roman" w:hAnsi="Times New Roman" w:cs="Times New Roman"/>
          <w:sz w:val="28"/>
          <w:szCs w:val="28"/>
          <w:lang w:val="kk-KZ"/>
        </w:rPr>
        <w:t>O, 3CaO</w:t>
      </w:r>
      <w:r w:rsidRPr="009F0474">
        <w:rPr>
          <w:rFonts w:ascii="Symbol" w:eastAsia="Symbol" w:hAnsi="Symbol" w:cs="Symbol"/>
          <w:sz w:val="28"/>
          <w:szCs w:val="28"/>
          <w:lang w:val="kk-KZ"/>
        </w:rPr>
        <w:t></w:t>
      </w:r>
      <w:r w:rsidRPr="009F0474">
        <w:rPr>
          <w:rFonts w:ascii="Times New Roman" w:hAnsi="Times New Roman" w:cs="Times New Roman"/>
          <w:sz w:val="28"/>
          <w:szCs w:val="28"/>
          <w:lang w:val="kk-KZ"/>
        </w:rPr>
        <w:t>Al</w:t>
      </w:r>
      <w:r w:rsidRPr="009F0474">
        <w:rPr>
          <w:rFonts w:ascii="Times New Roman" w:hAnsi="Times New Roman" w:cs="Times New Roman"/>
          <w:sz w:val="28"/>
          <w:szCs w:val="28"/>
          <w:vertAlign w:val="subscript"/>
          <w:lang w:val="kk-KZ"/>
        </w:rPr>
        <w:t>2</w:t>
      </w:r>
      <w:r w:rsidRPr="009F0474">
        <w:rPr>
          <w:rFonts w:ascii="Times New Roman" w:hAnsi="Times New Roman" w:cs="Times New Roman"/>
          <w:sz w:val="28"/>
          <w:szCs w:val="28"/>
          <w:lang w:val="kk-KZ"/>
        </w:rPr>
        <w:t>O</w:t>
      </w:r>
      <w:r w:rsidRPr="009F0474">
        <w:rPr>
          <w:rFonts w:ascii="Times New Roman" w:hAnsi="Times New Roman" w:cs="Times New Roman"/>
          <w:sz w:val="28"/>
          <w:szCs w:val="28"/>
          <w:vertAlign w:val="subscript"/>
          <w:lang w:val="kk-KZ"/>
        </w:rPr>
        <w:t>3</w:t>
      </w:r>
      <w:r w:rsidRPr="009F0474">
        <w:rPr>
          <w:rFonts w:ascii="Symbol" w:eastAsia="Symbol" w:hAnsi="Symbol" w:cs="Symbol"/>
          <w:sz w:val="28"/>
          <w:szCs w:val="28"/>
          <w:lang w:val="kk-KZ"/>
        </w:rPr>
        <w:t></w:t>
      </w:r>
      <w:r w:rsidRPr="009F0474">
        <w:rPr>
          <w:rFonts w:ascii="Times New Roman" w:hAnsi="Times New Roman" w:cs="Times New Roman"/>
          <w:sz w:val="28"/>
          <w:szCs w:val="28"/>
          <w:lang w:val="kk-KZ"/>
        </w:rPr>
        <w:t>SiO</w:t>
      </w:r>
      <w:r w:rsidRPr="009F0474">
        <w:rPr>
          <w:rFonts w:ascii="Times New Roman" w:hAnsi="Times New Roman" w:cs="Times New Roman"/>
          <w:sz w:val="28"/>
          <w:szCs w:val="28"/>
          <w:vertAlign w:val="subscript"/>
          <w:lang w:val="kk-KZ"/>
        </w:rPr>
        <w:t>2</w:t>
      </w:r>
      <w:r w:rsidRPr="009F0474">
        <w:rPr>
          <w:rFonts w:ascii="Symbol" w:eastAsia="Symbol" w:hAnsi="Symbol" w:cs="Symbol"/>
          <w:sz w:val="28"/>
          <w:szCs w:val="28"/>
          <w:lang w:val="kk-KZ"/>
        </w:rPr>
        <w:t></w:t>
      </w:r>
      <w:r w:rsidRPr="009F0474">
        <w:rPr>
          <w:rFonts w:ascii="Times New Roman" w:hAnsi="Times New Roman" w:cs="Times New Roman"/>
          <w:sz w:val="28"/>
          <w:szCs w:val="28"/>
          <w:lang w:val="kk-KZ"/>
        </w:rPr>
        <w:t>4H</w:t>
      </w:r>
      <w:r w:rsidRPr="009F0474">
        <w:rPr>
          <w:rFonts w:ascii="Times New Roman" w:hAnsi="Times New Roman" w:cs="Times New Roman"/>
          <w:sz w:val="28"/>
          <w:szCs w:val="28"/>
          <w:vertAlign w:val="subscript"/>
          <w:lang w:val="kk-KZ"/>
        </w:rPr>
        <w:t>2</w:t>
      </w:r>
      <w:r w:rsidRPr="009F0474">
        <w:rPr>
          <w:rFonts w:ascii="Times New Roman" w:hAnsi="Times New Roman" w:cs="Times New Roman"/>
          <w:sz w:val="28"/>
          <w:szCs w:val="28"/>
          <w:lang w:val="kk-KZ"/>
        </w:rPr>
        <w:t xml:space="preserve">O. </w:t>
      </w:r>
    </w:p>
    <w:bookmarkEnd w:id="164"/>
    <w:p w14:paraId="180B3257" w14:textId="38430F8E" w:rsidR="00447BEB" w:rsidRPr="009F0474" w:rsidRDefault="00447BEB" w:rsidP="00447BEB">
      <w:pPr>
        <w:spacing w:after="0" w:line="240" w:lineRule="auto"/>
        <w:ind w:firstLine="709"/>
        <w:jc w:val="both"/>
        <w:rPr>
          <w:rFonts w:ascii="Times New Roman" w:hAnsi="Times New Roman" w:cs="Times New Roman"/>
          <w:sz w:val="28"/>
          <w:szCs w:val="28"/>
          <w:lang w:val="kk-KZ"/>
        </w:rPr>
      </w:pPr>
      <w:r w:rsidRPr="009F0474">
        <w:rPr>
          <w:rFonts w:ascii="Times New Roman" w:hAnsi="Times New Roman" w:cs="Times New Roman"/>
          <w:sz w:val="28"/>
          <w:szCs w:val="28"/>
          <w:lang w:val="kk-KZ"/>
        </w:rPr>
        <w:t>В бесклинкерном вяжущем  присутствуют преимущественно соединения низкоосновных гидросиликатов кальция тоберморитовой группы (d</w:t>
      </w:r>
      <w:r w:rsidRPr="009F0474">
        <w:rPr>
          <w:rFonts w:ascii="Times New Roman" w:hAnsi="Times New Roman" w:cs="Times New Roman"/>
          <w:sz w:val="28"/>
          <w:szCs w:val="28"/>
        </w:rPr>
        <w:t>/</w:t>
      </w:r>
      <w:r w:rsidRPr="009F0474">
        <w:rPr>
          <w:rFonts w:ascii="Times New Roman" w:hAnsi="Times New Roman" w:cs="Times New Roman"/>
          <w:sz w:val="28"/>
          <w:szCs w:val="28"/>
          <w:lang w:val="en-US"/>
        </w:rPr>
        <w:t>n</w:t>
      </w:r>
      <w:r w:rsidRPr="009F0474">
        <w:rPr>
          <w:rFonts w:ascii="Times New Roman" w:hAnsi="Times New Roman" w:cs="Times New Roman"/>
          <w:sz w:val="28"/>
          <w:szCs w:val="28"/>
          <w:lang w:val="kk-KZ"/>
        </w:rPr>
        <w:t xml:space="preserve"> = 1,85; 2,98; 3,07</w:t>
      </w:r>
      <w:r w:rsidRPr="009F0474">
        <w:rPr>
          <w:rFonts w:ascii="Times New Roman" w:hAnsi="Times New Roman" w:cs="Times New Roman"/>
          <w:sz w:val="28"/>
          <w:szCs w:val="28"/>
        </w:rPr>
        <w:t>)</w:t>
      </w:r>
      <w:r w:rsidRPr="009F0474">
        <w:rPr>
          <w:rFonts w:ascii="Times New Roman" w:hAnsi="Times New Roman" w:cs="Times New Roman"/>
          <w:sz w:val="28"/>
          <w:szCs w:val="28"/>
          <w:lang w:val="kk-KZ"/>
        </w:rPr>
        <w:t>. Наряду с этим присутствуют линии, относящиеся к кальциево-алюминиевому гидрогранату 3CaO·Al</w:t>
      </w:r>
      <w:r w:rsidRPr="009F0474">
        <w:rPr>
          <w:rFonts w:ascii="Times New Roman" w:hAnsi="Times New Roman" w:cs="Times New Roman"/>
          <w:sz w:val="28"/>
          <w:szCs w:val="28"/>
          <w:vertAlign w:val="subscript"/>
          <w:lang w:val="kk-KZ"/>
        </w:rPr>
        <w:t>2</w:t>
      </w:r>
      <w:r w:rsidRPr="009F0474">
        <w:rPr>
          <w:rFonts w:ascii="Times New Roman" w:hAnsi="Times New Roman" w:cs="Times New Roman"/>
          <w:sz w:val="28"/>
          <w:szCs w:val="28"/>
          <w:lang w:val="kk-KZ"/>
        </w:rPr>
        <w:t>O</w:t>
      </w:r>
      <w:r w:rsidRPr="009F0474">
        <w:rPr>
          <w:rFonts w:ascii="Times New Roman" w:hAnsi="Times New Roman" w:cs="Times New Roman"/>
          <w:sz w:val="28"/>
          <w:szCs w:val="28"/>
          <w:vertAlign w:val="subscript"/>
          <w:lang w:val="kk-KZ"/>
        </w:rPr>
        <w:t>3</w:t>
      </w:r>
      <w:r w:rsidRPr="009F0474">
        <w:rPr>
          <w:rFonts w:ascii="Times New Roman" w:hAnsi="Times New Roman" w:cs="Times New Roman"/>
          <w:sz w:val="28"/>
          <w:szCs w:val="28"/>
          <w:lang w:val="kk-KZ"/>
        </w:rPr>
        <w:t>·x H</w:t>
      </w:r>
      <w:r w:rsidRPr="009F0474">
        <w:rPr>
          <w:rFonts w:ascii="Times New Roman" w:hAnsi="Times New Roman" w:cs="Times New Roman"/>
          <w:sz w:val="28"/>
          <w:szCs w:val="28"/>
          <w:vertAlign w:val="subscript"/>
          <w:lang w:val="kk-KZ"/>
        </w:rPr>
        <w:t>2</w:t>
      </w:r>
      <w:r w:rsidRPr="009F0474">
        <w:rPr>
          <w:rFonts w:ascii="Times New Roman" w:hAnsi="Times New Roman" w:cs="Times New Roman"/>
          <w:sz w:val="28"/>
          <w:szCs w:val="28"/>
          <w:lang w:val="kk-KZ"/>
        </w:rPr>
        <w:t>O (d</w:t>
      </w:r>
      <w:r w:rsidRPr="009F0474">
        <w:rPr>
          <w:rFonts w:ascii="Times New Roman" w:hAnsi="Times New Roman" w:cs="Times New Roman"/>
          <w:sz w:val="28"/>
          <w:szCs w:val="28"/>
        </w:rPr>
        <w:t>/</w:t>
      </w:r>
      <w:r w:rsidRPr="009F0474">
        <w:rPr>
          <w:rFonts w:ascii="Times New Roman" w:hAnsi="Times New Roman" w:cs="Times New Roman"/>
          <w:sz w:val="28"/>
          <w:szCs w:val="28"/>
          <w:lang w:val="en-US"/>
        </w:rPr>
        <w:t>n</w:t>
      </w:r>
      <w:r w:rsidRPr="009F0474">
        <w:rPr>
          <w:rFonts w:ascii="Times New Roman" w:hAnsi="Times New Roman" w:cs="Times New Roman"/>
          <w:sz w:val="28"/>
          <w:szCs w:val="28"/>
          <w:lang w:val="kk-KZ"/>
        </w:rPr>
        <w:t xml:space="preserve"> = 3,59; 2,08; 1,57</w:t>
      </w:r>
      <w:r w:rsidRPr="009F0474">
        <w:rPr>
          <w:rFonts w:ascii="Times New Roman" w:hAnsi="Times New Roman" w:cs="Times New Roman"/>
          <w:sz w:val="28"/>
          <w:szCs w:val="28"/>
        </w:rPr>
        <w:t>)</w:t>
      </w:r>
      <w:r w:rsidRPr="009F0474">
        <w:rPr>
          <w:rFonts w:ascii="Times New Roman" w:hAnsi="Times New Roman" w:cs="Times New Roman"/>
          <w:sz w:val="28"/>
          <w:szCs w:val="28"/>
          <w:lang w:val="kk-KZ"/>
        </w:rPr>
        <w:t>.</w:t>
      </w:r>
    </w:p>
    <w:p w14:paraId="2C38CDED" w14:textId="77777777" w:rsidR="00D00FB3" w:rsidRPr="009F0474" w:rsidRDefault="00D00FB3" w:rsidP="00D00FB3">
      <w:pPr>
        <w:spacing w:after="0" w:line="240" w:lineRule="auto"/>
        <w:ind w:firstLine="709"/>
        <w:jc w:val="both"/>
        <w:rPr>
          <w:rFonts w:ascii="Times New Roman" w:hAnsi="Times New Roman" w:cs="Times New Roman"/>
          <w:sz w:val="28"/>
          <w:szCs w:val="28"/>
          <w:lang w:val="kk-KZ"/>
        </w:rPr>
      </w:pPr>
      <w:r w:rsidRPr="009F0474">
        <w:rPr>
          <w:rFonts w:ascii="Times New Roman" w:hAnsi="Times New Roman" w:cs="Times New Roman"/>
          <w:sz w:val="28"/>
          <w:szCs w:val="28"/>
          <w:lang w:val="kk-KZ"/>
        </w:rPr>
        <w:t>Поскольку известь обладает щелочной реакцией, то она способна в дальнейшем активизировать процесс гидратации и кристаллизации уже образовавшихся аморфных продуктов в капиллярах и порах цементного камня. Данный эффект наблюдается на протяжении всего периода твердения. Данное свойство способствует непрерывному росту прочности бетонов с течение времени, что выражается в увеличении интенсивности линий, относящихся к низкоосновным гидросиликатам кальция и уменьшении интенсивности линий, относящихся к минералам исходного вещества.</w:t>
      </w:r>
      <w:bookmarkEnd w:id="163"/>
    </w:p>
    <w:p w14:paraId="1A40D272" w14:textId="0452B711" w:rsidR="00D00FB3" w:rsidRPr="009F0474" w:rsidRDefault="00D00FB3" w:rsidP="00D00FB3">
      <w:pPr>
        <w:spacing w:after="0" w:line="240" w:lineRule="auto"/>
        <w:ind w:firstLine="709"/>
        <w:contextualSpacing/>
        <w:jc w:val="both"/>
        <w:rPr>
          <w:rFonts w:ascii="Times New Roman" w:eastAsia="Times New Roman" w:hAnsi="Times New Roman" w:cs="Times New Roman"/>
          <w:sz w:val="28"/>
          <w:szCs w:val="28"/>
        </w:rPr>
      </w:pPr>
      <w:r w:rsidRPr="009F0474">
        <w:rPr>
          <w:rFonts w:ascii="Times New Roman" w:hAnsi="Times New Roman" w:cs="Times New Roman"/>
          <w:sz w:val="28"/>
          <w:szCs w:val="28"/>
        </w:rPr>
        <w:t>Анализируя полученные данные (рисунок 3.14</w:t>
      </w:r>
      <w:r w:rsidR="00447BEB" w:rsidRPr="009F0474">
        <w:rPr>
          <w:rFonts w:ascii="Times New Roman" w:hAnsi="Times New Roman" w:cs="Times New Roman"/>
          <w:sz w:val="28"/>
          <w:szCs w:val="28"/>
        </w:rPr>
        <w:t>), можно</w:t>
      </w:r>
      <w:r w:rsidRPr="009F0474">
        <w:rPr>
          <w:rFonts w:ascii="Times New Roman" w:hAnsi="Times New Roman" w:cs="Times New Roman"/>
          <w:sz w:val="28"/>
          <w:szCs w:val="28"/>
        </w:rPr>
        <w:t xml:space="preserve"> сделать выводы, что в первые сутки от начала твердения в исследуемой системе присутствует фаза высокоосновного </w:t>
      </w:r>
      <w:proofErr w:type="spellStart"/>
      <w:r w:rsidRPr="009F0474">
        <w:rPr>
          <w:rFonts w:ascii="Times New Roman" w:hAnsi="Times New Roman" w:cs="Times New Roman"/>
          <w:sz w:val="28"/>
          <w:szCs w:val="28"/>
        </w:rPr>
        <w:t>гидросиликата</w:t>
      </w:r>
      <w:proofErr w:type="spellEnd"/>
      <w:r w:rsidRPr="009F0474">
        <w:rPr>
          <w:rFonts w:ascii="Times New Roman" w:hAnsi="Times New Roman" w:cs="Times New Roman"/>
          <w:sz w:val="28"/>
          <w:szCs w:val="28"/>
        </w:rPr>
        <w:t xml:space="preserve"> кальция </w:t>
      </w:r>
      <w:bookmarkStart w:id="167" w:name="_Hlk195301597"/>
      <w:r w:rsidRPr="009F0474">
        <w:rPr>
          <w:rFonts w:ascii="Times New Roman" w:hAnsi="Times New Roman" w:cs="Times New Roman"/>
          <w:sz w:val="28"/>
          <w:szCs w:val="28"/>
        </w:rPr>
        <w:t>2</w:t>
      </w:r>
      <w:proofErr w:type="spellStart"/>
      <w:r w:rsidRPr="009F0474">
        <w:rPr>
          <w:rFonts w:ascii="Times New Roman" w:hAnsi="Times New Roman" w:cs="Times New Roman"/>
          <w:sz w:val="28"/>
          <w:szCs w:val="28"/>
          <w:lang w:val="en-US"/>
        </w:rPr>
        <w:t>CaO</w:t>
      </w:r>
      <w:r w:rsidRPr="009F0474">
        <w:rPr>
          <w:rFonts w:ascii="Symbol" w:eastAsia="Symbol" w:hAnsi="Symbol" w:cs="Symbol"/>
          <w:sz w:val="28"/>
          <w:szCs w:val="28"/>
          <w:lang w:val="en-US"/>
        </w:rPr>
        <w:t></w:t>
      </w:r>
      <w:r w:rsidRPr="009F0474">
        <w:rPr>
          <w:rFonts w:ascii="Times New Roman" w:hAnsi="Times New Roman" w:cs="Times New Roman"/>
          <w:sz w:val="28"/>
          <w:szCs w:val="28"/>
          <w:lang w:val="en-US"/>
        </w:rPr>
        <w:t>SiO</w:t>
      </w:r>
      <w:proofErr w:type="spellEnd"/>
      <w:r w:rsidRPr="009F0474">
        <w:rPr>
          <w:rFonts w:ascii="Times New Roman" w:hAnsi="Times New Roman" w:cs="Times New Roman"/>
          <w:sz w:val="28"/>
          <w:szCs w:val="28"/>
          <w:vertAlign w:val="subscript"/>
        </w:rPr>
        <w:t>2</w:t>
      </w:r>
      <w:r w:rsidRPr="009F0474">
        <w:rPr>
          <w:rFonts w:ascii="Symbol" w:eastAsia="Symbol" w:hAnsi="Symbol" w:cs="Symbol"/>
          <w:sz w:val="28"/>
          <w:szCs w:val="28"/>
          <w:lang w:val="en-US"/>
        </w:rPr>
        <w:t></w:t>
      </w:r>
      <w:r w:rsidRPr="009F0474">
        <w:rPr>
          <w:rFonts w:ascii="Times New Roman" w:hAnsi="Times New Roman" w:cs="Times New Roman"/>
          <w:sz w:val="28"/>
          <w:szCs w:val="28"/>
        </w:rPr>
        <w:t>0.35</w:t>
      </w:r>
      <w:r w:rsidRPr="009F0474">
        <w:rPr>
          <w:rFonts w:ascii="Times New Roman" w:hAnsi="Times New Roman" w:cs="Times New Roman"/>
          <w:sz w:val="28"/>
          <w:szCs w:val="28"/>
          <w:lang w:val="en-US"/>
        </w:rPr>
        <w:t>H</w:t>
      </w:r>
      <w:r w:rsidRPr="009F0474">
        <w:rPr>
          <w:rFonts w:ascii="Times New Roman" w:hAnsi="Times New Roman" w:cs="Times New Roman"/>
          <w:sz w:val="28"/>
          <w:szCs w:val="28"/>
          <w:vertAlign w:val="subscript"/>
        </w:rPr>
        <w:t>2</w:t>
      </w:r>
      <w:r w:rsidRPr="009F0474">
        <w:rPr>
          <w:rFonts w:ascii="Times New Roman" w:hAnsi="Times New Roman" w:cs="Times New Roman"/>
          <w:sz w:val="28"/>
          <w:szCs w:val="28"/>
          <w:lang w:val="en-US"/>
        </w:rPr>
        <w:t>O</w:t>
      </w:r>
      <w:bookmarkEnd w:id="167"/>
      <w:r w:rsidRPr="009F0474">
        <w:rPr>
          <w:rFonts w:ascii="Times New Roman" w:hAnsi="Times New Roman" w:cs="Times New Roman"/>
          <w:sz w:val="28"/>
          <w:szCs w:val="28"/>
        </w:rPr>
        <w:t xml:space="preserve">, которая к третьим суткам от начала времени твердения переходит в фазу </w:t>
      </w:r>
      <w:bookmarkStart w:id="168" w:name="_Hlk195303155"/>
      <w:r w:rsidRPr="009F0474">
        <w:rPr>
          <w:rFonts w:ascii="Times New Roman" w:hAnsi="Times New Roman" w:cs="Times New Roman"/>
          <w:sz w:val="28"/>
          <w:szCs w:val="28"/>
        </w:rPr>
        <w:t>2</w:t>
      </w:r>
      <w:proofErr w:type="spellStart"/>
      <w:r w:rsidRPr="009F0474">
        <w:rPr>
          <w:rFonts w:ascii="Times New Roman" w:hAnsi="Times New Roman" w:cs="Times New Roman"/>
          <w:sz w:val="28"/>
          <w:szCs w:val="28"/>
          <w:lang w:val="en-US"/>
        </w:rPr>
        <w:t>CaO</w:t>
      </w:r>
      <w:r w:rsidRPr="009F0474">
        <w:rPr>
          <w:rFonts w:ascii="Symbol" w:eastAsia="Symbol" w:hAnsi="Symbol" w:cs="Symbol"/>
          <w:sz w:val="28"/>
          <w:szCs w:val="28"/>
          <w:lang w:val="en-US"/>
        </w:rPr>
        <w:t></w:t>
      </w:r>
      <w:r w:rsidRPr="009F0474">
        <w:rPr>
          <w:rFonts w:ascii="Times New Roman" w:hAnsi="Times New Roman" w:cs="Times New Roman"/>
          <w:sz w:val="28"/>
          <w:szCs w:val="28"/>
          <w:lang w:val="en-US"/>
        </w:rPr>
        <w:t>SiO</w:t>
      </w:r>
      <w:proofErr w:type="spellEnd"/>
      <w:r w:rsidRPr="009F0474">
        <w:rPr>
          <w:rFonts w:ascii="Times New Roman" w:hAnsi="Times New Roman" w:cs="Times New Roman"/>
          <w:sz w:val="28"/>
          <w:szCs w:val="28"/>
          <w:vertAlign w:val="subscript"/>
        </w:rPr>
        <w:t>2</w:t>
      </w:r>
      <w:r w:rsidRPr="009F0474">
        <w:rPr>
          <w:rFonts w:ascii="Symbol" w:eastAsia="Symbol" w:hAnsi="Symbol" w:cs="Symbol"/>
          <w:sz w:val="28"/>
          <w:szCs w:val="28"/>
          <w:lang w:val="en-US"/>
        </w:rPr>
        <w:t></w:t>
      </w:r>
      <w:r w:rsidRPr="009F0474">
        <w:rPr>
          <w:rFonts w:ascii="Times New Roman" w:hAnsi="Times New Roman" w:cs="Times New Roman"/>
          <w:sz w:val="28"/>
          <w:szCs w:val="28"/>
        </w:rPr>
        <w:t>0.5</w:t>
      </w:r>
      <w:r w:rsidRPr="009F0474">
        <w:rPr>
          <w:rFonts w:ascii="Times New Roman" w:hAnsi="Times New Roman" w:cs="Times New Roman"/>
          <w:sz w:val="28"/>
          <w:szCs w:val="28"/>
          <w:lang w:val="en-US"/>
        </w:rPr>
        <w:t>H</w:t>
      </w:r>
      <w:r w:rsidRPr="009F0474">
        <w:rPr>
          <w:rFonts w:ascii="Times New Roman" w:hAnsi="Times New Roman" w:cs="Times New Roman"/>
          <w:sz w:val="28"/>
          <w:szCs w:val="28"/>
          <w:vertAlign w:val="subscript"/>
        </w:rPr>
        <w:t>2</w:t>
      </w:r>
      <w:r w:rsidRPr="009F0474">
        <w:rPr>
          <w:rFonts w:ascii="Times New Roman" w:hAnsi="Times New Roman" w:cs="Times New Roman"/>
          <w:sz w:val="28"/>
          <w:szCs w:val="28"/>
          <w:lang w:val="en-US"/>
        </w:rPr>
        <w:t>O</w:t>
      </w:r>
      <w:bookmarkEnd w:id="168"/>
      <w:r w:rsidRPr="009F0474">
        <w:rPr>
          <w:rFonts w:ascii="Times New Roman" w:hAnsi="Times New Roman" w:cs="Times New Roman"/>
          <w:sz w:val="28"/>
          <w:szCs w:val="28"/>
        </w:rPr>
        <w:t xml:space="preserve">. Небольшое количество фазы </w:t>
      </w:r>
      <w:proofErr w:type="spellStart"/>
      <w:r w:rsidRPr="009F0474">
        <w:rPr>
          <w:rFonts w:ascii="Times New Roman" w:hAnsi="Times New Roman" w:cs="Times New Roman"/>
          <w:sz w:val="28"/>
          <w:szCs w:val="28"/>
        </w:rPr>
        <w:t>портландита</w:t>
      </w:r>
      <w:proofErr w:type="spellEnd"/>
      <w:r w:rsidRPr="009F0474">
        <w:rPr>
          <w:rFonts w:ascii="Times New Roman" w:hAnsi="Times New Roman" w:cs="Times New Roman"/>
          <w:sz w:val="28"/>
          <w:szCs w:val="28"/>
        </w:rPr>
        <w:t xml:space="preserve"> </w:t>
      </w:r>
      <w:proofErr w:type="gramStart"/>
      <w:r w:rsidRPr="009F0474">
        <w:rPr>
          <w:rFonts w:ascii="Times New Roman" w:hAnsi="Times New Roman" w:cs="Times New Roman"/>
          <w:sz w:val="28"/>
          <w:szCs w:val="28"/>
          <w:lang w:val="en-US"/>
        </w:rPr>
        <w:t>Ca</w:t>
      </w:r>
      <w:r w:rsidRPr="009F0474">
        <w:rPr>
          <w:rFonts w:ascii="Times New Roman" w:hAnsi="Times New Roman" w:cs="Times New Roman"/>
          <w:sz w:val="28"/>
          <w:szCs w:val="28"/>
        </w:rPr>
        <w:t>(</w:t>
      </w:r>
      <w:proofErr w:type="gramEnd"/>
      <w:r w:rsidRPr="009F0474">
        <w:rPr>
          <w:rFonts w:ascii="Times New Roman" w:hAnsi="Times New Roman" w:cs="Times New Roman"/>
          <w:sz w:val="28"/>
          <w:szCs w:val="28"/>
          <w:lang w:val="en-US"/>
        </w:rPr>
        <w:t>OH</w:t>
      </w:r>
      <w:r w:rsidRPr="009F0474">
        <w:rPr>
          <w:rFonts w:ascii="Times New Roman" w:hAnsi="Times New Roman" w:cs="Times New Roman"/>
          <w:sz w:val="28"/>
          <w:szCs w:val="28"/>
        </w:rPr>
        <w:t>)</w:t>
      </w:r>
      <w:r w:rsidRPr="009F0474">
        <w:rPr>
          <w:rFonts w:ascii="Times New Roman" w:hAnsi="Times New Roman" w:cs="Times New Roman"/>
          <w:sz w:val="28"/>
          <w:szCs w:val="28"/>
          <w:vertAlign w:val="subscript"/>
        </w:rPr>
        <w:t>2</w:t>
      </w:r>
      <w:r w:rsidRPr="009F0474">
        <w:rPr>
          <w:rFonts w:ascii="Times New Roman" w:hAnsi="Times New Roman" w:cs="Times New Roman"/>
          <w:sz w:val="28"/>
          <w:szCs w:val="28"/>
        </w:rPr>
        <w:t xml:space="preserve"> также присутствует в исследуемой системе в первые сутки твердения. Однако, содержание данной фазы постепенно снижается в процессе гидратации </w:t>
      </w:r>
      <w:proofErr w:type="spellStart"/>
      <w:r w:rsidRPr="009F0474">
        <w:rPr>
          <w:rFonts w:ascii="Times New Roman" w:hAnsi="Times New Roman" w:cs="Times New Roman"/>
          <w:sz w:val="28"/>
          <w:szCs w:val="28"/>
        </w:rPr>
        <w:t>бесклинкерного</w:t>
      </w:r>
      <w:proofErr w:type="spellEnd"/>
      <w:r w:rsidRPr="009F0474">
        <w:rPr>
          <w:rFonts w:ascii="Times New Roman" w:hAnsi="Times New Roman" w:cs="Times New Roman"/>
          <w:sz w:val="28"/>
          <w:szCs w:val="28"/>
        </w:rPr>
        <w:t xml:space="preserve"> вяжущего, и она совсем исчезает к двадцать восьмым суткам, что, по-видимому, связано с её участием в образовании фаз </w:t>
      </w:r>
      <w:proofErr w:type="spellStart"/>
      <w:r w:rsidRPr="009F0474">
        <w:rPr>
          <w:rFonts w:ascii="Times New Roman" w:hAnsi="Times New Roman" w:cs="Times New Roman"/>
          <w:sz w:val="28"/>
          <w:szCs w:val="28"/>
        </w:rPr>
        <w:t>тоберморита</w:t>
      </w:r>
      <w:proofErr w:type="spellEnd"/>
      <w:r w:rsidRPr="009F0474">
        <w:rPr>
          <w:rFonts w:ascii="Times New Roman" w:hAnsi="Times New Roman" w:cs="Times New Roman"/>
          <w:sz w:val="28"/>
          <w:szCs w:val="28"/>
        </w:rPr>
        <w:t xml:space="preserve"> </w:t>
      </w:r>
      <w:proofErr w:type="spellStart"/>
      <w:r w:rsidRPr="009F0474">
        <w:rPr>
          <w:rFonts w:ascii="Times New Roman" w:hAnsi="Times New Roman" w:cs="Times New Roman"/>
          <w:sz w:val="28"/>
          <w:szCs w:val="28"/>
          <w:lang w:val="en-US"/>
        </w:rPr>
        <w:t>xCaO</w:t>
      </w:r>
      <w:r w:rsidRPr="009F0474">
        <w:rPr>
          <w:rFonts w:ascii="Symbol" w:eastAsia="Symbol" w:hAnsi="Symbol" w:cs="Symbol"/>
          <w:sz w:val="28"/>
          <w:szCs w:val="28"/>
          <w:lang w:val="en-US"/>
        </w:rPr>
        <w:t></w:t>
      </w:r>
      <w:r w:rsidRPr="009F0474">
        <w:rPr>
          <w:rFonts w:ascii="Times New Roman" w:hAnsi="Times New Roman" w:cs="Times New Roman"/>
          <w:sz w:val="28"/>
          <w:szCs w:val="28"/>
          <w:lang w:val="en-US"/>
        </w:rPr>
        <w:t>SiO</w:t>
      </w:r>
      <w:proofErr w:type="spellEnd"/>
      <w:r w:rsidRPr="009F0474">
        <w:rPr>
          <w:rFonts w:ascii="Times New Roman" w:hAnsi="Times New Roman" w:cs="Times New Roman"/>
          <w:sz w:val="28"/>
          <w:szCs w:val="28"/>
          <w:vertAlign w:val="subscript"/>
        </w:rPr>
        <w:t>2</w:t>
      </w:r>
      <w:r w:rsidRPr="009F0474">
        <w:rPr>
          <w:rFonts w:ascii="Symbol" w:eastAsia="Symbol" w:hAnsi="Symbol" w:cs="Symbol"/>
          <w:sz w:val="28"/>
          <w:szCs w:val="28"/>
          <w:lang w:val="en-US"/>
        </w:rPr>
        <w:t></w:t>
      </w:r>
      <w:proofErr w:type="spellStart"/>
      <w:r w:rsidRPr="009F0474">
        <w:rPr>
          <w:rFonts w:ascii="Times New Roman" w:hAnsi="Times New Roman" w:cs="Times New Roman"/>
          <w:sz w:val="28"/>
          <w:szCs w:val="28"/>
          <w:lang w:val="en-US"/>
        </w:rPr>
        <w:t>zH</w:t>
      </w:r>
      <w:proofErr w:type="spellEnd"/>
      <w:r w:rsidRPr="009F0474">
        <w:rPr>
          <w:rFonts w:ascii="Times New Roman" w:hAnsi="Times New Roman" w:cs="Times New Roman"/>
          <w:sz w:val="28"/>
          <w:szCs w:val="28"/>
          <w:vertAlign w:val="subscript"/>
        </w:rPr>
        <w:t>2</w:t>
      </w:r>
      <w:r w:rsidRPr="009F0474">
        <w:rPr>
          <w:rFonts w:ascii="Times New Roman" w:hAnsi="Times New Roman" w:cs="Times New Roman"/>
          <w:sz w:val="28"/>
          <w:szCs w:val="28"/>
          <w:lang w:val="en-US"/>
        </w:rPr>
        <w:t>O</w:t>
      </w:r>
      <w:r w:rsidRPr="009F0474">
        <w:rPr>
          <w:rFonts w:ascii="Times New Roman" w:hAnsi="Times New Roman" w:cs="Times New Roman"/>
          <w:sz w:val="28"/>
          <w:szCs w:val="28"/>
        </w:rPr>
        <w:t xml:space="preserve"> и </w:t>
      </w:r>
      <w:proofErr w:type="spellStart"/>
      <w:r w:rsidRPr="009F0474">
        <w:rPr>
          <w:rFonts w:ascii="Times New Roman" w:hAnsi="Times New Roman" w:cs="Times New Roman"/>
          <w:sz w:val="28"/>
          <w:szCs w:val="28"/>
        </w:rPr>
        <w:t>эттрингита</w:t>
      </w:r>
      <w:proofErr w:type="spellEnd"/>
      <w:r w:rsidRPr="009F0474">
        <w:rPr>
          <w:rFonts w:ascii="Times New Roman" w:hAnsi="Times New Roman" w:cs="Times New Roman"/>
          <w:sz w:val="28"/>
          <w:szCs w:val="28"/>
        </w:rPr>
        <w:t xml:space="preserve"> 3</w:t>
      </w:r>
      <w:proofErr w:type="spellStart"/>
      <w:r w:rsidRPr="009F0474">
        <w:rPr>
          <w:rFonts w:ascii="Times New Roman" w:hAnsi="Times New Roman" w:cs="Times New Roman"/>
          <w:sz w:val="28"/>
          <w:szCs w:val="28"/>
          <w:lang w:val="en-US"/>
        </w:rPr>
        <w:t>CaO</w:t>
      </w:r>
      <w:r w:rsidRPr="009F0474">
        <w:rPr>
          <w:rFonts w:ascii="Symbol" w:eastAsia="Symbol" w:hAnsi="Symbol" w:cs="Symbol"/>
          <w:sz w:val="28"/>
          <w:szCs w:val="28"/>
          <w:lang w:val="en-US"/>
        </w:rPr>
        <w:t></w:t>
      </w:r>
      <w:r w:rsidRPr="009F0474">
        <w:rPr>
          <w:rFonts w:ascii="Times New Roman" w:hAnsi="Times New Roman" w:cs="Times New Roman"/>
          <w:sz w:val="28"/>
          <w:szCs w:val="28"/>
          <w:lang w:val="en-US"/>
        </w:rPr>
        <w:t>Al</w:t>
      </w:r>
      <w:proofErr w:type="spellEnd"/>
      <w:r w:rsidRPr="009F0474">
        <w:rPr>
          <w:rFonts w:ascii="Times New Roman" w:hAnsi="Times New Roman" w:cs="Times New Roman"/>
          <w:sz w:val="28"/>
          <w:szCs w:val="28"/>
          <w:vertAlign w:val="subscript"/>
        </w:rPr>
        <w:t>2</w:t>
      </w:r>
      <w:r w:rsidRPr="009F0474">
        <w:rPr>
          <w:rFonts w:ascii="Times New Roman" w:hAnsi="Times New Roman" w:cs="Times New Roman"/>
          <w:sz w:val="28"/>
          <w:szCs w:val="28"/>
          <w:lang w:val="en-US"/>
        </w:rPr>
        <w:t>O</w:t>
      </w:r>
      <w:r w:rsidRPr="009F0474">
        <w:rPr>
          <w:rFonts w:ascii="Times New Roman" w:hAnsi="Times New Roman" w:cs="Times New Roman"/>
          <w:sz w:val="28"/>
          <w:szCs w:val="28"/>
          <w:vertAlign w:val="subscript"/>
        </w:rPr>
        <w:t>3</w:t>
      </w:r>
      <w:r w:rsidRPr="009F0474">
        <w:rPr>
          <w:rFonts w:ascii="Symbol" w:eastAsia="Symbol" w:hAnsi="Symbol" w:cs="Symbol"/>
          <w:sz w:val="28"/>
          <w:szCs w:val="28"/>
          <w:lang w:val="en-US"/>
        </w:rPr>
        <w:t></w:t>
      </w:r>
      <w:r w:rsidRPr="009F0474">
        <w:rPr>
          <w:rFonts w:ascii="Times New Roman" w:hAnsi="Times New Roman" w:cs="Times New Roman"/>
          <w:sz w:val="28"/>
          <w:szCs w:val="28"/>
        </w:rPr>
        <w:t>3</w:t>
      </w:r>
      <w:proofErr w:type="spellStart"/>
      <w:r w:rsidRPr="009F0474">
        <w:rPr>
          <w:rFonts w:ascii="Times New Roman" w:hAnsi="Times New Roman" w:cs="Times New Roman"/>
          <w:sz w:val="28"/>
          <w:szCs w:val="28"/>
          <w:lang w:val="en-US"/>
        </w:rPr>
        <w:t>CaSO</w:t>
      </w:r>
      <w:proofErr w:type="spellEnd"/>
      <w:r w:rsidRPr="009F0474">
        <w:rPr>
          <w:rFonts w:ascii="Times New Roman" w:hAnsi="Times New Roman" w:cs="Times New Roman"/>
          <w:sz w:val="28"/>
          <w:szCs w:val="28"/>
          <w:vertAlign w:val="subscript"/>
        </w:rPr>
        <w:t>4</w:t>
      </w:r>
      <w:r w:rsidRPr="009F0474">
        <w:rPr>
          <w:rFonts w:ascii="Symbol" w:eastAsia="Symbol" w:hAnsi="Symbol" w:cs="Symbol"/>
          <w:sz w:val="28"/>
          <w:szCs w:val="28"/>
          <w:lang w:val="en-US"/>
        </w:rPr>
        <w:t></w:t>
      </w:r>
      <w:r w:rsidRPr="009F0474">
        <w:rPr>
          <w:rFonts w:ascii="Times New Roman" w:hAnsi="Times New Roman" w:cs="Times New Roman"/>
          <w:sz w:val="28"/>
          <w:szCs w:val="28"/>
        </w:rPr>
        <w:t>32</w:t>
      </w:r>
      <w:r w:rsidRPr="009F0474">
        <w:rPr>
          <w:rFonts w:ascii="Times New Roman" w:hAnsi="Times New Roman" w:cs="Times New Roman"/>
          <w:sz w:val="28"/>
          <w:szCs w:val="28"/>
          <w:lang w:val="en-US"/>
        </w:rPr>
        <w:t>H</w:t>
      </w:r>
      <w:r w:rsidRPr="009F0474">
        <w:rPr>
          <w:rFonts w:ascii="Times New Roman" w:hAnsi="Times New Roman" w:cs="Times New Roman"/>
          <w:sz w:val="28"/>
          <w:szCs w:val="28"/>
          <w:vertAlign w:val="subscript"/>
        </w:rPr>
        <w:t>2</w:t>
      </w:r>
      <w:r w:rsidRPr="009F0474">
        <w:rPr>
          <w:rFonts w:ascii="Times New Roman" w:hAnsi="Times New Roman" w:cs="Times New Roman"/>
          <w:sz w:val="28"/>
          <w:szCs w:val="28"/>
          <w:lang w:val="en-US"/>
        </w:rPr>
        <w:t>O</w:t>
      </w:r>
      <w:r w:rsidRPr="009F0474">
        <w:rPr>
          <w:rFonts w:ascii="Times New Roman" w:hAnsi="Times New Roman" w:cs="Times New Roman"/>
          <w:sz w:val="28"/>
          <w:szCs w:val="28"/>
        </w:rPr>
        <w:t xml:space="preserve">. </w:t>
      </w:r>
      <w:r w:rsidRPr="009F0474">
        <w:rPr>
          <w:rFonts w:ascii="Times New Roman" w:eastAsia="Times New Roman" w:hAnsi="Times New Roman" w:cs="Times New Roman"/>
          <w:sz w:val="28"/>
          <w:szCs w:val="28"/>
        </w:rPr>
        <w:t xml:space="preserve">Присутствие </w:t>
      </w:r>
      <w:proofErr w:type="spellStart"/>
      <w:r w:rsidRPr="009F0474">
        <w:rPr>
          <w:rFonts w:ascii="Times New Roman" w:eastAsia="Times New Roman" w:hAnsi="Times New Roman" w:cs="Times New Roman"/>
          <w:sz w:val="28"/>
          <w:szCs w:val="28"/>
        </w:rPr>
        <w:t>микрокремнезёма</w:t>
      </w:r>
      <w:proofErr w:type="spellEnd"/>
      <w:r w:rsidRPr="009F0474">
        <w:rPr>
          <w:rFonts w:ascii="Times New Roman" w:eastAsia="Times New Roman" w:hAnsi="Times New Roman" w:cs="Times New Roman"/>
          <w:sz w:val="28"/>
          <w:szCs w:val="28"/>
        </w:rPr>
        <w:t xml:space="preserve"> (аморфного </w:t>
      </w:r>
      <w:proofErr w:type="spellStart"/>
      <w:r w:rsidRPr="009F0474">
        <w:rPr>
          <w:rFonts w:ascii="Times New Roman" w:eastAsia="Times New Roman" w:hAnsi="Times New Roman" w:cs="Times New Roman"/>
          <w:sz w:val="28"/>
          <w:szCs w:val="28"/>
        </w:rPr>
        <w:t>SiO</w:t>
      </w:r>
      <w:proofErr w:type="spellEnd"/>
      <w:r w:rsidRPr="009F0474">
        <w:rPr>
          <w:rFonts w:ascii="Times New Roman" w:eastAsia="Times New Roman" w:hAnsi="Times New Roman" w:cs="Times New Roman"/>
          <w:sz w:val="28"/>
          <w:szCs w:val="28"/>
        </w:rPr>
        <w:t xml:space="preserve">₂) уже на этой стадии задаёт повышенный </w:t>
      </w:r>
      <w:r w:rsidRPr="009F0474">
        <w:rPr>
          <w:rFonts w:ascii="Times New Roman" w:eastAsia="Times New Roman" w:hAnsi="Times New Roman" w:cs="Times New Roman"/>
          <w:sz w:val="28"/>
          <w:szCs w:val="28"/>
        </w:rPr>
        <w:lastRenderedPageBreak/>
        <w:t>избыток реакционно</w:t>
      </w:r>
      <w:r w:rsidRPr="009F0474">
        <w:rPr>
          <w:rFonts w:ascii="Times New Roman" w:eastAsia="Times New Roman" w:hAnsi="Times New Roman" w:cs="Times New Roman"/>
          <w:sz w:val="28"/>
          <w:szCs w:val="28"/>
        </w:rPr>
        <w:noBreakHyphen/>
        <w:t>способного кремнезёма, поэтому количество свободной извести невелико, и она быстро вовлекается в пуццолановую реакцию.</w:t>
      </w:r>
    </w:p>
    <w:p w14:paraId="7445C0DE" w14:textId="77777777" w:rsidR="00447BEB" w:rsidRPr="009F0474" w:rsidRDefault="00447BEB" w:rsidP="00D00FB3">
      <w:pPr>
        <w:spacing w:after="0" w:line="240" w:lineRule="auto"/>
        <w:ind w:firstLine="709"/>
        <w:contextualSpacing/>
        <w:jc w:val="both"/>
        <w:rPr>
          <w:rFonts w:ascii="Times New Roman" w:hAnsi="Times New Roman" w:cs="Times New Roman"/>
          <w:sz w:val="28"/>
          <w:szCs w:val="28"/>
        </w:rPr>
      </w:pPr>
    </w:p>
    <w:p w14:paraId="67C6C3E5" w14:textId="77777777" w:rsidR="00447BEB" w:rsidRPr="009F0474" w:rsidRDefault="00447BEB" w:rsidP="00447BEB">
      <w:pPr>
        <w:spacing w:after="0" w:line="240" w:lineRule="auto"/>
        <w:jc w:val="center"/>
        <w:rPr>
          <w:rFonts w:ascii="Arial" w:hAnsi="Arial" w:cs="Arial"/>
          <w:sz w:val="20"/>
          <w:szCs w:val="20"/>
        </w:rPr>
      </w:pPr>
      <w:bookmarkStart w:id="169" w:name="_Hlk193997113"/>
      <w:bookmarkStart w:id="170" w:name="_Hlk193997311"/>
      <w:r w:rsidRPr="009F0474">
        <w:rPr>
          <w:rFonts w:ascii="Arial" w:hAnsi="Arial" w:cs="Arial"/>
          <w:noProof/>
          <w:sz w:val="20"/>
          <w:szCs w:val="20"/>
          <w:lang w:eastAsia="ru-RU"/>
        </w:rPr>
        <w:drawing>
          <wp:inline distT="0" distB="0" distL="0" distR="0" wp14:anchorId="0DF3B49D" wp14:editId="59649FC9">
            <wp:extent cx="5819775" cy="4562475"/>
            <wp:effectExtent l="0" t="0" r="952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19775" cy="4562475"/>
                    </a:xfrm>
                    <a:prstGeom prst="rect">
                      <a:avLst/>
                    </a:prstGeom>
                    <a:noFill/>
                    <a:ln>
                      <a:noFill/>
                    </a:ln>
                  </pic:spPr>
                </pic:pic>
              </a:graphicData>
            </a:graphic>
          </wp:inline>
        </w:drawing>
      </w:r>
    </w:p>
    <w:p w14:paraId="4F56234C" w14:textId="77777777" w:rsidR="00447BEB" w:rsidRPr="009F0474" w:rsidRDefault="00447BEB" w:rsidP="00447BEB">
      <w:pPr>
        <w:spacing w:after="0" w:line="240" w:lineRule="auto"/>
        <w:jc w:val="center"/>
        <w:rPr>
          <w:rFonts w:ascii="Times New Roman" w:hAnsi="Times New Roman" w:cs="Times New Roman"/>
          <w:sz w:val="28"/>
          <w:szCs w:val="28"/>
        </w:rPr>
      </w:pPr>
    </w:p>
    <w:p w14:paraId="36950529" w14:textId="77777777" w:rsidR="00447BEB" w:rsidRPr="009F0474" w:rsidRDefault="00447BEB" w:rsidP="00447BEB">
      <w:pPr>
        <w:spacing w:after="0" w:line="240" w:lineRule="auto"/>
        <w:jc w:val="center"/>
        <w:rPr>
          <w:rFonts w:ascii="Times New Roman" w:hAnsi="Times New Roman" w:cs="Times New Roman"/>
          <w:sz w:val="28"/>
          <w:szCs w:val="28"/>
        </w:rPr>
      </w:pPr>
      <w:r w:rsidRPr="009F0474">
        <w:rPr>
          <w:rFonts w:ascii="Times New Roman" w:hAnsi="Times New Roman" w:cs="Times New Roman"/>
          <w:sz w:val="28"/>
          <w:szCs w:val="28"/>
        </w:rPr>
        <w:t xml:space="preserve">Рисунок 3.14 – Рентгенограммы </w:t>
      </w:r>
      <w:proofErr w:type="spellStart"/>
      <w:r w:rsidRPr="009F0474">
        <w:rPr>
          <w:rFonts w:ascii="Times New Roman" w:hAnsi="Times New Roman" w:cs="Times New Roman"/>
          <w:sz w:val="28"/>
          <w:szCs w:val="28"/>
        </w:rPr>
        <w:t>бесклинкерного</w:t>
      </w:r>
      <w:proofErr w:type="spellEnd"/>
      <w:r w:rsidRPr="009F0474">
        <w:rPr>
          <w:rFonts w:ascii="Times New Roman" w:hAnsi="Times New Roman" w:cs="Times New Roman"/>
          <w:sz w:val="28"/>
          <w:szCs w:val="28"/>
        </w:rPr>
        <w:t xml:space="preserve"> вяжущего</w:t>
      </w:r>
      <w:r w:rsidRPr="009F0474">
        <w:rPr>
          <w:rFonts w:ascii="Times New Roman" w:hAnsi="Times New Roman" w:cs="Times New Roman"/>
          <w:b/>
          <w:bCs/>
          <w:sz w:val="28"/>
          <w:szCs w:val="28"/>
        </w:rPr>
        <w:t xml:space="preserve"> </w:t>
      </w:r>
      <w:r w:rsidRPr="009F0474">
        <w:rPr>
          <w:rFonts w:ascii="Times New Roman" w:hAnsi="Times New Roman" w:cs="Times New Roman"/>
          <w:sz w:val="28"/>
          <w:szCs w:val="28"/>
        </w:rPr>
        <w:t>с добавлением микрокремнезема</w:t>
      </w:r>
    </w:p>
    <w:bookmarkEnd w:id="169"/>
    <w:bookmarkEnd w:id="170"/>
    <w:p w14:paraId="61CEB9FE" w14:textId="77777777" w:rsidR="00447BEB" w:rsidRPr="009F0474" w:rsidRDefault="00447BEB" w:rsidP="00D00FB3">
      <w:pPr>
        <w:spacing w:after="0" w:line="240" w:lineRule="auto"/>
        <w:ind w:firstLine="709"/>
        <w:contextualSpacing/>
        <w:jc w:val="both"/>
        <w:rPr>
          <w:rFonts w:ascii="Times New Roman" w:hAnsi="Times New Roman" w:cs="Times New Roman"/>
          <w:sz w:val="28"/>
          <w:szCs w:val="28"/>
        </w:rPr>
      </w:pPr>
    </w:p>
    <w:p w14:paraId="43D60E9E" w14:textId="77F2670B" w:rsidR="00D00FB3" w:rsidRPr="009F0474" w:rsidRDefault="00D00FB3" w:rsidP="00D00FB3">
      <w:pPr>
        <w:spacing w:after="0" w:line="240" w:lineRule="auto"/>
        <w:ind w:firstLine="709"/>
        <w:contextualSpacing/>
        <w:jc w:val="both"/>
        <w:rPr>
          <w:rFonts w:ascii="Times New Roman" w:hAnsi="Times New Roman" w:cs="Times New Roman"/>
          <w:sz w:val="28"/>
          <w:szCs w:val="28"/>
        </w:rPr>
      </w:pPr>
      <w:r w:rsidRPr="009F0474">
        <w:rPr>
          <w:rFonts w:ascii="Times New Roman" w:hAnsi="Times New Roman" w:cs="Times New Roman"/>
          <w:sz w:val="28"/>
          <w:szCs w:val="28"/>
        </w:rPr>
        <w:t xml:space="preserve">К седьмым суткам от начала времени  твердения в системе появляется высокоосновный </w:t>
      </w:r>
      <w:proofErr w:type="spellStart"/>
      <w:r w:rsidRPr="009F0474">
        <w:rPr>
          <w:rFonts w:ascii="Times New Roman" w:hAnsi="Times New Roman" w:cs="Times New Roman"/>
          <w:sz w:val="28"/>
          <w:szCs w:val="28"/>
        </w:rPr>
        <w:t>гидросиликат</w:t>
      </w:r>
      <w:proofErr w:type="spellEnd"/>
      <w:r w:rsidRPr="009F0474">
        <w:rPr>
          <w:rFonts w:ascii="Times New Roman" w:hAnsi="Times New Roman" w:cs="Times New Roman"/>
          <w:sz w:val="28"/>
          <w:szCs w:val="28"/>
        </w:rPr>
        <w:t xml:space="preserve"> кальция – </w:t>
      </w:r>
      <w:proofErr w:type="spellStart"/>
      <w:r w:rsidRPr="009F0474">
        <w:rPr>
          <w:rFonts w:ascii="Times New Roman" w:hAnsi="Times New Roman" w:cs="Times New Roman"/>
          <w:sz w:val="28"/>
          <w:szCs w:val="28"/>
        </w:rPr>
        <w:t>оэлит</w:t>
      </w:r>
      <w:proofErr w:type="spellEnd"/>
      <w:r w:rsidRPr="009F0474">
        <w:rPr>
          <w:rFonts w:ascii="Times New Roman" w:hAnsi="Times New Roman" w:cs="Times New Roman"/>
          <w:sz w:val="28"/>
          <w:szCs w:val="28"/>
        </w:rPr>
        <w:t xml:space="preserve">, а к двадцать восьмым суткам от начала твердения – фазы </w:t>
      </w:r>
      <w:proofErr w:type="spellStart"/>
      <w:r w:rsidRPr="009F0474">
        <w:rPr>
          <w:rFonts w:ascii="Times New Roman" w:hAnsi="Times New Roman" w:cs="Times New Roman"/>
          <w:sz w:val="28"/>
          <w:szCs w:val="28"/>
        </w:rPr>
        <w:t>тоберморита</w:t>
      </w:r>
      <w:proofErr w:type="spellEnd"/>
      <w:r w:rsidRPr="009F0474">
        <w:rPr>
          <w:rFonts w:ascii="Times New Roman" w:hAnsi="Times New Roman" w:cs="Times New Roman"/>
          <w:sz w:val="28"/>
          <w:szCs w:val="28"/>
        </w:rPr>
        <w:t xml:space="preserve"> </w:t>
      </w:r>
      <w:proofErr w:type="spellStart"/>
      <w:r w:rsidRPr="009F0474">
        <w:rPr>
          <w:rFonts w:ascii="Times New Roman" w:hAnsi="Times New Roman" w:cs="Times New Roman"/>
          <w:sz w:val="28"/>
          <w:szCs w:val="28"/>
          <w:lang w:val="en-US"/>
        </w:rPr>
        <w:t>xCaO</w:t>
      </w:r>
      <w:r w:rsidRPr="009F0474">
        <w:rPr>
          <w:rFonts w:ascii="Symbol" w:eastAsia="Symbol" w:hAnsi="Symbol" w:cs="Symbol"/>
          <w:sz w:val="28"/>
          <w:szCs w:val="28"/>
          <w:lang w:val="en-US"/>
        </w:rPr>
        <w:t></w:t>
      </w:r>
      <w:r w:rsidRPr="009F0474">
        <w:rPr>
          <w:rFonts w:ascii="Times New Roman" w:hAnsi="Times New Roman" w:cs="Times New Roman"/>
          <w:sz w:val="28"/>
          <w:szCs w:val="28"/>
          <w:lang w:val="en-US"/>
        </w:rPr>
        <w:t>SiO</w:t>
      </w:r>
      <w:proofErr w:type="spellEnd"/>
      <w:r w:rsidRPr="009F0474">
        <w:rPr>
          <w:rFonts w:ascii="Times New Roman" w:hAnsi="Times New Roman" w:cs="Times New Roman"/>
          <w:sz w:val="28"/>
          <w:szCs w:val="28"/>
          <w:vertAlign w:val="subscript"/>
        </w:rPr>
        <w:t>2</w:t>
      </w:r>
      <w:r w:rsidRPr="009F0474">
        <w:rPr>
          <w:rFonts w:ascii="Symbol" w:eastAsia="Symbol" w:hAnsi="Symbol" w:cs="Symbol"/>
          <w:sz w:val="28"/>
          <w:szCs w:val="28"/>
          <w:lang w:val="en-US"/>
        </w:rPr>
        <w:t></w:t>
      </w:r>
      <w:proofErr w:type="spellStart"/>
      <w:r w:rsidRPr="009F0474">
        <w:rPr>
          <w:rFonts w:ascii="Times New Roman" w:hAnsi="Times New Roman" w:cs="Times New Roman"/>
          <w:sz w:val="28"/>
          <w:szCs w:val="28"/>
          <w:lang w:val="en-US"/>
        </w:rPr>
        <w:t>zH</w:t>
      </w:r>
      <w:proofErr w:type="spellEnd"/>
      <w:r w:rsidRPr="009F0474">
        <w:rPr>
          <w:rFonts w:ascii="Times New Roman" w:hAnsi="Times New Roman" w:cs="Times New Roman"/>
          <w:sz w:val="28"/>
          <w:szCs w:val="28"/>
          <w:vertAlign w:val="subscript"/>
        </w:rPr>
        <w:t>2</w:t>
      </w:r>
      <w:r w:rsidRPr="009F0474">
        <w:rPr>
          <w:rFonts w:ascii="Times New Roman" w:hAnsi="Times New Roman" w:cs="Times New Roman"/>
          <w:sz w:val="28"/>
          <w:szCs w:val="28"/>
          <w:lang w:val="en-US"/>
        </w:rPr>
        <w:t>O</w:t>
      </w:r>
      <w:r w:rsidRPr="009F0474">
        <w:rPr>
          <w:rFonts w:ascii="Times New Roman" w:hAnsi="Times New Roman" w:cs="Times New Roman"/>
          <w:sz w:val="28"/>
          <w:szCs w:val="28"/>
        </w:rPr>
        <w:t xml:space="preserve"> и </w:t>
      </w:r>
      <w:proofErr w:type="spellStart"/>
      <w:r w:rsidRPr="009F0474">
        <w:rPr>
          <w:rFonts w:ascii="Times New Roman" w:hAnsi="Times New Roman" w:cs="Times New Roman"/>
          <w:sz w:val="28"/>
          <w:szCs w:val="28"/>
        </w:rPr>
        <w:t>эттрингита</w:t>
      </w:r>
      <w:proofErr w:type="spellEnd"/>
      <w:r w:rsidRPr="009F0474">
        <w:rPr>
          <w:rFonts w:ascii="Times New Roman" w:hAnsi="Times New Roman" w:cs="Times New Roman"/>
          <w:sz w:val="28"/>
          <w:szCs w:val="28"/>
        </w:rPr>
        <w:t xml:space="preserve"> 3</w:t>
      </w:r>
      <w:proofErr w:type="spellStart"/>
      <w:r w:rsidRPr="009F0474">
        <w:rPr>
          <w:rFonts w:ascii="Times New Roman" w:hAnsi="Times New Roman" w:cs="Times New Roman"/>
          <w:sz w:val="28"/>
          <w:szCs w:val="28"/>
          <w:lang w:val="en-US"/>
        </w:rPr>
        <w:t>CaO</w:t>
      </w:r>
      <w:r w:rsidRPr="009F0474">
        <w:rPr>
          <w:rFonts w:ascii="Symbol" w:eastAsia="Symbol" w:hAnsi="Symbol" w:cs="Symbol"/>
          <w:sz w:val="28"/>
          <w:szCs w:val="28"/>
          <w:lang w:val="en-US"/>
        </w:rPr>
        <w:t></w:t>
      </w:r>
      <w:r w:rsidRPr="009F0474">
        <w:rPr>
          <w:rFonts w:ascii="Times New Roman" w:hAnsi="Times New Roman" w:cs="Times New Roman"/>
          <w:sz w:val="28"/>
          <w:szCs w:val="28"/>
          <w:lang w:val="en-US"/>
        </w:rPr>
        <w:t>Al</w:t>
      </w:r>
      <w:proofErr w:type="spellEnd"/>
      <w:r w:rsidRPr="009F0474">
        <w:rPr>
          <w:rFonts w:ascii="Times New Roman" w:hAnsi="Times New Roman" w:cs="Times New Roman"/>
          <w:sz w:val="28"/>
          <w:szCs w:val="28"/>
          <w:vertAlign w:val="subscript"/>
        </w:rPr>
        <w:t>2</w:t>
      </w:r>
      <w:r w:rsidRPr="009F0474">
        <w:rPr>
          <w:rFonts w:ascii="Times New Roman" w:hAnsi="Times New Roman" w:cs="Times New Roman"/>
          <w:sz w:val="28"/>
          <w:szCs w:val="28"/>
          <w:lang w:val="en-US"/>
        </w:rPr>
        <w:t>O</w:t>
      </w:r>
      <w:r w:rsidRPr="009F0474">
        <w:rPr>
          <w:rFonts w:ascii="Times New Roman" w:hAnsi="Times New Roman" w:cs="Times New Roman"/>
          <w:sz w:val="28"/>
          <w:szCs w:val="28"/>
          <w:vertAlign w:val="subscript"/>
        </w:rPr>
        <w:t>3</w:t>
      </w:r>
      <w:r w:rsidRPr="009F0474">
        <w:rPr>
          <w:rFonts w:ascii="Symbol" w:eastAsia="Symbol" w:hAnsi="Symbol" w:cs="Symbol"/>
          <w:sz w:val="28"/>
          <w:szCs w:val="28"/>
          <w:lang w:val="en-US"/>
        </w:rPr>
        <w:t></w:t>
      </w:r>
      <w:r w:rsidRPr="009F0474">
        <w:rPr>
          <w:rFonts w:ascii="Times New Roman" w:hAnsi="Times New Roman" w:cs="Times New Roman"/>
          <w:sz w:val="28"/>
          <w:szCs w:val="28"/>
        </w:rPr>
        <w:t>3</w:t>
      </w:r>
      <w:proofErr w:type="spellStart"/>
      <w:r w:rsidRPr="009F0474">
        <w:rPr>
          <w:rFonts w:ascii="Times New Roman" w:hAnsi="Times New Roman" w:cs="Times New Roman"/>
          <w:sz w:val="28"/>
          <w:szCs w:val="28"/>
          <w:lang w:val="en-US"/>
        </w:rPr>
        <w:t>CaSO</w:t>
      </w:r>
      <w:proofErr w:type="spellEnd"/>
      <w:r w:rsidRPr="009F0474">
        <w:rPr>
          <w:rFonts w:ascii="Times New Roman" w:hAnsi="Times New Roman" w:cs="Times New Roman"/>
          <w:sz w:val="28"/>
          <w:szCs w:val="28"/>
          <w:vertAlign w:val="subscript"/>
        </w:rPr>
        <w:t>4</w:t>
      </w:r>
      <w:r w:rsidRPr="009F0474">
        <w:rPr>
          <w:rFonts w:ascii="Symbol" w:eastAsia="Symbol" w:hAnsi="Symbol" w:cs="Symbol"/>
          <w:sz w:val="28"/>
          <w:szCs w:val="28"/>
          <w:lang w:val="en-US"/>
        </w:rPr>
        <w:t></w:t>
      </w:r>
      <w:r w:rsidRPr="009F0474">
        <w:rPr>
          <w:rFonts w:ascii="Times New Roman" w:hAnsi="Times New Roman" w:cs="Times New Roman"/>
          <w:sz w:val="28"/>
          <w:szCs w:val="28"/>
        </w:rPr>
        <w:t>32</w:t>
      </w:r>
      <w:r w:rsidRPr="009F0474">
        <w:rPr>
          <w:rFonts w:ascii="Times New Roman" w:hAnsi="Times New Roman" w:cs="Times New Roman"/>
          <w:sz w:val="28"/>
          <w:szCs w:val="28"/>
          <w:lang w:val="en-US"/>
        </w:rPr>
        <w:t>H</w:t>
      </w:r>
      <w:r w:rsidRPr="009F0474">
        <w:rPr>
          <w:rFonts w:ascii="Times New Roman" w:hAnsi="Times New Roman" w:cs="Times New Roman"/>
          <w:sz w:val="28"/>
          <w:szCs w:val="28"/>
          <w:vertAlign w:val="subscript"/>
        </w:rPr>
        <w:t>2</w:t>
      </w:r>
      <w:r w:rsidRPr="009F0474">
        <w:rPr>
          <w:rFonts w:ascii="Times New Roman" w:hAnsi="Times New Roman" w:cs="Times New Roman"/>
          <w:sz w:val="28"/>
          <w:szCs w:val="28"/>
          <w:lang w:val="en-US"/>
        </w:rPr>
        <w:t>O</w:t>
      </w:r>
      <w:r w:rsidRPr="009F0474">
        <w:rPr>
          <w:rFonts w:ascii="Times New Roman" w:hAnsi="Times New Roman" w:cs="Times New Roman"/>
          <w:sz w:val="40"/>
          <w:szCs w:val="40"/>
        </w:rPr>
        <w:t xml:space="preserve"> </w:t>
      </w:r>
      <w:r w:rsidRPr="009F0474">
        <w:rPr>
          <w:rFonts w:ascii="Times New Roman" w:hAnsi="Times New Roman" w:cs="Times New Roman"/>
          <w:sz w:val="28"/>
          <w:szCs w:val="28"/>
        </w:rPr>
        <w:t>(</w:t>
      </w:r>
      <w:r w:rsidRPr="009F0474">
        <w:rPr>
          <w:rFonts w:ascii="Times New Roman" w:hAnsi="Times New Roman" w:cs="Times New Roman"/>
          <w:sz w:val="28"/>
          <w:szCs w:val="28"/>
          <w:lang w:val="en-US"/>
        </w:rPr>
        <w:t>d</w:t>
      </w:r>
      <w:r w:rsidRPr="009F0474">
        <w:rPr>
          <w:rFonts w:ascii="Times New Roman" w:hAnsi="Times New Roman" w:cs="Times New Roman"/>
          <w:sz w:val="28"/>
          <w:szCs w:val="28"/>
        </w:rPr>
        <w:t>/</w:t>
      </w:r>
      <w:r w:rsidRPr="009F0474">
        <w:rPr>
          <w:rFonts w:ascii="Times New Roman" w:hAnsi="Times New Roman" w:cs="Times New Roman"/>
          <w:sz w:val="28"/>
          <w:szCs w:val="28"/>
          <w:lang w:val="en-US"/>
        </w:rPr>
        <w:t>n</w:t>
      </w:r>
      <w:r w:rsidRPr="009F0474">
        <w:rPr>
          <w:rFonts w:ascii="Times New Roman" w:hAnsi="Times New Roman" w:cs="Times New Roman"/>
          <w:sz w:val="28"/>
          <w:szCs w:val="28"/>
        </w:rPr>
        <w:t xml:space="preserve">=4.97, 3.89, 2.64, 2.29, 1.92), которые наряду с фазами высокоосновного </w:t>
      </w:r>
      <w:proofErr w:type="spellStart"/>
      <w:r w:rsidRPr="009F0474">
        <w:rPr>
          <w:rFonts w:ascii="Times New Roman" w:hAnsi="Times New Roman" w:cs="Times New Roman"/>
          <w:sz w:val="28"/>
          <w:szCs w:val="28"/>
        </w:rPr>
        <w:t>гидросиликата</w:t>
      </w:r>
      <w:proofErr w:type="spellEnd"/>
      <w:r w:rsidRPr="009F0474">
        <w:rPr>
          <w:rFonts w:ascii="Times New Roman" w:hAnsi="Times New Roman" w:cs="Times New Roman"/>
          <w:sz w:val="28"/>
          <w:szCs w:val="28"/>
        </w:rPr>
        <w:t xml:space="preserve"> кальция и </w:t>
      </w:r>
      <w:proofErr w:type="spellStart"/>
      <w:r w:rsidRPr="009F0474">
        <w:rPr>
          <w:rFonts w:ascii="Times New Roman" w:hAnsi="Times New Roman" w:cs="Times New Roman"/>
          <w:sz w:val="28"/>
          <w:szCs w:val="28"/>
        </w:rPr>
        <w:t>низкооосновного</w:t>
      </w:r>
      <w:proofErr w:type="spellEnd"/>
      <w:r w:rsidRPr="009F0474">
        <w:rPr>
          <w:rFonts w:ascii="Times New Roman" w:hAnsi="Times New Roman" w:cs="Times New Roman"/>
          <w:sz w:val="28"/>
          <w:szCs w:val="28"/>
        </w:rPr>
        <w:t xml:space="preserve"> </w:t>
      </w:r>
      <w:proofErr w:type="spellStart"/>
      <w:r w:rsidRPr="009F0474">
        <w:rPr>
          <w:rFonts w:ascii="Times New Roman" w:hAnsi="Times New Roman" w:cs="Times New Roman"/>
          <w:sz w:val="28"/>
          <w:szCs w:val="28"/>
        </w:rPr>
        <w:t>гидроалюмината</w:t>
      </w:r>
      <w:proofErr w:type="spellEnd"/>
      <w:r w:rsidRPr="009F0474">
        <w:rPr>
          <w:rFonts w:ascii="Times New Roman" w:hAnsi="Times New Roman" w:cs="Times New Roman"/>
          <w:sz w:val="28"/>
          <w:szCs w:val="28"/>
        </w:rPr>
        <w:t xml:space="preserve"> кальция обеспечивают прочностные характеристики </w:t>
      </w:r>
      <w:proofErr w:type="spellStart"/>
      <w:r w:rsidRPr="009F0474">
        <w:rPr>
          <w:rFonts w:ascii="Times New Roman" w:hAnsi="Times New Roman" w:cs="Times New Roman"/>
          <w:sz w:val="28"/>
          <w:szCs w:val="28"/>
        </w:rPr>
        <w:t>бесклинкерного</w:t>
      </w:r>
      <w:proofErr w:type="spellEnd"/>
      <w:r w:rsidRPr="009F0474">
        <w:rPr>
          <w:rFonts w:ascii="Times New Roman" w:hAnsi="Times New Roman" w:cs="Times New Roman"/>
          <w:sz w:val="28"/>
          <w:szCs w:val="28"/>
        </w:rPr>
        <w:t xml:space="preserve"> вяжущего. Решающим фактором здесь является активное </w:t>
      </w:r>
      <w:r w:rsidR="00447BEB" w:rsidRPr="009F0474">
        <w:rPr>
          <w:rFonts w:ascii="Times New Roman" w:hAnsi="Times New Roman" w:cs="Times New Roman"/>
          <w:sz w:val="28"/>
          <w:szCs w:val="28"/>
        </w:rPr>
        <w:t xml:space="preserve">взаимодействие </w:t>
      </w:r>
      <w:proofErr w:type="spellStart"/>
      <w:proofErr w:type="gramStart"/>
      <w:r w:rsidR="00447BEB" w:rsidRPr="009F0474">
        <w:rPr>
          <w:rFonts w:ascii="Times New Roman" w:hAnsi="Times New Roman" w:cs="Times New Roman"/>
          <w:sz w:val="28"/>
          <w:szCs w:val="28"/>
        </w:rPr>
        <w:t>Ca</w:t>
      </w:r>
      <w:proofErr w:type="spellEnd"/>
      <w:r w:rsidRPr="009F0474">
        <w:rPr>
          <w:rFonts w:ascii="Times New Roman" w:hAnsi="Times New Roman" w:cs="Times New Roman"/>
          <w:sz w:val="28"/>
          <w:szCs w:val="28"/>
        </w:rPr>
        <w:t>(</w:t>
      </w:r>
      <w:proofErr w:type="gramEnd"/>
      <w:r w:rsidRPr="009F0474">
        <w:rPr>
          <w:rFonts w:ascii="Times New Roman" w:hAnsi="Times New Roman" w:cs="Times New Roman"/>
          <w:sz w:val="28"/>
          <w:szCs w:val="28"/>
        </w:rPr>
        <w:t xml:space="preserve">OH)₂ с кремнеземом </w:t>
      </w:r>
      <w:proofErr w:type="spellStart"/>
      <w:r w:rsidRPr="009F0474">
        <w:rPr>
          <w:rFonts w:ascii="Times New Roman" w:hAnsi="Times New Roman" w:cs="Times New Roman"/>
          <w:sz w:val="28"/>
          <w:szCs w:val="28"/>
        </w:rPr>
        <w:t>микрокремнезёма</w:t>
      </w:r>
      <w:proofErr w:type="spellEnd"/>
      <w:r w:rsidRPr="009F0474">
        <w:rPr>
          <w:rFonts w:ascii="Times New Roman" w:hAnsi="Times New Roman" w:cs="Times New Roman"/>
          <w:sz w:val="28"/>
          <w:szCs w:val="28"/>
        </w:rPr>
        <w:t xml:space="preserve">, что повышает </w:t>
      </w:r>
      <w:proofErr w:type="spellStart"/>
      <w:r w:rsidRPr="009F0474">
        <w:rPr>
          <w:rFonts w:ascii="Times New Roman" w:hAnsi="Times New Roman" w:cs="Times New Roman"/>
          <w:sz w:val="28"/>
          <w:szCs w:val="28"/>
        </w:rPr>
        <w:t>Si</w:t>
      </w:r>
      <w:proofErr w:type="spellEnd"/>
      <w:r w:rsidRPr="009F0474">
        <w:rPr>
          <w:rFonts w:ascii="Times New Roman" w:hAnsi="Times New Roman" w:cs="Times New Roman"/>
          <w:sz w:val="28"/>
          <w:szCs w:val="28"/>
        </w:rPr>
        <w:t>/</w:t>
      </w:r>
      <w:proofErr w:type="spellStart"/>
      <w:r w:rsidRPr="009F0474">
        <w:rPr>
          <w:rFonts w:ascii="Times New Roman" w:hAnsi="Times New Roman" w:cs="Times New Roman"/>
          <w:sz w:val="28"/>
          <w:szCs w:val="28"/>
        </w:rPr>
        <w:t>Ca</w:t>
      </w:r>
      <w:proofErr w:type="spellEnd"/>
      <w:r w:rsidRPr="009F0474">
        <w:rPr>
          <w:rFonts w:ascii="Times New Roman" w:hAnsi="Times New Roman" w:cs="Times New Roman"/>
          <w:sz w:val="28"/>
          <w:szCs w:val="28"/>
        </w:rPr>
        <w:t xml:space="preserve"> отношение в порах и переводит высокоосновные </w:t>
      </w:r>
      <w:proofErr w:type="spellStart"/>
      <w:r w:rsidRPr="009F0474">
        <w:rPr>
          <w:rFonts w:ascii="Times New Roman" w:hAnsi="Times New Roman" w:cs="Times New Roman"/>
          <w:sz w:val="28"/>
          <w:szCs w:val="28"/>
        </w:rPr>
        <w:t>гидросиликаты</w:t>
      </w:r>
      <w:proofErr w:type="spellEnd"/>
      <w:r w:rsidRPr="009F0474">
        <w:rPr>
          <w:rFonts w:ascii="Times New Roman" w:hAnsi="Times New Roman" w:cs="Times New Roman"/>
          <w:sz w:val="28"/>
          <w:szCs w:val="28"/>
        </w:rPr>
        <w:t xml:space="preserve"> кальция типа C-S-H (</w:t>
      </w:r>
      <w:r w:rsidRPr="009F0474">
        <w:rPr>
          <w:rFonts w:ascii="Times New Roman" w:hAnsi="Times New Roman" w:cs="Times New Roman"/>
          <w:sz w:val="28"/>
          <w:szCs w:val="28"/>
          <w:lang w:val="en-US"/>
        </w:rPr>
        <w:t>II</w:t>
      </w:r>
      <w:r w:rsidRPr="009F0474">
        <w:rPr>
          <w:rFonts w:ascii="Times New Roman" w:hAnsi="Times New Roman" w:cs="Times New Roman"/>
          <w:sz w:val="28"/>
          <w:szCs w:val="28"/>
        </w:rPr>
        <w:t xml:space="preserve">) в </w:t>
      </w:r>
      <w:proofErr w:type="spellStart"/>
      <w:r w:rsidRPr="009F0474">
        <w:rPr>
          <w:rFonts w:ascii="Times New Roman" w:hAnsi="Times New Roman" w:cs="Times New Roman"/>
          <w:sz w:val="28"/>
          <w:szCs w:val="28"/>
        </w:rPr>
        <w:t>низкоосновные</w:t>
      </w:r>
      <w:proofErr w:type="spellEnd"/>
      <w:r w:rsidRPr="009F0474">
        <w:rPr>
          <w:rFonts w:ascii="Times New Roman" w:hAnsi="Times New Roman" w:cs="Times New Roman"/>
          <w:sz w:val="28"/>
          <w:szCs w:val="28"/>
        </w:rPr>
        <w:t>, создавая более  плотную структуру системы.</w:t>
      </w:r>
    </w:p>
    <w:p w14:paraId="05FBADE0" w14:textId="63CF17DD" w:rsidR="00D00FB3" w:rsidRPr="009F0474" w:rsidRDefault="00D00FB3" w:rsidP="00D00FB3">
      <w:pPr>
        <w:spacing w:after="0" w:line="240" w:lineRule="auto"/>
        <w:ind w:firstLine="709"/>
        <w:jc w:val="both"/>
        <w:rPr>
          <w:rFonts w:ascii="Times New Roman" w:eastAsia="Times New Roman" w:hAnsi="Times New Roman" w:cs="Times New Roman"/>
          <w:sz w:val="28"/>
          <w:szCs w:val="28"/>
        </w:rPr>
      </w:pPr>
      <w:bookmarkStart w:id="171" w:name="_Hlk200301885"/>
      <w:r w:rsidRPr="009F0474">
        <w:rPr>
          <w:rFonts w:ascii="Times New Roman" w:eastAsia="Times New Roman" w:hAnsi="Times New Roman" w:cs="Times New Roman"/>
          <w:sz w:val="28"/>
          <w:szCs w:val="28"/>
        </w:rPr>
        <w:t xml:space="preserve"> К 28 суткам твердения </w:t>
      </w:r>
      <w:proofErr w:type="spellStart"/>
      <w:r w:rsidRPr="009F0474">
        <w:rPr>
          <w:rFonts w:ascii="Times New Roman" w:eastAsia="Times New Roman" w:hAnsi="Times New Roman" w:cs="Times New Roman"/>
          <w:sz w:val="28"/>
          <w:szCs w:val="28"/>
        </w:rPr>
        <w:t>портландитовые</w:t>
      </w:r>
      <w:proofErr w:type="spellEnd"/>
      <w:r w:rsidRPr="009F0474">
        <w:rPr>
          <w:rFonts w:ascii="Times New Roman" w:eastAsia="Times New Roman" w:hAnsi="Times New Roman" w:cs="Times New Roman"/>
          <w:sz w:val="28"/>
          <w:szCs w:val="28"/>
        </w:rPr>
        <w:t xml:space="preserve"> линии исчезают полностью за </w:t>
      </w:r>
      <w:r w:rsidR="00447BEB" w:rsidRPr="009F0474">
        <w:rPr>
          <w:rFonts w:ascii="Times New Roman" w:eastAsia="Times New Roman" w:hAnsi="Times New Roman" w:cs="Times New Roman"/>
          <w:sz w:val="28"/>
          <w:szCs w:val="28"/>
        </w:rPr>
        <w:t>счет его</w:t>
      </w:r>
      <w:r w:rsidRPr="009F0474">
        <w:rPr>
          <w:rFonts w:ascii="Times New Roman" w:eastAsia="Times New Roman" w:hAnsi="Times New Roman" w:cs="Times New Roman"/>
          <w:sz w:val="28"/>
          <w:szCs w:val="28"/>
        </w:rPr>
        <w:t xml:space="preserve"> взаимодействия с </w:t>
      </w:r>
      <w:proofErr w:type="spellStart"/>
      <w:r w:rsidRPr="009F0474">
        <w:rPr>
          <w:rFonts w:ascii="Times New Roman" w:eastAsia="Times New Roman" w:hAnsi="Times New Roman" w:cs="Times New Roman"/>
          <w:sz w:val="28"/>
          <w:szCs w:val="28"/>
        </w:rPr>
        <w:t>микрокремнезёмом</w:t>
      </w:r>
      <w:proofErr w:type="spellEnd"/>
      <w:r w:rsidRPr="009F0474">
        <w:rPr>
          <w:rFonts w:ascii="Times New Roman" w:eastAsia="Times New Roman" w:hAnsi="Times New Roman" w:cs="Times New Roman"/>
          <w:sz w:val="28"/>
          <w:szCs w:val="28"/>
        </w:rPr>
        <w:t xml:space="preserve">.  Фиксируется интенсивный рост </w:t>
      </w:r>
      <w:proofErr w:type="spellStart"/>
      <w:r w:rsidRPr="009F0474">
        <w:rPr>
          <w:rFonts w:ascii="Times New Roman" w:eastAsia="Times New Roman" w:hAnsi="Times New Roman" w:cs="Times New Roman"/>
          <w:sz w:val="28"/>
          <w:szCs w:val="28"/>
        </w:rPr>
        <w:t>тоберморита</w:t>
      </w:r>
      <w:proofErr w:type="spellEnd"/>
      <w:r w:rsidRPr="009F0474">
        <w:rPr>
          <w:rFonts w:ascii="Times New Roman" w:eastAsia="Times New Roman" w:hAnsi="Times New Roman" w:cs="Times New Roman"/>
          <w:sz w:val="28"/>
          <w:szCs w:val="28"/>
        </w:rPr>
        <w:t xml:space="preserve"> </w:t>
      </w:r>
      <w:proofErr w:type="spellStart"/>
      <w:r w:rsidRPr="009F0474">
        <w:rPr>
          <w:rFonts w:ascii="Times New Roman" w:eastAsia="Times New Roman" w:hAnsi="Times New Roman" w:cs="Times New Roman"/>
          <w:sz w:val="28"/>
          <w:szCs w:val="28"/>
        </w:rPr>
        <w:t>xCaO·SiO</w:t>
      </w:r>
      <w:proofErr w:type="spellEnd"/>
      <w:r w:rsidRPr="009F0474">
        <w:rPr>
          <w:rFonts w:ascii="Times New Roman" w:eastAsia="Times New Roman" w:hAnsi="Times New Roman" w:cs="Times New Roman"/>
          <w:sz w:val="28"/>
          <w:szCs w:val="28"/>
        </w:rPr>
        <w:t>₂·</w:t>
      </w:r>
      <w:proofErr w:type="spellStart"/>
      <w:r w:rsidRPr="009F0474">
        <w:rPr>
          <w:rFonts w:ascii="Times New Roman" w:eastAsia="Times New Roman" w:hAnsi="Times New Roman" w:cs="Times New Roman"/>
          <w:sz w:val="28"/>
          <w:szCs w:val="28"/>
        </w:rPr>
        <w:t>zH₂O</w:t>
      </w:r>
      <w:proofErr w:type="spellEnd"/>
      <w:r w:rsidRPr="009F0474">
        <w:rPr>
          <w:rFonts w:ascii="Times New Roman" w:eastAsia="Times New Roman" w:hAnsi="Times New Roman" w:cs="Times New Roman"/>
          <w:sz w:val="28"/>
          <w:szCs w:val="28"/>
        </w:rPr>
        <w:t xml:space="preserve"> и стабильное присутствие 2CaO·Al₂O₃·8H₂O; 3CaO·Al₂O₃·</w:t>
      </w:r>
      <w:proofErr w:type="spellStart"/>
      <w:r w:rsidRPr="009F0474">
        <w:rPr>
          <w:rFonts w:ascii="Times New Roman" w:eastAsia="Times New Roman" w:hAnsi="Times New Roman" w:cs="Times New Roman"/>
          <w:sz w:val="28"/>
          <w:szCs w:val="28"/>
        </w:rPr>
        <w:t>xH₂O</w:t>
      </w:r>
      <w:proofErr w:type="spellEnd"/>
      <w:r w:rsidRPr="009F0474">
        <w:rPr>
          <w:rFonts w:ascii="Times New Roman" w:eastAsia="Times New Roman" w:hAnsi="Times New Roman" w:cs="Times New Roman"/>
          <w:sz w:val="28"/>
          <w:szCs w:val="28"/>
        </w:rPr>
        <w:t xml:space="preserve">), обеспечивающих прирост прочности гидратного камня. </w:t>
      </w:r>
      <w:bookmarkEnd w:id="171"/>
      <w:r w:rsidRPr="009F0474">
        <w:rPr>
          <w:rFonts w:ascii="Times New Roman" w:eastAsia="Times New Roman" w:hAnsi="Times New Roman" w:cs="Times New Roman"/>
          <w:sz w:val="28"/>
          <w:szCs w:val="28"/>
        </w:rPr>
        <w:t>Появление кальцита </w:t>
      </w:r>
      <w:proofErr w:type="spellStart"/>
      <w:r w:rsidRPr="009F0474">
        <w:rPr>
          <w:rFonts w:ascii="Times New Roman" w:eastAsia="Times New Roman" w:hAnsi="Times New Roman" w:cs="Times New Roman"/>
          <w:sz w:val="28"/>
          <w:szCs w:val="28"/>
        </w:rPr>
        <w:t>CaCO</w:t>
      </w:r>
      <w:proofErr w:type="spellEnd"/>
      <w:r w:rsidRPr="009F0474">
        <w:rPr>
          <w:rFonts w:ascii="Times New Roman" w:eastAsia="Times New Roman" w:hAnsi="Times New Roman" w:cs="Times New Roman"/>
          <w:sz w:val="28"/>
          <w:szCs w:val="28"/>
        </w:rPr>
        <w:t xml:space="preserve">₃ объясняется карбонизацией </w:t>
      </w:r>
      <w:r w:rsidRPr="009F0474">
        <w:rPr>
          <w:rFonts w:ascii="Times New Roman" w:eastAsia="Times New Roman" w:hAnsi="Times New Roman" w:cs="Times New Roman"/>
          <w:sz w:val="28"/>
          <w:szCs w:val="28"/>
        </w:rPr>
        <w:lastRenderedPageBreak/>
        <w:t>остаточной извести и высокоосновного C</w:t>
      </w:r>
      <w:r w:rsidRPr="009F0474">
        <w:rPr>
          <w:rFonts w:ascii="Times New Roman" w:eastAsia="Times New Roman" w:hAnsi="Times New Roman" w:cs="Times New Roman"/>
          <w:sz w:val="28"/>
          <w:szCs w:val="28"/>
        </w:rPr>
        <w:noBreakHyphen/>
        <w:t>S</w:t>
      </w:r>
      <w:r w:rsidRPr="009F0474">
        <w:rPr>
          <w:rFonts w:ascii="Times New Roman" w:eastAsia="Times New Roman" w:hAnsi="Times New Roman" w:cs="Times New Roman"/>
          <w:sz w:val="28"/>
          <w:szCs w:val="28"/>
        </w:rPr>
        <w:noBreakHyphen/>
        <w:t xml:space="preserve">H; при низком содержании </w:t>
      </w:r>
      <w:proofErr w:type="spellStart"/>
      <w:proofErr w:type="gramStart"/>
      <w:r w:rsidRPr="009F0474">
        <w:rPr>
          <w:rFonts w:ascii="Times New Roman" w:eastAsia="Times New Roman" w:hAnsi="Times New Roman" w:cs="Times New Roman"/>
          <w:sz w:val="28"/>
          <w:szCs w:val="28"/>
        </w:rPr>
        <w:t>Ca</w:t>
      </w:r>
      <w:proofErr w:type="spellEnd"/>
      <w:r w:rsidRPr="009F0474">
        <w:rPr>
          <w:rFonts w:ascii="Times New Roman" w:eastAsia="Times New Roman" w:hAnsi="Times New Roman" w:cs="Times New Roman"/>
          <w:sz w:val="28"/>
          <w:szCs w:val="28"/>
        </w:rPr>
        <w:t>(</w:t>
      </w:r>
      <w:proofErr w:type="gramEnd"/>
      <w:r w:rsidRPr="009F0474">
        <w:rPr>
          <w:rFonts w:ascii="Times New Roman" w:eastAsia="Times New Roman" w:hAnsi="Times New Roman" w:cs="Times New Roman"/>
          <w:sz w:val="28"/>
          <w:szCs w:val="28"/>
        </w:rPr>
        <w:t>OH)₂ карбонизация не мешает формированию прочной матрицы.</w:t>
      </w:r>
    </w:p>
    <w:p w14:paraId="234A2220" w14:textId="77777777" w:rsidR="00D00FB3" w:rsidRPr="009F0474" w:rsidRDefault="00D00FB3" w:rsidP="00D00FB3">
      <w:pPr>
        <w:spacing w:after="0" w:line="240" w:lineRule="auto"/>
        <w:ind w:firstLine="709"/>
        <w:contextualSpacing/>
        <w:jc w:val="both"/>
        <w:rPr>
          <w:rFonts w:ascii="Times New Roman" w:hAnsi="Times New Roman" w:cs="Times New Roman"/>
          <w:sz w:val="28"/>
          <w:szCs w:val="28"/>
        </w:rPr>
      </w:pPr>
      <w:r w:rsidRPr="009F0474">
        <w:rPr>
          <w:rFonts w:ascii="Times New Roman" w:hAnsi="Times New Roman" w:cs="Times New Roman"/>
          <w:sz w:val="28"/>
          <w:szCs w:val="28"/>
        </w:rPr>
        <w:t xml:space="preserve">На двадцать восьмые сутки от начала твердения в исследуемой системе фиксируется фаза кальцита </w:t>
      </w:r>
      <w:proofErr w:type="spellStart"/>
      <w:r w:rsidRPr="009F0474">
        <w:rPr>
          <w:rFonts w:ascii="Times New Roman" w:hAnsi="Times New Roman" w:cs="Times New Roman"/>
          <w:sz w:val="28"/>
          <w:szCs w:val="28"/>
          <w:lang w:val="en-US"/>
        </w:rPr>
        <w:t>CaCO</w:t>
      </w:r>
      <w:proofErr w:type="spellEnd"/>
      <w:r w:rsidRPr="009F0474">
        <w:rPr>
          <w:rFonts w:ascii="Times New Roman" w:hAnsi="Times New Roman" w:cs="Times New Roman"/>
          <w:sz w:val="28"/>
          <w:szCs w:val="28"/>
          <w:vertAlign w:val="subscript"/>
        </w:rPr>
        <w:t>3</w:t>
      </w:r>
      <w:r w:rsidRPr="009F0474">
        <w:rPr>
          <w:rFonts w:ascii="Times New Roman" w:hAnsi="Times New Roman" w:cs="Times New Roman"/>
          <w:sz w:val="28"/>
          <w:szCs w:val="28"/>
        </w:rPr>
        <w:t>.</w:t>
      </w:r>
    </w:p>
    <w:p w14:paraId="7ED03B7B" w14:textId="2FE259FC" w:rsidR="00D00FB3" w:rsidRPr="009F0474" w:rsidRDefault="00D00FB3" w:rsidP="00D00FB3">
      <w:pPr>
        <w:shd w:val="clear" w:color="auto" w:fill="FFFFFF" w:themeFill="background1"/>
        <w:spacing w:after="0" w:line="240" w:lineRule="auto"/>
        <w:ind w:firstLine="709"/>
        <w:jc w:val="both"/>
        <w:rPr>
          <w:rFonts w:ascii="Times New Roman" w:hAnsi="Times New Roman" w:cs="Times New Roman"/>
          <w:sz w:val="28"/>
          <w:szCs w:val="28"/>
        </w:rPr>
      </w:pPr>
      <w:bookmarkStart w:id="172" w:name="_Hlk200302075"/>
      <w:bookmarkStart w:id="173" w:name="_Hlk195451525"/>
      <w:r w:rsidRPr="009F0474">
        <w:rPr>
          <w:rFonts w:ascii="Times New Roman" w:hAnsi="Times New Roman" w:cs="Times New Roman"/>
          <w:sz w:val="28"/>
          <w:szCs w:val="28"/>
        </w:rPr>
        <w:t xml:space="preserve">Стоит отметить, что в исследуемой системе на протяжении всего времени твердения присутствуют остаточные фазы </w:t>
      </w:r>
      <w:proofErr w:type="spellStart"/>
      <w:r w:rsidRPr="009F0474">
        <w:rPr>
          <w:rFonts w:ascii="Times New Roman" w:hAnsi="Times New Roman" w:cs="Times New Roman"/>
          <w:sz w:val="28"/>
          <w:szCs w:val="28"/>
        </w:rPr>
        <w:t>окерманита</w:t>
      </w:r>
      <w:proofErr w:type="spellEnd"/>
      <w:r w:rsidRPr="009F0474">
        <w:rPr>
          <w:rFonts w:ascii="Times New Roman" w:hAnsi="Times New Roman" w:cs="Times New Roman"/>
          <w:sz w:val="28"/>
          <w:szCs w:val="28"/>
        </w:rPr>
        <w:t xml:space="preserve"> 2</w:t>
      </w:r>
      <w:proofErr w:type="spellStart"/>
      <w:r w:rsidRPr="009F0474">
        <w:rPr>
          <w:rFonts w:ascii="Times New Roman" w:hAnsi="Times New Roman" w:cs="Times New Roman"/>
          <w:sz w:val="28"/>
          <w:szCs w:val="28"/>
          <w:lang w:val="en-US"/>
        </w:rPr>
        <w:t>CaO·MgO</w:t>
      </w:r>
      <w:proofErr w:type="spellEnd"/>
      <w:r w:rsidRPr="009F0474">
        <w:rPr>
          <w:rFonts w:ascii="Times New Roman" w:hAnsi="Times New Roman" w:cs="Times New Roman"/>
          <w:sz w:val="28"/>
          <w:szCs w:val="28"/>
          <w:lang w:val="en-US"/>
        </w:rPr>
        <w:t>·</w:t>
      </w:r>
      <w:r w:rsidRPr="009F0474">
        <w:rPr>
          <w:rFonts w:ascii="Times New Roman" w:hAnsi="Times New Roman" w:cs="Times New Roman"/>
          <w:sz w:val="28"/>
          <w:szCs w:val="28"/>
        </w:rPr>
        <w:t>2</w:t>
      </w:r>
      <w:proofErr w:type="spellStart"/>
      <w:r w:rsidRPr="009F0474">
        <w:rPr>
          <w:rFonts w:ascii="Times New Roman" w:hAnsi="Times New Roman" w:cs="Times New Roman"/>
          <w:sz w:val="28"/>
          <w:szCs w:val="28"/>
          <w:lang w:val="en-US"/>
        </w:rPr>
        <w:t>SiO</w:t>
      </w:r>
      <w:proofErr w:type="spellEnd"/>
      <w:r w:rsidRPr="009F0474">
        <w:rPr>
          <w:rFonts w:ascii="Times New Roman" w:hAnsi="Times New Roman" w:cs="Times New Roman"/>
          <w:sz w:val="28"/>
          <w:szCs w:val="28"/>
          <w:vertAlign w:val="subscript"/>
        </w:rPr>
        <w:t>2</w:t>
      </w:r>
      <w:r w:rsidRPr="009F0474">
        <w:rPr>
          <w:rFonts w:ascii="Times New Roman" w:hAnsi="Times New Roman" w:cs="Times New Roman"/>
          <w:sz w:val="28"/>
          <w:szCs w:val="28"/>
        </w:rPr>
        <w:t xml:space="preserve">, </w:t>
      </w:r>
      <w:proofErr w:type="spellStart"/>
      <w:r w:rsidRPr="009F0474">
        <w:rPr>
          <w:rFonts w:ascii="Times New Roman" w:hAnsi="Times New Roman" w:cs="Times New Roman"/>
          <w:sz w:val="28"/>
          <w:szCs w:val="28"/>
        </w:rPr>
        <w:t>меллилита</w:t>
      </w:r>
      <w:proofErr w:type="spellEnd"/>
      <w:r w:rsidRPr="009F0474">
        <w:rPr>
          <w:rFonts w:ascii="Times New Roman" w:hAnsi="Times New Roman" w:cs="Times New Roman"/>
          <w:sz w:val="28"/>
          <w:szCs w:val="28"/>
        </w:rPr>
        <w:t xml:space="preserve"> 8</w:t>
      </w:r>
      <w:proofErr w:type="spellStart"/>
      <w:r w:rsidRPr="009F0474">
        <w:rPr>
          <w:rFonts w:ascii="Times New Roman" w:hAnsi="Times New Roman" w:cs="Times New Roman"/>
          <w:sz w:val="28"/>
          <w:szCs w:val="28"/>
          <w:lang w:val="en-US"/>
        </w:rPr>
        <w:t>CaO</w:t>
      </w:r>
      <w:proofErr w:type="spellEnd"/>
      <w:r w:rsidRPr="009F0474">
        <w:rPr>
          <w:rFonts w:ascii="Times New Roman" w:hAnsi="Times New Roman" w:cs="Times New Roman"/>
          <w:sz w:val="28"/>
          <w:szCs w:val="28"/>
          <w:lang w:val="en-US"/>
        </w:rPr>
        <w:t>·</w:t>
      </w:r>
      <w:r w:rsidRPr="009F0474">
        <w:rPr>
          <w:rFonts w:ascii="Times New Roman" w:hAnsi="Times New Roman" w:cs="Times New Roman"/>
          <w:sz w:val="28"/>
          <w:szCs w:val="28"/>
        </w:rPr>
        <w:t>3</w:t>
      </w:r>
      <w:r w:rsidRPr="009F0474">
        <w:rPr>
          <w:rFonts w:ascii="Times New Roman" w:hAnsi="Times New Roman" w:cs="Times New Roman"/>
          <w:sz w:val="28"/>
          <w:szCs w:val="28"/>
          <w:lang w:val="en-US"/>
        </w:rPr>
        <w:t>Al</w:t>
      </w:r>
      <w:r w:rsidRPr="009F0474">
        <w:rPr>
          <w:rFonts w:ascii="Times New Roman" w:hAnsi="Times New Roman" w:cs="Times New Roman"/>
          <w:sz w:val="28"/>
          <w:szCs w:val="28"/>
          <w:vertAlign w:val="subscript"/>
        </w:rPr>
        <w:t>2</w:t>
      </w:r>
      <w:r w:rsidRPr="009F0474">
        <w:rPr>
          <w:rFonts w:ascii="Times New Roman" w:hAnsi="Times New Roman" w:cs="Times New Roman"/>
          <w:sz w:val="28"/>
          <w:szCs w:val="28"/>
          <w:lang w:val="en-US"/>
        </w:rPr>
        <w:t>O</w:t>
      </w:r>
      <w:r w:rsidRPr="009F0474">
        <w:rPr>
          <w:rFonts w:ascii="Times New Roman" w:hAnsi="Times New Roman" w:cs="Times New Roman"/>
          <w:sz w:val="28"/>
          <w:szCs w:val="28"/>
          <w:vertAlign w:val="subscript"/>
        </w:rPr>
        <w:t>3</w:t>
      </w:r>
      <w:r w:rsidRPr="009F0474">
        <w:rPr>
          <w:rFonts w:ascii="Times New Roman" w:hAnsi="Times New Roman" w:cs="Times New Roman"/>
          <w:sz w:val="28"/>
          <w:szCs w:val="28"/>
          <w:lang w:val="en-US"/>
        </w:rPr>
        <w:t>·MgO·</w:t>
      </w:r>
      <w:r w:rsidRPr="009F0474">
        <w:rPr>
          <w:rFonts w:ascii="Times New Roman" w:hAnsi="Times New Roman" w:cs="Times New Roman"/>
          <w:sz w:val="28"/>
          <w:szCs w:val="28"/>
        </w:rPr>
        <w:t>5</w:t>
      </w:r>
      <w:proofErr w:type="spellStart"/>
      <w:r w:rsidRPr="009F0474">
        <w:rPr>
          <w:rFonts w:ascii="Times New Roman" w:hAnsi="Times New Roman" w:cs="Times New Roman"/>
          <w:sz w:val="28"/>
          <w:szCs w:val="28"/>
          <w:lang w:val="en-US"/>
        </w:rPr>
        <w:t>SiO</w:t>
      </w:r>
      <w:proofErr w:type="spellEnd"/>
      <w:r w:rsidRPr="009F0474">
        <w:rPr>
          <w:rFonts w:ascii="Times New Roman" w:hAnsi="Times New Roman" w:cs="Times New Roman"/>
          <w:sz w:val="28"/>
          <w:szCs w:val="28"/>
          <w:vertAlign w:val="subscript"/>
        </w:rPr>
        <w:t xml:space="preserve">2 </w:t>
      </w:r>
      <w:r w:rsidRPr="009F0474">
        <w:rPr>
          <w:rFonts w:ascii="Times New Roman" w:hAnsi="Times New Roman" w:cs="Times New Roman"/>
          <w:sz w:val="28"/>
          <w:szCs w:val="28"/>
        </w:rPr>
        <w:t xml:space="preserve">и гипса </w:t>
      </w:r>
      <w:proofErr w:type="spellStart"/>
      <w:r w:rsidRPr="009F0474">
        <w:rPr>
          <w:rFonts w:ascii="Times New Roman" w:hAnsi="Times New Roman" w:cs="Times New Roman"/>
          <w:sz w:val="28"/>
          <w:szCs w:val="28"/>
          <w:lang w:val="en-US"/>
        </w:rPr>
        <w:t>CaSO</w:t>
      </w:r>
      <w:proofErr w:type="spellEnd"/>
      <w:r w:rsidRPr="009F0474">
        <w:rPr>
          <w:rFonts w:ascii="Times New Roman" w:hAnsi="Times New Roman" w:cs="Times New Roman"/>
          <w:sz w:val="28"/>
          <w:szCs w:val="28"/>
          <w:vertAlign w:val="subscript"/>
        </w:rPr>
        <w:t>4</w:t>
      </w:r>
      <w:r w:rsidRPr="009F0474">
        <w:rPr>
          <w:rFonts w:ascii="Symbol" w:eastAsia="Symbol" w:hAnsi="Symbol" w:cs="Symbol"/>
          <w:sz w:val="28"/>
          <w:szCs w:val="28"/>
          <w:lang w:val="en-US"/>
        </w:rPr>
        <w:t></w:t>
      </w:r>
      <w:r w:rsidRPr="009F0474">
        <w:rPr>
          <w:rFonts w:ascii="Times New Roman" w:hAnsi="Times New Roman" w:cs="Times New Roman"/>
          <w:sz w:val="28"/>
          <w:szCs w:val="28"/>
        </w:rPr>
        <w:t>2</w:t>
      </w:r>
      <w:r w:rsidRPr="009F0474">
        <w:rPr>
          <w:rFonts w:ascii="Times New Roman" w:hAnsi="Times New Roman" w:cs="Times New Roman"/>
          <w:sz w:val="28"/>
          <w:szCs w:val="28"/>
          <w:lang w:val="en-US"/>
        </w:rPr>
        <w:t>H</w:t>
      </w:r>
      <w:r w:rsidRPr="009F0474">
        <w:rPr>
          <w:rFonts w:ascii="Times New Roman" w:hAnsi="Times New Roman" w:cs="Times New Roman"/>
          <w:sz w:val="28"/>
          <w:szCs w:val="28"/>
          <w:vertAlign w:val="subscript"/>
        </w:rPr>
        <w:t>2</w:t>
      </w:r>
      <w:r w:rsidRPr="009F0474">
        <w:rPr>
          <w:rFonts w:ascii="Times New Roman" w:hAnsi="Times New Roman" w:cs="Times New Roman"/>
          <w:sz w:val="28"/>
          <w:szCs w:val="28"/>
          <w:lang w:val="en-US"/>
        </w:rPr>
        <w:t>O</w:t>
      </w:r>
      <w:r w:rsidRPr="009F0474">
        <w:rPr>
          <w:rFonts w:ascii="Times New Roman" w:hAnsi="Times New Roman" w:cs="Times New Roman"/>
          <w:sz w:val="28"/>
          <w:szCs w:val="28"/>
        </w:rPr>
        <w:t xml:space="preserve">, которые являются основными фазами </w:t>
      </w:r>
      <w:proofErr w:type="spellStart"/>
      <w:r w:rsidRPr="009F0474">
        <w:rPr>
          <w:rFonts w:ascii="Times New Roman" w:hAnsi="Times New Roman" w:cs="Times New Roman"/>
          <w:sz w:val="28"/>
          <w:szCs w:val="28"/>
        </w:rPr>
        <w:t>бесклинкерного</w:t>
      </w:r>
      <w:proofErr w:type="spellEnd"/>
      <w:r w:rsidRPr="009F0474">
        <w:rPr>
          <w:rFonts w:ascii="Times New Roman" w:hAnsi="Times New Roman" w:cs="Times New Roman"/>
          <w:sz w:val="28"/>
          <w:szCs w:val="28"/>
        </w:rPr>
        <w:t xml:space="preserve"> вяжущего. Их наличие является закономерным, так как согласно классическим представлениям, сформированным в работах школы </w:t>
      </w:r>
      <w:proofErr w:type="spellStart"/>
      <w:r w:rsidRPr="009F0474">
        <w:rPr>
          <w:rFonts w:ascii="Times New Roman" w:hAnsi="Times New Roman" w:cs="Times New Roman"/>
          <w:sz w:val="28"/>
          <w:szCs w:val="28"/>
        </w:rPr>
        <w:t>Волженского</w:t>
      </w:r>
      <w:proofErr w:type="spellEnd"/>
      <w:r w:rsidRPr="009F0474">
        <w:rPr>
          <w:rFonts w:ascii="Times New Roman" w:hAnsi="Times New Roman" w:cs="Times New Roman"/>
          <w:sz w:val="28"/>
          <w:szCs w:val="28"/>
        </w:rPr>
        <w:t xml:space="preserve"> А.В. [</w:t>
      </w:r>
      <w:r w:rsidR="00153E74" w:rsidRPr="009F0474">
        <w:rPr>
          <w:rFonts w:ascii="Times New Roman" w:hAnsi="Times New Roman" w:cs="Times New Roman"/>
          <w:sz w:val="28"/>
          <w:szCs w:val="28"/>
        </w:rPr>
        <w:t>4</w:t>
      </w:r>
      <w:r w:rsidRPr="009F0474">
        <w:rPr>
          <w:rFonts w:ascii="Times New Roman" w:hAnsi="Times New Roman" w:cs="Times New Roman"/>
          <w:sz w:val="28"/>
          <w:szCs w:val="28"/>
        </w:rPr>
        <w:t>, 1</w:t>
      </w:r>
      <w:r w:rsidR="00153E74" w:rsidRPr="009F0474">
        <w:rPr>
          <w:rFonts w:ascii="Times New Roman" w:hAnsi="Times New Roman" w:cs="Times New Roman"/>
          <w:sz w:val="28"/>
          <w:szCs w:val="28"/>
        </w:rPr>
        <w:t>1</w:t>
      </w:r>
      <w:r w:rsidRPr="009F0474">
        <w:rPr>
          <w:rFonts w:ascii="Times New Roman" w:hAnsi="Times New Roman" w:cs="Times New Roman"/>
          <w:sz w:val="28"/>
          <w:szCs w:val="28"/>
        </w:rPr>
        <w:t xml:space="preserve">3], гидравлическая активность шлаковых фаз убывает следующим образом: </w:t>
      </w:r>
      <w:proofErr w:type="spellStart"/>
      <w:r w:rsidRPr="009F0474">
        <w:rPr>
          <w:rFonts w:ascii="Times New Roman" w:hAnsi="Times New Roman" w:cs="Times New Roman"/>
          <w:sz w:val="28"/>
          <w:szCs w:val="28"/>
        </w:rPr>
        <w:t>трехкальциевый</w:t>
      </w:r>
      <w:proofErr w:type="spellEnd"/>
      <w:r w:rsidRPr="009F0474">
        <w:rPr>
          <w:rFonts w:ascii="Times New Roman" w:hAnsi="Times New Roman" w:cs="Times New Roman"/>
          <w:sz w:val="28"/>
          <w:szCs w:val="28"/>
        </w:rPr>
        <w:t xml:space="preserve"> силикат - </w:t>
      </w:r>
      <w:proofErr w:type="spellStart"/>
      <w:r w:rsidRPr="009F0474">
        <w:rPr>
          <w:rFonts w:ascii="Times New Roman" w:hAnsi="Times New Roman" w:cs="Times New Roman"/>
          <w:sz w:val="28"/>
          <w:szCs w:val="28"/>
        </w:rPr>
        <w:t>алюмоферриты</w:t>
      </w:r>
      <w:proofErr w:type="spellEnd"/>
      <w:r w:rsidRPr="009F0474">
        <w:rPr>
          <w:rFonts w:ascii="Times New Roman" w:hAnsi="Times New Roman" w:cs="Times New Roman"/>
          <w:sz w:val="28"/>
          <w:szCs w:val="28"/>
        </w:rPr>
        <w:t xml:space="preserve"> кальция - β-2CaO·SiО</w:t>
      </w:r>
      <w:r w:rsidRPr="009F0474">
        <w:rPr>
          <w:rFonts w:ascii="Times New Roman" w:hAnsi="Times New Roman" w:cs="Times New Roman"/>
          <w:sz w:val="28"/>
          <w:szCs w:val="28"/>
          <w:vertAlign w:val="subscript"/>
        </w:rPr>
        <w:t>2</w:t>
      </w:r>
      <w:r w:rsidRPr="009F0474">
        <w:rPr>
          <w:rFonts w:ascii="Times New Roman" w:hAnsi="Times New Roman" w:cs="Times New Roman"/>
          <w:sz w:val="28"/>
          <w:szCs w:val="28"/>
        </w:rPr>
        <w:t xml:space="preserve"> - основное шлаковое стекло - кислое шлаковое стекло - </w:t>
      </w:r>
      <w:proofErr w:type="spellStart"/>
      <w:r w:rsidRPr="009F0474">
        <w:rPr>
          <w:rFonts w:ascii="Times New Roman" w:hAnsi="Times New Roman" w:cs="Times New Roman"/>
          <w:sz w:val="28"/>
          <w:szCs w:val="28"/>
        </w:rPr>
        <w:t>меллит</w:t>
      </w:r>
      <w:proofErr w:type="spellEnd"/>
      <w:r w:rsidRPr="009F0474">
        <w:rPr>
          <w:rFonts w:ascii="Times New Roman" w:hAnsi="Times New Roman" w:cs="Times New Roman"/>
          <w:sz w:val="28"/>
          <w:szCs w:val="28"/>
        </w:rPr>
        <w:t xml:space="preserve"> - β -2CaO·SiО</w:t>
      </w:r>
      <w:r w:rsidRPr="009F0474">
        <w:rPr>
          <w:rFonts w:ascii="Times New Roman" w:hAnsi="Times New Roman" w:cs="Times New Roman"/>
          <w:sz w:val="28"/>
          <w:szCs w:val="28"/>
          <w:vertAlign w:val="subscript"/>
        </w:rPr>
        <w:t>2</w:t>
      </w:r>
      <w:r w:rsidRPr="009F0474">
        <w:rPr>
          <w:rFonts w:ascii="Times New Roman" w:hAnsi="Times New Roman" w:cs="Times New Roman"/>
          <w:sz w:val="28"/>
          <w:szCs w:val="28"/>
        </w:rPr>
        <w:t xml:space="preserve"> - </w:t>
      </w:r>
      <w:proofErr w:type="spellStart"/>
      <w:r w:rsidRPr="009F0474">
        <w:rPr>
          <w:rFonts w:ascii="Times New Roman" w:hAnsi="Times New Roman" w:cs="Times New Roman"/>
          <w:sz w:val="28"/>
          <w:szCs w:val="28"/>
        </w:rPr>
        <w:t>мервинит</w:t>
      </w:r>
      <w:proofErr w:type="spellEnd"/>
      <w:r w:rsidRPr="009F0474">
        <w:rPr>
          <w:rFonts w:ascii="Times New Roman" w:hAnsi="Times New Roman" w:cs="Times New Roman"/>
          <w:sz w:val="28"/>
          <w:szCs w:val="28"/>
        </w:rPr>
        <w:t xml:space="preserve"> - </w:t>
      </w:r>
      <w:proofErr w:type="spellStart"/>
      <w:r w:rsidRPr="009F0474">
        <w:rPr>
          <w:rFonts w:ascii="Times New Roman" w:hAnsi="Times New Roman" w:cs="Times New Roman"/>
          <w:sz w:val="28"/>
          <w:szCs w:val="28"/>
        </w:rPr>
        <w:t>монтичеллит</w:t>
      </w:r>
      <w:proofErr w:type="spellEnd"/>
      <w:r w:rsidRPr="009F0474">
        <w:rPr>
          <w:rFonts w:ascii="Times New Roman" w:hAnsi="Times New Roman" w:cs="Times New Roman"/>
          <w:sz w:val="28"/>
          <w:szCs w:val="28"/>
        </w:rPr>
        <w:t xml:space="preserve"> - </w:t>
      </w:r>
      <w:proofErr w:type="spellStart"/>
      <w:r w:rsidRPr="009F0474">
        <w:rPr>
          <w:rFonts w:ascii="Times New Roman" w:hAnsi="Times New Roman" w:cs="Times New Roman"/>
          <w:sz w:val="28"/>
          <w:szCs w:val="28"/>
        </w:rPr>
        <w:t>низкоосновные</w:t>
      </w:r>
      <w:proofErr w:type="spellEnd"/>
      <w:r w:rsidRPr="009F0474">
        <w:rPr>
          <w:rFonts w:ascii="Times New Roman" w:hAnsi="Times New Roman" w:cs="Times New Roman"/>
          <w:sz w:val="28"/>
          <w:szCs w:val="28"/>
        </w:rPr>
        <w:t xml:space="preserve"> алюмосиликаты и силикаты кальция. Количество фазы </w:t>
      </w:r>
      <w:proofErr w:type="spellStart"/>
      <w:r w:rsidRPr="009F0474">
        <w:rPr>
          <w:rFonts w:ascii="Times New Roman" w:hAnsi="Times New Roman" w:cs="Times New Roman"/>
          <w:sz w:val="28"/>
          <w:szCs w:val="28"/>
        </w:rPr>
        <w:t>меллилита</w:t>
      </w:r>
      <w:proofErr w:type="spellEnd"/>
      <w:r w:rsidRPr="009F0474">
        <w:rPr>
          <w:rFonts w:ascii="Times New Roman" w:hAnsi="Times New Roman" w:cs="Times New Roman"/>
          <w:sz w:val="28"/>
          <w:szCs w:val="28"/>
        </w:rPr>
        <w:t xml:space="preserve"> незначительно, и она полностью исчезают к двадцать восьмым суткам твердения. </w:t>
      </w:r>
    </w:p>
    <w:bookmarkEnd w:id="162"/>
    <w:bookmarkEnd w:id="172"/>
    <w:p w14:paraId="2044EE24" w14:textId="77777777" w:rsidR="00D00FB3" w:rsidRPr="009F0474" w:rsidRDefault="00D00FB3" w:rsidP="00D00FB3">
      <w:pPr>
        <w:widowControl w:val="0"/>
        <w:spacing w:after="0" w:line="240" w:lineRule="auto"/>
        <w:ind w:firstLine="709"/>
        <w:contextualSpacing/>
        <w:jc w:val="both"/>
        <w:rPr>
          <w:rFonts w:ascii="Times New Roman" w:hAnsi="Times New Roman" w:cs="Times New Roman"/>
          <w:sz w:val="28"/>
          <w:szCs w:val="28"/>
          <w:lang w:val="kk-KZ"/>
        </w:rPr>
      </w:pPr>
    </w:p>
    <w:p w14:paraId="0F709227" w14:textId="77777777" w:rsidR="00D00FB3" w:rsidRPr="009F0474" w:rsidRDefault="00D00FB3" w:rsidP="00D00FB3">
      <w:pPr>
        <w:widowControl w:val="0"/>
        <w:spacing w:after="0" w:line="240" w:lineRule="auto"/>
        <w:ind w:firstLine="709"/>
        <w:contextualSpacing/>
        <w:jc w:val="both"/>
        <w:rPr>
          <w:rFonts w:ascii="Times New Roman" w:hAnsi="Times New Roman" w:cs="Times New Roman"/>
          <w:sz w:val="28"/>
          <w:szCs w:val="28"/>
        </w:rPr>
      </w:pPr>
    </w:p>
    <w:p w14:paraId="6CA3A90C" w14:textId="0D03E654" w:rsidR="00D00FB3" w:rsidRPr="009F0474" w:rsidRDefault="00D00FB3" w:rsidP="00D00FB3">
      <w:pPr>
        <w:pStyle w:val="3"/>
        <w:spacing w:before="0" w:line="240" w:lineRule="auto"/>
        <w:ind w:firstLine="709"/>
        <w:jc w:val="both"/>
        <w:rPr>
          <w:rFonts w:ascii="Times New Roman" w:hAnsi="Times New Roman" w:cs="Times New Roman"/>
          <w:b/>
          <w:bCs/>
          <w:color w:val="auto"/>
          <w:sz w:val="28"/>
          <w:szCs w:val="28"/>
        </w:rPr>
      </w:pPr>
      <w:bookmarkStart w:id="174" w:name="_Toc195618192"/>
      <w:bookmarkStart w:id="175" w:name="_Toc200360878"/>
      <w:r w:rsidRPr="009F0474">
        <w:rPr>
          <w:rFonts w:ascii="Times New Roman" w:hAnsi="Times New Roman" w:cs="Times New Roman"/>
          <w:b/>
          <w:bCs/>
          <w:color w:val="auto"/>
          <w:sz w:val="28"/>
          <w:szCs w:val="28"/>
        </w:rPr>
        <w:t xml:space="preserve">3.2.4 Влияние микрокремнезема на изменение микроструктуры гидратного камня на основе </w:t>
      </w:r>
      <w:proofErr w:type="spellStart"/>
      <w:r w:rsidR="001B6445" w:rsidRPr="009F0474">
        <w:rPr>
          <w:rFonts w:ascii="Times New Roman" w:hAnsi="Times New Roman" w:cs="Times New Roman"/>
          <w:b/>
          <w:bCs/>
          <w:color w:val="auto"/>
          <w:sz w:val="28"/>
          <w:szCs w:val="28"/>
        </w:rPr>
        <w:t>бесклинкерного</w:t>
      </w:r>
      <w:proofErr w:type="spellEnd"/>
      <w:r w:rsidRPr="009F0474">
        <w:rPr>
          <w:rFonts w:ascii="Times New Roman" w:hAnsi="Times New Roman" w:cs="Times New Roman"/>
          <w:b/>
          <w:bCs/>
          <w:color w:val="auto"/>
          <w:sz w:val="28"/>
          <w:szCs w:val="28"/>
        </w:rPr>
        <w:t xml:space="preserve"> вяжущего</w:t>
      </w:r>
      <w:bookmarkEnd w:id="174"/>
      <w:bookmarkEnd w:id="175"/>
      <w:r w:rsidRPr="009F0474">
        <w:rPr>
          <w:rFonts w:ascii="Times New Roman" w:hAnsi="Times New Roman" w:cs="Times New Roman"/>
          <w:b/>
          <w:bCs/>
          <w:color w:val="auto"/>
          <w:sz w:val="28"/>
          <w:szCs w:val="28"/>
        </w:rPr>
        <w:t xml:space="preserve"> </w:t>
      </w:r>
    </w:p>
    <w:p w14:paraId="5D992B1E" w14:textId="77777777" w:rsidR="00D00FB3" w:rsidRPr="009F0474" w:rsidRDefault="00D00FB3" w:rsidP="00D00FB3">
      <w:pPr>
        <w:pStyle w:val="af4"/>
        <w:tabs>
          <w:tab w:val="left" w:pos="851"/>
        </w:tabs>
        <w:spacing w:after="0" w:line="240" w:lineRule="auto"/>
        <w:ind w:left="0" w:firstLine="709"/>
        <w:jc w:val="both"/>
        <w:rPr>
          <w:rFonts w:cs="Times New Roman"/>
          <w:szCs w:val="28"/>
        </w:rPr>
      </w:pPr>
    </w:p>
    <w:p w14:paraId="2B7F1436" w14:textId="172F43B8" w:rsidR="00D00FB3" w:rsidRPr="009F0474" w:rsidRDefault="00D00FB3" w:rsidP="00321CA4">
      <w:pPr>
        <w:pStyle w:val="af4"/>
        <w:tabs>
          <w:tab w:val="left" w:pos="851"/>
        </w:tabs>
        <w:spacing w:after="0" w:line="240" w:lineRule="auto"/>
        <w:ind w:left="0" w:firstLine="709"/>
        <w:jc w:val="both"/>
        <w:rPr>
          <w:rFonts w:cs="Times New Roman"/>
          <w:szCs w:val="28"/>
        </w:rPr>
      </w:pPr>
      <w:bookmarkStart w:id="176" w:name="_Hlk200302111"/>
      <w:bookmarkStart w:id="177" w:name="_Hlk195459634"/>
      <w:r w:rsidRPr="009F0474">
        <w:rPr>
          <w:rFonts w:cs="Times New Roman"/>
          <w:szCs w:val="28"/>
        </w:rPr>
        <w:t xml:space="preserve">Результаты РФА согласуются с результатами микроструктуры </w:t>
      </w:r>
      <w:proofErr w:type="spellStart"/>
      <w:r w:rsidRPr="009F0474">
        <w:rPr>
          <w:rFonts w:cs="Times New Roman"/>
          <w:szCs w:val="28"/>
        </w:rPr>
        <w:t>бесклинкерного</w:t>
      </w:r>
      <w:proofErr w:type="spellEnd"/>
      <w:r w:rsidRPr="009F0474">
        <w:rPr>
          <w:rFonts w:cs="Times New Roman"/>
          <w:szCs w:val="28"/>
        </w:rPr>
        <w:t xml:space="preserve"> вяжущего. </w:t>
      </w:r>
      <w:bookmarkEnd w:id="176"/>
      <w:r w:rsidRPr="009F0474">
        <w:rPr>
          <w:rFonts w:cs="Times New Roman"/>
          <w:szCs w:val="28"/>
        </w:rPr>
        <w:t xml:space="preserve">На электронно-микроскопических снимках структура </w:t>
      </w:r>
      <w:proofErr w:type="spellStart"/>
      <w:r w:rsidR="001B6445" w:rsidRPr="009F0474">
        <w:rPr>
          <w:rFonts w:cs="Times New Roman"/>
          <w:szCs w:val="28"/>
        </w:rPr>
        <w:t>бесклинкерного</w:t>
      </w:r>
      <w:proofErr w:type="spellEnd"/>
      <w:r w:rsidRPr="009F0474">
        <w:rPr>
          <w:rFonts w:cs="Times New Roman"/>
          <w:szCs w:val="28"/>
        </w:rPr>
        <w:t xml:space="preserve"> вяжущего системы БВМ существенно отличается (рисунок 3.15). </w:t>
      </w:r>
      <w:r w:rsidR="00321CA4" w:rsidRPr="009F0474">
        <w:rPr>
          <w:rFonts w:cs="Times New Roman"/>
          <w:szCs w:val="28"/>
        </w:rPr>
        <w:t xml:space="preserve">На микроструктурном уровне (рисунок 3.15, а) наблюдается выраженная </w:t>
      </w:r>
      <w:proofErr w:type="spellStart"/>
      <w:r w:rsidR="00321CA4" w:rsidRPr="009F0474">
        <w:rPr>
          <w:rFonts w:cs="Times New Roman"/>
          <w:szCs w:val="28"/>
        </w:rPr>
        <w:t>микрогетерогенность</w:t>
      </w:r>
      <w:proofErr w:type="spellEnd"/>
      <w:r w:rsidR="00321CA4" w:rsidRPr="009F0474">
        <w:rPr>
          <w:rFonts w:cs="Times New Roman"/>
          <w:szCs w:val="28"/>
        </w:rPr>
        <w:t xml:space="preserve"> материала, обусловленная наличием пор различного размера. При этом фиксируется значительная доля капиллярных пор, что связано с повышенным </w:t>
      </w:r>
      <w:proofErr w:type="spellStart"/>
      <w:r w:rsidR="00321CA4" w:rsidRPr="009F0474">
        <w:rPr>
          <w:rFonts w:cs="Times New Roman"/>
          <w:szCs w:val="28"/>
        </w:rPr>
        <w:t>водовяжущим</w:t>
      </w:r>
      <w:proofErr w:type="spellEnd"/>
      <w:r w:rsidR="00321CA4" w:rsidRPr="009F0474">
        <w:rPr>
          <w:rFonts w:cs="Times New Roman"/>
          <w:szCs w:val="28"/>
        </w:rPr>
        <w:t xml:space="preserve"> отношением данной системы по сравнению с композицией на </w:t>
      </w:r>
      <w:proofErr w:type="spellStart"/>
      <w:r w:rsidR="00321CA4" w:rsidRPr="009F0474">
        <w:rPr>
          <w:rFonts w:cs="Times New Roman"/>
          <w:szCs w:val="28"/>
        </w:rPr>
        <w:t>бесклинкерном</w:t>
      </w:r>
      <w:proofErr w:type="spellEnd"/>
      <w:r w:rsidR="00321CA4" w:rsidRPr="009F0474">
        <w:rPr>
          <w:rFonts w:cs="Times New Roman"/>
          <w:szCs w:val="28"/>
        </w:rPr>
        <w:t xml:space="preserve"> вяжущем с добавкой </w:t>
      </w:r>
      <w:proofErr w:type="spellStart"/>
      <w:r w:rsidR="00321CA4" w:rsidRPr="009F0474">
        <w:rPr>
          <w:rFonts w:cs="Times New Roman"/>
          <w:szCs w:val="28"/>
        </w:rPr>
        <w:t>нанокремнезёма</w:t>
      </w:r>
      <w:proofErr w:type="spellEnd"/>
      <w:r w:rsidR="00321CA4" w:rsidRPr="009F0474">
        <w:rPr>
          <w:rFonts w:cs="Times New Roman"/>
          <w:szCs w:val="28"/>
        </w:rPr>
        <w:t xml:space="preserve"> (БВН).</w:t>
      </w:r>
    </w:p>
    <w:p w14:paraId="51522CD7" w14:textId="77777777" w:rsidR="00321CA4" w:rsidRPr="009F0474" w:rsidRDefault="00321CA4" w:rsidP="00321CA4">
      <w:pPr>
        <w:pStyle w:val="af4"/>
        <w:tabs>
          <w:tab w:val="left" w:pos="851"/>
        </w:tabs>
        <w:spacing w:after="0" w:line="240" w:lineRule="auto"/>
        <w:ind w:left="0" w:firstLine="709"/>
        <w:jc w:val="both"/>
        <w:rPr>
          <w:rFonts w:cs="Times New Roman"/>
          <w:b/>
          <w:szCs w:val="28"/>
        </w:rPr>
      </w:pPr>
    </w:p>
    <w:tbl>
      <w:tblPr>
        <w:tblStyle w:val="af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7"/>
        <w:gridCol w:w="4677"/>
      </w:tblGrid>
      <w:tr w:rsidR="009F0474" w:rsidRPr="009F0474" w14:paraId="69A036EE" w14:textId="77777777" w:rsidTr="00160353">
        <w:trPr>
          <w:jc w:val="center"/>
        </w:trPr>
        <w:tc>
          <w:tcPr>
            <w:tcW w:w="4677" w:type="dxa"/>
            <w:vAlign w:val="center"/>
          </w:tcPr>
          <w:p w14:paraId="45372BDE" w14:textId="77777777" w:rsidR="00D00FB3" w:rsidRPr="009F0474" w:rsidRDefault="00D00FB3" w:rsidP="00160353">
            <w:pPr>
              <w:jc w:val="center"/>
              <w:rPr>
                <w:rFonts w:ascii="Times New Roman" w:hAnsi="Times New Roman" w:cs="Times New Roman"/>
                <w:sz w:val="28"/>
                <w:szCs w:val="28"/>
                <w:lang w:val="en-US"/>
              </w:rPr>
            </w:pPr>
            <w:r w:rsidRPr="009F0474">
              <w:rPr>
                <w:rFonts w:ascii="Times New Roman" w:hAnsi="Times New Roman" w:cs="Times New Roman"/>
                <w:noProof/>
                <w:sz w:val="28"/>
                <w:szCs w:val="28"/>
                <w:lang w:eastAsia="ru-RU"/>
              </w:rPr>
              <w:drawing>
                <wp:inline distT="0" distB="0" distL="0" distR="0" wp14:anchorId="26E20D82" wp14:editId="492CF830">
                  <wp:extent cx="2673479" cy="2668772"/>
                  <wp:effectExtent l="0" t="0" r="0" b="0"/>
                  <wp:docPr id="31" name="Рисунок 21" descr="В-БВ-0.30_200 мк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В-БВ-0.30_200 мкм(2)"/>
                          <pic:cNvPicPr>
                            <a:picLocks noChangeAspect="1"/>
                          </pic:cNvPicPr>
                        </pic:nvPicPr>
                        <pic:blipFill>
                          <a:blip r:embed="rId49"/>
                          <a:stretch/>
                        </pic:blipFill>
                        <pic:spPr bwMode="auto">
                          <a:xfrm>
                            <a:off x="0" y="0"/>
                            <a:ext cx="2689970" cy="2685234"/>
                          </a:xfrm>
                          <a:prstGeom prst="rect">
                            <a:avLst/>
                          </a:prstGeom>
                          <a:noFill/>
                        </pic:spPr>
                      </pic:pic>
                    </a:graphicData>
                  </a:graphic>
                </wp:inline>
              </w:drawing>
            </w:r>
          </w:p>
          <w:p w14:paraId="709AABBA" w14:textId="77777777" w:rsidR="00D00FB3" w:rsidRPr="009F0474" w:rsidRDefault="00D00FB3" w:rsidP="00160353">
            <w:pPr>
              <w:jc w:val="center"/>
              <w:rPr>
                <w:rFonts w:ascii="Times New Roman" w:hAnsi="Times New Roman" w:cs="Times New Roman"/>
                <w:sz w:val="28"/>
                <w:szCs w:val="28"/>
                <w:lang w:val="en-US"/>
              </w:rPr>
            </w:pPr>
            <w:r w:rsidRPr="009F0474">
              <w:rPr>
                <w:rFonts w:ascii="Times New Roman" w:hAnsi="Times New Roman" w:cs="Times New Roman"/>
                <w:sz w:val="28"/>
                <w:szCs w:val="28"/>
                <w:lang w:val="en-US"/>
              </w:rPr>
              <w:t>a)</w:t>
            </w:r>
          </w:p>
        </w:tc>
        <w:tc>
          <w:tcPr>
            <w:tcW w:w="4677" w:type="dxa"/>
            <w:vAlign w:val="center"/>
          </w:tcPr>
          <w:p w14:paraId="78BAF4BB" w14:textId="77777777" w:rsidR="00D00FB3" w:rsidRPr="009F0474" w:rsidRDefault="00D00FB3" w:rsidP="00160353">
            <w:pPr>
              <w:jc w:val="center"/>
              <w:rPr>
                <w:rFonts w:ascii="Times New Roman" w:hAnsi="Times New Roman" w:cs="Times New Roman"/>
                <w:sz w:val="28"/>
                <w:szCs w:val="28"/>
              </w:rPr>
            </w:pPr>
            <w:r w:rsidRPr="009F0474">
              <w:rPr>
                <w:rFonts w:ascii="Times New Roman" w:hAnsi="Times New Roman" w:cs="Times New Roman"/>
                <w:noProof/>
                <w:sz w:val="28"/>
                <w:szCs w:val="28"/>
                <w:lang w:eastAsia="ru-RU"/>
              </w:rPr>
              <w:drawing>
                <wp:inline distT="0" distB="0" distL="0" distR="0" wp14:anchorId="5D3A199C" wp14:editId="18F55D27">
                  <wp:extent cx="2622530" cy="2615610"/>
                  <wp:effectExtent l="0" t="0" r="6985" b="0"/>
                  <wp:docPr id="32" name="Рисунок 28" descr="В-БВ-0.30_20 мк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В-БВ-0.30_20 мкм(2)"/>
                          <pic:cNvPicPr>
                            <a:picLocks noChangeAspect="1"/>
                          </pic:cNvPicPr>
                        </pic:nvPicPr>
                        <pic:blipFill>
                          <a:blip r:embed="rId50"/>
                          <a:stretch/>
                        </pic:blipFill>
                        <pic:spPr bwMode="auto">
                          <a:xfrm>
                            <a:off x="0" y="0"/>
                            <a:ext cx="2645825" cy="2638844"/>
                          </a:xfrm>
                          <a:prstGeom prst="rect">
                            <a:avLst/>
                          </a:prstGeom>
                          <a:noFill/>
                        </pic:spPr>
                      </pic:pic>
                    </a:graphicData>
                  </a:graphic>
                </wp:inline>
              </w:drawing>
            </w:r>
          </w:p>
          <w:p w14:paraId="374B9502" w14:textId="77777777" w:rsidR="00D00FB3" w:rsidRPr="009F0474" w:rsidRDefault="00D00FB3" w:rsidP="00160353">
            <w:pPr>
              <w:jc w:val="center"/>
              <w:rPr>
                <w:rFonts w:ascii="Times New Roman" w:hAnsi="Times New Roman" w:cs="Times New Roman"/>
                <w:sz w:val="28"/>
                <w:szCs w:val="28"/>
                <w:lang w:val="en-US"/>
              </w:rPr>
            </w:pPr>
            <w:r w:rsidRPr="009F0474">
              <w:rPr>
                <w:rFonts w:ascii="Times New Roman" w:hAnsi="Times New Roman" w:cs="Times New Roman"/>
                <w:sz w:val="28"/>
                <w:szCs w:val="28"/>
              </w:rPr>
              <w:t>б</w:t>
            </w:r>
            <w:r w:rsidRPr="009F0474">
              <w:rPr>
                <w:rFonts w:ascii="Times New Roman" w:hAnsi="Times New Roman" w:cs="Times New Roman"/>
                <w:sz w:val="28"/>
                <w:szCs w:val="28"/>
                <w:lang w:val="en-US"/>
              </w:rPr>
              <w:t>)</w:t>
            </w:r>
          </w:p>
        </w:tc>
      </w:tr>
      <w:tr w:rsidR="009F0474" w:rsidRPr="009F0474" w14:paraId="082CAD04" w14:textId="77777777" w:rsidTr="00160353">
        <w:trPr>
          <w:jc w:val="center"/>
        </w:trPr>
        <w:tc>
          <w:tcPr>
            <w:tcW w:w="4677" w:type="dxa"/>
            <w:vAlign w:val="center"/>
          </w:tcPr>
          <w:p w14:paraId="4268340F" w14:textId="77777777" w:rsidR="00D00FB3" w:rsidRPr="009F0474" w:rsidRDefault="00D00FB3" w:rsidP="00160353">
            <w:pPr>
              <w:jc w:val="center"/>
              <w:rPr>
                <w:rFonts w:ascii="Times New Roman" w:hAnsi="Times New Roman" w:cs="Times New Roman"/>
                <w:sz w:val="28"/>
                <w:szCs w:val="28"/>
              </w:rPr>
            </w:pPr>
            <w:r w:rsidRPr="009F0474">
              <w:rPr>
                <w:rFonts w:ascii="Times New Roman" w:hAnsi="Times New Roman" w:cs="Times New Roman"/>
                <w:noProof/>
                <w:sz w:val="28"/>
                <w:szCs w:val="28"/>
                <w:lang w:eastAsia="ru-RU"/>
              </w:rPr>
              <w:lastRenderedPageBreak/>
              <w:drawing>
                <wp:inline distT="0" distB="0" distL="0" distR="0" wp14:anchorId="18034EBA" wp14:editId="51EFF9D4">
                  <wp:extent cx="2700669" cy="2700669"/>
                  <wp:effectExtent l="0" t="0" r="4445" b="4445"/>
                  <wp:docPr id="33" name="Рисунок 31" descr="В-БВ-0.30_2 мк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В-БВ-0.30_2 мкм(2)"/>
                          <pic:cNvPicPr>
                            <a:picLocks noChangeAspect="1"/>
                          </pic:cNvPicPr>
                        </pic:nvPicPr>
                        <pic:blipFill>
                          <a:blip r:embed="rId51"/>
                          <a:stretch/>
                        </pic:blipFill>
                        <pic:spPr bwMode="auto">
                          <a:xfrm>
                            <a:off x="0" y="0"/>
                            <a:ext cx="2710904" cy="2710904"/>
                          </a:xfrm>
                          <a:prstGeom prst="rect">
                            <a:avLst/>
                          </a:prstGeom>
                          <a:noFill/>
                        </pic:spPr>
                      </pic:pic>
                    </a:graphicData>
                  </a:graphic>
                </wp:inline>
              </w:drawing>
            </w:r>
          </w:p>
          <w:p w14:paraId="32A1F6FF" w14:textId="77777777" w:rsidR="00D00FB3" w:rsidRPr="009F0474" w:rsidRDefault="00D00FB3" w:rsidP="00160353">
            <w:pPr>
              <w:jc w:val="center"/>
              <w:rPr>
                <w:rFonts w:ascii="Times New Roman" w:hAnsi="Times New Roman" w:cs="Times New Roman"/>
                <w:sz w:val="28"/>
                <w:szCs w:val="28"/>
                <w:lang w:val="en-US"/>
              </w:rPr>
            </w:pPr>
            <w:r w:rsidRPr="009F0474">
              <w:rPr>
                <w:rFonts w:ascii="Times New Roman" w:hAnsi="Times New Roman" w:cs="Times New Roman"/>
                <w:sz w:val="28"/>
                <w:szCs w:val="28"/>
              </w:rPr>
              <w:t>в</w:t>
            </w:r>
            <w:r w:rsidRPr="009F0474">
              <w:rPr>
                <w:rFonts w:ascii="Times New Roman" w:hAnsi="Times New Roman" w:cs="Times New Roman"/>
                <w:sz w:val="28"/>
                <w:szCs w:val="28"/>
                <w:lang w:val="en-US"/>
              </w:rPr>
              <w:t>)</w:t>
            </w:r>
          </w:p>
        </w:tc>
        <w:tc>
          <w:tcPr>
            <w:tcW w:w="4677" w:type="dxa"/>
            <w:vAlign w:val="center"/>
          </w:tcPr>
          <w:p w14:paraId="0A8D5C6C" w14:textId="77777777" w:rsidR="00D00FB3" w:rsidRPr="009F0474" w:rsidRDefault="00D00FB3" w:rsidP="00160353">
            <w:pPr>
              <w:jc w:val="center"/>
              <w:rPr>
                <w:rFonts w:ascii="Times New Roman" w:hAnsi="Times New Roman" w:cs="Times New Roman"/>
                <w:sz w:val="28"/>
                <w:szCs w:val="28"/>
                <w:lang w:val="en-US"/>
              </w:rPr>
            </w:pPr>
            <w:r w:rsidRPr="009F0474">
              <w:rPr>
                <w:rFonts w:ascii="Times New Roman" w:hAnsi="Times New Roman" w:cs="Times New Roman"/>
                <w:noProof/>
                <w:sz w:val="28"/>
                <w:szCs w:val="28"/>
                <w:lang w:eastAsia="ru-RU"/>
              </w:rPr>
              <w:drawing>
                <wp:inline distT="0" distB="0" distL="0" distR="0" wp14:anchorId="7E50260F" wp14:editId="63D10ACD">
                  <wp:extent cx="2673479" cy="2668772"/>
                  <wp:effectExtent l="0" t="0" r="0" b="0"/>
                  <wp:docPr id="34" name="Рисунок 46" descr="В-БВ-0.30_500 н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В-БВ-0.30_500 нм(2)"/>
                          <pic:cNvPicPr>
                            <a:picLocks noChangeAspect="1"/>
                          </pic:cNvPicPr>
                        </pic:nvPicPr>
                        <pic:blipFill>
                          <a:blip r:embed="rId52"/>
                          <a:stretch/>
                        </pic:blipFill>
                        <pic:spPr bwMode="auto">
                          <a:xfrm>
                            <a:off x="0" y="0"/>
                            <a:ext cx="2687171" cy="2682440"/>
                          </a:xfrm>
                          <a:prstGeom prst="rect">
                            <a:avLst/>
                          </a:prstGeom>
                          <a:noFill/>
                        </pic:spPr>
                      </pic:pic>
                    </a:graphicData>
                  </a:graphic>
                </wp:inline>
              </w:drawing>
            </w:r>
          </w:p>
          <w:p w14:paraId="6C1F4F28" w14:textId="77777777" w:rsidR="00D00FB3" w:rsidRPr="009F0474" w:rsidRDefault="00D00FB3" w:rsidP="00160353">
            <w:pPr>
              <w:jc w:val="center"/>
              <w:rPr>
                <w:rFonts w:ascii="Times New Roman" w:hAnsi="Times New Roman" w:cs="Times New Roman"/>
                <w:sz w:val="28"/>
                <w:szCs w:val="28"/>
                <w:lang w:val="en-US"/>
              </w:rPr>
            </w:pPr>
            <w:r w:rsidRPr="009F0474">
              <w:rPr>
                <w:rFonts w:ascii="Times New Roman" w:hAnsi="Times New Roman" w:cs="Times New Roman"/>
                <w:sz w:val="28"/>
                <w:szCs w:val="28"/>
              </w:rPr>
              <w:t>г</w:t>
            </w:r>
            <w:r w:rsidRPr="009F0474">
              <w:rPr>
                <w:rFonts w:ascii="Times New Roman" w:hAnsi="Times New Roman" w:cs="Times New Roman"/>
                <w:sz w:val="28"/>
                <w:szCs w:val="28"/>
                <w:lang w:val="en-US"/>
              </w:rPr>
              <w:t>)</w:t>
            </w:r>
          </w:p>
        </w:tc>
      </w:tr>
      <w:tr w:rsidR="00D00FB3" w:rsidRPr="009F0474" w14:paraId="6413D65F" w14:textId="77777777" w:rsidTr="00160353">
        <w:trPr>
          <w:jc w:val="center"/>
        </w:trPr>
        <w:tc>
          <w:tcPr>
            <w:tcW w:w="9354" w:type="dxa"/>
            <w:gridSpan w:val="2"/>
            <w:vAlign w:val="center"/>
          </w:tcPr>
          <w:p w14:paraId="34F6331E" w14:textId="1561CE56" w:rsidR="00D00FB3" w:rsidRPr="009F0474" w:rsidRDefault="00D00FB3" w:rsidP="00160353">
            <w:pPr>
              <w:jc w:val="center"/>
              <w:rPr>
                <w:rFonts w:ascii="Times New Roman" w:hAnsi="Times New Roman" w:cs="Times New Roman"/>
                <w:sz w:val="28"/>
                <w:szCs w:val="28"/>
              </w:rPr>
            </w:pPr>
            <w:r w:rsidRPr="009F0474">
              <w:rPr>
                <w:rFonts w:ascii="Times New Roman" w:hAnsi="Times New Roman" w:cs="Times New Roman"/>
                <w:sz w:val="28"/>
                <w:szCs w:val="28"/>
              </w:rPr>
              <w:t xml:space="preserve">Рисунок 3.15 – Электронно-микроскопические снимки </w:t>
            </w:r>
            <w:proofErr w:type="spellStart"/>
            <w:r w:rsidR="001B6445" w:rsidRPr="009F0474">
              <w:rPr>
                <w:rFonts w:ascii="Times New Roman" w:hAnsi="Times New Roman" w:cs="Times New Roman"/>
                <w:sz w:val="28"/>
                <w:szCs w:val="28"/>
              </w:rPr>
              <w:t>бесклинкерного</w:t>
            </w:r>
            <w:proofErr w:type="spellEnd"/>
            <w:r w:rsidRPr="009F0474">
              <w:rPr>
                <w:rFonts w:ascii="Times New Roman" w:hAnsi="Times New Roman" w:cs="Times New Roman"/>
                <w:sz w:val="28"/>
                <w:szCs w:val="28"/>
              </w:rPr>
              <w:t xml:space="preserve"> вяжущего системы БВМ </w:t>
            </w:r>
          </w:p>
        </w:tc>
      </w:tr>
    </w:tbl>
    <w:p w14:paraId="6813D77F" w14:textId="77777777" w:rsidR="00D00FB3" w:rsidRPr="009F0474" w:rsidRDefault="00D00FB3" w:rsidP="00D00FB3">
      <w:pPr>
        <w:spacing w:after="0" w:line="240" w:lineRule="auto"/>
        <w:ind w:firstLine="709"/>
        <w:jc w:val="both"/>
        <w:rPr>
          <w:rFonts w:ascii="Times New Roman" w:eastAsiaTheme="minorEastAsia" w:hAnsi="Times New Roman" w:cs="Times New Roman"/>
          <w:spacing w:val="2"/>
          <w:sz w:val="28"/>
          <w:szCs w:val="28"/>
          <w:shd w:val="clear" w:color="auto" w:fill="FFFFFF"/>
        </w:rPr>
      </w:pPr>
    </w:p>
    <w:bookmarkEnd w:id="173"/>
    <w:p w14:paraId="5C3F0CEF" w14:textId="5CC42079" w:rsidR="00D00FB3" w:rsidRPr="009F0474" w:rsidRDefault="00321CA4" w:rsidP="00D00FB3">
      <w:pPr>
        <w:pStyle w:val="af4"/>
        <w:tabs>
          <w:tab w:val="left" w:pos="851"/>
        </w:tabs>
        <w:spacing w:after="0" w:line="240" w:lineRule="auto"/>
        <w:ind w:left="0" w:firstLine="709"/>
        <w:jc w:val="both"/>
        <w:rPr>
          <w:rFonts w:cs="Times New Roman"/>
          <w:szCs w:val="28"/>
        </w:rPr>
      </w:pPr>
      <w:r w:rsidRPr="009F0474">
        <w:rPr>
          <w:rFonts w:cs="Times New Roman"/>
          <w:szCs w:val="28"/>
        </w:rPr>
        <w:t xml:space="preserve">При переходе к большему масштабу (рисунок 3.15, б) структура материала визуализируется как более плотная и однородная по сравнению с </w:t>
      </w:r>
      <w:proofErr w:type="spellStart"/>
      <w:r w:rsidRPr="009F0474">
        <w:rPr>
          <w:rFonts w:cs="Times New Roman"/>
          <w:szCs w:val="28"/>
        </w:rPr>
        <w:t>микромасштабным</w:t>
      </w:r>
      <w:proofErr w:type="spellEnd"/>
      <w:r w:rsidRPr="009F0474">
        <w:rPr>
          <w:rFonts w:cs="Times New Roman"/>
          <w:szCs w:val="28"/>
        </w:rPr>
        <w:t xml:space="preserve"> уровнем. </w:t>
      </w:r>
      <w:r w:rsidR="00D00FB3" w:rsidRPr="009F0474">
        <w:rPr>
          <w:rFonts w:cs="Times New Roman"/>
          <w:szCs w:val="28"/>
        </w:rPr>
        <w:t>При этом в структуре БВМ не наблюдается крупных зерен шлака. Это связано с высокой дисперсностью системы (</w:t>
      </w:r>
      <w:r w:rsidR="00D00FB3" w:rsidRPr="009F0474">
        <w:rPr>
          <w:rFonts w:cs="Times New Roman"/>
          <w:szCs w:val="28"/>
          <w:lang w:val="en-US"/>
        </w:rPr>
        <w:t>S</w:t>
      </w:r>
      <w:r w:rsidR="00D00FB3" w:rsidRPr="009F0474">
        <w:rPr>
          <w:rFonts w:cs="Times New Roman"/>
          <w:szCs w:val="28"/>
          <w:vertAlign w:val="subscript"/>
        </w:rPr>
        <w:t>уд.</w:t>
      </w:r>
      <w:r w:rsidR="00D00FB3" w:rsidRPr="009F0474">
        <w:rPr>
          <w:rFonts w:cs="Times New Roman"/>
          <w:szCs w:val="28"/>
        </w:rPr>
        <w:t xml:space="preserve"> = 600 м</w:t>
      </w:r>
      <w:r w:rsidR="00D00FB3" w:rsidRPr="009F0474">
        <w:rPr>
          <w:rFonts w:cs="Times New Roman"/>
          <w:szCs w:val="28"/>
          <w:vertAlign w:val="superscript"/>
        </w:rPr>
        <w:t>2</w:t>
      </w:r>
      <w:r w:rsidR="00D00FB3" w:rsidRPr="009F0474">
        <w:rPr>
          <w:rFonts w:cs="Times New Roman"/>
          <w:szCs w:val="28"/>
        </w:rPr>
        <w:t xml:space="preserve">/кг) и наличием в составе БВМ значительного количества микрокремнезема, обеспечивающего более плотную упаковку продуктов гидратации. </w:t>
      </w:r>
    </w:p>
    <w:p w14:paraId="79E018F1" w14:textId="2E7BAB0D" w:rsidR="00D00FB3" w:rsidRPr="009F0474" w:rsidRDefault="00D00FB3" w:rsidP="00D00FB3">
      <w:pPr>
        <w:spacing w:after="0" w:line="240" w:lineRule="auto"/>
        <w:ind w:firstLine="709"/>
        <w:jc w:val="both"/>
        <w:rPr>
          <w:rFonts w:ascii="Times New Roman" w:hAnsi="Times New Roman" w:cs="Times New Roman"/>
          <w:sz w:val="28"/>
          <w:szCs w:val="36"/>
        </w:rPr>
      </w:pPr>
      <w:bookmarkStart w:id="178" w:name="_Hlk200302224"/>
      <w:r w:rsidRPr="009F0474">
        <w:rPr>
          <w:rFonts w:ascii="Times New Roman" w:hAnsi="Times New Roman" w:cs="Times New Roman"/>
          <w:sz w:val="28"/>
          <w:szCs w:val="36"/>
        </w:rPr>
        <w:t xml:space="preserve">Микроструктура гидратного камня в основном представлена кристаллитами пластинчатой морфологии, характерной для фаз </w:t>
      </w:r>
      <w:proofErr w:type="spellStart"/>
      <w:r w:rsidRPr="009F0474">
        <w:rPr>
          <w:rFonts w:ascii="Times New Roman" w:hAnsi="Times New Roman" w:cs="Times New Roman"/>
          <w:sz w:val="28"/>
          <w:szCs w:val="36"/>
        </w:rPr>
        <w:t>низкоосновныx</w:t>
      </w:r>
      <w:proofErr w:type="spellEnd"/>
      <w:r w:rsidRPr="009F0474">
        <w:rPr>
          <w:rFonts w:ascii="Times New Roman" w:hAnsi="Times New Roman" w:cs="Times New Roman"/>
          <w:sz w:val="28"/>
          <w:szCs w:val="36"/>
        </w:rPr>
        <w:t xml:space="preserve"> </w:t>
      </w:r>
      <w:proofErr w:type="spellStart"/>
      <w:r w:rsidRPr="009F0474">
        <w:rPr>
          <w:rFonts w:ascii="Times New Roman" w:hAnsi="Times New Roman" w:cs="Times New Roman"/>
          <w:sz w:val="28"/>
          <w:szCs w:val="36"/>
        </w:rPr>
        <w:t>гидросиликатов</w:t>
      </w:r>
      <w:proofErr w:type="spellEnd"/>
      <w:r w:rsidRPr="009F0474">
        <w:rPr>
          <w:rFonts w:ascii="Times New Roman" w:hAnsi="Times New Roman" w:cs="Times New Roman"/>
          <w:sz w:val="28"/>
          <w:szCs w:val="36"/>
        </w:rPr>
        <w:t xml:space="preserve"> кальция </w:t>
      </w:r>
      <w:bookmarkEnd w:id="178"/>
      <w:r w:rsidRPr="009F0474">
        <w:rPr>
          <w:rFonts w:ascii="Times New Roman" w:hAnsi="Times New Roman" w:cs="Times New Roman"/>
          <w:sz w:val="28"/>
          <w:szCs w:val="36"/>
        </w:rPr>
        <w:t xml:space="preserve">(рисунок 3.15 в, г). </w:t>
      </w:r>
      <w:bookmarkStart w:id="179" w:name="_Hlk200302258"/>
      <w:r w:rsidRPr="009F0474">
        <w:rPr>
          <w:rFonts w:ascii="Times New Roman" w:hAnsi="Times New Roman" w:cs="Times New Roman"/>
          <w:sz w:val="28"/>
          <w:szCs w:val="36"/>
        </w:rPr>
        <w:t>Частицы продуктов гидратации имеют различный размер и обладают большим количеством контактов примыкания, срастания и прорастания. При этом в системе БВ</w:t>
      </w:r>
      <w:r w:rsidR="00447BEB" w:rsidRPr="009F0474">
        <w:rPr>
          <w:rFonts w:ascii="Times New Roman" w:hAnsi="Times New Roman" w:cs="Times New Roman"/>
          <w:sz w:val="28"/>
          <w:szCs w:val="36"/>
        </w:rPr>
        <w:t>М</w:t>
      </w:r>
      <w:r w:rsidRPr="009F0474">
        <w:rPr>
          <w:rFonts w:ascii="Times New Roman" w:hAnsi="Times New Roman" w:cs="Times New Roman"/>
          <w:sz w:val="28"/>
          <w:szCs w:val="36"/>
        </w:rPr>
        <w:t xml:space="preserve"> наблюдаются крупные игольчатые кристаллы, которые в соответствии с данными рентгеноструктурного анализа</w:t>
      </w:r>
      <w:r w:rsidRPr="009F0474">
        <w:rPr>
          <w:rFonts w:ascii="Times New Roman" w:hAnsi="Times New Roman" w:cs="Times New Roman"/>
          <w:sz w:val="28"/>
          <w:szCs w:val="36"/>
          <w:lang w:val="kk-KZ"/>
        </w:rPr>
        <w:t xml:space="preserve"> </w:t>
      </w:r>
      <w:r w:rsidRPr="009F0474">
        <w:rPr>
          <w:rFonts w:ascii="Times New Roman" w:hAnsi="Times New Roman" w:cs="Times New Roman"/>
          <w:sz w:val="28"/>
          <w:szCs w:val="36"/>
        </w:rPr>
        <w:t xml:space="preserve">можно отнести к фазе </w:t>
      </w:r>
      <w:proofErr w:type="spellStart"/>
      <w:r w:rsidRPr="009F0474">
        <w:rPr>
          <w:rFonts w:ascii="Times New Roman" w:hAnsi="Times New Roman" w:cs="Times New Roman"/>
          <w:sz w:val="28"/>
          <w:szCs w:val="36"/>
        </w:rPr>
        <w:t>эттрингита</w:t>
      </w:r>
      <w:proofErr w:type="spellEnd"/>
      <w:r w:rsidRPr="009F0474">
        <w:rPr>
          <w:rFonts w:ascii="Times New Roman" w:hAnsi="Times New Roman" w:cs="Times New Roman"/>
          <w:sz w:val="28"/>
          <w:szCs w:val="36"/>
        </w:rPr>
        <w:t>.</w:t>
      </w:r>
    </w:p>
    <w:bookmarkEnd w:id="177"/>
    <w:bookmarkEnd w:id="179"/>
    <w:p w14:paraId="2529D9E0" w14:textId="13AA6A26" w:rsidR="00D00FB3" w:rsidRPr="009F0474" w:rsidRDefault="00D00FB3" w:rsidP="00D00FB3">
      <w:pPr>
        <w:spacing w:after="0" w:line="240" w:lineRule="auto"/>
        <w:ind w:firstLine="709"/>
        <w:contextualSpacing/>
        <w:jc w:val="both"/>
        <w:rPr>
          <w:rFonts w:ascii="Times New Roman" w:hAnsi="Times New Roman" w:cs="Times New Roman"/>
          <w:sz w:val="28"/>
          <w:szCs w:val="28"/>
        </w:rPr>
      </w:pPr>
      <w:r w:rsidRPr="009F0474">
        <w:rPr>
          <w:rFonts w:ascii="Times New Roman" w:hAnsi="Times New Roman" w:cs="Times New Roman"/>
          <w:sz w:val="28"/>
          <w:szCs w:val="28"/>
        </w:rPr>
        <w:t xml:space="preserve">Химические процессы, происходящие при гидратации и твердении </w:t>
      </w:r>
      <w:proofErr w:type="spellStart"/>
      <w:r w:rsidRPr="009F0474">
        <w:rPr>
          <w:rFonts w:ascii="Times New Roman" w:hAnsi="Times New Roman" w:cs="Times New Roman"/>
          <w:sz w:val="28"/>
          <w:szCs w:val="28"/>
        </w:rPr>
        <w:t>бесклинкерного</w:t>
      </w:r>
      <w:proofErr w:type="spellEnd"/>
      <w:r w:rsidRPr="009F0474">
        <w:rPr>
          <w:rFonts w:ascii="Times New Roman" w:hAnsi="Times New Roman" w:cs="Times New Roman"/>
          <w:sz w:val="28"/>
          <w:szCs w:val="28"/>
        </w:rPr>
        <w:t xml:space="preserve"> вяжущего можно представить следующим образом [</w:t>
      </w:r>
      <w:r w:rsidR="00153E74" w:rsidRPr="009F0474">
        <w:rPr>
          <w:rFonts w:ascii="Times New Roman" w:hAnsi="Times New Roman" w:cs="Times New Roman"/>
          <w:sz w:val="28"/>
          <w:szCs w:val="28"/>
        </w:rPr>
        <w:t>146</w:t>
      </w:r>
      <w:r w:rsidRPr="009F0474">
        <w:rPr>
          <w:rFonts w:ascii="Times New Roman" w:hAnsi="Times New Roman" w:cs="Times New Roman"/>
          <w:sz w:val="28"/>
          <w:szCs w:val="28"/>
        </w:rPr>
        <w:t xml:space="preserve">]. </w:t>
      </w:r>
    </w:p>
    <w:p w14:paraId="57A25E23" w14:textId="5448FB2F" w:rsidR="00D00FB3" w:rsidRPr="009F0474" w:rsidRDefault="00D00FB3" w:rsidP="00D00FB3">
      <w:pPr>
        <w:widowControl w:val="0"/>
        <w:spacing w:after="0" w:line="240" w:lineRule="auto"/>
        <w:ind w:firstLine="709"/>
        <w:contextualSpacing/>
        <w:jc w:val="both"/>
        <w:rPr>
          <w:rFonts w:ascii="Times New Roman" w:hAnsi="Times New Roman" w:cs="Times New Roman"/>
          <w:sz w:val="28"/>
          <w:szCs w:val="28"/>
        </w:rPr>
      </w:pPr>
      <w:r w:rsidRPr="009F0474">
        <w:rPr>
          <w:rFonts w:ascii="Times New Roman" w:hAnsi="Times New Roman" w:cs="Times New Roman"/>
          <w:sz w:val="28"/>
          <w:szCs w:val="28"/>
        </w:rPr>
        <w:t xml:space="preserve">Таким образом, проведённые исследования </w:t>
      </w:r>
      <w:proofErr w:type="spellStart"/>
      <w:r w:rsidR="00447BEB" w:rsidRPr="009F0474">
        <w:rPr>
          <w:rFonts w:ascii="Times New Roman" w:hAnsi="Times New Roman" w:cs="Times New Roman"/>
          <w:sz w:val="28"/>
          <w:szCs w:val="28"/>
        </w:rPr>
        <w:t>бесклинкерного</w:t>
      </w:r>
      <w:proofErr w:type="spellEnd"/>
      <w:r w:rsidR="00447BEB" w:rsidRPr="009F0474">
        <w:rPr>
          <w:rFonts w:ascii="Times New Roman" w:hAnsi="Times New Roman" w:cs="Times New Roman"/>
          <w:sz w:val="28"/>
          <w:szCs w:val="28"/>
        </w:rPr>
        <w:t xml:space="preserve"> вяжущего</w:t>
      </w:r>
      <w:r w:rsidRPr="009F0474">
        <w:rPr>
          <w:rFonts w:ascii="Times New Roman" w:hAnsi="Times New Roman" w:cs="Times New Roman"/>
          <w:sz w:val="28"/>
          <w:szCs w:val="28"/>
        </w:rPr>
        <w:t xml:space="preserve"> на основе доменного гранулированного шлака показали, что механическая активация в шаровой мельнице позволяет существенно увеличить удельную поверхность исходных компонентов, за счёт чего возрастает их реакционная способность и ускоряется процесс гидратации. Далее в систему вводилась известь, обеспечивающая щелочную среду и активизирующая образование новых гидратных фаз (</w:t>
      </w:r>
      <w:proofErr w:type="spellStart"/>
      <w:r w:rsidRPr="009F0474">
        <w:rPr>
          <w:rFonts w:ascii="Times New Roman" w:hAnsi="Times New Roman" w:cs="Times New Roman"/>
          <w:sz w:val="28"/>
          <w:szCs w:val="28"/>
        </w:rPr>
        <w:t>гидросиликатов</w:t>
      </w:r>
      <w:proofErr w:type="spellEnd"/>
      <w:r w:rsidRPr="009F0474">
        <w:rPr>
          <w:rFonts w:ascii="Times New Roman" w:hAnsi="Times New Roman" w:cs="Times New Roman"/>
          <w:sz w:val="28"/>
          <w:szCs w:val="28"/>
        </w:rPr>
        <w:t xml:space="preserve"> и </w:t>
      </w:r>
      <w:proofErr w:type="spellStart"/>
      <w:r w:rsidRPr="009F0474">
        <w:rPr>
          <w:rFonts w:ascii="Times New Roman" w:hAnsi="Times New Roman" w:cs="Times New Roman"/>
          <w:sz w:val="28"/>
          <w:szCs w:val="28"/>
        </w:rPr>
        <w:t>гидроалюминатов</w:t>
      </w:r>
      <w:proofErr w:type="spellEnd"/>
      <w:r w:rsidRPr="009F0474">
        <w:rPr>
          <w:rFonts w:ascii="Times New Roman" w:hAnsi="Times New Roman" w:cs="Times New Roman"/>
          <w:sz w:val="28"/>
          <w:szCs w:val="28"/>
        </w:rPr>
        <w:t xml:space="preserve"> кальция). Это способствует непрерывному росту прочности и формированию более плотной структуры вяжущего.</w:t>
      </w:r>
      <w:r w:rsidR="00447BEB" w:rsidRPr="009F0474">
        <w:rPr>
          <w:rFonts w:ascii="Times New Roman" w:hAnsi="Times New Roman" w:cs="Times New Roman"/>
          <w:sz w:val="28"/>
          <w:szCs w:val="28"/>
        </w:rPr>
        <w:t xml:space="preserve"> </w:t>
      </w:r>
      <w:r w:rsidRPr="009F0474">
        <w:rPr>
          <w:rFonts w:ascii="Times New Roman" w:hAnsi="Times New Roman" w:cs="Times New Roman"/>
          <w:sz w:val="28"/>
          <w:szCs w:val="28"/>
        </w:rPr>
        <w:t xml:space="preserve">Следующим этапом было добавление гипса, который стабилизирует процессы гидратации и регулирует сроки схватывания. При его </w:t>
      </w:r>
      <w:r w:rsidRPr="009F0474">
        <w:rPr>
          <w:rFonts w:ascii="Times New Roman" w:hAnsi="Times New Roman" w:cs="Times New Roman"/>
          <w:sz w:val="28"/>
          <w:szCs w:val="28"/>
        </w:rPr>
        <w:lastRenderedPageBreak/>
        <w:t xml:space="preserve">участии в системе образуются кристаллы </w:t>
      </w:r>
      <w:proofErr w:type="spellStart"/>
      <w:r w:rsidRPr="009F0474">
        <w:rPr>
          <w:rFonts w:ascii="Times New Roman" w:hAnsi="Times New Roman" w:cs="Times New Roman"/>
          <w:sz w:val="28"/>
          <w:szCs w:val="28"/>
        </w:rPr>
        <w:t>эттрингита</w:t>
      </w:r>
      <w:proofErr w:type="spellEnd"/>
      <w:r w:rsidRPr="009F0474">
        <w:rPr>
          <w:rFonts w:ascii="Times New Roman" w:hAnsi="Times New Roman" w:cs="Times New Roman"/>
          <w:sz w:val="28"/>
          <w:szCs w:val="28"/>
        </w:rPr>
        <w:t xml:space="preserve">, уплотняющие структуру и улучшающие физико-механические характеристики материала. </w:t>
      </w:r>
    </w:p>
    <w:p w14:paraId="0B023F4F" w14:textId="77777777" w:rsidR="00D00FB3" w:rsidRPr="009F0474" w:rsidRDefault="00D00FB3" w:rsidP="00D00FB3">
      <w:pPr>
        <w:widowControl w:val="0"/>
        <w:spacing w:after="0" w:line="240" w:lineRule="auto"/>
        <w:ind w:firstLine="709"/>
        <w:contextualSpacing/>
        <w:jc w:val="both"/>
        <w:rPr>
          <w:rFonts w:ascii="Times New Roman" w:hAnsi="Times New Roman" w:cs="Times New Roman"/>
          <w:sz w:val="28"/>
          <w:szCs w:val="28"/>
        </w:rPr>
      </w:pPr>
      <w:r w:rsidRPr="009F0474">
        <w:rPr>
          <w:rFonts w:ascii="Times New Roman" w:hAnsi="Times New Roman" w:cs="Times New Roman"/>
          <w:sz w:val="28"/>
          <w:szCs w:val="28"/>
        </w:rPr>
        <w:t xml:space="preserve">Затем в состав </w:t>
      </w:r>
      <w:proofErr w:type="spellStart"/>
      <w:r w:rsidRPr="009F0474">
        <w:rPr>
          <w:rFonts w:ascii="Times New Roman" w:hAnsi="Times New Roman" w:cs="Times New Roman"/>
          <w:sz w:val="28"/>
          <w:szCs w:val="28"/>
        </w:rPr>
        <w:t>бесклинкерного</w:t>
      </w:r>
      <w:proofErr w:type="spellEnd"/>
      <w:r w:rsidRPr="009F0474">
        <w:rPr>
          <w:rFonts w:ascii="Times New Roman" w:hAnsi="Times New Roman" w:cs="Times New Roman"/>
          <w:sz w:val="28"/>
          <w:szCs w:val="28"/>
        </w:rPr>
        <w:t xml:space="preserve"> вяжущего был введён микрокремнезем. Это позволило дополнительно повысить степень дисперсности системы и активировать процессы гидратации за счёт реакции аморфного кремнезёма с </w:t>
      </w:r>
      <w:proofErr w:type="spellStart"/>
      <w:r w:rsidRPr="009F0474">
        <w:rPr>
          <w:rFonts w:ascii="Times New Roman" w:hAnsi="Times New Roman" w:cs="Times New Roman"/>
          <w:sz w:val="28"/>
          <w:szCs w:val="28"/>
        </w:rPr>
        <w:t>портландитом</w:t>
      </w:r>
      <w:proofErr w:type="spellEnd"/>
      <w:r w:rsidRPr="009F0474">
        <w:rPr>
          <w:rFonts w:ascii="Times New Roman" w:hAnsi="Times New Roman" w:cs="Times New Roman"/>
          <w:sz w:val="28"/>
          <w:szCs w:val="28"/>
        </w:rPr>
        <w:t xml:space="preserve">. В результате образовывалось больше </w:t>
      </w:r>
      <w:proofErr w:type="spellStart"/>
      <w:r w:rsidRPr="009F0474">
        <w:rPr>
          <w:rFonts w:ascii="Times New Roman" w:hAnsi="Times New Roman" w:cs="Times New Roman"/>
          <w:sz w:val="28"/>
          <w:szCs w:val="28"/>
        </w:rPr>
        <w:t>низкоосновных</w:t>
      </w:r>
      <w:proofErr w:type="spellEnd"/>
      <w:r w:rsidRPr="009F0474">
        <w:rPr>
          <w:rFonts w:ascii="Times New Roman" w:hAnsi="Times New Roman" w:cs="Times New Roman"/>
          <w:sz w:val="28"/>
          <w:szCs w:val="28"/>
        </w:rPr>
        <w:t xml:space="preserve"> </w:t>
      </w:r>
      <w:proofErr w:type="spellStart"/>
      <w:r w:rsidRPr="009F0474">
        <w:rPr>
          <w:rFonts w:ascii="Times New Roman" w:hAnsi="Times New Roman" w:cs="Times New Roman"/>
          <w:sz w:val="28"/>
          <w:szCs w:val="28"/>
        </w:rPr>
        <w:t>гидросиликатов</w:t>
      </w:r>
      <w:proofErr w:type="spellEnd"/>
      <w:r w:rsidRPr="009F0474">
        <w:rPr>
          <w:rFonts w:ascii="Times New Roman" w:hAnsi="Times New Roman" w:cs="Times New Roman"/>
          <w:sz w:val="28"/>
          <w:szCs w:val="28"/>
        </w:rPr>
        <w:t xml:space="preserve"> кальция, которые, в совокупности с другими продуктами гидратации, уплотняли структуру вяжущего и способствовали росту прочности. Кроме того, мелкодисперсный </w:t>
      </w:r>
      <w:proofErr w:type="spellStart"/>
      <w:r w:rsidRPr="009F0474">
        <w:rPr>
          <w:rFonts w:ascii="Times New Roman" w:hAnsi="Times New Roman" w:cs="Times New Roman"/>
          <w:sz w:val="28"/>
          <w:szCs w:val="28"/>
        </w:rPr>
        <w:t>микрокремнезём</w:t>
      </w:r>
      <w:proofErr w:type="spellEnd"/>
      <w:r w:rsidRPr="009F0474">
        <w:rPr>
          <w:rFonts w:ascii="Times New Roman" w:hAnsi="Times New Roman" w:cs="Times New Roman"/>
          <w:sz w:val="28"/>
          <w:szCs w:val="28"/>
        </w:rPr>
        <w:t>, заполняя поровое пространство, снижал пористость и улучшал контактную зону между зернами вяжущего и другими компонентами смеси. Всё это комплексно повышало физико-механические характеристики материала, формируя более плотную и долговечную структуру.</w:t>
      </w:r>
    </w:p>
    <w:p w14:paraId="70435DF6" w14:textId="77777777" w:rsidR="00D00FB3" w:rsidRPr="009F0474" w:rsidRDefault="00D00FB3" w:rsidP="00D00FB3">
      <w:pPr>
        <w:widowControl w:val="0"/>
        <w:spacing w:after="0" w:line="240" w:lineRule="auto"/>
        <w:ind w:firstLine="709"/>
        <w:contextualSpacing/>
        <w:jc w:val="both"/>
        <w:rPr>
          <w:rFonts w:ascii="Times New Roman" w:hAnsi="Times New Roman" w:cs="Times New Roman"/>
          <w:sz w:val="28"/>
          <w:szCs w:val="28"/>
        </w:rPr>
      </w:pPr>
      <w:r w:rsidRPr="009F0474">
        <w:rPr>
          <w:rFonts w:ascii="Times New Roman" w:hAnsi="Times New Roman" w:cs="Times New Roman"/>
          <w:sz w:val="28"/>
          <w:szCs w:val="28"/>
        </w:rPr>
        <w:t xml:space="preserve">Наконец, введение </w:t>
      </w:r>
      <w:proofErr w:type="spellStart"/>
      <w:r w:rsidRPr="009F0474">
        <w:rPr>
          <w:rFonts w:ascii="Times New Roman" w:hAnsi="Times New Roman" w:cs="Times New Roman"/>
          <w:sz w:val="28"/>
          <w:szCs w:val="28"/>
        </w:rPr>
        <w:t>суперпластификатора</w:t>
      </w:r>
      <w:proofErr w:type="spellEnd"/>
      <w:r w:rsidRPr="009F0474">
        <w:rPr>
          <w:rFonts w:ascii="Times New Roman" w:hAnsi="Times New Roman" w:cs="Times New Roman"/>
          <w:sz w:val="28"/>
          <w:szCs w:val="28"/>
        </w:rPr>
        <w:t xml:space="preserve"> (</w:t>
      </w:r>
      <w:proofErr w:type="spellStart"/>
      <w:r w:rsidRPr="009F0474">
        <w:rPr>
          <w:rFonts w:ascii="Times New Roman" w:hAnsi="Times New Roman" w:cs="Times New Roman"/>
          <w:sz w:val="28"/>
          <w:szCs w:val="28"/>
        </w:rPr>
        <w:t>водоредуцирующей</w:t>
      </w:r>
      <w:proofErr w:type="spellEnd"/>
      <w:r w:rsidRPr="009F0474">
        <w:rPr>
          <w:rFonts w:ascii="Times New Roman" w:hAnsi="Times New Roman" w:cs="Times New Roman"/>
          <w:sz w:val="28"/>
          <w:szCs w:val="28"/>
        </w:rPr>
        <w:t xml:space="preserve"> добавки) позволило снизить </w:t>
      </w:r>
      <w:proofErr w:type="spellStart"/>
      <w:r w:rsidRPr="009F0474">
        <w:rPr>
          <w:rFonts w:ascii="Times New Roman" w:hAnsi="Times New Roman" w:cs="Times New Roman"/>
          <w:sz w:val="28"/>
          <w:szCs w:val="28"/>
        </w:rPr>
        <w:t>водопотребность</w:t>
      </w:r>
      <w:proofErr w:type="spellEnd"/>
      <w:r w:rsidRPr="009F0474">
        <w:rPr>
          <w:rFonts w:ascii="Times New Roman" w:hAnsi="Times New Roman" w:cs="Times New Roman"/>
          <w:sz w:val="28"/>
          <w:szCs w:val="28"/>
        </w:rPr>
        <w:t xml:space="preserve"> смеси и улучшить её </w:t>
      </w:r>
      <w:proofErr w:type="spellStart"/>
      <w:r w:rsidRPr="009F0474">
        <w:rPr>
          <w:rFonts w:ascii="Times New Roman" w:hAnsi="Times New Roman" w:cs="Times New Roman"/>
          <w:sz w:val="28"/>
          <w:szCs w:val="28"/>
        </w:rPr>
        <w:t>удобоукладываемость</w:t>
      </w:r>
      <w:proofErr w:type="spellEnd"/>
      <w:r w:rsidRPr="009F0474">
        <w:rPr>
          <w:rFonts w:ascii="Times New Roman" w:hAnsi="Times New Roman" w:cs="Times New Roman"/>
          <w:sz w:val="28"/>
          <w:szCs w:val="28"/>
        </w:rPr>
        <w:t xml:space="preserve">. </w:t>
      </w:r>
    </w:p>
    <w:p w14:paraId="6378A345" w14:textId="00B55D5E" w:rsidR="00D00FB3" w:rsidRPr="009F0474" w:rsidRDefault="00D00FB3" w:rsidP="00D00FB3">
      <w:pPr>
        <w:widowControl w:val="0"/>
        <w:spacing w:after="0" w:line="240" w:lineRule="auto"/>
        <w:ind w:firstLine="709"/>
        <w:contextualSpacing/>
        <w:jc w:val="both"/>
        <w:rPr>
          <w:rFonts w:ascii="Times New Roman" w:hAnsi="Times New Roman" w:cs="Times New Roman"/>
          <w:i/>
          <w:iCs/>
          <w:sz w:val="28"/>
          <w:szCs w:val="28"/>
          <w:u w:val="single"/>
        </w:rPr>
      </w:pPr>
      <w:r w:rsidRPr="009F0474">
        <w:rPr>
          <w:rFonts w:ascii="Times New Roman" w:hAnsi="Times New Roman" w:cs="Times New Roman"/>
          <w:sz w:val="28"/>
          <w:szCs w:val="28"/>
        </w:rPr>
        <w:t xml:space="preserve">В совокупности все перечисленные процессы и используемые компоненты обеспечивают формирование </w:t>
      </w:r>
      <w:proofErr w:type="spellStart"/>
      <w:r w:rsidRPr="009F0474">
        <w:rPr>
          <w:rFonts w:ascii="Times New Roman" w:hAnsi="Times New Roman" w:cs="Times New Roman"/>
          <w:sz w:val="28"/>
          <w:szCs w:val="28"/>
        </w:rPr>
        <w:t>микроплотной</w:t>
      </w:r>
      <w:proofErr w:type="spellEnd"/>
      <w:r w:rsidRPr="009F0474">
        <w:rPr>
          <w:rFonts w:ascii="Times New Roman" w:hAnsi="Times New Roman" w:cs="Times New Roman"/>
          <w:sz w:val="28"/>
          <w:szCs w:val="28"/>
        </w:rPr>
        <w:t xml:space="preserve"> структуры </w:t>
      </w:r>
      <w:r w:rsidR="00447BEB" w:rsidRPr="009F0474">
        <w:rPr>
          <w:rFonts w:ascii="Times New Roman" w:hAnsi="Times New Roman" w:cs="Times New Roman"/>
          <w:sz w:val="28"/>
          <w:szCs w:val="28"/>
        </w:rPr>
        <w:t>БВМ</w:t>
      </w:r>
      <w:r w:rsidRPr="009F0474">
        <w:rPr>
          <w:rFonts w:ascii="Times New Roman" w:hAnsi="Times New Roman" w:cs="Times New Roman"/>
          <w:sz w:val="28"/>
          <w:szCs w:val="28"/>
        </w:rPr>
        <w:t xml:space="preserve"> и повышение прочности получаемых бетонов.</w:t>
      </w:r>
    </w:p>
    <w:bookmarkEnd w:id="144"/>
    <w:p w14:paraId="261C867A" w14:textId="77777777" w:rsidR="00D00FB3" w:rsidRPr="009F0474" w:rsidRDefault="00D00FB3" w:rsidP="00D00FB3">
      <w:pPr>
        <w:spacing w:after="0" w:line="240" w:lineRule="auto"/>
        <w:ind w:firstLine="709"/>
        <w:rPr>
          <w:rFonts w:ascii="Times New Roman" w:hAnsi="Times New Roman" w:cs="Times New Roman"/>
          <w:sz w:val="28"/>
          <w:szCs w:val="28"/>
        </w:rPr>
      </w:pPr>
    </w:p>
    <w:p w14:paraId="2F5FCC31" w14:textId="77777777" w:rsidR="00D00FB3" w:rsidRPr="009F0474" w:rsidRDefault="00D00FB3" w:rsidP="00D00FB3">
      <w:pPr>
        <w:spacing w:after="0" w:line="240" w:lineRule="auto"/>
        <w:ind w:firstLine="709"/>
        <w:rPr>
          <w:rFonts w:ascii="Times New Roman" w:hAnsi="Times New Roman" w:cs="Times New Roman"/>
          <w:sz w:val="28"/>
          <w:szCs w:val="28"/>
        </w:rPr>
      </w:pPr>
    </w:p>
    <w:p w14:paraId="09292D6D" w14:textId="77777777" w:rsidR="00D00FB3" w:rsidRPr="009F0474" w:rsidRDefault="00D00FB3" w:rsidP="00D00FB3">
      <w:pPr>
        <w:pStyle w:val="20"/>
        <w:spacing w:before="0" w:line="240" w:lineRule="auto"/>
        <w:ind w:firstLine="709"/>
        <w:jc w:val="both"/>
        <w:rPr>
          <w:rFonts w:ascii="Times New Roman" w:hAnsi="Times New Roman" w:cs="Times New Roman"/>
          <w:b/>
          <w:bCs/>
          <w:color w:val="auto"/>
          <w:sz w:val="28"/>
          <w:szCs w:val="28"/>
        </w:rPr>
      </w:pPr>
      <w:bookmarkStart w:id="180" w:name="_Toc195618193"/>
      <w:bookmarkStart w:id="181" w:name="_Toc200360879"/>
      <w:r w:rsidRPr="009F0474">
        <w:rPr>
          <w:rFonts w:ascii="Times New Roman" w:hAnsi="Times New Roman" w:cs="Times New Roman"/>
          <w:b/>
          <w:bCs/>
          <w:color w:val="auto"/>
          <w:sz w:val="28"/>
          <w:szCs w:val="28"/>
        </w:rPr>
        <w:t xml:space="preserve">3.3 Разработка состава </w:t>
      </w:r>
      <w:proofErr w:type="spellStart"/>
      <w:r w:rsidRPr="009F0474">
        <w:rPr>
          <w:rFonts w:ascii="Times New Roman" w:hAnsi="Times New Roman" w:cs="Times New Roman"/>
          <w:b/>
          <w:bCs/>
          <w:color w:val="auto"/>
          <w:sz w:val="28"/>
          <w:szCs w:val="28"/>
        </w:rPr>
        <w:t>бесклинкерного</w:t>
      </w:r>
      <w:proofErr w:type="spellEnd"/>
      <w:r w:rsidRPr="009F0474">
        <w:rPr>
          <w:rFonts w:ascii="Times New Roman" w:hAnsi="Times New Roman" w:cs="Times New Roman"/>
          <w:b/>
          <w:bCs/>
          <w:color w:val="auto"/>
          <w:sz w:val="28"/>
          <w:szCs w:val="28"/>
        </w:rPr>
        <w:t xml:space="preserve"> вяжущего на основе техногенных отходов промышленности с </w:t>
      </w:r>
      <w:proofErr w:type="spellStart"/>
      <w:r w:rsidRPr="009F0474">
        <w:rPr>
          <w:rFonts w:ascii="Times New Roman" w:hAnsi="Times New Roman" w:cs="Times New Roman"/>
          <w:b/>
          <w:bCs/>
          <w:color w:val="auto"/>
          <w:sz w:val="28"/>
          <w:szCs w:val="28"/>
        </w:rPr>
        <w:t>нанодисперсными</w:t>
      </w:r>
      <w:proofErr w:type="spellEnd"/>
      <w:r w:rsidRPr="009F0474">
        <w:rPr>
          <w:rFonts w:ascii="Times New Roman" w:hAnsi="Times New Roman" w:cs="Times New Roman"/>
          <w:b/>
          <w:bCs/>
          <w:color w:val="auto"/>
          <w:sz w:val="28"/>
          <w:szCs w:val="28"/>
        </w:rPr>
        <w:t xml:space="preserve"> добавками</w:t>
      </w:r>
      <w:bookmarkEnd w:id="180"/>
      <w:bookmarkEnd w:id="181"/>
    </w:p>
    <w:p w14:paraId="0BC055DD" w14:textId="77777777" w:rsidR="00D00FB3" w:rsidRPr="009F0474" w:rsidRDefault="00D00FB3" w:rsidP="00D00FB3">
      <w:pPr>
        <w:spacing w:after="0" w:line="240" w:lineRule="auto"/>
        <w:ind w:firstLine="709"/>
        <w:jc w:val="both"/>
        <w:rPr>
          <w:rFonts w:ascii="Times New Roman" w:hAnsi="Times New Roman" w:cs="Times New Roman"/>
          <w:sz w:val="28"/>
          <w:szCs w:val="28"/>
        </w:rPr>
      </w:pPr>
    </w:p>
    <w:p w14:paraId="7D8D0BF7" w14:textId="77777777" w:rsidR="00501260" w:rsidRPr="009F0474" w:rsidRDefault="00501260" w:rsidP="00501260">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Включение </w:t>
      </w:r>
      <w:proofErr w:type="spellStart"/>
      <w:r w:rsidRPr="009F0474">
        <w:rPr>
          <w:rFonts w:ascii="Times New Roman" w:hAnsi="Times New Roman" w:cs="Times New Roman"/>
          <w:sz w:val="28"/>
          <w:szCs w:val="28"/>
        </w:rPr>
        <w:t>микрокремнезёма</w:t>
      </w:r>
      <w:proofErr w:type="spellEnd"/>
      <w:r w:rsidRPr="009F0474">
        <w:rPr>
          <w:rFonts w:ascii="Times New Roman" w:hAnsi="Times New Roman" w:cs="Times New Roman"/>
          <w:sz w:val="28"/>
          <w:szCs w:val="28"/>
        </w:rPr>
        <w:t xml:space="preserve"> в состав </w:t>
      </w:r>
      <w:proofErr w:type="spellStart"/>
      <w:r w:rsidRPr="009F0474">
        <w:rPr>
          <w:rFonts w:ascii="Times New Roman" w:hAnsi="Times New Roman" w:cs="Times New Roman"/>
          <w:sz w:val="28"/>
          <w:szCs w:val="28"/>
        </w:rPr>
        <w:t>бесклинкерного</w:t>
      </w:r>
      <w:proofErr w:type="spellEnd"/>
      <w:r w:rsidRPr="009F0474">
        <w:rPr>
          <w:rFonts w:ascii="Times New Roman" w:hAnsi="Times New Roman" w:cs="Times New Roman"/>
          <w:sz w:val="28"/>
          <w:szCs w:val="28"/>
        </w:rPr>
        <w:t xml:space="preserve"> вяжущего материала продемонстрировало высокую эффективность в повышении прочностных характеристик и уплотнении структуры. Вместе с тем, в последние годы нарастающий интерес вызывают </w:t>
      </w:r>
      <w:proofErr w:type="spellStart"/>
      <w:r w:rsidRPr="009F0474">
        <w:rPr>
          <w:rFonts w:ascii="Times New Roman" w:hAnsi="Times New Roman" w:cs="Times New Roman"/>
          <w:sz w:val="28"/>
          <w:szCs w:val="28"/>
        </w:rPr>
        <w:t>нанодисперсные</w:t>
      </w:r>
      <w:proofErr w:type="spellEnd"/>
      <w:r w:rsidRPr="009F0474">
        <w:rPr>
          <w:rFonts w:ascii="Times New Roman" w:hAnsi="Times New Roman" w:cs="Times New Roman"/>
          <w:sz w:val="28"/>
          <w:szCs w:val="28"/>
        </w:rPr>
        <w:t xml:space="preserve"> добавки, обладающие ещё более выраженным укрепляющим действием.</w:t>
      </w:r>
    </w:p>
    <w:p w14:paraId="5273BEF4" w14:textId="15538ACB" w:rsidR="00501260" w:rsidRPr="009F0474" w:rsidRDefault="00501260" w:rsidP="00501260">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В современных исследованиях [</w:t>
      </w:r>
      <w:r w:rsidR="00153E74" w:rsidRPr="009F0474">
        <w:rPr>
          <w:rFonts w:ascii="Times New Roman" w:hAnsi="Times New Roman" w:cs="Times New Roman"/>
          <w:sz w:val="28"/>
          <w:szCs w:val="28"/>
        </w:rPr>
        <w:t>147-152</w:t>
      </w:r>
      <w:r w:rsidRPr="009F0474">
        <w:rPr>
          <w:rFonts w:ascii="Times New Roman" w:hAnsi="Times New Roman" w:cs="Times New Roman"/>
          <w:sz w:val="28"/>
          <w:szCs w:val="28"/>
        </w:rPr>
        <w:t xml:space="preserve">] показано, что в качестве модифицирующих компонентов для цементных композиций всё шире применяются не только </w:t>
      </w:r>
      <w:proofErr w:type="spellStart"/>
      <w:r w:rsidRPr="009F0474">
        <w:rPr>
          <w:rFonts w:ascii="Times New Roman" w:hAnsi="Times New Roman" w:cs="Times New Roman"/>
          <w:sz w:val="28"/>
          <w:szCs w:val="28"/>
        </w:rPr>
        <w:t>микродисперсные</w:t>
      </w:r>
      <w:proofErr w:type="spellEnd"/>
      <w:r w:rsidRPr="009F0474">
        <w:rPr>
          <w:rFonts w:ascii="Times New Roman" w:hAnsi="Times New Roman" w:cs="Times New Roman"/>
          <w:sz w:val="28"/>
          <w:szCs w:val="28"/>
        </w:rPr>
        <w:t xml:space="preserve"> материалы, но и </w:t>
      </w:r>
      <w:proofErr w:type="spellStart"/>
      <w:r w:rsidRPr="009F0474">
        <w:rPr>
          <w:rFonts w:ascii="Times New Roman" w:hAnsi="Times New Roman" w:cs="Times New Roman"/>
          <w:sz w:val="28"/>
          <w:szCs w:val="28"/>
        </w:rPr>
        <w:t>наноразмерные</w:t>
      </w:r>
      <w:proofErr w:type="spellEnd"/>
      <w:r w:rsidRPr="009F0474">
        <w:rPr>
          <w:rFonts w:ascii="Times New Roman" w:hAnsi="Times New Roman" w:cs="Times New Roman"/>
          <w:sz w:val="28"/>
          <w:szCs w:val="28"/>
        </w:rPr>
        <w:t xml:space="preserve"> добавки, которые вводятся непосредственно в гидратную среду. Отдельные публикации [</w:t>
      </w:r>
      <w:r w:rsidR="00153E74" w:rsidRPr="009F0474">
        <w:rPr>
          <w:rFonts w:ascii="Times New Roman" w:hAnsi="Times New Roman" w:cs="Times New Roman"/>
          <w:sz w:val="28"/>
          <w:szCs w:val="28"/>
        </w:rPr>
        <w:t>153-156</w:t>
      </w:r>
      <w:r w:rsidRPr="009F0474">
        <w:rPr>
          <w:rFonts w:ascii="Times New Roman" w:hAnsi="Times New Roman" w:cs="Times New Roman"/>
          <w:sz w:val="28"/>
          <w:szCs w:val="28"/>
        </w:rPr>
        <w:t xml:space="preserve">] указывают на возможность получения аналогичного эффекта при использовании </w:t>
      </w:r>
      <w:proofErr w:type="spellStart"/>
      <w:r w:rsidRPr="009F0474">
        <w:rPr>
          <w:rFonts w:ascii="Times New Roman" w:hAnsi="Times New Roman" w:cs="Times New Roman"/>
          <w:sz w:val="28"/>
          <w:szCs w:val="28"/>
        </w:rPr>
        <w:t>нанодобавок</w:t>
      </w:r>
      <w:proofErr w:type="spellEnd"/>
      <w:r w:rsidRPr="009F0474">
        <w:rPr>
          <w:rFonts w:ascii="Times New Roman" w:hAnsi="Times New Roman" w:cs="Times New Roman"/>
          <w:sz w:val="28"/>
          <w:szCs w:val="28"/>
        </w:rPr>
        <w:t xml:space="preserve"> в </w:t>
      </w:r>
      <w:proofErr w:type="spellStart"/>
      <w:r w:rsidRPr="009F0474">
        <w:rPr>
          <w:rFonts w:ascii="Times New Roman" w:hAnsi="Times New Roman" w:cs="Times New Roman"/>
          <w:sz w:val="28"/>
          <w:szCs w:val="28"/>
        </w:rPr>
        <w:t>шлакощелочных</w:t>
      </w:r>
      <w:proofErr w:type="spellEnd"/>
      <w:r w:rsidRPr="009F0474">
        <w:rPr>
          <w:rFonts w:ascii="Times New Roman" w:hAnsi="Times New Roman" w:cs="Times New Roman"/>
          <w:sz w:val="28"/>
          <w:szCs w:val="28"/>
        </w:rPr>
        <w:t xml:space="preserve"> и других </w:t>
      </w:r>
      <w:proofErr w:type="spellStart"/>
      <w:r w:rsidRPr="009F0474">
        <w:rPr>
          <w:rFonts w:ascii="Times New Roman" w:hAnsi="Times New Roman" w:cs="Times New Roman"/>
          <w:sz w:val="28"/>
          <w:szCs w:val="28"/>
        </w:rPr>
        <w:t>бесклинкерных</w:t>
      </w:r>
      <w:proofErr w:type="spellEnd"/>
      <w:r w:rsidRPr="009F0474">
        <w:rPr>
          <w:rFonts w:ascii="Times New Roman" w:hAnsi="Times New Roman" w:cs="Times New Roman"/>
          <w:sz w:val="28"/>
          <w:szCs w:val="28"/>
        </w:rPr>
        <w:t xml:space="preserve"> вяжущих системах.</w:t>
      </w:r>
    </w:p>
    <w:p w14:paraId="44200E6A" w14:textId="39A4ED75" w:rsidR="00501260" w:rsidRPr="009F0474" w:rsidRDefault="00501260" w:rsidP="00501260">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В частности, в работе [</w:t>
      </w:r>
      <w:r w:rsidR="00153E74" w:rsidRPr="009F0474">
        <w:rPr>
          <w:rFonts w:ascii="Times New Roman" w:hAnsi="Times New Roman" w:cs="Times New Roman"/>
          <w:sz w:val="28"/>
          <w:szCs w:val="28"/>
        </w:rPr>
        <w:t>156</w:t>
      </w:r>
      <w:r w:rsidRPr="009F0474">
        <w:rPr>
          <w:rFonts w:ascii="Times New Roman" w:hAnsi="Times New Roman" w:cs="Times New Roman"/>
          <w:sz w:val="28"/>
          <w:szCs w:val="28"/>
        </w:rPr>
        <w:t xml:space="preserve">] применение </w:t>
      </w:r>
      <w:proofErr w:type="spellStart"/>
      <w:r w:rsidRPr="009F0474">
        <w:rPr>
          <w:rFonts w:ascii="Times New Roman" w:hAnsi="Times New Roman" w:cs="Times New Roman"/>
          <w:sz w:val="28"/>
          <w:szCs w:val="28"/>
        </w:rPr>
        <w:t>нанокремнезёма</w:t>
      </w:r>
      <w:proofErr w:type="spellEnd"/>
      <w:r w:rsidRPr="009F0474">
        <w:rPr>
          <w:rFonts w:ascii="Times New Roman" w:hAnsi="Times New Roman" w:cs="Times New Roman"/>
          <w:sz w:val="28"/>
          <w:szCs w:val="28"/>
        </w:rPr>
        <w:t xml:space="preserve"> в качестве активатора </w:t>
      </w:r>
      <w:proofErr w:type="spellStart"/>
      <w:r w:rsidRPr="009F0474">
        <w:rPr>
          <w:rFonts w:ascii="Times New Roman" w:hAnsi="Times New Roman" w:cs="Times New Roman"/>
          <w:sz w:val="28"/>
          <w:szCs w:val="28"/>
        </w:rPr>
        <w:t>шлакощелочного</w:t>
      </w:r>
      <w:proofErr w:type="spellEnd"/>
      <w:r w:rsidRPr="009F0474">
        <w:rPr>
          <w:rFonts w:ascii="Times New Roman" w:hAnsi="Times New Roman" w:cs="Times New Roman"/>
          <w:sz w:val="28"/>
          <w:szCs w:val="28"/>
        </w:rPr>
        <w:t xml:space="preserve"> вяжущего показало, что его присутствие ускоряет образование гелеобразных гидросиликатных и алюмосиликатных фаз кальция, обеспечивая интенсивный набор прочности. Эти данные согласуются с ранее сформулированной научной концепцией [</w:t>
      </w:r>
      <w:r w:rsidR="00153E74" w:rsidRPr="009F0474">
        <w:rPr>
          <w:rFonts w:ascii="Times New Roman" w:hAnsi="Times New Roman" w:cs="Times New Roman"/>
          <w:sz w:val="28"/>
          <w:szCs w:val="28"/>
        </w:rPr>
        <w:t>25, 26</w:t>
      </w:r>
      <w:r w:rsidRPr="009F0474">
        <w:rPr>
          <w:rFonts w:ascii="Times New Roman" w:hAnsi="Times New Roman" w:cs="Times New Roman"/>
          <w:sz w:val="28"/>
          <w:szCs w:val="28"/>
        </w:rPr>
        <w:t>], в которой описывается модификация системы в соответствии с нанотехнологическим принципом самоорганизации — «снизу вверх».</w:t>
      </w:r>
    </w:p>
    <w:p w14:paraId="541E390B" w14:textId="0DAE700C" w:rsidR="00501260" w:rsidRPr="009F0474" w:rsidRDefault="00501260" w:rsidP="00501260">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Согласно нашим экспериментальным данным [</w:t>
      </w:r>
      <w:r w:rsidR="00633D3C" w:rsidRPr="009F0474">
        <w:rPr>
          <w:rFonts w:ascii="Times New Roman" w:hAnsi="Times New Roman" w:cs="Times New Roman"/>
          <w:sz w:val="28"/>
          <w:szCs w:val="28"/>
        </w:rPr>
        <w:t>152, 157</w:t>
      </w:r>
      <w:r w:rsidRPr="009F0474">
        <w:rPr>
          <w:rFonts w:ascii="Times New Roman" w:hAnsi="Times New Roman" w:cs="Times New Roman"/>
          <w:sz w:val="28"/>
          <w:szCs w:val="28"/>
        </w:rPr>
        <w:t xml:space="preserve">], наибольшую эффективность вяжущей системы демонстрирует при использовании </w:t>
      </w:r>
      <w:r w:rsidRPr="009F0474">
        <w:rPr>
          <w:rFonts w:ascii="Times New Roman" w:hAnsi="Times New Roman" w:cs="Times New Roman"/>
          <w:sz w:val="28"/>
          <w:szCs w:val="28"/>
        </w:rPr>
        <w:lastRenderedPageBreak/>
        <w:t xml:space="preserve">комплексной </w:t>
      </w:r>
      <w:proofErr w:type="spellStart"/>
      <w:r w:rsidRPr="009F0474">
        <w:rPr>
          <w:rFonts w:ascii="Times New Roman" w:hAnsi="Times New Roman" w:cs="Times New Roman"/>
          <w:sz w:val="28"/>
          <w:szCs w:val="28"/>
        </w:rPr>
        <w:t>наномодифицированной</w:t>
      </w:r>
      <w:proofErr w:type="spellEnd"/>
      <w:r w:rsidRPr="009F0474">
        <w:rPr>
          <w:rFonts w:ascii="Times New Roman" w:hAnsi="Times New Roman" w:cs="Times New Roman"/>
          <w:sz w:val="28"/>
          <w:szCs w:val="28"/>
        </w:rPr>
        <w:t xml:space="preserve"> добавки (КНД), сочетающей наночастицы кремнезёма (SiO</w:t>
      </w:r>
      <w:r w:rsidRPr="009F0474">
        <w:rPr>
          <w:rFonts w:ascii="Times New Roman" w:hAnsi="Times New Roman" w:cs="Times New Roman"/>
          <w:sz w:val="28"/>
          <w:szCs w:val="28"/>
          <w:vertAlign w:val="subscript"/>
        </w:rPr>
        <w:t>2</w:t>
      </w:r>
      <w:r w:rsidRPr="009F0474">
        <w:rPr>
          <w:rFonts w:ascii="Times New Roman" w:hAnsi="Times New Roman" w:cs="Times New Roman"/>
          <w:sz w:val="28"/>
          <w:szCs w:val="28"/>
        </w:rPr>
        <w:t xml:space="preserve">) и </w:t>
      </w:r>
      <w:proofErr w:type="spellStart"/>
      <w:r w:rsidRPr="009F0474">
        <w:rPr>
          <w:rFonts w:ascii="Times New Roman" w:hAnsi="Times New Roman" w:cs="Times New Roman"/>
          <w:sz w:val="28"/>
          <w:szCs w:val="28"/>
        </w:rPr>
        <w:t>суперпластификатор</w:t>
      </w:r>
      <w:proofErr w:type="spellEnd"/>
      <w:r w:rsidRPr="009F0474">
        <w:rPr>
          <w:rFonts w:ascii="Times New Roman" w:hAnsi="Times New Roman" w:cs="Times New Roman"/>
          <w:sz w:val="28"/>
          <w:szCs w:val="28"/>
        </w:rPr>
        <w:t xml:space="preserve"> (СП). Наночастицы в составе КНД выполняют роль центров кристаллизации, ускоряют гидратационные процессы и принимают участие в химических взаимодействиях с клинкерными минералами цемента. Проведённые испытания показали, что применение таких добавок позволяет интенсифицировать гидратацию цемента в 10–15 раз и повысить прочность композитов в 1,5–2 раза.</w:t>
      </w:r>
    </w:p>
    <w:p w14:paraId="7A935678" w14:textId="79D7BB71" w:rsidR="00501260" w:rsidRPr="009F0474" w:rsidRDefault="00501260" w:rsidP="00501260">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Выявленная эффективность КНД в цементных системах позволила предположить, что аналогичный эффект может быть достигнут и при активации шлака в составе </w:t>
      </w:r>
      <w:proofErr w:type="spellStart"/>
      <w:r w:rsidRPr="009F0474">
        <w:rPr>
          <w:rFonts w:ascii="Times New Roman" w:hAnsi="Times New Roman" w:cs="Times New Roman"/>
          <w:sz w:val="28"/>
          <w:szCs w:val="28"/>
        </w:rPr>
        <w:t>бесклинкерного</w:t>
      </w:r>
      <w:proofErr w:type="spellEnd"/>
      <w:r w:rsidRPr="009F0474">
        <w:rPr>
          <w:rFonts w:ascii="Times New Roman" w:hAnsi="Times New Roman" w:cs="Times New Roman"/>
          <w:sz w:val="28"/>
          <w:szCs w:val="28"/>
        </w:rPr>
        <w:t xml:space="preserve"> вяжущего. Для этих целей была использована КНД, полученная по золь-гель технологии, подробно описанной в работе [</w:t>
      </w:r>
      <w:r w:rsidR="00633D3C" w:rsidRPr="009F0474">
        <w:rPr>
          <w:rFonts w:ascii="Times New Roman" w:hAnsi="Times New Roman" w:cs="Times New Roman"/>
          <w:sz w:val="28"/>
          <w:szCs w:val="28"/>
        </w:rPr>
        <w:t>156</w:t>
      </w:r>
      <w:r w:rsidRPr="009F0474">
        <w:rPr>
          <w:rFonts w:ascii="Times New Roman" w:hAnsi="Times New Roman" w:cs="Times New Roman"/>
          <w:sz w:val="28"/>
          <w:szCs w:val="28"/>
        </w:rPr>
        <w:t>]. В ходе предварительных исследований испытуемые образцы модифицировались КНД с содержанием наночастиц SiO</w:t>
      </w:r>
      <w:r w:rsidRPr="009F0474">
        <w:rPr>
          <w:rFonts w:ascii="Times New Roman" w:hAnsi="Times New Roman" w:cs="Times New Roman"/>
          <w:sz w:val="28"/>
          <w:szCs w:val="28"/>
          <w:vertAlign w:val="subscript"/>
        </w:rPr>
        <w:t>2</w:t>
      </w:r>
      <w:r w:rsidRPr="009F0474">
        <w:rPr>
          <w:rFonts w:ascii="Times New Roman" w:hAnsi="Times New Roman" w:cs="Times New Roman"/>
          <w:sz w:val="28"/>
          <w:szCs w:val="28"/>
        </w:rPr>
        <w:t xml:space="preserve"> в дозировках 0,01 %, 0,05 % и 0,1 % по массе вяжущего.</w:t>
      </w:r>
    </w:p>
    <w:p w14:paraId="3C5F7E58" w14:textId="2EDD2787" w:rsidR="00501260" w:rsidRPr="009F0474" w:rsidRDefault="00501260" w:rsidP="00501260">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Эксперименты показали, что системы, модифицированные наночастицами в концентрациях 0,05 % и 0,1 %, оказались нестабильными — разрушение происходило уже на этапе распалубки. Таким образом, оптимальной дозировкой для </w:t>
      </w:r>
      <w:proofErr w:type="spellStart"/>
      <w:r w:rsidRPr="009F0474">
        <w:rPr>
          <w:rFonts w:ascii="Times New Roman" w:hAnsi="Times New Roman" w:cs="Times New Roman"/>
          <w:sz w:val="28"/>
          <w:szCs w:val="28"/>
        </w:rPr>
        <w:t>бесклинкерных</w:t>
      </w:r>
      <w:proofErr w:type="spellEnd"/>
      <w:r w:rsidRPr="009F0474">
        <w:rPr>
          <w:rFonts w:ascii="Times New Roman" w:hAnsi="Times New Roman" w:cs="Times New Roman"/>
          <w:sz w:val="28"/>
          <w:szCs w:val="28"/>
        </w:rPr>
        <w:t xml:space="preserve"> композиций, как и в случае с цементными системами [</w:t>
      </w:r>
      <w:r w:rsidR="00633D3C" w:rsidRPr="009F0474">
        <w:rPr>
          <w:rFonts w:ascii="Times New Roman" w:hAnsi="Times New Roman" w:cs="Times New Roman"/>
          <w:sz w:val="28"/>
          <w:szCs w:val="28"/>
        </w:rPr>
        <w:t>151</w:t>
      </w:r>
      <w:r w:rsidRPr="009F0474">
        <w:rPr>
          <w:rFonts w:ascii="Times New Roman" w:hAnsi="Times New Roman" w:cs="Times New Roman"/>
          <w:sz w:val="28"/>
          <w:szCs w:val="28"/>
        </w:rPr>
        <w:t>], является 0,01 % по массе вяжущего. Все дальнейшие исследования проводились с использованием именно этой дозировки. Для краткости такие составы далее обозначаются как БВН (</w:t>
      </w:r>
      <w:proofErr w:type="spellStart"/>
      <w:r w:rsidRPr="009F0474">
        <w:rPr>
          <w:rFonts w:ascii="Times New Roman" w:hAnsi="Times New Roman" w:cs="Times New Roman"/>
          <w:sz w:val="28"/>
          <w:szCs w:val="28"/>
        </w:rPr>
        <w:t>бесклинкерное</w:t>
      </w:r>
      <w:proofErr w:type="spellEnd"/>
      <w:r w:rsidRPr="009F0474">
        <w:rPr>
          <w:rFonts w:ascii="Times New Roman" w:hAnsi="Times New Roman" w:cs="Times New Roman"/>
          <w:sz w:val="28"/>
          <w:szCs w:val="28"/>
        </w:rPr>
        <w:t xml:space="preserve"> вяжущее с </w:t>
      </w:r>
      <w:proofErr w:type="spellStart"/>
      <w:r w:rsidRPr="009F0474">
        <w:rPr>
          <w:rFonts w:ascii="Times New Roman" w:hAnsi="Times New Roman" w:cs="Times New Roman"/>
          <w:sz w:val="28"/>
          <w:szCs w:val="28"/>
        </w:rPr>
        <w:t>нанодобавкой</w:t>
      </w:r>
      <w:proofErr w:type="spellEnd"/>
      <w:r w:rsidRPr="009F0474">
        <w:rPr>
          <w:rFonts w:ascii="Times New Roman" w:hAnsi="Times New Roman" w:cs="Times New Roman"/>
          <w:sz w:val="28"/>
          <w:szCs w:val="28"/>
        </w:rPr>
        <w:t>). Синтез добавки КНД осуществлялся по золь-гель методу.</w:t>
      </w:r>
    </w:p>
    <w:p w14:paraId="37B54F55" w14:textId="643D3117" w:rsidR="00501260" w:rsidRPr="009F0474" w:rsidRDefault="00501260" w:rsidP="00501260">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Методика получения золь-гель добавок описана, в частности, в работах </w:t>
      </w:r>
      <w:proofErr w:type="spellStart"/>
      <w:r w:rsidRPr="009F0474">
        <w:rPr>
          <w:rFonts w:ascii="Times New Roman" w:hAnsi="Times New Roman" w:cs="Times New Roman"/>
          <w:sz w:val="28"/>
          <w:szCs w:val="28"/>
        </w:rPr>
        <w:t>Урхановой</w:t>
      </w:r>
      <w:proofErr w:type="spellEnd"/>
      <w:r w:rsidRPr="009F0474">
        <w:rPr>
          <w:rFonts w:ascii="Times New Roman" w:hAnsi="Times New Roman" w:cs="Times New Roman"/>
          <w:sz w:val="28"/>
          <w:szCs w:val="28"/>
        </w:rPr>
        <w:t xml:space="preserve"> Л.А. и </w:t>
      </w:r>
      <w:proofErr w:type="spellStart"/>
      <w:r w:rsidRPr="009F0474">
        <w:rPr>
          <w:rFonts w:ascii="Times New Roman" w:hAnsi="Times New Roman" w:cs="Times New Roman"/>
          <w:sz w:val="28"/>
          <w:szCs w:val="28"/>
        </w:rPr>
        <w:t>Лукутцовой</w:t>
      </w:r>
      <w:proofErr w:type="spellEnd"/>
      <w:r w:rsidRPr="009F0474">
        <w:rPr>
          <w:rFonts w:ascii="Times New Roman" w:hAnsi="Times New Roman" w:cs="Times New Roman"/>
          <w:sz w:val="28"/>
          <w:szCs w:val="28"/>
        </w:rPr>
        <w:t xml:space="preserve"> Н.П. [</w:t>
      </w:r>
      <w:r w:rsidR="004A4FF2" w:rsidRPr="009F0474">
        <w:rPr>
          <w:rFonts w:ascii="Times New Roman" w:hAnsi="Times New Roman" w:cs="Times New Roman"/>
          <w:sz w:val="28"/>
          <w:szCs w:val="28"/>
        </w:rPr>
        <w:t>158, 159</w:t>
      </w:r>
      <w:r w:rsidRPr="009F0474">
        <w:rPr>
          <w:rFonts w:ascii="Times New Roman" w:hAnsi="Times New Roman" w:cs="Times New Roman"/>
          <w:sz w:val="28"/>
          <w:szCs w:val="28"/>
        </w:rPr>
        <w:t xml:space="preserve">]. В соответствии с данными подходами, образование золя кремниевой кислоты осуществлялось путём титрования раствора натриевого силиката плотностью 1,46 г/см³ 0,1 Н раствором соляной кислоты до достижения уровня </w:t>
      </w:r>
      <w:proofErr w:type="spellStart"/>
      <w:r w:rsidRPr="009F0474">
        <w:rPr>
          <w:rFonts w:ascii="Times New Roman" w:hAnsi="Times New Roman" w:cs="Times New Roman"/>
          <w:sz w:val="28"/>
          <w:szCs w:val="28"/>
        </w:rPr>
        <w:t>pH</w:t>
      </w:r>
      <w:proofErr w:type="spellEnd"/>
      <w:r w:rsidRPr="009F0474">
        <w:rPr>
          <w:rFonts w:ascii="Times New Roman" w:hAnsi="Times New Roman" w:cs="Times New Roman"/>
          <w:sz w:val="28"/>
          <w:szCs w:val="28"/>
        </w:rPr>
        <w:t xml:space="preserve"> в диапазоне 1,5–5,0.</w:t>
      </w:r>
    </w:p>
    <w:p w14:paraId="18E43953" w14:textId="65EDDEFE" w:rsidR="00D00FB3" w:rsidRPr="009F0474" w:rsidRDefault="00501260" w:rsidP="00501260">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В качестве исходных компонентов для синтеза КНД использовались: кристаллогидрат силиката натрия (Na</w:t>
      </w:r>
      <w:r w:rsidRPr="009F0474">
        <w:rPr>
          <w:rFonts w:ascii="Times New Roman" w:hAnsi="Times New Roman" w:cs="Times New Roman"/>
          <w:sz w:val="28"/>
          <w:szCs w:val="28"/>
          <w:vertAlign w:val="subscript"/>
        </w:rPr>
        <w:t>2</w:t>
      </w:r>
      <w:r w:rsidRPr="009F0474">
        <w:rPr>
          <w:rFonts w:ascii="Times New Roman" w:hAnsi="Times New Roman" w:cs="Times New Roman"/>
          <w:sz w:val="28"/>
          <w:szCs w:val="28"/>
        </w:rPr>
        <w:t>SiO</w:t>
      </w:r>
      <w:r w:rsidRPr="009F0474">
        <w:rPr>
          <w:rFonts w:ascii="Times New Roman" w:hAnsi="Times New Roman" w:cs="Times New Roman"/>
          <w:sz w:val="28"/>
          <w:szCs w:val="28"/>
          <w:vertAlign w:val="subscript"/>
        </w:rPr>
        <w:t>3</w:t>
      </w:r>
      <w:r w:rsidRPr="009F0474">
        <w:rPr>
          <w:rFonts w:ascii="Times New Roman" w:hAnsi="Times New Roman" w:cs="Times New Roman"/>
          <w:sz w:val="28"/>
          <w:szCs w:val="28"/>
        </w:rPr>
        <w:t>·5H</w:t>
      </w:r>
      <w:r w:rsidRPr="009F0474">
        <w:rPr>
          <w:rFonts w:ascii="Times New Roman" w:hAnsi="Times New Roman" w:cs="Times New Roman"/>
          <w:sz w:val="28"/>
          <w:szCs w:val="28"/>
          <w:vertAlign w:val="subscript"/>
        </w:rPr>
        <w:t>2</w:t>
      </w:r>
      <w:r w:rsidRPr="009F0474">
        <w:rPr>
          <w:rFonts w:ascii="Times New Roman" w:hAnsi="Times New Roman" w:cs="Times New Roman"/>
          <w:sz w:val="28"/>
          <w:szCs w:val="28"/>
        </w:rPr>
        <w:t>O), соляная кислота (</w:t>
      </w:r>
      <w:proofErr w:type="spellStart"/>
      <w:r w:rsidRPr="009F0474">
        <w:rPr>
          <w:rFonts w:ascii="Times New Roman" w:hAnsi="Times New Roman" w:cs="Times New Roman"/>
          <w:sz w:val="28"/>
          <w:szCs w:val="28"/>
        </w:rPr>
        <w:t>HCl</w:t>
      </w:r>
      <w:proofErr w:type="spellEnd"/>
      <w:r w:rsidRPr="009F0474">
        <w:rPr>
          <w:rFonts w:ascii="Times New Roman" w:hAnsi="Times New Roman" w:cs="Times New Roman"/>
          <w:sz w:val="28"/>
          <w:szCs w:val="28"/>
        </w:rPr>
        <w:t xml:space="preserve">), дистиллированная вода и </w:t>
      </w:r>
      <w:proofErr w:type="spellStart"/>
      <w:r w:rsidRPr="009F0474">
        <w:rPr>
          <w:rFonts w:ascii="Times New Roman" w:hAnsi="Times New Roman" w:cs="Times New Roman"/>
          <w:sz w:val="28"/>
          <w:szCs w:val="28"/>
        </w:rPr>
        <w:t>суперпластификатор</w:t>
      </w:r>
      <w:proofErr w:type="spellEnd"/>
      <w:r w:rsidRPr="009F0474">
        <w:rPr>
          <w:rFonts w:ascii="Times New Roman" w:hAnsi="Times New Roman" w:cs="Times New Roman"/>
          <w:sz w:val="28"/>
          <w:szCs w:val="28"/>
        </w:rPr>
        <w:t xml:space="preserve"> </w:t>
      </w:r>
      <w:proofErr w:type="spellStart"/>
      <w:r w:rsidRPr="009F0474">
        <w:rPr>
          <w:rFonts w:ascii="Times New Roman" w:hAnsi="Times New Roman" w:cs="Times New Roman"/>
          <w:sz w:val="28"/>
          <w:szCs w:val="28"/>
        </w:rPr>
        <w:t>Sika</w:t>
      </w:r>
      <w:proofErr w:type="spellEnd"/>
      <w:r w:rsidRPr="009F0474">
        <w:rPr>
          <w:rFonts w:ascii="Times New Roman" w:hAnsi="Times New Roman" w:cs="Times New Roman"/>
          <w:sz w:val="28"/>
          <w:szCs w:val="28"/>
        </w:rPr>
        <w:t xml:space="preserve">® </w:t>
      </w:r>
      <w:proofErr w:type="spellStart"/>
      <w:r w:rsidRPr="009F0474">
        <w:rPr>
          <w:rFonts w:ascii="Times New Roman" w:hAnsi="Times New Roman" w:cs="Times New Roman"/>
          <w:sz w:val="28"/>
          <w:szCs w:val="28"/>
        </w:rPr>
        <w:t>ViscoCrete</w:t>
      </w:r>
      <w:proofErr w:type="spellEnd"/>
      <w:r w:rsidRPr="009F0474">
        <w:rPr>
          <w:rFonts w:ascii="Times New Roman" w:hAnsi="Times New Roman" w:cs="Times New Roman"/>
          <w:sz w:val="28"/>
          <w:szCs w:val="28"/>
        </w:rPr>
        <w:t xml:space="preserve">® 20HE на основе </w:t>
      </w:r>
      <w:proofErr w:type="spellStart"/>
      <w:r w:rsidRPr="009F0474">
        <w:rPr>
          <w:rFonts w:ascii="Times New Roman" w:hAnsi="Times New Roman" w:cs="Times New Roman"/>
          <w:sz w:val="28"/>
          <w:szCs w:val="28"/>
        </w:rPr>
        <w:t>поликарбоксилатных</w:t>
      </w:r>
      <w:proofErr w:type="spellEnd"/>
      <w:r w:rsidRPr="009F0474">
        <w:rPr>
          <w:rFonts w:ascii="Times New Roman" w:hAnsi="Times New Roman" w:cs="Times New Roman"/>
          <w:sz w:val="28"/>
          <w:szCs w:val="28"/>
        </w:rPr>
        <w:t xml:space="preserve"> эфиров. Указанный </w:t>
      </w:r>
      <w:proofErr w:type="spellStart"/>
      <w:r w:rsidRPr="009F0474">
        <w:rPr>
          <w:rFonts w:ascii="Times New Roman" w:hAnsi="Times New Roman" w:cs="Times New Roman"/>
          <w:sz w:val="28"/>
          <w:szCs w:val="28"/>
        </w:rPr>
        <w:t>суперпластификатор</w:t>
      </w:r>
      <w:proofErr w:type="spellEnd"/>
      <w:r w:rsidRPr="009F0474">
        <w:rPr>
          <w:rFonts w:ascii="Times New Roman" w:hAnsi="Times New Roman" w:cs="Times New Roman"/>
          <w:sz w:val="28"/>
          <w:szCs w:val="28"/>
        </w:rPr>
        <w:t xml:space="preserve"> может применяться как самостоятельно, так и в составе комплексных добавок, включая сочетания с </w:t>
      </w:r>
      <w:proofErr w:type="spellStart"/>
      <w:r w:rsidRPr="009F0474">
        <w:rPr>
          <w:rFonts w:ascii="Times New Roman" w:hAnsi="Times New Roman" w:cs="Times New Roman"/>
          <w:sz w:val="28"/>
          <w:szCs w:val="28"/>
        </w:rPr>
        <w:t>микрокремнезёмом</w:t>
      </w:r>
      <w:proofErr w:type="spellEnd"/>
      <w:r w:rsidRPr="009F0474">
        <w:rPr>
          <w:rFonts w:ascii="Times New Roman" w:hAnsi="Times New Roman" w:cs="Times New Roman"/>
          <w:sz w:val="28"/>
          <w:szCs w:val="28"/>
        </w:rPr>
        <w:t>.</w:t>
      </w:r>
    </w:p>
    <w:p w14:paraId="0677F5C7" w14:textId="41221C6A" w:rsidR="00D00FB3" w:rsidRPr="009F0474" w:rsidRDefault="00D00FB3" w:rsidP="00D00FB3">
      <w:pPr>
        <w:spacing w:after="0" w:line="240" w:lineRule="auto"/>
        <w:ind w:firstLine="709"/>
        <w:jc w:val="both"/>
        <w:rPr>
          <w:rFonts w:ascii="Times New Roman" w:hAnsi="Times New Roman" w:cs="Times New Roman"/>
          <w:sz w:val="28"/>
          <w:szCs w:val="28"/>
        </w:rPr>
      </w:pPr>
    </w:p>
    <w:p w14:paraId="54A8D876" w14:textId="77777777" w:rsidR="00D55324" w:rsidRPr="009F0474" w:rsidRDefault="00D55324" w:rsidP="00D00FB3">
      <w:pPr>
        <w:spacing w:after="0" w:line="240" w:lineRule="auto"/>
        <w:ind w:firstLine="709"/>
        <w:jc w:val="both"/>
        <w:rPr>
          <w:rFonts w:ascii="Times New Roman" w:hAnsi="Times New Roman" w:cs="Times New Roman"/>
          <w:sz w:val="28"/>
          <w:szCs w:val="28"/>
        </w:rPr>
      </w:pPr>
    </w:p>
    <w:p w14:paraId="431C97DA" w14:textId="65D4EC91" w:rsidR="00D00FB3" w:rsidRPr="009F0474" w:rsidRDefault="00D00FB3" w:rsidP="0065068C">
      <w:pPr>
        <w:pStyle w:val="3"/>
        <w:numPr>
          <w:ilvl w:val="2"/>
          <w:numId w:val="6"/>
        </w:numPr>
        <w:spacing w:before="0" w:line="240" w:lineRule="auto"/>
        <w:ind w:left="0" w:firstLine="709"/>
        <w:jc w:val="both"/>
        <w:rPr>
          <w:rFonts w:ascii="Times New Roman" w:hAnsi="Times New Roman" w:cs="Times New Roman"/>
          <w:b/>
          <w:bCs/>
          <w:color w:val="auto"/>
          <w:sz w:val="28"/>
          <w:szCs w:val="28"/>
        </w:rPr>
      </w:pPr>
      <w:bookmarkStart w:id="182" w:name="_Toc200360880"/>
      <w:bookmarkStart w:id="183" w:name="_Toc195618194"/>
      <w:r w:rsidRPr="009F0474">
        <w:rPr>
          <w:rFonts w:ascii="Times New Roman" w:hAnsi="Times New Roman" w:cs="Times New Roman"/>
          <w:b/>
          <w:bCs/>
          <w:color w:val="auto"/>
          <w:sz w:val="28"/>
          <w:szCs w:val="28"/>
        </w:rPr>
        <w:t xml:space="preserve">Влияние </w:t>
      </w:r>
      <w:proofErr w:type="spellStart"/>
      <w:r w:rsidRPr="009F0474">
        <w:rPr>
          <w:rFonts w:ascii="Times New Roman" w:hAnsi="Times New Roman" w:cs="Times New Roman"/>
          <w:b/>
          <w:bCs/>
          <w:color w:val="auto"/>
          <w:sz w:val="28"/>
          <w:szCs w:val="28"/>
        </w:rPr>
        <w:t>нанокремнезема</w:t>
      </w:r>
      <w:proofErr w:type="spellEnd"/>
      <w:r w:rsidRPr="009F0474">
        <w:rPr>
          <w:rFonts w:ascii="Times New Roman" w:hAnsi="Times New Roman" w:cs="Times New Roman"/>
          <w:b/>
          <w:bCs/>
          <w:color w:val="auto"/>
          <w:sz w:val="28"/>
          <w:szCs w:val="28"/>
        </w:rPr>
        <w:t xml:space="preserve"> на изменение дисперсности </w:t>
      </w:r>
      <w:proofErr w:type="spellStart"/>
      <w:r w:rsidRPr="009F0474">
        <w:rPr>
          <w:rFonts w:ascii="Times New Roman" w:hAnsi="Times New Roman" w:cs="Times New Roman"/>
          <w:b/>
          <w:bCs/>
          <w:color w:val="auto"/>
          <w:sz w:val="28"/>
          <w:szCs w:val="28"/>
        </w:rPr>
        <w:t>бесклинкерного</w:t>
      </w:r>
      <w:proofErr w:type="spellEnd"/>
      <w:r w:rsidRPr="009F0474">
        <w:rPr>
          <w:rFonts w:ascii="Times New Roman" w:hAnsi="Times New Roman" w:cs="Times New Roman"/>
          <w:b/>
          <w:bCs/>
          <w:color w:val="auto"/>
          <w:sz w:val="28"/>
          <w:szCs w:val="28"/>
        </w:rPr>
        <w:t xml:space="preserve"> вяжущего</w:t>
      </w:r>
      <w:bookmarkEnd w:id="182"/>
      <w:r w:rsidRPr="009F0474">
        <w:rPr>
          <w:rFonts w:ascii="Times New Roman" w:hAnsi="Times New Roman" w:cs="Times New Roman"/>
          <w:b/>
          <w:bCs/>
          <w:color w:val="auto"/>
          <w:sz w:val="28"/>
          <w:szCs w:val="28"/>
        </w:rPr>
        <w:t xml:space="preserve"> </w:t>
      </w:r>
      <w:bookmarkEnd w:id="183"/>
    </w:p>
    <w:p w14:paraId="3AFA67C1" w14:textId="77777777" w:rsidR="00D00FB3" w:rsidRPr="009F0474" w:rsidRDefault="00D00FB3" w:rsidP="00D00FB3">
      <w:pPr>
        <w:spacing w:after="0" w:line="240" w:lineRule="auto"/>
        <w:ind w:firstLine="709"/>
        <w:jc w:val="both"/>
        <w:rPr>
          <w:rFonts w:ascii="Times New Roman" w:hAnsi="Times New Roman" w:cs="Times New Roman"/>
          <w:sz w:val="28"/>
          <w:szCs w:val="28"/>
        </w:rPr>
      </w:pPr>
    </w:p>
    <w:p w14:paraId="336B1D9F" w14:textId="77777777" w:rsidR="00D00FB3" w:rsidRPr="009F0474" w:rsidRDefault="00D00FB3" w:rsidP="00D00FB3">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lang w:val="kk-KZ"/>
        </w:rPr>
        <w:t xml:space="preserve">С целью определения предельных размеров частиц бесклинкерного вяжущего был проведен гранулометрический анализ с использованием лазерного анализатора размера частиц «ANALYSETTE 22». </w:t>
      </w:r>
    </w:p>
    <w:p w14:paraId="2F5C33AE" w14:textId="1867654B" w:rsidR="00D00FB3" w:rsidRPr="009F0474" w:rsidRDefault="00D00FB3" w:rsidP="00D00FB3">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На рисунке 3.16 представлены графики распределения размера частиц </w:t>
      </w:r>
      <w:proofErr w:type="spellStart"/>
      <w:r w:rsidRPr="009F0474">
        <w:rPr>
          <w:rFonts w:ascii="Times New Roman" w:hAnsi="Times New Roman" w:cs="Times New Roman"/>
          <w:sz w:val="28"/>
          <w:szCs w:val="28"/>
        </w:rPr>
        <w:t>бесклинкерного</w:t>
      </w:r>
      <w:proofErr w:type="spellEnd"/>
      <w:r w:rsidRPr="009F0474">
        <w:rPr>
          <w:rFonts w:ascii="Times New Roman" w:hAnsi="Times New Roman" w:cs="Times New Roman"/>
          <w:sz w:val="28"/>
          <w:szCs w:val="28"/>
        </w:rPr>
        <w:t xml:space="preserve"> вяжущего в объеме системы. Как видно из представленных </w:t>
      </w:r>
      <w:proofErr w:type="gramStart"/>
      <w:r w:rsidRPr="009F0474">
        <w:rPr>
          <w:rFonts w:ascii="Times New Roman" w:hAnsi="Times New Roman" w:cs="Times New Roman"/>
          <w:sz w:val="28"/>
          <w:szCs w:val="28"/>
        </w:rPr>
        <w:lastRenderedPageBreak/>
        <w:t>результатов,  в</w:t>
      </w:r>
      <w:proofErr w:type="gramEnd"/>
      <w:r w:rsidRPr="009F0474">
        <w:rPr>
          <w:rFonts w:ascii="Times New Roman" w:hAnsi="Times New Roman" w:cs="Times New Roman"/>
          <w:sz w:val="28"/>
          <w:szCs w:val="28"/>
        </w:rPr>
        <w:t xml:space="preserve"> вяжущем наблюдается равномерное распределение частиц по размерам. При этом максимальное значение частиц находится в пределах 40 до 100 мкм, а минимальное - в пределах 0,4…1 мкм [</w:t>
      </w:r>
      <w:r w:rsidR="004B6C15" w:rsidRPr="009F0474">
        <w:rPr>
          <w:rFonts w:ascii="Times New Roman" w:hAnsi="Times New Roman" w:cs="Times New Roman"/>
          <w:sz w:val="28"/>
          <w:szCs w:val="28"/>
        </w:rPr>
        <w:t>145</w:t>
      </w:r>
      <w:r w:rsidRPr="009F0474">
        <w:rPr>
          <w:rFonts w:ascii="Times New Roman" w:hAnsi="Times New Roman" w:cs="Times New Roman"/>
          <w:sz w:val="28"/>
          <w:szCs w:val="28"/>
        </w:rPr>
        <w:t xml:space="preserve">]. </w:t>
      </w:r>
    </w:p>
    <w:p w14:paraId="7F3768A8" w14:textId="77777777" w:rsidR="00D00FB3" w:rsidRPr="009F0474" w:rsidRDefault="00D00FB3" w:rsidP="00D00FB3">
      <w:pPr>
        <w:pStyle w:val="af4"/>
        <w:tabs>
          <w:tab w:val="left" w:pos="0"/>
        </w:tabs>
        <w:spacing w:after="0"/>
        <w:ind w:left="0" w:right="-51" w:firstLine="709"/>
        <w:jc w:val="both"/>
        <w:rPr>
          <w:rFonts w:ascii="Arial" w:hAnsi="Arial" w:cs="Arial"/>
          <w:b/>
          <w:bCs/>
          <w:szCs w:val="28"/>
        </w:rPr>
      </w:pPr>
    </w:p>
    <w:p w14:paraId="0BB6FC0E" w14:textId="77777777" w:rsidR="00D00FB3" w:rsidRPr="009F0474" w:rsidRDefault="00D00FB3" w:rsidP="00D00FB3">
      <w:pPr>
        <w:spacing w:after="0" w:line="240" w:lineRule="auto"/>
        <w:jc w:val="center"/>
        <w:rPr>
          <w:rFonts w:ascii="Times New Roman" w:hAnsi="Times New Roman" w:cs="Times New Roman"/>
          <w:sz w:val="28"/>
          <w:szCs w:val="28"/>
        </w:rPr>
      </w:pPr>
      <w:bookmarkStart w:id="184" w:name="_Hlk193817577"/>
      <w:r w:rsidRPr="009F0474">
        <w:rPr>
          <w:rFonts w:ascii="Times New Roman" w:hAnsi="Times New Roman" w:cs="Times New Roman"/>
          <w:noProof/>
          <w:sz w:val="28"/>
          <w:szCs w:val="28"/>
          <w:lang w:eastAsia="ru-RU"/>
        </w:rPr>
        <w:drawing>
          <wp:inline distT="0" distB="0" distL="0" distR="0" wp14:anchorId="65985654" wp14:editId="2034B806">
            <wp:extent cx="5939790" cy="3942715"/>
            <wp:effectExtent l="0" t="0" r="3810" b="63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39790" cy="3942715"/>
                    </a:xfrm>
                    <a:prstGeom prst="rect">
                      <a:avLst/>
                    </a:prstGeom>
                    <a:noFill/>
                    <a:ln>
                      <a:noFill/>
                    </a:ln>
                  </pic:spPr>
                </pic:pic>
              </a:graphicData>
            </a:graphic>
          </wp:inline>
        </w:drawing>
      </w:r>
      <w:r w:rsidRPr="009F0474">
        <w:rPr>
          <w:rFonts w:ascii="Times New Roman" w:hAnsi="Times New Roman" w:cs="Times New Roman"/>
          <w:sz w:val="28"/>
          <w:szCs w:val="28"/>
        </w:rPr>
        <w:t>Рисунок 3.16 – Данные исследования БВН методом лазерной дифракции</w:t>
      </w:r>
    </w:p>
    <w:bookmarkEnd w:id="184"/>
    <w:p w14:paraId="05F064DB" w14:textId="77777777" w:rsidR="00D00FB3" w:rsidRPr="009F0474" w:rsidRDefault="00D00FB3" w:rsidP="00D00FB3">
      <w:pPr>
        <w:spacing w:after="0" w:line="240" w:lineRule="auto"/>
        <w:jc w:val="both"/>
        <w:rPr>
          <w:rFonts w:ascii="Times New Roman" w:hAnsi="Times New Roman" w:cs="Times New Roman"/>
          <w:sz w:val="28"/>
          <w:szCs w:val="28"/>
        </w:rPr>
      </w:pPr>
    </w:p>
    <w:p w14:paraId="2BA3A8C3" w14:textId="77777777" w:rsidR="00501260" w:rsidRPr="009F0474" w:rsidRDefault="00501260" w:rsidP="00501260">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Одним из ключевых параметров, влияющих на чувствительность рентгенофазового анализа, является размер кристаллитов исследуемого материала. В этой связи особое внимание следует уделять качеству подготовки порошковых проб: наличие в образце крупных кристаллов может привести к получению размытых и малоконтрастных рентгенограмм. Именно поэтому процесс растирания порошка должен проводиться тщательно и с соблюдением методических рекомендаций.</w:t>
      </w:r>
    </w:p>
    <w:p w14:paraId="6F4007CF" w14:textId="77777777" w:rsidR="00501260" w:rsidRPr="009F0474" w:rsidRDefault="00501260" w:rsidP="00501260">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Для оценки удельной поверхности и последующего вычисления среднего размера частиц измельчённого вяжущего применялся прибор ПСХ, предназначенный для анализа характеристик дисперсных материалов. </w:t>
      </w:r>
    </w:p>
    <w:p w14:paraId="295DD3E6" w14:textId="6C850B6B" w:rsidR="00DD61D6" w:rsidRPr="009F0474" w:rsidRDefault="00D00FB3" w:rsidP="00D55324">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Анализируя полученные результаты по исследованию дисперсности вяжущих с использованием </w:t>
      </w:r>
      <w:proofErr w:type="spellStart"/>
      <w:r w:rsidRPr="009F0474">
        <w:rPr>
          <w:rFonts w:ascii="Times New Roman" w:hAnsi="Times New Roman" w:cs="Times New Roman"/>
          <w:sz w:val="28"/>
          <w:szCs w:val="28"/>
        </w:rPr>
        <w:t>микрокренемезема</w:t>
      </w:r>
      <w:proofErr w:type="spellEnd"/>
      <w:r w:rsidRPr="009F0474">
        <w:rPr>
          <w:rFonts w:ascii="Times New Roman" w:hAnsi="Times New Roman" w:cs="Times New Roman"/>
          <w:sz w:val="28"/>
          <w:szCs w:val="28"/>
        </w:rPr>
        <w:t xml:space="preserve"> (рисунок 3.12) и </w:t>
      </w:r>
      <w:proofErr w:type="spellStart"/>
      <w:r w:rsidRPr="009F0474">
        <w:rPr>
          <w:rFonts w:ascii="Times New Roman" w:hAnsi="Times New Roman" w:cs="Times New Roman"/>
          <w:sz w:val="28"/>
          <w:szCs w:val="28"/>
        </w:rPr>
        <w:t>нанокремнезема</w:t>
      </w:r>
      <w:proofErr w:type="spellEnd"/>
      <w:r w:rsidRPr="009F0474">
        <w:rPr>
          <w:rFonts w:ascii="Times New Roman" w:hAnsi="Times New Roman" w:cs="Times New Roman"/>
          <w:sz w:val="28"/>
          <w:szCs w:val="28"/>
        </w:rPr>
        <w:t xml:space="preserve"> (рисунок 3.16) можно заметить смещение распределения в области более мелких частиц. Это говорит о том, что частицы </w:t>
      </w:r>
      <w:proofErr w:type="spellStart"/>
      <w:r w:rsidRPr="009F0474">
        <w:rPr>
          <w:rFonts w:ascii="Times New Roman" w:hAnsi="Times New Roman" w:cs="Times New Roman"/>
          <w:sz w:val="28"/>
          <w:szCs w:val="28"/>
        </w:rPr>
        <w:t>нанокремнезёма</w:t>
      </w:r>
      <w:proofErr w:type="spellEnd"/>
      <w:r w:rsidRPr="009F0474">
        <w:rPr>
          <w:rFonts w:ascii="Times New Roman" w:hAnsi="Times New Roman" w:cs="Times New Roman"/>
          <w:sz w:val="28"/>
          <w:szCs w:val="28"/>
        </w:rPr>
        <w:t xml:space="preserve"> либо «заполняют» пустоты между более крупными зернами исходных компонентов, либо вносят дополнительную </w:t>
      </w:r>
      <w:proofErr w:type="spellStart"/>
      <w:r w:rsidR="00CB05D8" w:rsidRPr="009F0474">
        <w:rPr>
          <w:rFonts w:ascii="Times New Roman" w:hAnsi="Times New Roman" w:cs="Times New Roman"/>
          <w:sz w:val="28"/>
          <w:szCs w:val="28"/>
        </w:rPr>
        <w:t>микро</w:t>
      </w:r>
      <w:r w:rsidRPr="009F0474">
        <w:rPr>
          <w:rFonts w:ascii="Times New Roman" w:hAnsi="Times New Roman" w:cs="Times New Roman"/>
          <w:sz w:val="28"/>
          <w:szCs w:val="28"/>
        </w:rPr>
        <w:t>дисперсную</w:t>
      </w:r>
      <w:proofErr w:type="spellEnd"/>
      <w:r w:rsidRPr="009F0474">
        <w:rPr>
          <w:rFonts w:ascii="Times New Roman" w:hAnsi="Times New Roman" w:cs="Times New Roman"/>
          <w:sz w:val="28"/>
          <w:szCs w:val="28"/>
        </w:rPr>
        <w:t xml:space="preserve"> фазу. Использование </w:t>
      </w:r>
      <w:proofErr w:type="spellStart"/>
      <w:r w:rsidRPr="009F0474">
        <w:rPr>
          <w:rFonts w:ascii="Times New Roman" w:hAnsi="Times New Roman" w:cs="Times New Roman"/>
          <w:sz w:val="28"/>
          <w:szCs w:val="28"/>
        </w:rPr>
        <w:t>нанокремнезёма</w:t>
      </w:r>
      <w:proofErr w:type="spellEnd"/>
      <w:r w:rsidRPr="009F0474">
        <w:rPr>
          <w:rFonts w:ascii="Times New Roman" w:hAnsi="Times New Roman" w:cs="Times New Roman"/>
          <w:sz w:val="28"/>
          <w:szCs w:val="28"/>
        </w:rPr>
        <w:t xml:space="preserve"> приводит к более высокой дисперсности </w:t>
      </w:r>
      <w:proofErr w:type="spellStart"/>
      <w:r w:rsidRPr="009F0474">
        <w:rPr>
          <w:rFonts w:ascii="Times New Roman" w:hAnsi="Times New Roman" w:cs="Times New Roman"/>
          <w:sz w:val="28"/>
          <w:szCs w:val="28"/>
        </w:rPr>
        <w:t>бесклинкерного</w:t>
      </w:r>
      <w:proofErr w:type="spellEnd"/>
      <w:r w:rsidRPr="009F0474">
        <w:rPr>
          <w:rFonts w:ascii="Times New Roman" w:hAnsi="Times New Roman" w:cs="Times New Roman"/>
          <w:sz w:val="28"/>
          <w:szCs w:val="28"/>
        </w:rPr>
        <w:t xml:space="preserve"> вяжущего, формирует систему с повышенной долей мельчайших частиц и более равномерным распределением по размерам. </w:t>
      </w:r>
      <w:r w:rsidR="00DD61D6" w:rsidRPr="009F0474">
        <w:rPr>
          <w:rFonts w:ascii="Times New Roman" w:hAnsi="Times New Roman" w:cs="Times New Roman"/>
          <w:sz w:val="28"/>
          <w:szCs w:val="28"/>
        </w:rPr>
        <w:br w:type="page"/>
      </w:r>
    </w:p>
    <w:p w14:paraId="15EE81BC" w14:textId="348458D5" w:rsidR="00D00FB3" w:rsidRPr="009F0474" w:rsidRDefault="00D00FB3" w:rsidP="0065068C">
      <w:pPr>
        <w:pStyle w:val="3"/>
        <w:numPr>
          <w:ilvl w:val="2"/>
          <w:numId w:val="6"/>
        </w:numPr>
        <w:spacing w:before="0" w:line="240" w:lineRule="auto"/>
        <w:ind w:left="0" w:firstLine="709"/>
        <w:jc w:val="both"/>
        <w:rPr>
          <w:rFonts w:ascii="Times New Roman" w:hAnsi="Times New Roman" w:cs="Times New Roman"/>
          <w:b/>
          <w:bCs/>
          <w:color w:val="auto"/>
          <w:sz w:val="28"/>
          <w:szCs w:val="28"/>
        </w:rPr>
      </w:pPr>
      <w:bookmarkStart w:id="185" w:name="_Toc200360881"/>
      <w:bookmarkStart w:id="186" w:name="_Toc195618195"/>
      <w:r w:rsidRPr="009F0474">
        <w:rPr>
          <w:rFonts w:ascii="Times New Roman" w:hAnsi="Times New Roman" w:cs="Times New Roman"/>
          <w:b/>
          <w:bCs/>
          <w:color w:val="auto"/>
          <w:sz w:val="28"/>
          <w:szCs w:val="28"/>
        </w:rPr>
        <w:lastRenderedPageBreak/>
        <w:t xml:space="preserve">Влияние </w:t>
      </w:r>
      <w:proofErr w:type="spellStart"/>
      <w:r w:rsidRPr="009F0474">
        <w:rPr>
          <w:rFonts w:ascii="Times New Roman" w:hAnsi="Times New Roman" w:cs="Times New Roman"/>
          <w:b/>
          <w:bCs/>
          <w:color w:val="auto"/>
          <w:sz w:val="28"/>
          <w:szCs w:val="28"/>
        </w:rPr>
        <w:t>нанокремнезема</w:t>
      </w:r>
      <w:proofErr w:type="spellEnd"/>
      <w:r w:rsidRPr="009F0474">
        <w:rPr>
          <w:rFonts w:ascii="Times New Roman" w:hAnsi="Times New Roman" w:cs="Times New Roman"/>
          <w:b/>
          <w:bCs/>
          <w:color w:val="auto"/>
          <w:sz w:val="28"/>
          <w:szCs w:val="28"/>
        </w:rPr>
        <w:t xml:space="preserve"> на изменения физико-механических свойств </w:t>
      </w:r>
      <w:proofErr w:type="spellStart"/>
      <w:r w:rsidRPr="009F0474">
        <w:rPr>
          <w:rFonts w:ascii="Times New Roman" w:hAnsi="Times New Roman" w:cs="Times New Roman"/>
          <w:b/>
          <w:bCs/>
          <w:color w:val="auto"/>
          <w:sz w:val="28"/>
          <w:szCs w:val="28"/>
        </w:rPr>
        <w:t>бесклинкерного</w:t>
      </w:r>
      <w:proofErr w:type="spellEnd"/>
      <w:r w:rsidRPr="009F0474">
        <w:rPr>
          <w:rFonts w:ascii="Times New Roman" w:hAnsi="Times New Roman" w:cs="Times New Roman"/>
          <w:b/>
          <w:bCs/>
          <w:color w:val="auto"/>
          <w:sz w:val="28"/>
          <w:szCs w:val="28"/>
        </w:rPr>
        <w:t xml:space="preserve"> вяжущего</w:t>
      </w:r>
      <w:bookmarkEnd w:id="185"/>
      <w:r w:rsidRPr="009F0474">
        <w:rPr>
          <w:rFonts w:ascii="Times New Roman" w:hAnsi="Times New Roman" w:cs="Times New Roman"/>
          <w:b/>
          <w:bCs/>
          <w:color w:val="auto"/>
          <w:sz w:val="28"/>
          <w:szCs w:val="28"/>
        </w:rPr>
        <w:t xml:space="preserve"> </w:t>
      </w:r>
      <w:bookmarkEnd w:id="186"/>
    </w:p>
    <w:p w14:paraId="79F3D040" w14:textId="77777777" w:rsidR="00D00FB3" w:rsidRPr="009F0474" w:rsidRDefault="00D00FB3" w:rsidP="00D00FB3">
      <w:pPr>
        <w:spacing w:after="0" w:line="240" w:lineRule="auto"/>
        <w:ind w:firstLine="709"/>
        <w:jc w:val="both"/>
        <w:rPr>
          <w:rFonts w:ascii="Times New Roman" w:hAnsi="Times New Roman" w:cs="Times New Roman"/>
          <w:sz w:val="28"/>
          <w:szCs w:val="28"/>
        </w:rPr>
      </w:pPr>
    </w:p>
    <w:p w14:paraId="198927FB" w14:textId="04F07CA0" w:rsidR="00D00FB3" w:rsidRPr="009F0474" w:rsidRDefault="00D00FB3" w:rsidP="00D00FB3">
      <w:pPr>
        <w:spacing w:after="0" w:line="240" w:lineRule="auto"/>
        <w:ind w:firstLine="709"/>
        <w:jc w:val="both"/>
        <w:rPr>
          <w:rFonts w:ascii="Times New Roman" w:hAnsi="Times New Roman" w:cs="Times New Roman"/>
          <w:sz w:val="28"/>
          <w:szCs w:val="28"/>
        </w:rPr>
      </w:pPr>
      <w:bookmarkStart w:id="187" w:name="_Hlk200302313"/>
      <w:r w:rsidRPr="009F0474">
        <w:rPr>
          <w:rFonts w:ascii="Times New Roman" w:hAnsi="Times New Roman" w:cs="Times New Roman"/>
          <w:sz w:val="28"/>
          <w:szCs w:val="28"/>
        </w:rPr>
        <w:t>Согласно кинетической кривой твердения (рисунок 3.17</w:t>
      </w:r>
      <w:r w:rsidR="005D152D" w:rsidRPr="009F0474">
        <w:rPr>
          <w:rFonts w:ascii="Times New Roman" w:hAnsi="Times New Roman" w:cs="Times New Roman"/>
          <w:sz w:val="28"/>
          <w:szCs w:val="28"/>
        </w:rPr>
        <w:t>), прирост</w:t>
      </w:r>
      <w:r w:rsidRPr="009F0474">
        <w:rPr>
          <w:rFonts w:ascii="Times New Roman" w:hAnsi="Times New Roman" w:cs="Times New Roman"/>
          <w:sz w:val="28"/>
          <w:szCs w:val="28"/>
        </w:rPr>
        <w:t xml:space="preserve"> прочности у БВ с содержанием добавки КНД </w:t>
      </w:r>
      <w:r w:rsidR="005F691E" w:rsidRPr="009F0474">
        <w:rPr>
          <w:rFonts w:ascii="Times New Roman" w:hAnsi="Times New Roman" w:cs="Times New Roman"/>
          <w:sz w:val="28"/>
          <w:szCs w:val="28"/>
        </w:rPr>
        <w:t xml:space="preserve">(содержащей </w:t>
      </w:r>
      <w:proofErr w:type="spellStart"/>
      <w:r w:rsidR="005F691E" w:rsidRPr="009F0474">
        <w:rPr>
          <w:rFonts w:ascii="Times New Roman" w:hAnsi="Times New Roman" w:cs="Times New Roman"/>
          <w:sz w:val="28"/>
          <w:szCs w:val="28"/>
        </w:rPr>
        <w:t>нанокремнезем</w:t>
      </w:r>
      <w:proofErr w:type="spellEnd"/>
      <w:r w:rsidR="005F691E" w:rsidRPr="009F0474">
        <w:rPr>
          <w:rFonts w:ascii="Times New Roman" w:hAnsi="Times New Roman" w:cs="Times New Roman"/>
          <w:sz w:val="28"/>
          <w:szCs w:val="28"/>
        </w:rPr>
        <w:t xml:space="preserve"> </w:t>
      </w:r>
      <w:r w:rsidRPr="009F0474">
        <w:rPr>
          <w:rFonts w:ascii="Times New Roman" w:hAnsi="Times New Roman" w:cs="Times New Roman"/>
          <w:sz w:val="28"/>
          <w:szCs w:val="28"/>
        </w:rPr>
        <w:t>в объеме 0,01%</w:t>
      </w:r>
      <w:r w:rsidR="005F691E" w:rsidRPr="009F0474">
        <w:rPr>
          <w:rFonts w:ascii="Times New Roman" w:hAnsi="Times New Roman" w:cs="Times New Roman"/>
          <w:sz w:val="28"/>
          <w:szCs w:val="28"/>
        </w:rPr>
        <w:t xml:space="preserve"> по массе вяжущего)</w:t>
      </w:r>
      <w:r w:rsidRPr="009F0474">
        <w:rPr>
          <w:rFonts w:ascii="Times New Roman" w:hAnsi="Times New Roman" w:cs="Times New Roman"/>
          <w:sz w:val="28"/>
          <w:szCs w:val="28"/>
        </w:rPr>
        <w:t xml:space="preserve"> в период до </w:t>
      </w:r>
      <w:r w:rsidR="00CE016E" w:rsidRPr="009F0474">
        <w:rPr>
          <w:rFonts w:ascii="Times New Roman" w:hAnsi="Times New Roman" w:cs="Times New Roman"/>
          <w:sz w:val="28"/>
          <w:szCs w:val="28"/>
        </w:rPr>
        <w:t>3</w:t>
      </w:r>
      <w:r w:rsidRPr="009F0474">
        <w:rPr>
          <w:rFonts w:ascii="Times New Roman" w:hAnsi="Times New Roman" w:cs="Times New Roman"/>
          <w:sz w:val="28"/>
          <w:szCs w:val="28"/>
        </w:rPr>
        <w:t xml:space="preserve"> суток твердения более интенсивен, чем у других систем. В период </w:t>
      </w:r>
      <w:r w:rsidR="00CE016E" w:rsidRPr="009F0474">
        <w:rPr>
          <w:rFonts w:ascii="Times New Roman" w:hAnsi="Times New Roman" w:cs="Times New Roman"/>
          <w:sz w:val="28"/>
          <w:szCs w:val="28"/>
        </w:rPr>
        <w:t>3</w:t>
      </w:r>
      <w:r w:rsidRPr="009F0474">
        <w:rPr>
          <w:rFonts w:ascii="Times New Roman" w:hAnsi="Times New Roman" w:cs="Times New Roman"/>
          <w:sz w:val="28"/>
          <w:szCs w:val="28"/>
        </w:rPr>
        <w:t xml:space="preserve">…7 суток прочность возрастает </w:t>
      </w:r>
      <w:r w:rsidR="00CE016E" w:rsidRPr="009F0474">
        <w:rPr>
          <w:rFonts w:ascii="Times New Roman" w:hAnsi="Times New Roman" w:cs="Times New Roman"/>
          <w:sz w:val="28"/>
          <w:szCs w:val="28"/>
        </w:rPr>
        <w:t>до 35,87 МПа</w:t>
      </w:r>
      <w:r w:rsidRPr="009F0474">
        <w:rPr>
          <w:rFonts w:ascii="Times New Roman" w:hAnsi="Times New Roman" w:cs="Times New Roman"/>
          <w:sz w:val="28"/>
          <w:szCs w:val="28"/>
        </w:rPr>
        <w:t xml:space="preserve">.  </w:t>
      </w:r>
      <w:r w:rsidRPr="009F0474">
        <w:rPr>
          <w:rFonts w:ascii="Times New Roman" w:eastAsia="Calibri" w:hAnsi="Times New Roman" w:cs="Times New Roman"/>
          <w:sz w:val="28"/>
          <w:szCs w:val="28"/>
        </w:rPr>
        <w:t xml:space="preserve">Прочность </w:t>
      </w:r>
      <w:r w:rsidR="00CE016E" w:rsidRPr="009F0474">
        <w:rPr>
          <w:rFonts w:ascii="Times New Roman" w:eastAsia="Calibri" w:hAnsi="Times New Roman" w:cs="Times New Roman"/>
          <w:sz w:val="28"/>
          <w:szCs w:val="28"/>
        </w:rPr>
        <w:t xml:space="preserve">в возрасте 28 суток у </w:t>
      </w:r>
      <w:r w:rsidRPr="009F0474">
        <w:rPr>
          <w:rFonts w:ascii="Times New Roman" w:eastAsia="Calibri" w:hAnsi="Times New Roman" w:cs="Times New Roman"/>
          <w:sz w:val="28"/>
          <w:szCs w:val="28"/>
        </w:rPr>
        <w:t xml:space="preserve">БВ при введении </w:t>
      </w:r>
      <w:r w:rsidR="006F5C03" w:rsidRPr="009F0474">
        <w:rPr>
          <w:rFonts w:ascii="Times New Roman" w:eastAsia="Calibri" w:hAnsi="Times New Roman" w:cs="Times New Roman"/>
          <w:sz w:val="28"/>
          <w:szCs w:val="28"/>
        </w:rPr>
        <w:t>КНД</w:t>
      </w:r>
      <w:r w:rsidR="00CE016E" w:rsidRPr="009F0474">
        <w:rPr>
          <w:rFonts w:ascii="Times New Roman" w:eastAsia="Calibri" w:hAnsi="Times New Roman" w:cs="Times New Roman"/>
          <w:sz w:val="28"/>
          <w:szCs w:val="28"/>
        </w:rPr>
        <w:t xml:space="preserve"> </w:t>
      </w:r>
      <w:r w:rsidRPr="009F0474">
        <w:rPr>
          <w:rFonts w:ascii="Times New Roman" w:eastAsia="Calibri" w:hAnsi="Times New Roman" w:cs="Times New Roman"/>
          <w:sz w:val="28"/>
          <w:szCs w:val="28"/>
        </w:rPr>
        <w:t xml:space="preserve">составляет 40,29 МПа. </w:t>
      </w:r>
    </w:p>
    <w:bookmarkEnd w:id="187"/>
    <w:p w14:paraId="3DCF7E0F" w14:textId="77777777" w:rsidR="00D00FB3" w:rsidRPr="009F0474" w:rsidRDefault="00D00FB3" w:rsidP="00D00FB3">
      <w:pPr>
        <w:tabs>
          <w:tab w:val="left" w:pos="851"/>
        </w:tabs>
        <w:spacing w:after="0" w:line="240" w:lineRule="auto"/>
        <w:ind w:firstLine="709"/>
        <w:jc w:val="both"/>
        <w:rPr>
          <w:rFonts w:ascii="Times New Roman" w:hAnsi="Times New Roman" w:cs="Times New Roman"/>
          <w:sz w:val="28"/>
          <w:szCs w:val="28"/>
        </w:rPr>
      </w:pPr>
      <w:proofErr w:type="spellStart"/>
      <w:r w:rsidRPr="009F0474">
        <w:rPr>
          <w:rFonts w:ascii="Times New Roman" w:hAnsi="Times New Roman" w:cs="Times New Roman"/>
          <w:sz w:val="28"/>
          <w:szCs w:val="28"/>
        </w:rPr>
        <w:t>Наномодифицирование</w:t>
      </w:r>
      <w:proofErr w:type="spellEnd"/>
      <w:r w:rsidRPr="009F0474">
        <w:rPr>
          <w:rFonts w:ascii="Times New Roman" w:hAnsi="Times New Roman" w:cs="Times New Roman"/>
          <w:sz w:val="28"/>
          <w:szCs w:val="28"/>
        </w:rPr>
        <w:t xml:space="preserve"> системы позволяет уже к 7 суткам твердения обеспечить нормируемую для ЦЕМ </w:t>
      </w:r>
      <w:r w:rsidRPr="009F0474">
        <w:rPr>
          <w:rFonts w:ascii="Times New Roman" w:hAnsi="Times New Roman" w:cs="Times New Roman"/>
          <w:sz w:val="28"/>
          <w:szCs w:val="28"/>
          <w:lang w:val="en-US"/>
        </w:rPr>
        <w:t>I</w:t>
      </w:r>
      <w:r w:rsidRPr="009F0474">
        <w:rPr>
          <w:rFonts w:ascii="Times New Roman" w:hAnsi="Times New Roman" w:cs="Times New Roman"/>
          <w:sz w:val="28"/>
          <w:szCs w:val="28"/>
        </w:rPr>
        <w:t xml:space="preserve"> 32,5Н 28-суточную прочность. Однако, результаты кинетики набора прочности для систем с содержанием </w:t>
      </w:r>
      <w:proofErr w:type="spellStart"/>
      <w:r w:rsidRPr="009F0474">
        <w:rPr>
          <w:rFonts w:ascii="Times New Roman" w:hAnsi="Times New Roman" w:cs="Times New Roman"/>
          <w:sz w:val="28"/>
          <w:szCs w:val="28"/>
        </w:rPr>
        <w:t>нанокремнезема</w:t>
      </w:r>
      <w:proofErr w:type="spellEnd"/>
      <w:r w:rsidRPr="009F0474">
        <w:rPr>
          <w:rFonts w:ascii="Times New Roman" w:hAnsi="Times New Roman" w:cs="Times New Roman"/>
          <w:sz w:val="28"/>
          <w:szCs w:val="28"/>
        </w:rPr>
        <w:t xml:space="preserve"> в количестве 0,05 и 0,1% свидетельствуют о стандартной скорости твердения в нормальных температурно-влажностных условиях (</w:t>
      </w:r>
      <w:r w:rsidRPr="009F0474">
        <w:rPr>
          <w:rFonts w:ascii="Times New Roman" w:hAnsi="Times New Roman" w:cs="Times New Roman"/>
          <w:sz w:val="28"/>
          <w:szCs w:val="28"/>
          <w:lang w:val="en-US"/>
        </w:rPr>
        <w:t>t</w:t>
      </w:r>
      <w:r w:rsidRPr="009F0474">
        <w:rPr>
          <w:rFonts w:ascii="Times New Roman" w:hAnsi="Times New Roman" w:cs="Times New Roman"/>
          <w:sz w:val="28"/>
          <w:szCs w:val="28"/>
        </w:rPr>
        <w:t xml:space="preserve"> = 20 </w:t>
      </w:r>
      <w:r w:rsidRPr="009F0474">
        <w:rPr>
          <w:rFonts w:ascii="Times New Roman" w:hAnsi="Times New Roman" w:cs="Times New Roman"/>
          <w:sz w:val="28"/>
          <w:szCs w:val="28"/>
          <w:vertAlign w:val="superscript"/>
        </w:rPr>
        <w:t>о</w:t>
      </w:r>
      <w:r w:rsidRPr="009F0474">
        <w:rPr>
          <w:rFonts w:ascii="Times New Roman" w:hAnsi="Times New Roman" w:cs="Times New Roman"/>
          <w:sz w:val="28"/>
          <w:szCs w:val="28"/>
          <w:lang w:val="en-US"/>
        </w:rPr>
        <w:t>C</w:t>
      </w:r>
      <w:r w:rsidRPr="009F0474">
        <w:rPr>
          <w:rFonts w:ascii="Times New Roman" w:hAnsi="Times New Roman" w:cs="Times New Roman"/>
          <w:sz w:val="28"/>
          <w:szCs w:val="28"/>
        </w:rPr>
        <w:t>).</w:t>
      </w:r>
    </w:p>
    <w:p w14:paraId="5C23CFED" w14:textId="1FA57B78" w:rsidR="00D00FB3" w:rsidRPr="009F0474" w:rsidRDefault="00D00FB3" w:rsidP="00D00FB3">
      <w:pPr>
        <w:tabs>
          <w:tab w:val="left" w:pos="851"/>
        </w:tabs>
        <w:spacing w:after="0" w:line="240" w:lineRule="auto"/>
        <w:ind w:firstLine="709"/>
        <w:jc w:val="both"/>
        <w:rPr>
          <w:rFonts w:ascii="Times New Roman" w:hAnsi="Times New Roman" w:cs="Times New Roman"/>
          <w:sz w:val="28"/>
          <w:szCs w:val="28"/>
        </w:rPr>
      </w:pPr>
      <w:bookmarkStart w:id="188" w:name="_Hlk200302784"/>
      <w:r w:rsidRPr="009F0474">
        <w:rPr>
          <w:rFonts w:ascii="Times New Roman" w:hAnsi="Times New Roman" w:cs="Times New Roman"/>
          <w:sz w:val="28"/>
          <w:szCs w:val="28"/>
        </w:rPr>
        <w:t xml:space="preserve">Прочность БВ при введении </w:t>
      </w:r>
      <w:proofErr w:type="spellStart"/>
      <w:r w:rsidRPr="009F0474">
        <w:rPr>
          <w:rFonts w:ascii="Times New Roman" w:hAnsi="Times New Roman" w:cs="Times New Roman"/>
          <w:sz w:val="28"/>
          <w:szCs w:val="28"/>
        </w:rPr>
        <w:t>нанокремнезема</w:t>
      </w:r>
      <w:proofErr w:type="spellEnd"/>
      <w:r w:rsidRPr="009F0474">
        <w:rPr>
          <w:rFonts w:ascii="Times New Roman" w:hAnsi="Times New Roman" w:cs="Times New Roman"/>
          <w:sz w:val="28"/>
          <w:szCs w:val="28"/>
        </w:rPr>
        <w:t xml:space="preserve"> в количестве 0</w:t>
      </w:r>
      <w:r w:rsidR="005D152D" w:rsidRPr="009F0474">
        <w:rPr>
          <w:rFonts w:ascii="Times New Roman" w:hAnsi="Times New Roman" w:cs="Times New Roman"/>
          <w:sz w:val="28"/>
          <w:szCs w:val="28"/>
        </w:rPr>
        <w:t>,</w:t>
      </w:r>
      <w:r w:rsidRPr="009F0474">
        <w:rPr>
          <w:rFonts w:ascii="Times New Roman" w:hAnsi="Times New Roman" w:cs="Times New Roman"/>
          <w:sz w:val="28"/>
          <w:szCs w:val="28"/>
        </w:rPr>
        <w:t>01% от массы вяжущего прочность достигает 40,29 МПа, для получения такой же прочности у системы БВМ содержание микрокремнезема должно составлять 20%.</w:t>
      </w:r>
    </w:p>
    <w:bookmarkEnd w:id="188"/>
    <w:p w14:paraId="2A7E6F9B" w14:textId="77777777" w:rsidR="00774DD4" w:rsidRPr="009F0474" w:rsidRDefault="00774DD4" w:rsidP="00D00FB3">
      <w:pPr>
        <w:tabs>
          <w:tab w:val="left" w:pos="851"/>
        </w:tabs>
        <w:spacing w:after="0" w:line="240" w:lineRule="auto"/>
        <w:ind w:firstLine="709"/>
        <w:jc w:val="both"/>
        <w:rPr>
          <w:rFonts w:ascii="Times New Roman" w:hAnsi="Times New Roman" w:cs="Times New Roman"/>
          <w:sz w:val="28"/>
          <w:szCs w:val="28"/>
        </w:rPr>
      </w:pPr>
    </w:p>
    <w:p w14:paraId="64ECA611" w14:textId="5B1377FD" w:rsidR="00D00FB3" w:rsidRPr="009F0474" w:rsidRDefault="009B3C25" w:rsidP="00774DD4">
      <w:pPr>
        <w:tabs>
          <w:tab w:val="left" w:pos="851"/>
        </w:tabs>
        <w:spacing w:after="0" w:line="240" w:lineRule="auto"/>
        <w:jc w:val="both"/>
        <w:rPr>
          <w:rFonts w:ascii="Times New Roman" w:hAnsi="Times New Roman" w:cs="Times New Roman"/>
          <w:sz w:val="28"/>
          <w:szCs w:val="28"/>
        </w:rPr>
      </w:pPr>
      <w:r w:rsidRPr="009F0474">
        <w:rPr>
          <w:noProof/>
        </w:rPr>
        <w:drawing>
          <wp:inline distT="0" distB="0" distL="0" distR="0" wp14:anchorId="14EF13A8" wp14:editId="1AFC5E4D">
            <wp:extent cx="5947576" cy="3379304"/>
            <wp:effectExtent l="0" t="0" r="0" b="0"/>
            <wp:docPr id="17" name="Диаграмма 17">
              <a:extLst xmlns:a="http://schemas.openxmlformats.org/drawingml/2006/main">
                <a:ext uri="{FF2B5EF4-FFF2-40B4-BE49-F238E27FC236}">
                  <a16:creationId xmlns:a16="http://schemas.microsoft.com/office/drawing/2014/main" id="{18593B56-06CC-45BD-B6E3-E812A43FF3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07342E7B" w14:textId="0CC43276" w:rsidR="00D00FB3" w:rsidRPr="009F0474" w:rsidRDefault="00D00FB3" w:rsidP="00D00FB3">
      <w:pPr>
        <w:spacing w:after="0" w:line="240" w:lineRule="auto"/>
        <w:jc w:val="center"/>
        <w:rPr>
          <w:rFonts w:ascii="Times New Roman" w:hAnsi="Times New Roman" w:cs="Times New Roman"/>
          <w:sz w:val="28"/>
          <w:szCs w:val="28"/>
        </w:rPr>
      </w:pPr>
      <w:r w:rsidRPr="009F0474">
        <w:rPr>
          <w:rFonts w:ascii="Times New Roman" w:hAnsi="Times New Roman" w:cs="Times New Roman"/>
          <w:sz w:val="28"/>
          <w:szCs w:val="28"/>
        </w:rPr>
        <w:t xml:space="preserve">Рисунок 3.17 – Кинетика набора прочности системы </w:t>
      </w:r>
      <w:r w:rsidR="005D152D" w:rsidRPr="009F0474">
        <w:rPr>
          <w:rFonts w:ascii="Times New Roman" w:hAnsi="Times New Roman" w:cs="Times New Roman"/>
          <w:sz w:val="28"/>
          <w:szCs w:val="28"/>
        </w:rPr>
        <w:t>БВ</w:t>
      </w:r>
      <w:r w:rsidRPr="009F0474">
        <w:rPr>
          <w:rFonts w:ascii="Times New Roman" w:hAnsi="Times New Roman" w:cs="Times New Roman"/>
          <w:b/>
          <w:bCs/>
          <w:sz w:val="28"/>
          <w:szCs w:val="28"/>
        </w:rPr>
        <w:t xml:space="preserve"> </w:t>
      </w:r>
      <w:r w:rsidRPr="009F0474">
        <w:rPr>
          <w:rFonts w:ascii="Times New Roman" w:hAnsi="Times New Roman" w:cs="Times New Roman"/>
          <w:sz w:val="28"/>
          <w:szCs w:val="28"/>
        </w:rPr>
        <w:t>с различной концентрацией КНД</w:t>
      </w:r>
      <w:r w:rsidR="009B3C25" w:rsidRPr="009F0474">
        <w:rPr>
          <w:rFonts w:ascii="Times New Roman" w:hAnsi="Times New Roman" w:cs="Times New Roman"/>
          <w:sz w:val="28"/>
          <w:szCs w:val="28"/>
        </w:rPr>
        <w:t>:</w:t>
      </w:r>
    </w:p>
    <w:p w14:paraId="5DD0A165" w14:textId="13ACDB69" w:rsidR="009B3C25" w:rsidRPr="009F0474" w:rsidRDefault="009B3C25" w:rsidP="00D00FB3">
      <w:pPr>
        <w:spacing w:after="0" w:line="240" w:lineRule="auto"/>
        <w:jc w:val="center"/>
        <w:rPr>
          <w:rFonts w:ascii="Times New Roman" w:hAnsi="Times New Roman" w:cs="Times New Roman"/>
          <w:sz w:val="28"/>
          <w:szCs w:val="28"/>
        </w:rPr>
      </w:pPr>
      <w:r w:rsidRPr="009F0474">
        <w:rPr>
          <w:rFonts w:ascii="Times New Roman" w:hAnsi="Times New Roman" w:cs="Times New Roman"/>
          <w:sz w:val="28"/>
          <w:szCs w:val="28"/>
        </w:rPr>
        <w:t xml:space="preserve">1 </w:t>
      </w:r>
      <w:r w:rsidR="00492E15" w:rsidRPr="009F0474">
        <w:rPr>
          <w:rFonts w:ascii="Times New Roman" w:hAnsi="Times New Roman" w:cs="Times New Roman"/>
          <w:sz w:val="28"/>
          <w:szCs w:val="28"/>
        </w:rPr>
        <w:t>–</w:t>
      </w:r>
      <w:r w:rsidRPr="009F0474">
        <w:rPr>
          <w:rFonts w:ascii="Times New Roman" w:hAnsi="Times New Roman" w:cs="Times New Roman"/>
          <w:sz w:val="28"/>
          <w:szCs w:val="28"/>
        </w:rPr>
        <w:t xml:space="preserve"> </w:t>
      </w:r>
      <w:r w:rsidR="00492E15" w:rsidRPr="009F0474">
        <w:rPr>
          <w:rFonts w:ascii="Times New Roman" w:hAnsi="Times New Roman" w:cs="Times New Roman"/>
          <w:sz w:val="28"/>
          <w:szCs w:val="28"/>
        </w:rPr>
        <w:t>БВ с добавкой КНД (0,01%); 2 – БВ с добавкой КНД (0,05%);</w:t>
      </w:r>
    </w:p>
    <w:p w14:paraId="49E3A80B" w14:textId="09F50B26" w:rsidR="00492E15" w:rsidRPr="009F0474" w:rsidRDefault="00492E15" w:rsidP="00D00FB3">
      <w:pPr>
        <w:spacing w:after="0" w:line="240" w:lineRule="auto"/>
        <w:jc w:val="center"/>
        <w:rPr>
          <w:rFonts w:ascii="Times New Roman" w:hAnsi="Times New Roman" w:cs="Times New Roman"/>
          <w:sz w:val="28"/>
          <w:szCs w:val="28"/>
        </w:rPr>
      </w:pPr>
      <w:r w:rsidRPr="009F0474">
        <w:rPr>
          <w:rFonts w:ascii="Times New Roman" w:hAnsi="Times New Roman" w:cs="Times New Roman"/>
          <w:sz w:val="28"/>
          <w:szCs w:val="28"/>
        </w:rPr>
        <w:t xml:space="preserve">3 – БВ с добавкой КНД (0,1%); 4 – ЦЕМ </w:t>
      </w:r>
      <w:r w:rsidRPr="009F0474">
        <w:rPr>
          <w:rFonts w:ascii="Times New Roman" w:hAnsi="Times New Roman" w:cs="Times New Roman"/>
          <w:sz w:val="28"/>
          <w:szCs w:val="28"/>
          <w:lang w:val="en-US"/>
        </w:rPr>
        <w:t>I</w:t>
      </w:r>
      <w:r w:rsidRPr="009F0474">
        <w:rPr>
          <w:rFonts w:ascii="Times New Roman" w:hAnsi="Times New Roman" w:cs="Times New Roman"/>
          <w:sz w:val="28"/>
          <w:szCs w:val="28"/>
        </w:rPr>
        <w:t xml:space="preserve"> 32,5</w:t>
      </w:r>
      <w:r w:rsidRPr="009F0474">
        <w:rPr>
          <w:rFonts w:ascii="Times New Roman" w:hAnsi="Times New Roman" w:cs="Times New Roman"/>
          <w:sz w:val="28"/>
          <w:szCs w:val="28"/>
          <w:lang w:val="en-US"/>
        </w:rPr>
        <w:t>H</w:t>
      </w:r>
      <w:r w:rsidRPr="009F0474">
        <w:rPr>
          <w:rFonts w:ascii="Times New Roman" w:hAnsi="Times New Roman" w:cs="Times New Roman"/>
          <w:sz w:val="28"/>
          <w:szCs w:val="28"/>
        </w:rPr>
        <w:t xml:space="preserve">; 5 – ЦЕМ </w:t>
      </w:r>
      <w:r w:rsidRPr="009F0474">
        <w:rPr>
          <w:rFonts w:ascii="Times New Roman" w:hAnsi="Times New Roman" w:cs="Times New Roman"/>
          <w:sz w:val="28"/>
          <w:szCs w:val="28"/>
          <w:lang w:val="en-US"/>
        </w:rPr>
        <w:t>III</w:t>
      </w:r>
      <w:r w:rsidRPr="009F0474">
        <w:rPr>
          <w:rFonts w:ascii="Times New Roman" w:hAnsi="Times New Roman" w:cs="Times New Roman"/>
          <w:sz w:val="28"/>
          <w:szCs w:val="28"/>
        </w:rPr>
        <w:t>/</w:t>
      </w:r>
      <w:r w:rsidRPr="009F0474">
        <w:rPr>
          <w:rFonts w:ascii="Times New Roman" w:hAnsi="Times New Roman" w:cs="Times New Roman"/>
          <w:sz w:val="28"/>
          <w:szCs w:val="28"/>
          <w:lang w:val="en-US"/>
        </w:rPr>
        <w:t>A</w:t>
      </w:r>
      <w:r w:rsidRPr="009F0474">
        <w:rPr>
          <w:rFonts w:ascii="Times New Roman" w:hAnsi="Times New Roman" w:cs="Times New Roman"/>
          <w:sz w:val="28"/>
          <w:szCs w:val="28"/>
        </w:rPr>
        <w:t xml:space="preserve"> 32,5</w:t>
      </w:r>
      <w:r w:rsidRPr="009F0474">
        <w:rPr>
          <w:rFonts w:ascii="Times New Roman" w:hAnsi="Times New Roman" w:cs="Times New Roman"/>
          <w:sz w:val="28"/>
          <w:szCs w:val="28"/>
          <w:lang w:val="en-US"/>
        </w:rPr>
        <w:t>H</w:t>
      </w:r>
      <w:r w:rsidRPr="009F0474">
        <w:rPr>
          <w:rFonts w:ascii="Times New Roman" w:hAnsi="Times New Roman" w:cs="Times New Roman"/>
          <w:sz w:val="28"/>
          <w:szCs w:val="28"/>
        </w:rPr>
        <w:t>.</w:t>
      </w:r>
    </w:p>
    <w:p w14:paraId="77E7E977" w14:textId="77777777" w:rsidR="00D00FB3" w:rsidRPr="009F0474" w:rsidRDefault="00D00FB3" w:rsidP="00D00FB3">
      <w:pPr>
        <w:spacing w:after="0" w:line="240" w:lineRule="auto"/>
        <w:ind w:firstLine="709"/>
        <w:jc w:val="both"/>
        <w:rPr>
          <w:rFonts w:ascii="Times New Roman" w:hAnsi="Times New Roman" w:cs="Times New Roman"/>
          <w:sz w:val="28"/>
          <w:szCs w:val="28"/>
        </w:rPr>
      </w:pPr>
    </w:p>
    <w:p w14:paraId="16F470B2" w14:textId="70A05C78" w:rsidR="00D00FB3" w:rsidRPr="009F0474" w:rsidRDefault="005D152D" w:rsidP="00D00FB3">
      <w:pPr>
        <w:spacing w:after="0" w:line="240" w:lineRule="auto"/>
        <w:ind w:firstLine="709"/>
        <w:jc w:val="both"/>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Как видно из рисунка 3.17 у</w:t>
      </w:r>
      <w:r w:rsidR="00D00FB3" w:rsidRPr="009F0474">
        <w:rPr>
          <w:rFonts w:ascii="Times New Roman" w:eastAsia="Times New Roman" w:hAnsi="Times New Roman" w:cs="Times New Roman"/>
          <w:sz w:val="28"/>
          <w:szCs w:val="28"/>
        </w:rPr>
        <w:t xml:space="preserve">же к 3 суткам твердения наблюдается скачкообразный рост прочности, а за интервал 3…7 суток её прирост достигает почти двухкратного значения. При дозировке 0,01 % количество </w:t>
      </w:r>
      <w:r w:rsidR="00D00FB3" w:rsidRPr="009F0474">
        <w:rPr>
          <w:rFonts w:ascii="Times New Roman" w:eastAsia="Times New Roman" w:hAnsi="Times New Roman" w:cs="Times New Roman"/>
          <w:sz w:val="28"/>
          <w:szCs w:val="28"/>
        </w:rPr>
        <w:lastRenderedPageBreak/>
        <w:t>наночастиц достаточно, чтобы выполнять роль активных центров кристаллизации C</w:t>
      </w:r>
      <w:r w:rsidR="00D00FB3" w:rsidRPr="009F0474">
        <w:rPr>
          <w:rFonts w:ascii="Times New Roman" w:eastAsia="Times New Roman" w:hAnsi="Times New Roman" w:cs="Times New Roman"/>
          <w:sz w:val="28"/>
          <w:szCs w:val="28"/>
        </w:rPr>
        <w:noBreakHyphen/>
        <w:t>(A)</w:t>
      </w:r>
      <w:r w:rsidR="00D00FB3" w:rsidRPr="009F0474">
        <w:rPr>
          <w:rFonts w:ascii="Times New Roman" w:eastAsia="Times New Roman" w:hAnsi="Times New Roman" w:cs="Times New Roman"/>
          <w:sz w:val="28"/>
          <w:szCs w:val="28"/>
        </w:rPr>
        <w:noBreakHyphen/>
        <w:t>S</w:t>
      </w:r>
      <w:r w:rsidR="00D00FB3" w:rsidRPr="009F0474">
        <w:rPr>
          <w:rFonts w:ascii="Times New Roman" w:eastAsia="Times New Roman" w:hAnsi="Times New Roman" w:cs="Times New Roman"/>
          <w:sz w:val="28"/>
          <w:szCs w:val="28"/>
        </w:rPr>
        <w:noBreakHyphen/>
        <w:t>H</w:t>
      </w:r>
      <w:r w:rsidR="00D00FB3" w:rsidRPr="009F0474">
        <w:rPr>
          <w:rFonts w:ascii="Times New Roman" w:eastAsia="Times New Roman" w:hAnsi="Times New Roman" w:cs="Times New Roman"/>
          <w:sz w:val="28"/>
          <w:szCs w:val="28"/>
        </w:rPr>
        <w:noBreakHyphen/>
        <w:t xml:space="preserve">фаз и одновременно «заполнить» </w:t>
      </w:r>
      <w:proofErr w:type="spellStart"/>
      <w:r w:rsidR="00D00FB3" w:rsidRPr="009F0474">
        <w:rPr>
          <w:rFonts w:ascii="Times New Roman" w:eastAsia="Times New Roman" w:hAnsi="Times New Roman" w:cs="Times New Roman"/>
          <w:sz w:val="28"/>
          <w:szCs w:val="28"/>
        </w:rPr>
        <w:t>нанопоры</w:t>
      </w:r>
      <w:proofErr w:type="spellEnd"/>
      <w:r w:rsidR="00D00FB3" w:rsidRPr="009F0474">
        <w:rPr>
          <w:rFonts w:ascii="Times New Roman" w:eastAsia="Times New Roman" w:hAnsi="Times New Roman" w:cs="Times New Roman"/>
          <w:sz w:val="28"/>
          <w:szCs w:val="28"/>
        </w:rPr>
        <w:t xml:space="preserve"> шлакового стекла. Система быстро формирует плотный волокнисто</w:t>
      </w:r>
      <w:r w:rsidR="00D00FB3" w:rsidRPr="009F0474">
        <w:rPr>
          <w:rFonts w:ascii="Times New Roman" w:eastAsia="Times New Roman" w:hAnsi="Times New Roman" w:cs="Times New Roman"/>
          <w:sz w:val="28"/>
          <w:szCs w:val="28"/>
        </w:rPr>
        <w:noBreakHyphen/>
        <w:t xml:space="preserve">игольчатый каркас </w:t>
      </w:r>
      <w:proofErr w:type="spellStart"/>
      <w:r w:rsidR="00D00FB3" w:rsidRPr="009F0474">
        <w:rPr>
          <w:rFonts w:ascii="Times New Roman" w:eastAsia="Times New Roman" w:hAnsi="Times New Roman" w:cs="Times New Roman"/>
          <w:sz w:val="28"/>
          <w:szCs w:val="28"/>
        </w:rPr>
        <w:t>тоберморитоподобных</w:t>
      </w:r>
      <w:proofErr w:type="spellEnd"/>
      <w:r w:rsidR="00D00FB3" w:rsidRPr="009F0474">
        <w:rPr>
          <w:rFonts w:ascii="Times New Roman" w:eastAsia="Times New Roman" w:hAnsi="Times New Roman" w:cs="Times New Roman"/>
          <w:sz w:val="28"/>
          <w:szCs w:val="28"/>
        </w:rPr>
        <w:t xml:space="preserve"> </w:t>
      </w:r>
      <w:proofErr w:type="spellStart"/>
      <w:r w:rsidR="00D00FB3" w:rsidRPr="009F0474">
        <w:rPr>
          <w:rFonts w:ascii="Times New Roman" w:eastAsia="Times New Roman" w:hAnsi="Times New Roman" w:cs="Times New Roman"/>
          <w:sz w:val="28"/>
          <w:szCs w:val="28"/>
        </w:rPr>
        <w:t>гидросиликатов</w:t>
      </w:r>
      <w:proofErr w:type="spellEnd"/>
      <w:r w:rsidR="00D00FB3" w:rsidRPr="009F0474">
        <w:rPr>
          <w:rFonts w:ascii="Times New Roman" w:eastAsia="Times New Roman" w:hAnsi="Times New Roman" w:cs="Times New Roman"/>
          <w:sz w:val="28"/>
          <w:szCs w:val="28"/>
        </w:rPr>
        <w:t xml:space="preserve"> и </w:t>
      </w:r>
      <w:proofErr w:type="spellStart"/>
      <w:r w:rsidR="00D00FB3" w:rsidRPr="009F0474">
        <w:rPr>
          <w:rFonts w:ascii="Times New Roman" w:eastAsia="Times New Roman" w:hAnsi="Times New Roman" w:cs="Times New Roman"/>
          <w:sz w:val="28"/>
          <w:szCs w:val="28"/>
        </w:rPr>
        <w:t>эттрингита</w:t>
      </w:r>
      <w:proofErr w:type="spellEnd"/>
      <w:r w:rsidR="00D00FB3" w:rsidRPr="009F0474">
        <w:rPr>
          <w:rFonts w:ascii="Times New Roman" w:eastAsia="Times New Roman" w:hAnsi="Times New Roman" w:cs="Times New Roman"/>
          <w:sz w:val="28"/>
          <w:szCs w:val="28"/>
        </w:rPr>
        <w:t xml:space="preserve">, поэтому уже к 7 суткам достигается ≈ 36 МПа - уровень, который по нормативам требовался бы лишь к 28 суткам для ЦЕМ I 32,5 Н. </w:t>
      </w:r>
      <w:proofErr w:type="spellStart"/>
      <w:r w:rsidR="00D00FB3" w:rsidRPr="009F0474">
        <w:rPr>
          <w:rFonts w:ascii="Times New Roman" w:eastAsia="Times New Roman" w:hAnsi="Times New Roman" w:cs="Times New Roman"/>
          <w:sz w:val="28"/>
          <w:szCs w:val="28"/>
        </w:rPr>
        <w:t>Портландит</w:t>
      </w:r>
      <w:proofErr w:type="spellEnd"/>
      <w:r w:rsidR="00D00FB3" w:rsidRPr="009F0474">
        <w:rPr>
          <w:rFonts w:ascii="Times New Roman" w:eastAsia="Times New Roman" w:hAnsi="Times New Roman" w:cs="Times New Roman"/>
          <w:sz w:val="28"/>
          <w:szCs w:val="28"/>
        </w:rPr>
        <w:t xml:space="preserve"> в продуктах гидратации практически не обнаруживается: </w:t>
      </w:r>
      <w:proofErr w:type="spellStart"/>
      <w:r w:rsidR="00D00FB3" w:rsidRPr="009F0474">
        <w:rPr>
          <w:rFonts w:ascii="Times New Roman" w:eastAsia="Times New Roman" w:hAnsi="Times New Roman" w:cs="Times New Roman"/>
          <w:sz w:val="28"/>
          <w:szCs w:val="28"/>
        </w:rPr>
        <w:t>Ca</w:t>
      </w:r>
      <w:proofErr w:type="spellEnd"/>
      <w:r w:rsidR="00D00FB3" w:rsidRPr="009F0474">
        <w:rPr>
          <w:rFonts w:ascii="Times New Roman" w:eastAsia="Times New Roman" w:hAnsi="Times New Roman" w:cs="Times New Roman"/>
          <w:sz w:val="28"/>
          <w:szCs w:val="28"/>
        </w:rPr>
        <w:t>(OH)</w:t>
      </w:r>
      <w:r w:rsidR="00D00FB3" w:rsidRPr="009F0474">
        <w:rPr>
          <w:rFonts w:ascii="Times New Roman" w:eastAsia="Times New Roman" w:hAnsi="Times New Roman" w:cs="Times New Roman"/>
          <w:sz w:val="28"/>
          <w:szCs w:val="28"/>
          <w:vertAlign w:val="subscript"/>
        </w:rPr>
        <w:t>2</w:t>
      </w:r>
      <w:r w:rsidR="00D00FB3" w:rsidRPr="009F0474">
        <w:rPr>
          <w:rFonts w:ascii="Times New Roman" w:eastAsia="Times New Roman" w:hAnsi="Times New Roman" w:cs="Times New Roman"/>
          <w:sz w:val="28"/>
          <w:szCs w:val="28"/>
        </w:rPr>
        <w:t xml:space="preserve"> мгновенно расходуется на пуццолановую реакцию с </w:t>
      </w:r>
      <w:proofErr w:type="spellStart"/>
      <w:r w:rsidR="00D00FB3" w:rsidRPr="009F0474">
        <w:rPr>
          <w:rFonts w:ascii="Times New Roman" w:eastAsia="Times New Roman" w:hAnsi="Times New Roman" w:cs="Times New Roman"/>
          <w:sz w:val="28"/>
          <w:szCs w:val="28"/>
        </w:rPr>
        <w:t>нанокремнезёмом</w:t>
      </w:r>
      <w:proofErr w:type="spellEnd"/>
      <w:r w:rsidR="00D00FB3" w:rsidRPr="009F0474">
        <w:rPr>
          <w:rFonts w:ascii="Times New Roman" w:eastAsia="Times New Roman" w:hAnsi="Times New Roman" w:cs="Times New Roman"/>
          <w:sz w:val="28"/>
          <w:szCs w:val="28"/>
        </w:rPr>
        <w:t>.</w:t>
      </w:r>
    </w:p>
    <w:p w14:paraId="3A9416E2" w14:textId="77777777" w:rsidR="00D00FB3" w:rsidRPr="009F0474" w:rsidRDefault="00D00FB3" w:rsidP="00D00FB3">
      <w:pPr>
        <w:spacing w:after="0" w:line="240" w:lineRule="auto"/>
        <w:ind w:firstLine="709"/>
        <w:jc w:val="both"/>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При пятикратном увеличении дозировки НК рост прочности становится ровным и более медленным. Удельная поверхность системы резко возрастает, что тянет за собой дополнительную потребность в воде и делает смесь вязкой. Часть наночастиц слипается в агломераты диаметром до 1 µm, теряя активную площадь и блокируя диффузию ионов. В результате ранний прирост ограничен (≈ 15 МПа к 7 суткам), а основной вклад в прочность переносится на поздний срок (≈ 30 МПа к 28 суткам).</w:t>
      </w:r>
    </w:p>
    <w:p w14:paraId="5E3EBB1C" w14:textId="77777777" w:rsidR="00D00FB3" w:rsidRPr="009F0474" w:rsidRDefault="00D00FB3" w:rsidP="00D00FB3">
      <w:pPr>
        <w:spacing w:after="0" w:line="240" w:lineRule="auto"/>
        <w:ind w:firstLine="709"/>
        <w:jc w:val="both"/>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 xml:space="preserve">Десятикратное увеличении дозировки НК приводит к снижению прироста прочности системы. Избыточное количество наночастиц резко повышает вязкость, создаёт локальный дефицит свободной воды и усиливает агломерацию: </w:t>
      </w:r>
      <w:proofErr w:type="spellStart"/>
      <w:r w:rsidRPr="009F0474">
        <w:rPr>
          <w:rFonts w:ascii="Times New Roman" w:eastAsia="Times New Roman" w:hAnsi="Times New Roman" w:cs="Times New Roman"/>
          <w:sz w:val="28"/>
          <w:szCs w:val="28"/>
        </w:rPr>
        <w:t>нанокремнезем</w:t>
      </w:r>
      <w:proofErr w:type="spellEnd"/>
      <w:r w:rsidRPr="009F0474">
        <w:rPr>
          <w:rFonts w:ascii="Times New Roman" w:eastAsia="Times New Roman" w:hAnsi="Times New Roman" w:cs="Times New Roman"/>
          <w:sz w:val="28"/>
          <w:szCs w:val="28"/>
        </w:rPr>
        <w:t xml:space="preserve"> превращается в «</w:t>
      </w:r>
      <w:proofErr w:type="spellStart"/>
      <w:r w:rsidRPr="009F0474">
        <w:rPr>
          <w:rFonts w:ascii="Times New Roman" w:eastAsia="Times New Roman" w:hAnsi="Times New Roman" w:cs="Times New Roman"/>
          <w:sz w:val="28"/>
          <w:szCs w:val="28"/>
        </w:rPr>
        <w:t>псевдозаполнитель</w:t>
      </w:r>
      <w:proofErr w:type="spellEnd"/>
      <w:r w:rsidRPr="009F0474">
        <w:rPr>
          <w:rFonts w:ascii="Times New Roman" w:eastAsia="Times New Roman" w:hAnsi="Times New Roman" w:cs="Times New Roman"/>
          <w:sz w:val="28"/>
          <w:szCs w:val="28"/>
        </w:rPr>
        <w:t>», работающий инертно. Кроме того, поверхность SiO</w:t>
      </w:r>
      <w:r w:rsidRPr="009F0474">
        <w:rPr>
          <w:rFonts w:ascii="Times New Roman" w:eastAsia="Times New Roman" w:hAnsi="Times New Roman" w:cs="Times New Roman"/>
          <w:sz w:val="28"/>
          <w:szCs w:val="28"/>
          <w:vertAlign w:val="subscript"/>
        </w:rPr>
        <w:t>2</w:t>
      </w:r>
      <w:r w:rsidRPr="009F0474">
        <w:rPr>
          <w:rFonts w:ascii="Times New Roman" w:eastAsia="Times New Roman" w:hAnsi="Times New Roman" w:cs="Times New Roman"/>
          <w:sz w:val="28"/>
          <w:szCs w:val="28"/>
        </w:rPr>
        <w:t xml:space="preserve"> активно сорбирует Ca</w:t>
      </w:r>
      <w:r w:rsidRPr="009F0474">
        <w:rPr>
          <w:rFonts w:ascii="Times New Roman" w:eastAsia="Times New Roman" w:hAnsi="Times New Roman" w:cs="Times New Roman"/>
          <w:sz w:val="28"/>
          <w:szCs w:val="28"/>
          <w:vertAlign w:val="superscript"/>
        </w:rPr>
        <w:t>2+</w:t>
      </w:r>
      <w:r w:rsidRPr="009F0474">
        <w:rPr>
          <w:rFonts w:ascii="Times New Roman" w:eastAsia="Times New Roman" w:hAnsi="Times New Roman" w:cs="Times New Roman"/>
          <w:sz w:val="28"/>
          <w:szCs w:val="28"/>
        </w:rPr>
        <w:t xml:space="preserve">, задерживая достижение </w:t>
      </w:r>
      <w:proofErr w:type="spellStart"/>
      <w:r w:rsidRPr="009F0474">
        <w:rPr>
          <w:rFonts w:ascii="Times New Roman" w:eastAsia="Times New Roman" w:hAnsi="Times New Roman" w:cs="Times New Roman"/>
          <w:sz w:val="28"/>
          <w:szCs w:val="28"/>
        </w:rPr>
        <w:t>пересыщения</w:t>
      </w:r>
      <w:proofErr w:type="spellEnd"/>
      <w:r w:rsidRPr="009F0474">
        <w:rPr>
          <w:rFonts w:ascii="Times New Roman" w:eastAsia="Times New Roman" w:hAnsi="Times New Roman" w:cs="Times New Roman"/>
          <w:sz w:val="28"/>
          <w:szCs w:val="28"/>
        </w:rPr>
        <w:t xml:space="preserve"> раствора и откладывая образование вторичных гидратов. Только после 7 суток, когда часть агломератов диспергируется и образуется достаточный гель, кривая начинает заметно расти, выходя к 28 суткам на ≈26 МПа.</w:t>
      </w:r>
    </w:p>
    <w:p w14:paraId="279D074D" w14:textId="569F8D25" w:rsidR="00D00FB3" w:rsidRPr="009F0474" w:rsidRDefault="00501260" w:rsidP="00D00FB3">
      <w:pPr>
        <w:widowControl w:val="0"/>
        <w:tabs>
          <w:tab w:val="left" w:pos="8504"/>
        </w:tabs>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В </w:t>
      </w:r>
      <w:proofErr w:type="spellStart"/>
      <w:r w:rsidRPr="009F0474">
        <w:rPr>
          <w:rFonts w:ascii="Times New Roman" w:hAnsi="Times New Roman" w:cs="Times New Roman"/>
          <w:sz w:val="28"/>
          <w:szCs w:val="28"/>
        </w:rPr>
        <w:t>наномодифицированной</w:t>
      </w:r>
      <w:proofErr w:type="spellEnd"/>
      <w:r w:rsidRPr="009F0474">
        <w:rPr>
          <w:rFonts w:ascii="Times New Roman" w:hAnsi="Times New Roman" w:cs="Times New Roman"/>
          <w:sz w:val="28"/>
          <w:szCs w:val="28"/>
        </w:rPr>
        <w:t xml:space="preserve"> системе начало ускоренного периода гидратации обусловлено формированием пространственной структуры, возникающей в результате интенсивной кристаллизации </w:t>
      </w:r>
      <w:proofErr w:type="spellStart"/>
      <w:r w:rsidRPr="009F0474">
        <w:rPr>
          <w:rFonts w:ascii="Times New Roman" w:hAnsi="Times New Roman" w:cs="Times New Roman"/>
          <w:sz w:val="28"/>
          <w:szCs w:val="28"/>
        </w:rPr>
        <w:t>низкоосновных</w:t>
      </w:r>
      <w:proofErr w:type="spellEnd"/>
      <w:r w:rsidRPr="009F0474">
        <w:rPr>
          <w:rFonts w:ascii="Times New Roman" w:hAnsi="Times New Roman" w:cs="Times New Roman"/>
          <w:sz w:val="28"/>
          <w:szCs w:val="28"/>
        </w:rPr>
        <w:t xml:space="preserve"> </w:t>
      </w:r>
      <w:proofErr w:type="spellStart"/>
      <w:r w:rsidRPr="009F0474">
        <w:rPr>
          <w:rFonts w:ascii="Times New Roman" w:hAnsi="Times New Roman" w:cs="Times New Roman"/>
          <w:sz w:val="28"/>
          <w:szCs w:val="28"/>
        </w:rPr>
        <w:t>гидросиликатов</w:t>
      </w:r>
      <w:proofErr w:type="spellEnd"/>
      <w:r w:rsidRPr="009F0474">
        <w:rPr>
          <w:rFonts w:ascii="Times New Roman" w:hAnsi="Times New Roman" w:cs="Times New Roman"/>
          <w:sz w:val="28"/>
          <w:szCs w:val="28"/>
        </w:rPr>
        <w:t xml:space="preserve"> кальция </w:t>
      </w:r>
      <w:proofErr w:type="spellStart"/>
      <w:r w:rsidRPr="009F0474">
        <w:rPr>
          <w:rFonts w:ascii="Times New Roman" w:hAnsi="Times New Roman" w:cs="Times New Roman"/>
          <w:sz w:val="28"/>
          <w:szCs w:val="28"/>
        </w:rPr>
        <w:t>тоберморитоподобного</w:t>
      </w:r>
      <w:proofErr w:type="spellEnd"/>
      <w:r w:rsidRPr="009F0474">
        <w:rPr>
          <w:rFonts w:ascii="Times New Roman" w:hAnsi="Times New Roman" w:cs="Times New Roman"/>
          <w:sz w:val="28"/>
          <w:szCs w:val="28"/>
        </w:rPr>
        <w:t xml:space="preserve"> типа [29]</w:t>
      </w:r>
      <w:r w:rsidR="00D00FB3" w:rsidRPr="009F0474">
        <w:rPr>
          <w:rFonts w:ascii="Times New Roman" w:eastAsia="Calibri" w:hAnsi="Times New Roman" w:cs="Times New Roman"/>
          <w:sz w:val="28"/>
          <w:szCs w:val="28"/>
        </w:rPr>
        <w:t>, что определяет ее высокую прочность уже в 3 сутки твердения. В</w:t>
      </w:r>
      <w:r w:rsidR="00D00FB3" w:rsidRPr="009F0474">
        <w:rPr>
          <w:rFonts w:ascii="Times New Roman" w:hAnsi="Times New Roman" w:cs="Times New Roman"/>
          <w:sz w:val="28"/>
          <w:szCs w:val="28"/>
        </w:rPr>
        <w:t xml:space="preserve"> данный период в продуктах гидратации, напротив, преобладают высокоосновные первичные </w:t>
      </w:r>
      <w:proofErr w:type="spellStart"/>
      <w:r w:rsidR="00D00FB3" w:rsidRPr="009F0474">
        <w:rPr>
          <w:rFonts w:ascii="Times New Roman" w:hAnsi="Times New Roman" w:cs="Times New Roman"/>
          <w:sz w:val="28"/>
          <w:szCs w:val="28"/>
        </w:rPr>
        <w:t>гидросиликаты</w:t>
      </w:r>
      <w:proofErr w:type="spellEnd"/>
      <w:r w:rsidR="00D00FB3" w:rsidRPr="009F0474">
        <w:rPr>
          <w:rFonts w:ascii="Times New Roman" w:hAnsi="Times New Roman" w:cs="Times New Roman"/>
          <w:sz w:val="28"/>
          <w:szCs w:val="28"/>
        </w:rPr>
        <w:t xml:space="preserve"> кальция 2</w:t>
      </w:r>
      <w:proofErr w:type="spellStart"/>
      <w:r w:rsidR="00D00FB3" w:rsidRPr="009F0474">
        <w:rPr>
          <w:rFonts w:ascii="Times New Roman" w:hAnsi="Times New Roman" w:cs="Times New Roman"/>
          <w:sz w:val="28"/>
          <w:szCs w:val="28"/>
          <w:lang w:val="en-US"/>
        </w:rPr>
        <w:t>CaO</w:t>
      </w:r>
      <w:r w:rsidR="00D00FB3" w:rsidRPr="009F0474">
        <w:rPr>
          <w:rFonts w:ascii="Symbol" w:eastAsia="Symbol" w:hAnsi="Symbol" w:cs="Symbol"/>
          <w:sz w:val="28"/>
          <w:szCs w:val="28"/>
          <w:lang w:val="en-US"/>
        </w:rPr>
        <w:t></w:t>
      </w:r>
      <w:r w:rsidR="00D00FB3" w:rsidRPr="009F0474">
        <w:rPr>
          <w:rFonts w:ascii="Times New Roman" w:hAnsi="Times New Roman" w:cs="Times New Roman"/>
          <w:sz w:val="28"/>
          <w:szCs w:val="28"/>
          <w:lang w:val="en-US"/>
        </w:rPr>
        <w:t>SiO</w:t>
      </w:r>
      <w:proofErr w:type="spellEnd"/>
      <w:r w:rsidR="00D00FB3" w:rsidRPr="009F0474">
        <w:rPr>
          <w:rFonts w:ascii="Times New Roman" w:hAnsi="Times New Roman" w:cs="Times New Roman"/>
          <w:sz w:val="28"/>
          <w:szCs w:val="28"/>
          <w:vertAlign w:val="subscript"/>
        </w:rPr>
        <w:t>2</w:t>
      </w:r>
      <w:r w:rsidR="00D00FB3" w:rsidRPr="009F0474">
        <w:rPr>
          <w:rFonts w:ascii="Symbol" w:eastAsia="Symbol" w:hAnsi="Symbol" w:cs="Symbol"/>
          <w:sz w:val="28"/>
          <w:szCs w:val="28"/>
          <w:lang w:val="en-US"/>
        </w:rPr>
        <w:t></w:t>
      </w:r>
      <w:r w:rsidR="00D00FB3" w:rsidRPr="009F0474">
        <w:rPr>
          <w:rFonts w:ascii="Times New Roman" w:hAnsi="Times New Roman" w:cs="Times New Roman"/>
          <w:sz w:val="28"/>
          <w:szCs w:val="28"/>
          <w:lang w:val="en-US"/>
        </w:rPr>
        <w:t>H</w:t>
      </w:r>
      <w:r w:rsidR="00D00FB3" w:rsidRPr="009F0474">
        <w:rPr>
          <w:rFonts w:ascii="Times New Roman" w:hAnsi="Times New Roman" w:cs="Times New Roman"/>
          <w:sz w:val="28"/>
          <w:szCs w:val="28"/>
          <w:vertAlign w:val="subscript"/>
        </w:rPr>
        <w:t>2</w:t>
      </w:r>
      <w:r w:rsidR="00D00FB3" w:rsidRPr="009F0474">
        <w:rPr>
          <w:rFonts w:ascii="Times New Roman" w:hAnsi="Times New Roman" w:cs="Times New Roman"/>
          <w:sz w:val="28"/>
          <w:szCs w:val="28"/>
          <w:lang w:val="en-US"/>
        </w:rPr>
        <w:t>O</w:t>
      </w:r>
      <w:r w:rsidR="00D00FB3" w:rsidRPr="009F0474">
        <w:rPr>
          <w:rFonts w:ascii="Times New Roman" w:hAnsi="Times New Roman" w:cs="Times New Roman"/>
          <w:sz w:val="28"/>
          <w:szCs w:val="28"/>
        </w:rPr>
        <w:t xml:space="preserve">. Они, которые относят к </w:t>
      </w:r>
      <w:proofErr w:type="spellStart"/>
      <w:r w:rsidR="00D00FB3" w:rsidRPr="009F0474">
        <w:rPr>
          <w:rFonts w:ascii="Times New Roman" w:eastAsia="Calibri" w:hAnsi="Times New Roman" w:cs="Times New Roman"/>
          <w:sz w:val="28"/>
          <w:szCs w:val="28"/>
        </w:rPr>
        <w:t>дендридоподобному</w:t>
      </w:r>
      <w:proofErr w:type="spellEnd"/>
      <w:r w:rsidR="00D00FB3" w:rsidRPr="009F0474">
        <w:rPr>
          <w:rFonts w:ascii="Times New Roman" w:eastAsia="Calibri" w:hAnsi="Times New Roman" w:cs="Times New Roman"/>
          <w:sz w:val="28"/>
          <w:szCs w:val="28"/>
        </w:rPr>
        <w:t xml:space="preserve"> и аморфному морфологическому типу</w:t>
      </w:r>
      <w:r w:rsidR="00D00FB3" w:rsidRPr="009F0474">
        <w:rPr>
          <w:rFonts w:ascii="Times New Roman" w:hAnsi="Times New Roman" w:cs="Times New Roman"/>
          <w:sz w:val="28"/>
          <w:szCs w:val="28"/>
        </w:rPr>
        <w:t xml:space="preserve">, имеют малую прочность </w:t>
      </w:r>
      <w:proofErr w:type="spellStart"/>
      <w:r w:rsidR="00D00FB3" w:rsidRPr="009F0474">
        <w:rPr>
          <w:rFonts w:ascii="Times New Roman" w:hAnsi="Times New Roman" w:cs="Times New Roman"/>
          <w:sz w:val="28"/>
          <w:szCs w:val="28"/>
        </w:rPr>
        <w:t>кристаллизационныx</w:t>
      </w:r>
      <w:proofErr w:type="spellEnd"/>
      <w:r w:rsidR="00D00FB3" w:rsidRPr="009F0474">
        <w:rPr>
          <w:rFonts w:ascii="Times New Roman" w:hAnsi="Times New Roman" w:cs="Times New Roman"/>
          <w:sz w:val="28"/>
          <w:szCs w:val="28"/>
        </w:rPr>
        <w:t xml:space="preserve"> контактов [141]. Поэтому закономерно, что к первым суткам твердения системы БВМ и БВН имеют аномальную для твёрдых тел диаграмму деформирования (рисунок 3.13 и 3.17), низкую прочность и модуль упругости. </w:t>
      </w:r>
    </w:p>
    <w:p w14:paraId="1450E787" w14:textId="13BFF897" w:rsidR="00501260" w:rsidRPr="009F0474" w:rsidRDefault="00501260" w:rsidP="00D00FB3">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В интервале от первых до седьмых суток твердения наблюдается активный рост прочности и модуля упругости системы. На диаграммах деформирования отчётливо прослеживается область упругого поведения, что, вероятно, связано с развитием пространственного кристаллического каркаса, сформированного за счёт образования вторичных гидратных фаз состава 6CaO·4SiO</w:t>
      </w:r>
      <w:r w:rsidR="003F1236" w:rsidRPr="009F0474">
        <w:rPr>
          <w:rFonts w:ascii="Times New Roman" w:hAnsi="Times New Roman" w:cs="Times New Roman"/>
          <w:sz w:val="28"/>
          <w:szCs w:val="28"/>
          <w:vertAlign w:val="subscript"/>
        </w:rPr>
        <w:t>2</w:t>
      </w:r>
      <w:r w:rsidRPr="009F0474">
        <w:rPr>
          <w:rFonts w:ascii="Times New Roman" w:hAnsi="Times New Roman" w:cs="Times New Roman"/>
          <w:sz w:val="28"/>
          <w:szCs w:val="28"/>
        </w:rPr>
        <w:t>·3H</w:t>
      </w:r>
      <w:r w:rsidR="003F1236" w:rsidRPr="009F0474">
        <w:rPr>
          <w:rFonts w:ascii="Times New Roman" w:hAnsi="Times New Roman" w:cs="Times New Roman"/>
          <w:sz w:val="28"/>
          <w:szCs w:val="28"/>
          <w:vertAlign w:val="subscript"/>
        </w:rPr>
        <w:t>2</w:t>
      </w:r>
      <w:r w:rsidRPr="009F0474">
        <w:rPr>
          <w:rFonts w:ascii="Times New Roman" w:hAnsi="Times New Roman" w:cs="Times New Roman"/>
          <w:sz w:val="28"/>
          <w:szCs w:val="28"/>
        </w:rPr>
        <w:t xml:space="preserve">O волокнисто-игольчатой структуры, а также кристаллов </w:t>
      </w:r>
      <w:proofErr w:type="spellStart"/>
      <w:r w:rsidRPr="009F0474">
        <w:rPr>
          <w:rFonts w:ascii="Times New Roman" w:hAnsi="Times New Roman" w:cs="Times New Roman"/>
          <w:sz w:val="28"/>
          <w:szCs w:val="28"/>
        </w:rPr>
        <w:t>эттрингита</w:t>
      </w:r>
      <w:proofErr w:type="spellEnd"/>
      <w:r w:rsidRPr="009F0474">
        <w:rPr>
          <w:rFonts w:ascii="Times New Roman" w:hAnsi="Times New Roman" w:cs="Times New Roman"/>
          <w:sz w:val="28"/>
          <w:szCs w:val="28"/>
        </w:rPr>
        <w:t xml:space="preserve">. Повышенные темпы прироста прочности, по-видимому, обусловлены образованием в системе </w:t>
      </w:r>
      <w:proofErr w:type="spellStart"/>
      <w:r w:rsidRPr="009F0474">
        <w:rPr>
          <w:rFonts w:ascii="Times New Roman" w:hAnsi="Times New Roman" w:cs="Times New Roman"/>
          <w:sz w:val="28"/>
          <w:szCs w:val="28"/>
        </w:rPr>
        <w:t>тоберморитоподобных</w:t>
      </w:r>
      <w:proofErr w:type="spellEnd"/>
      <w:r w:rsidRPr="009F0474">
        <w:rPr>
          <w:rFonts w:ascii="Times New Roman" w:hAnsi="Times New Roman" w:cs="Times New Roman"/>
          <w:sz w:val="28"/>
          <w:szCs w:val="28"/>
        </w:rPr>
        <w:t xml:space="preserve"> фаз, </w:t>
      </w:r>
      <w:r w:rsidRPr="009F0474">
        <w:rPr>
          <w:rFonts w:ascii="Times New Roman" w:hAnsi="Times New Roman" w:cs="Times New Roman"/>
          <w:sz w:val="28"/>
          <w:szCs w:val="28"/>
        </w:rPr>
        <w:lastRenderedPageBreak/>
        <w:t>обеспечивающих максимальное число прочных межфазных контактов в единице объёма.</w:t>
      </w:r>
    </w:p>
    <w:p w14:paraId="50BFAF4C" w14:textId="3FC21949" w:rsidR="00D00FB3" w:rsidRPr="009F0474" w:rsidRDefault="00D00FB3" w:rsidP="00D00FB3">
      <w:pPr>
        <w:spacing w:after="0" w:line="240" w:lineRule="auto"/>
        <w:ind w:firstLine="709"/>
        <w:jc w:val="both"/>
        <w:rPr>
          <w:rFonts w:ascii="Times New Roman" w:eastAsia="Calibri" w:hAnsi="Times New Roman" w:cs="Times New Roman"/>
          <w:sz w:val="28"/>
          <w:szCs w:val="28"/>
        </w:rPr>
      </w:pPr>
      <w:r w:rsidRPr="009F0474">
        <w:rPr>
          <w:rFonts w:ascii="Times New Roman" w:hAnsi="Times New Roman" w:cs="Times New Roman"/>
          <w:sz w:val="28"/>
          <w:szCs w:val="28"/>
        </w:rPr>
        <w:t xml:space="preserve">Важно подчеркнуть, что во все сроки твердения в составе продуктов гидратации БВН практически отсутствует фаза </w:t>
      </w:r>
      <w:proofErr w:type="spellStart"/>
      <w:r w:rsidRPr="009F0474">
        <w:rPr>
          <w:rFonts w:ascii="Times New Roman" w:hAnsi="Times New Roman" w:cs="Times New Roman"/>
          <w:sz w:val="28"/>
          <w:szCs w:val="28"/>
        </w:rPr>
        <w:t>портландита</w:t>
      </w:r>
      <w:proofErr w:type="spellEnd"/>
      <w:r w:rsidRPr="009F0474">
        <w:rPr>
          <w:rFonts w:ascii="Times New Roman" w:eastAsia="Calibri" w:hAnsi="Times New Roman" w:cs="Times New Roman"/>
          <w:sz w:val="28"/>
          <w:szCs w:val="28"/>
        </w:rPr>
        <w:t xml:space="preserve"> </w:t>
      </w:r>
      <w:proofErr w:type="spellStart"/>
      <w:proofErr w:type="gramStart"/>
      <w:r w:rsidRPr="009F0474">
        <w:rPr>
          <w:rFonts w:ascii="Times New Roman" w:eastAsia="Calibri" w:hAnsi="Times New Roman" w:cs="Times New Roman"/>
          <w:sz w:val="28"/>
          <w:szCs w:val="28"/>
        </w:rPr>
        <w:t>Са</w:t>
      </w:r>
      <w:proofErr w:type="spellEnd"/>
      <w:r w:rsidRPr="009F0474">
        <w:rPr>
          <w:rFonts w:ascii="Times New Roman" w:eastAsia="Calibri" w:hAnsi="Times New Roman" w:cs="Times New Roman"/>
          <w:sz w:val="28"/>
          <w:szCs w:val="28"/>
        </w:rPr>
        <w:t>(</w:t>
      </w:r>
      <w:proofErr w:type="gramEnd"/>
      <w:r w:rsidRPr="009F0474">
        <w:rPr>
          <w:rFonts w:ascii="Times New Roman" w:eastAsia="Calibri" w:hAnsi="Times New Roman" w:cs="Times New Roman"/>
          <w:sz w:val="28"/>
          <w:szCs w:val="28"/>
        </w:rPr>
        <w:t>ОН)</w:t>
      </w:r>
      <w:r w:rsidRPr="009F0474">
        <w:rPr>
          <w:rFonts w:ascii="Times New Roman" w:eastAsia="Calibri" w:hAnsi="Times New Roman" w:cs="Times New Roman"/>
          <w:sz w:val="28"/>
          <w:szCs w:val="28"/>
          <w:vertAlign w:val="subscript"/>
        </w:rPr>
        <w:t>2</w:t>
      </w:r>
      <w:r w:rsidRPr="009F0474">
        <w:rPr>
          <w:rFonts w:ascii="Times New Roman" w:eastAsia="Calibri" w:hAnsi="Times New Roman" w:cs="Times New Roman"/>
          <w:sz w:val="28"/>
          <w:szCs w:val="28"/>
        </w:rPr>
        <w:t xml:space="preserve">. Это свидетельствует о том, что </w:t>
      </w:r>
      <w:r w:rsidRPr="009F0474">
        <w:rPr>
          <w:rFonts w:ascii="Times New Roman" w:hAnsi="Times New Roman" w:cs="Times New Roman"/>
          <w:spacing w:val="-3"/>
          <w:sz w:val="28"/>
          <w:szCs w:val="28"/>
        </w:rPr>
        <w:t>раствор очень бы</w:t>
      </w:r>
      <w:r w:rsidRPr="009F0474">
        <w:rPr>
          <w:rFonts w:ascii="Times New Roman" w:hAnsi="Times New Roman" w:cs="Times New Roman"/>
          <w:spacing w:val="-2"/>
          <w:sz w:val="28"/>
          <w:szCs w:val="28"/>
        </w:rPr>
        <w:t>стро достигает насыщения ионами</w:t>
      </w:r>
      <w:r w:rsidRPr="009F0474">
        <w:rPr>
          <w:rFonts w:ascii="Times New Roman" w:eastAsia="Calibri" w:hAnsi="Times New Roman" w:cs="Times New Roman"/>
          <w:sz w:val="28"/>
          <w:szCs w:val="28"/>
        </w:rPr>
        <w:t xml:space="preserve"> </w:t>
      </w:r>
      <w:proofErr w:type="spellStart"/>
      <w:r w:rsidRPr="009F0474">
        <w:rPr>
          <w:rFonts w:ascii="Times New Roman" w:eastAsia="Calibri" w:hAnsi="Times New Roman" w:cs="Times New Roman"/>
          <w:sz w:val="28"/>
          <w:szCs w:val="28"/>
          <w:lang w:val="en-US"/>
        </w:rPr>
        <w:t>HSi</w:t>
      </w:r>
      <w:proofErr w:type="spellEnd"/>
      <w:r w:rsidRPr="009F0474">
        <w:rPr>
          <w:rFonts w:ascii="Times New Roman" w:hAnsi="Times New Roman" w:cs="Times New Roman"/>
          <w:sz w:val="28"/>
          <w:szCs w:val="28"/>
          <w:lang w:val="en-US"/>
        </w:rPr>
        <w:fldChar w:fldCharType="begin"/>
      </w:r>
      <w:r w:rsidRPr="009F0474">
        <w:rPr>
          <w:rFonts w:ascii="Times New Roman" w:hAnsi="Times New Roman" w:cs="Times New Roman"/>
          <w:sz w:val="28"/>
          <w:szCs w:val="28"/>
        </w:rPr>
        <w:instrText xml:space="preserve"> </w:instrText>
      </w:r>
      <w:r w:rsidRPr="009F0474">
        <w:rPr>
          <w:rFonts w:ascii="Times New Roman" w:hAnsi="Times New Roman" w:cs="Times New Roman"/>
          <w:sz w:val="28"/>
          <w:szCs w:val="28"/>
          <w:lang w:val="en-US"/>
        </w:rPr>
        <w:instrText>QUOTE</w:instrText>
      </w:r>
      <w:r w:rsidRPr="009F0474">
        <w:rPr>
          <w:rFonts w:ascii="Times New Roman" w:hAnsi="Times New Roman" w:cs="Times New Roman"/>
          <w:sz w:val="28"/>
          <w:szCs w:val="28"/>
        </w:rPr>
        <w:instrText xml:space="preserve"> </w:instrText>
      </w:r>
      <w:r w:rsidRPr="009F0474">
        <w:rPr>
          <w:rFonts w:ascii="Times New Roman" w:eastAsia="Calibri" w:hAnsi="Times New Roman" w:cs="Times New Roman"/>
          <w:noProof/>
          <w:position w:val="-5"/>
          <w:sz w:val="28"/>
          <w:szCs w:val="28"/>
          <w:lang w:eastAsia="ru-RU"/>
        </w:rPr>
        <w:drawing>
          <wp:inline distT="0" distB="0" distL="0" distR="0" wp14:anchorId="41E12589" wp14:editId="7569CAAA">
            <wp:extent cx="190500" cy="190500"/>
            <wp:effectExtent l="0" t="0" r="0" b="0"/>
            <wp:docPr id="29" name="_x0000_i10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pic:blipFill>
                  <pic:spPr bwMode="auto">
                    <a:xfrm>
                      <a:off x="0" y="0"/>
                      <a:ext cx="190500" cy="190500"/>
                    </a:xfrm>
                    <a:prstGeom prst="rect">
                      <a:avLst/>
                    </a:prstGeom>
                    <a:noFill/>
                    <a:ln>
                      <a:noFill/>
                    </a:ln>
                  </pic:spPr>
                </pic:pic>
              </a:graphicData>
            </a:graphic>
          </wp:inline>
        </w:drawing>
      </w:r>
      <w:r w:rsidRPr="009F0474">
        <w:rPr>
          <w:rFonts w:ascii="Times New Roman" w:hAnsi="Times New Roman" w:cs="Times New Roman"/>
          <w:sz w:val="28"/>
          <w:szCs w:val="28"/>
        </w:rPr>
        <w:instrText xml:space="preserve"> </w:instrText>
      </w:r>
      <w:r w:rsidRPr="009F0474">
        <w:rPr>
          <w:rFonts w:ascii="Times New Roman" w:hAnsi="Times New Roman" w:cs="Times New Roman"/>
          <w:sz w:val="28"/>
          <w:szCs w:val="28"/>
          <w:lang w:val="en-US"/>
        </w:rPr>
        <w:fldChar w:fldCharType="separate"/>
      </w:r>
      <w:r w:rsidRPr="009F0474">
        <w:rPr>
          <w:rFonts w:ascii="Times New Roman" w:eastAsia="Calibri" w:hAnsi="Times New Roman" w:cs="Times New Roman"/>
          <w:noProof/>
          <w:position w:val="-5"/>
          <w:sz w:val="28"/>
          <w:szCs w:val="28"/>
          <w:lang w:eastAsia="ru-RU"/>
        </w:rPr>
        <w:drawing>
          <wp:inline distT="0" distB="0" distL="0" distR="0" wp14:anchorId="7690CA0D" wp14:editId="2BA43CF3">
            <wp:extent cx="190500" cy="190500"/>
            <wp:effectExtent l="0" t="0" r="0" b="0"/>
            <wp:docPr id="51" name="_x0000_i10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pic:blipFill>
                  <pic:spPr bwMode="auto">
                    <a:xfrm>
                      <a:off x="0" y="0"/>
                      <a:ext cx="190500" cy="190500"/>
                    </a:xfrm>
                    <a:prstGeom prst="rect">
                      <a:avLst/>
                    </a:prstGeom>
                    <a:noFill/>
                    <a:ln>
                      <a:noFill/>
                    </a:ln>
                  </pic:spPr>
                </pic:pic>
              </a:graphicData>
            </a:graphic>
          </wp:inline>
        </w:drawing>
      </w:r>
      <w:r w:rsidRPr="009F0474">
        <w:rPr>
          <w:rFonts w:ascii="Times New Roman" w:hAnsi="Times New Roman" w:cs="Times New Roman"/>
          <w:sz w:val="28"/>
          <w:szCs w:val="28"/>
          <w:lang w:val="en-US"/>
        </w:rPr>
        <w:fldChar w:fldCharType="end"/>
      </w:r>
      <w:r w:rsidRPr="009F0474">
        <w:rPr>
          <w:rFonts w:ascii="Times New Roman" w:hAnsi="Times New Roman" w:cs="Times New Roman"/>
          <w:sz w:val="28"/>
          <w:szCs w:val="28"/>
        </w:rPr>
        <w:t xml:space="preserve">, </w:t>
      </w:r>
      <w:r w:rsidRPr="009F0474">
        <w:rPr>
          <w:rFonts w:ascii="Times New Roman" w:hAnsi="Times New Roman" w:cs="Times New Roman"/>
          <w:sz w:val="28"/>
          <w:szCs w:val="28"/>
          <w:lang w:val="en-US"/>
        </w:rPr>
        <w:t>Si</w:t>
      </w:r>
      <w:r w:rsidRPr="009F0474">
        <w:rPr>
          <w:rFonts w:ascii="Times New Roman" w:hAnsi="Times New Roman" w:cs="Times New Roman"/>
          <w:sz w:val="28"/>
          <w:szCs w:val="28"/>
          <w:lang w:val="en-US"/>
        </w:rPr>
        <w:fldChar w:fldCharType="begin"/>
      </w:r>
      <w:r w:rsidRPr="009F0474">
        <w:rPr>
          <w:rFonts w:ascii="Times New Roman" w:hAnsi="Times New Roman" w:cs="Times New Roman"/>
          <w:sz w:val="28"/>
          <w:szCs w:val="28"/>
        </w:rPr>
        <w:instrText xml:space="preserve"> </w:instrText>
      </w:r>
      <w:r w:rsidRPr="009F0474">
        <w:rPr>
          <w:rFonts w:ascii="Times New Roman" w:hAnsi="Times New Roman" w:cs="Times New Roman"/>
          <w:sz w:val="28"/>
          <w:szCs w:val="28"/>
          <w:lang w:val="en-US"/>
        </w:rPr>
        <w:instrText>QUOTE</w:instrText>
      </w:r>
      <w:r w:rsidRPr="009F0474">
        <w:rPr>
          <w:rFonts w:ascii="Times New Roman" w:hAnsi="Times New Roman" w:cs="Times New Roman"/>
          <w:sz w:val="28"/>
          <w:szCs w:val="28"/>
        </w:rPr>
        <w:instrText xml:space="preserve"> </w:instrText>
      </w:r>
      <w:r w:rsidRPr="009F0474">
        <w:rPr>
          <w:rFonts w:ascii="Times New Roman" w:eastAsia="Calibri" w:hAnsi="Times New Roman" w:cs="Times New Roman"/>
          <w:noProof/>
          <w:position w:val="-5"/>
          <w:sz w:val="28"/>
          <w:szCs w:val="28"/>
          <w:lang w:eastAsia="ru-RU"/>
        </w:rPr>
        <w:drawing>
          <wp:inline distT="0" distB="0" distL="0" distR="0" wp14:anchorId="56C3033A" wp14:editId="125FB6D1">
            <wp:extent cx="190500" cy="190500"/>
            <wp:effectExtent l="0" t="0" r="0" b="0"/>
            <wp:docPr id="52" name="_x0000_i10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pic:blipFill>
                  <pic:spPr bwMode="auto">
                    <a:xfrm>
                      <a:off x="0" y="0"/>
                      <a:ext cx="190500" cy="190500"/>
                    </a:xfrm>
                    <a:prstGeom prst="rect">
                      <a:avLst/>
                    </a:prstGeom>
                    <a:noFill/>
                    <a:ln>
                      <a:noFill/>
                    </a:ln>
                  </pic:spPr>
                </pic:pic>
              </a:graphicData>
            </a:graphic>
          </wp:inline>
        </w:drawing>
      </w:r>
      <w:r w:rsidRPr="009F0474">
        <w:rPr>
          <w:rFonts w:ascii="Times New Roman" w:hAnsi="Times New Roman" w:cs="Times New Roman"/>
          <w:sz w:val="28"/>
          <w:szCs w:val="28"/>
        </w:rPr>
        <w:instrText xml:space="preserve"> </w:instrText>
      </w:r>
      <w:r w:rsidRPr="009F0474">
        <w:rPr>
          <w:rFonts w:ascii="Times New Roman" w:hAnsi="Times New Roman" w:cs="Times New Roman"/>
          <w:sz w:val="28"/>
          <w:szCs w:val="28"/>
          <w:lang w:val="en-US"/>
        </w:rPr>
        <w:fldChar w:fldCharType="separate"/>
      </w:r>
      <w:r w:rsidRPr="009F0474">
        <w:rPr>
          <w:rFonts w:ascii="Times New Roman" w:eastAsia="Calibri" w:hAnsi="Times New Roman" w:cs="Times New Roman"/>
          <w:noProof/>
          <w:position w:val="-5"/>
          <w:sz w:val="28"/>
          <w:szCs w:val="28"/>
          <w:lang w:eastAsia="ru-RU"/>
        </w:rPr>
        <w:drawing>
          <wp:inline distT="0" distB="0" distL="0" distR="0" wp14:anchorId="7CF5353B" wp14:editId="6608194F">
            <wp:extent cx="190500" cy="190500"/>
            <wp:effectExtent l="0" t="0" r="0" b="0"/>
            <wp:docPr id="53" name="_x0000_i10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pic:blipFill>
                  <pic:spPr bwMode="auto">
                    <a:xfrm>
                      <a:off x="0" y="0"/>
                      <a:ext cx="190500" cy="190500"/>
                    </a:xfrm>
                    <a:prstGeom prst="rect">
                      <a:avLst/>
                    </a:prstGeom>
                    <a:noFill/>
                    <a:ln>
                      <a:noFill/>
                    </a:ln>
                  </pic:spPr>
                </pic:pic>
              </a:graphicData>
            </a:graphic>
          </wp:inline>
        </w:drawing>
      </w:r>
      <w:r w:rsidRPr="009F0474">
        <w:rPr>
          <w:rFonts w:ascii="Times New Roman" w:hAnsi="Times New Roman" w:cs="Times New Roman"/>
          <w:sz w:val="28"/>
          <w:szCs w:val="28"/>
          <w:lang w:val="en-US"/>
        </w:rPr>
        <w:fldChar w:fldCharType="end"/>
      </w:r>
      <w:r w:rsidRPr="009F0474">
        <w:rPr>
          <w:rFonts w:ascii="Times New Roman" w:hAnsi="Times New Roman" w:cs="Times New Roman"/>
          <w:sz w:val="28"/>
          <w:szCs w:val="28"/>
        </w:rPr>
        <w:t xml:space="preserve">, </w:t>
      </w:r>
      <w:r w:rsidRPr="009F0474">
        <w:rPr>
          <w:rFonts w:ascii="Times New Roman" w:hAnsi="Times New Roman" w:cs="Times New Roman"/>
          <w:sz w:val="28"/>
          <w:szCs w:val="28"/>
          <w:lang w:val="en-US"/>
        </w:rPr>
        <w:t>H</w:t>
      </w:r>
      <w:r w:rsidRPr="009F0474">
        <w:rPr>
          <w:rFonts w:ascii="Times New Roman" w:hAnsi="Times New Roman" w:cs="Times New Roman"/>
          <w:sz w:val="28"/>
          <w:szCs w:val="28"/>
          <w:vertAlign w:val="subscript"/>
        </w:rPr>
        <w:t>2</w:t>
      </w:r>
      <w:r w:rsidRPr="009F0474">
        <w:rPr>
          <w:rFonts w:ascii="Times New Roman" w:hAnsi="Times New Roman" w:cs="Times New Roman"/>
          <w:sz w:val="28"/>
          <w:szCs w:val="28"/>
          <w:lang w:val="en-US"/>
        </w:rPr>
        <w:t>Si</w:t>
      </w:r>
      <w:r w:rsidRPr="009F0474">
        <w:rPr>
          <w:rFonts w:ascii="Times New Roman" w:eastAsia="Calibri" w:hAnsi="Times New Roman" w:cs="Times New Roman"/>
          <w:sz w:val="28"/>
          <w:szCs w:val="28"/>
        </w:rPr>
        <w:fldChar w:fldCharType="begin"/>
      </w:r>
      <w:r w:rsidRPr="009F0474">
        <w:rPr>
          <w:rFonts w:ascii="Times New Roman" w:eastAsia="Calibri" w:hAnsi="Times New Roman" w:cs="Times New Roman"/>
          <w:sz w:val="28"/>
          <w:szCs w:val="28"/>
        </w:rPr>
        <w:instrText xml:space="preserve"> QUOTE </w:instrText>
      </w:r>
      <w:r w:rsidRPr="009F0474">
        <w:rPr>
          <w:rFonts w:ascii="Times New Roman" w:eastAsia="Calibri" w:hAnsi="Times New Roman" w:cs="Times New Roman"/>
          <w:noProof/>
          <w:position w:val="-5"/>
          <w:sz w:val="28"/>
          <w:szCs w:val="28"/>
          <w:lang w:eastAsia="ru-RU"/>
        </w:rPr>
        <w:drawing>
          <wp:inline distT="0" distB="0" distL="0" distR="0" wp14:anchorId="5FBFD5B9" wp14:editId="5D76F4DE">
            <wp:extent cx="190500" cy="190500"/>
            <wp:effectExtent l="0" t="0" r="0" b="0"/>
            <wp:docPr id="54" name="_x0000_i10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pic:blipFill>
                  <pic:spPr bwMode="auto">
                    <a:xfrm>
                      <a:off x="0" y="0"/>
                      <a:ext cx="190500" cy="190500"/>
                    </a:xfrm>
                    <a:prstGeom prst="rect">
                      <a:avLst/>
                    </a:prstGeom>
                    <a:noFill/>
                    <a:ln>
                      <a:noFill/>
                    </a:ln>
                  </pic:spPr>
                </pic:pic>
              </a:graphicData>
            </a:graphic>
          </wp:inline>
        </w:drawing>
      </w:r>
      <w:r w:rsidRPr="009F0474">
        <w:rPr>
          <w:rFonts w:ascii="Times New Roman" w:eastAsia="Calibri" w:hAnsi="Times New Roman" w:cs="Times New Roman"/>
          <w:sz w:val="28"/>
          <w:szCs w:val="28"/>
        </w:rPr>
        <w:instrText xml:space="preserve"> </w:instrText>
      </w:r>
      <w:r w:rsidRPr="009F0474">
        <w:rPr>
          <w:rFonts w:ascii="Times New Roman" w:eastAsia="Calibri" w:hAnsi="Times New Roman" w:cs="Times New Roman"/>
          <w:sz w:val="28"/>
          <w:szCs w:val="28"/>
        </w:rPr>
        <w:fldChar w:fldCharType="separate"/>
      </w:r>
      <w:r w:rsidRPr="009F0474">
        <w:rPr>
          <w:rFonts w:ascii="Times New Roman" w:eastAsia="Calibri" w:hAnsi="Times New Roman" w:cs="Times New Roman"/>
          <w:noProof/>
          <w:position w:val="-5"/>
          <w:sz w:val="28"/>
          <w:szCs w:val="28"/>
          <w:lang w:eastAsia="ru-RU"/>
        </w:rPr>
        <w:drawing>
          <wp:inline distT="0" distB="0" distL="0" distR="0" wp14:anchorId="379CE09C" wp14:editId="18619319">
            <wp:extent cx="190500" cy="190500"/>
            <wp:effectExtent l="0" t="0" r="0" b="0"/>
            <wp:docPr id="55" name="_x0000_i10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pic:blipFill>
                  <pic:spPr bwMode="auto">
                    <a:xfrm>
                      <a:off x="0" y="0"/>
                      <a:ext cx="190500" cy="190500"/>
                    </a:xfrm>
                    <a:prstGeom prst="rect">
                      <a:avLst/>
                    </a:prstGeom>
                    <a:noFill/>
                    <a:ln>
                      <a:noFill/>
                    </a:ln>
                  </pic:spPr>
                </pic:pic>
              </a:graphicData>
            </a:graphic>
          </wp:inline>
        </w:drawing>
      </w:r>
      <w:r w:rsidRPr="009F0474">
        <w:rPr>
          <w:rFonts w:ascii="Times New Roman" w:eastAsia="Calibri" w:hAnsi="Times New Roman" w:cs="Times New Roman"/>
          <w:sz w:val="28"/>
          <w:szCs w:val="28"/>
        </w:rPr>
        <w:fldChar w:fldCharType="end"/>
      </w:r>
      <w:r w:rsidRPr="009F0474">
        <w:rPr>
          <w:rFonts w:ascii="Times New Roman" w:eastAsia="Calibri" w:hAnsi="Times New Roman" w:cs="Times New Roman"/>
          <w:sz w:val="28"/>
          <w:szCs w:val="28"/>
        </w:rPr>
        <w:t xml:space="preserve">, </w:t>
      </w:r>
      <w:r w:rsidRPr="009F0474">
        <w:rPr>
          <w:rFonts w:ascii="Times New Roman" w:eastAsia="Calibri" w:hAnsi="Times New Roman" w:cs="Times New Roman"/>
          <w:sz w:val="28"/>
          <w:szCs w:val="28"/>
          <w:lang w:val="en-US"/>
        </w:rPr>
        <w:t>Al</w:t>
      </w:r>
      <w:r w:rsidRPr="009F0474">
        <w:rPr>
          <w:rFonts w:ascii="Times New Roman" w:eastAsia="Calibri" w:hAnsi="Times New Roman" w:cs="Times New Roman"/>
          <w:sz w:val="28"/>
          <w:szCs w:val="28"/>
          <w:vertAlign w:val="superscript"/>
        </w:rPr>
        <w:t>3+</w:t>
      </w:r>
      <w:r w:rsidRPr="009F0474">
        <w:rPr>
          <w:rFonts w:ascii="Times New Roman" w:eastAsia="Calibri" w:hAnsi="Times New Roman" w:cs="Times New Roman"/>
          <w:sz w:val="28"/>
          <w:szCs w:val="28"/>
        </w:rPr>
        <w:t xml:space="preserve">, </w:t>
      </w:r>
      <w:proofErr w:type="spellStart"/>
      <w:r w:rsidRPr="009F0474">
        <w:rPr>
          <w:rFonts w:ascii="Times New Roman" w:eastAsia="Calibri" w:hAnsi="Times New Roman" w:cs="Times New Roman"/>
          <w:sz w:val="28"/>
          <w:szCs w:val="28"/>
          <w:lang w:val="en-US"/>
        </w:rPr>
        <w:t>AlO</w:t>
      </w:r>
      <w:proofErr w:type="spellEnd"/>
      <w:r w:rsidRPr="009F0474">
        <w:rPr>
          <w:rFonts w:ascii="Times New Roman" w:eastAsia="Calibri" w:hAnsi="Times New Roman" w:cs="Times New Roman"/>
          <w:sz w:val="28"/>
          <w:szCs w:val="28"/>
          <w:vertAlign w:val="subscript"/>
        </w:rPr>
        <w:t>2</w:t>
      </w:r>
      <w:r w:rsidRPr="009F0474">
        <w:rPr>
          <w:rFonts w:ascii="Times New Roman" w:eastAsia="Calibri" w:hAnsi="Times New Roman" w:cs="Times New Roman"/>
          <w:sz w:val="28"/>
          <w:szCs w:val="28"/>
          <w:vertAlign w:val="superscript"/>
        </w:rPr>
        <w:t>-</w:t>
      </w:r>
      <w:r w:rsidRPr="009F0474">
        <w:rPr>
          <w:rFonts w:ascii="Times New Roman" w:eastAsia="Calibri" w:hAnsi="Times New Roman" w:cs="Times New Roman"/>
          <w:sz w:val="28"/>
          <w:szCs w:val="28"/>
        </w:rPr>
        <w:t xml:space="preserve">, которые связывают катионы </w:t>
      </w:r>
      <w:r w:rsidRPr="009F0474">
        <w:rPr>
          <w:rFonts w:ascii="Times New Roman" w:eastAsia="Calibri" w:hAnsi="Times New Roman" w:cs="Times New Roman"/>
          <w:sz w:val="28"/>
          <w:szCs w:val="28"/>
          <w:lang w:val="en-US"/>
        </w:rPr>
        <w:t>Ca</w:t>
      </w:r>
      <w:r w:rsidRPr="009F0474">
        <w:rPr>
          <w:rFonts w:ascii="Times New Roman" w:eastAsia="Calibri" w:hAnsi="Times New Roman" w:cs="Times New Roman"/>
          <w:sz w:val="28"/>
          <w:szCs w:val="28"/>
          <w:vertAlign w:val="superscript"/>
        </w:rPr>
        <w:t>2+</w:t>
      </w:r>
      <w:r w:rsidRPr="009F0474">
        <w:rPr>
          <w:rFonts w:ascii="Times New Roman" w:eastAsia="Calibri" w:hAnsi="Times New Roman" w:cs="Times New Roman"/>
          <w:sz w:val="28"/>
          <w:szCs w:val="28"/>
        </w:rPr>
        <w:t xml:space="preserve">, </w:t>
      </w:r>
      <w:proofErr w:type="spellStart"/>
      <w:r w:rsidRPr="009F0474">
        <w:rPr>
          <w:rFonts w:ascii="Times New Roman" w:eastAsia="Calibri" w:hAnsi="Times New Roman" w:cs="Times New Roman"/>
          <w:sz w:val="28"/>
          <w:szCs w:val="28"/>
          <w:lang w:val="en-US"/>
        </w:rPr>
        <w:t>CaOH</w:t>
      </w:r>
      <w:proofErr w:type="spellEnd"/>
      <w:r w:rsidRPr="009F0474">
        <w:rPr>
          <w:rFonts w:ascii="Times New Roman" w:eastAsia="Calibri" w:hAnsi="Times New Roman" w:cs="Times New Roman"/>
          <w:sz w:val="28"/>
          <w:szCs w:val="28"/>
          <w:vertAlign w:val="superscript"/>
        </w:rPr>
        <w:t>+</w:t>
      </w:r>
      <w:r w:rsidRPr="009F0474">
        <w:rPr>
          <w:rFonts w:ascii="Times New Roman" w:eastAsia="Calibri" w:hAnsi="Times New Roman" w:cs="Times New Roman"/>
          <w:sz w:val="28"/>
          <w:szCs w:val="28"/>
        </w:rPr>
        <w:t xml:space="preserve"> в гидратные соединения, предотвращая кристаллизацию </w:t>
      </w:r>
      <w:proofErr w:type="spellStart"/>
      <w:r w:rsidRPr="009F0474">
        <w:rPr>
          <w:rFonts w:ascii="Times New Roman" w:eastAsia="Calibri" w:hAnsi="Times New Roman" w:cs="Times New Roman"/>
          <w:sz w:val="28"/>
          <w:szCs w:val="28"/>
        </w:rPr>
        <w:t>портландита</w:t>
      </w:r>
      <w:proofErr w:type="spellEnd"/>
      <w:r w:rsidRPr="009F0474">
        <w:rPr>
          <w:rFonts w:ascii="Times New Roman" w:eastAsia="Calibri" w:hAnsi="Times New Roman" w:cs="Times New Roman"/>
          <w:sz w:val="28"/>
          <w:szCs w:val="28"/>
        </w:rPr>
        <w:t xml:space="preserve"> </w:t>
      </w:r>
      <w:proofErr w:type="spellStart"/>
      <w:r w:rsidRPr="009F0474">
        <w:rPr>
          <w:rFonts w:ascii="Times New Roman" w:eastAsia="Calibri" w:hAnsi="Times New Roman" w:cs="Times New Roman"/>
          <w:sz w:val="28"/>
          <w:szCs w:val="28"/>
        </w:rPr>
        <w:t>Са</w:t>
      </w:r>
      <w:proofErr w:type="spellEnd"/>
      <w:r w:rsidRPr="009F0474">
        <w:rPr>
          <w:rFonts w:ascii="Times New Roman" w:eastAsia="Calibri" w:hAnsi="Times New Roman" w:cs="Times New Roman"/>
          <w:sz w:val="28"/>
          <w:szCs w:val="28"/>
        </w:rPr>
        <w:t>(ОН)</w:t>
      </w:r>
      <w:r w:rsidRPr="009F0474">
        <w:rPr>
          <w:rFonts w:ascii="Times New Roman" w:eastAsia="Calibri" w:hAnsi="Times New Roman" w:cs="Times New Roman"/>
          <w:sz w:val="28"/>
          <w:szCs w:val="28"/>
          <w:vertAlign w:val="subscript"/>
        </w:rPr>
        <w:t>2</w:t>
      </w:r>
      <w:r w:rsidRPr="009F0474">
        <w:rPr>
          <w:rFonts w:ascii="Times New Roman" w:eastAsia="Calibri" w:hAnsi="Times New Roman" w:cs="Times New Roman"/>
          <w:sz w:val="28"/>
          <w:szCs w:val="28"/>
        </w:rPr>
        <w:t xml:space="preserve">. Также в составе </w:t>
      </w:r>
      <w:r w:rsidRPr="009F0474">
        <w:rPr>
          <w:rFonts w:ascii="Times New Roman" w:hAnsi="Times New Roman" w:cs="Times New Roman"/>
          <w:sz w:val="28"/>
          <w:szCs w:val="28"/>
        </w:rPr>
        <w:t>БВН</w:t>
      </w:r>
      <w:r w:rsidRPr="009F0474">
        <w:rPr>
          <w:rFonts w:ascii="Times New Roman" w:hAnsi="Times New Roman" w:cs="Times New Roman"/>
          <w:b/>
          <w:bCs/>
          <w:sz w:val="28"/>
          <w:szCs w:val="28"/>
        </w:rPr>
        <w:t xml:space="preserve"> </w:t>
      </w:r>
      <w:r w:rsidRPr="009F0474">
        <w:rPr>
          <w:rFonts w:ascii="Times New Roman" w:eastAsia="Calibri" w:hAnsi="Times New Roman" w:cs="Times New Roman"/>
          <w:sz w:val="28"/>
          <w:szCs w:val="28"/>
        </w:rPr>
        <w:t xml:space="preserve">практически сразу перестает фиксироваться одна из наименее активных шлаковых фаз – фаза </w:t>
      </w:r>
      <w:proofErr w:type="spellStart"/>
      <w:r w:rsidRPr="009F0474">
        <w:rPr>
          <w:rFonts w:ascii="Times New Roman" w:eastAsia="Calibri" w:hAnsi="Times New Roman" w:cs="Times New Roman"/>
          <w:sz w:val="28"/>
          <w:szCs w:val="28"/>
        </w:rPr>
        <w:t>мелилита</w:t>
      </w:r>
      <w:proofErr w:type="spellEnd"/>
      <w:r w:rsidRPr="009F0474">
        <w:rPr>
          <w:rFonts w:ascii="Times New Roman" w:eastAsia="Calibri" w:hAnsi="Times New Roman" w:cs="Times New Roman"/>
          <w:sz w:val="28"/>
          <w:szCs w:val="28"/>
        </w:rPr>
        <w:t xml:space="preserve"> </w:t>
      </w:r>
      <w:r w:rsidRPr="009F0474">
        <w:rPr>
          <w:rFonts w:ascii="Times New Roman" w:hAnsi="Times New Roman" w:cs="Times New Roman"/>
          <w:sz w:val="28"/>
          <w:szCs w:val="28"/>
        </w:rPr>
        <w:t>8</w:t>
      </w:r>
      <w:proofErr w:type="spellStart"/>
      <w:r w:rsidRPr="009F0474">
        <w:rPr>
          <w:rFonts w:ascii="Times New Roman" w:hAnsi="Times New Roman" w:cs="Times New Roman"/>
          <w:sz w:val="28"/>
          <w:szCs w:val="28"/>
          <w:lang w:val="en-US"/>
        </w:rPr>
        <w:t>CaO</w:t>
      </w:r>
      <w:proofErr w:type="spellEnd"/>
      <w:r w:rsidRPr="009F0474">
        <w:rPr>
          <w:rFonts w:ascii="Times New Roman" w:hAnsi="Times New Roman" w:cs="Times New Roman"/>
          <w:sz w:val="28"/>
          <w:szCs w:val="28"/>
          <w:lang w:val="en-US"/>
        </w:rPr>
        <w:t>·</w:t>
      </w:r>
      <w:r w:rsidRPr="009F0474">
        <w:rPr>
          <w:rFonts w:ascii="Times New Roman" w:hAnsi="Times New Roman" w:cs="Times New Roman"/>
          <w:sz w:val="28"/>
          <w:szCs w:val="28"/>
        </w:rPr>
        <w:t>3</w:t>
      </w:r>
      <w:r w:rsidRPr="009F0474">
        <w:rPr>
          <w:rFonts w:ascii="Times New Roman" w:hAnsi="Times New Roman" w:cs="Times New Roman"/>
          <w:sz w:val="28"/>
          <w:szCs w:val="28"/>
          <w:lang w:val="en-US"/>
        </w:rPr>
        <w:t>Al</w:t>
      </w:r>
      <w:r w:rsidRPr="009F0474">
        <w:rPr>
          <w:rFonts w:ascii="Times New Roman" w:hAnsi="Times New Roman" w:cs="Times New Roman"/>
          <w:sz w:val="28"/>
          <w:szCs w:val="28"/>
          <w:vertAlign w:val="subscript"/>
        </w:rPr>
        <w:t>2</w:t>
      </w:r>
      <w:r w:rsidRPr="009F0474">
        <w:rPr>
          <w:rFonts w:ascii="Times New Roman" w:hAnsi="Times New Roman" w:cs="Times New Roman"/>
          <w:sz w:val="28"/>
          <w:szCs w:val="28"/>
          <w:lang w:val="en-US"/>
        </w:rPr>
        <w:t>O</w:t>
      </w:r>
      <w:r w:rsidRPr="009F0474">
        <w:rPr>
          <w:rFonts w:ascii="Times New Roman" w:hAnsi="Times New Roman" w:cs="Times New Roman"/>
          <w:sz w:val="28"/>
          <w:szCs w:val="28"/>
          <w:vertAlign w:val="subscript"/>
        </w:rPr>
        <w:t>3</w:t>
      </w:r>
      <w:r w:rsidRPr="009F0474">
        <w:rPr>
          <w:rFonts w:ascii="Times New Roman" w:hAnsi="Times New Roman" w:cs="Times New Roman"/>
          <w:sz w:val="28"/>
          <w:szCs w:val="28"/>
          <w:lang w:val="en-US"/>
        </w:rPr>
        <w:t>·MgO·</w:t>
      </w:r>
      <w:r w:rsidRPr="009F0474">
        <w:rPr>
          <w:rFonts w:ascii="Times New Roman" w:hAnsi="Times New Roman" w:cs="Times New Roman"/>
          <w:sz w:val="28"/>
          <w:szCs w:val="28"/>
        </w:rPr>
        <w:t>5</w:t>
      </w:r>
      <w:proofErr w:type="spellStart"/>
      <w:r w:rsidRPr="009F0474">
        <w:rPr>
          <w:rFonts w:ascii="Times New Roman" w:hAnsi="Times New Roman" w:cs="Times New Roman"/>
          <w:sz w:val="28"/>
          <w:szCs w:val="28"/>
          <w:lang w:val="en-US"/>
        </w:rPr>
        <w:t>SiO</w:t>
      </w:r>
      <w:proofErr w:type="spellEnd"/>
      <w:r w:rsidRPr="009F0474">
        <w:rPr>
          <w:rFonts w:ascii="Times New Roman" w:hAnsi="Times New Roman" w:cs="Times New Roman"/>
          <w:sz w:val="28"/>
          <w:szCs w:val="28"/>
          <w:vertAlign w:val="subscript"/>
        </w:rPr>
        <w:t>2</w:t>
      </w:r>
      <w:r w:rsidRPr="009F0474">
        <w:rPr>
          <w:rFonts w:ascii="Times New Roman" w:hAnsi="Times New Roman" w:cs="Times New Roman"/>
          <w:sz w:val="28"/>
          <w:szCs w:val="28"/>
        </w:rPr>
        <w:t>.</w:t>
      </w:r>
      <w:r w:rsidRPr="009F0474">
        <w:rPr>
          <w:rFonts w:ascii="Times New Roman" w:eastAsia="Calibri" w:hAnsi="Times New Roman" w:cs="Times New Roman"/>
          <w:sz w:val="28"/>
          <w:szCs w:val="28"/>
        </w:rPr>
        <w:t xml:space="preserve"> На этом основании можно утверждать, что полученное вяжущее отличается высокой гидравлической активностью. </w:t>
      </w:r>
    </w:p>
    <w:p w14:paraId="64B4DBE9" w14:textId="77777777" w:rsidR="00D00FB3" w:rsidRPr="009F0474" w:rsidRDefault="00D00FB3" w:rsidP="00D00FB3">
      <w:pPr>
        <w:spacing w:after="0" w:line="240" w:lineRule="auto"/>
        <w:ind w:firstLine="709"/>
        <w:jc w:val="both"/>
        <w:rPr>
          <w:rFonts w:ascii="Times New Roman" w:hAnsi="Times New Roman" w:cs="Times New Roman"/>
          <w:sz w:val="28"/>
          <w:szCs w:val="28"/>
        </w:rPr>
      </w:pPr>
    </w:p>
    <w:p w14:paraId="096569AA" w14:textId="77777777" w:rsidR="00D00FB3" w:rsidRPr="009F0474" w:rsidRDefault="00D00FB3" w:rsidP="00D00FB3">
      <w:pPr>
        <w:spacing w:after="0" w:line="240" w:lineRule="auto"/>
        <w:ind w:firstLine="709"/>
        <w:jc w:val="both"/>
        <w:rPr>
          <w:rFonts w:ascii="Times New Roman" w:hAnsi="Times New Roman" w:cs="Times New Roman"/>
          <w:sz w:val="28"/>
          <w:szCs w:val="28"/>
        </w:rPr>
      </w:pPr>
    </w:p>
    <w:p w14:paraId="12936771" w14:textId="77777777" w:rsidR="00D00FB3" w:rsidRPr="009F0474" w:rsidRDefault="00D00FB3" w:rsidP="0065068C">
      <w:pPr>
        <w:pStyle w:val="3"/>
        <w:numPr>
          <w:ilvl w:val="2"/>
          <w:numId w:val="6"/>
        </w:numPr>
        <w:spacing w:before="0" w:line="240" w:lineRule="auto"/>
        <w:ind w:left="0" w:firstLine="709"/>
        <w:jc w:val="both"/>
        <w:rPr>
          <w:rFonts w:ascii="Times New Roman" w:hAnsi="Times New Roman" w:cs="Times New Roman"/>
          <w:b/>
          <w:bCs/>
          <w:color w:val="auto"/>
          <w:sz w:val="28"/>
          <w:szCs w:val="28"/>
        </w:rPr>
      </w:pPr>
      <w:bookmarkStart w:id="189" w:name="_Toc195618196"/>
      <w:bookmarkStart w:id="190" w:name="_Toc200360882"/>
      <w:r w:rsidRPr="009F0474">
        <w:rPr>
          <w:rFonts w:ascii="Times New Roman" w:hAnsi="Times New Roman" w:cs="Times New Roman"/>
          <w:b/>
          <w:bCs/>
          <w:color w:val="auto"/>
          <w:sz w:val="28"/>
          <w:szCs w:val="28"/>
        </w:rPr>
        <w:t xml:space="preserve">Влияние </w:t>
      </w:r>
      <w:proofErr w:type="spellStart"/>
      <w:r w:rsidRPr="009F0474">
        <w:rPr>
          <w:rFonts w:ascii="Times New Roman" w:hAnsi="Times New Roman" w:cs="Times New Roman"/>
          <w:b/>
          <w:bCs/>
          <w:color w:val="auto"/>
          <w:sz w:val="28"/>
          <w:szCs w:val="28"/>
        </w:rPr>
        <w:t>нанокремнезема</w:t>
      </w:r>
      <w:proofErr w:type="spellEnd"/>
      <w:r w:rsidRPr="009F0474">
        <w:rPr>
          <w:rFonts w:ascii="Times New Roman" w:hAnsi="Times New Roman" w:cs="Times New Roman"/>
          <w:b/>
          <w:bCs/>
          <w:color w:val="auto"/>
          <w:sz w:val="28"/>
          <w:szCs w:val="28"/>
        </w:rPr>
        <w:t xml:space="preserve"> на изменение фазового состава </w:t>
      </w:r>
      <w:proofErr w:type="spellStart"/>
      <w:r w:rsidRPr="009F0474">
        <w:rPr>
          <w:rFonts w:ascii="Times New Roman" w:hAnsi="Times New Roman" w:cs="Times New Roman"/>
          <w:b/>
          <w:bCs/>
          <w:color w:val="auto"/>
          <w:sz w:val="28"/>
          <w:szCs w:val="28"/>
        </w:rPr>
        <w:t>бесклинкерного</w:t>
      </w:r>
      <w:proofErr w:type="spellEnd"/>
      <w:r w:rsidRPr="009F0474">
        <w:rPr>
          <w:rFonts w:ascii="Times New Roman" w:hAnsi="Times New Roman" w:cs="Times New Roman"/>
          <w:b/>
          <w:bCs/>
          <w:color w:val="auto"/>
          <w:sz w:val="28"/>
          <w:szCs w:val="28"/>
        </w:rPr>
        <w:t xml:space="preserve"> вяжущего</w:t>
      </w:r>
      <w:bookmarkEnd w:id="189"/>
      <w:bookmarkEnd w:id="190"/>
    </w:p>
    <w:p w14:paraId="3BF414DF" w14:textId="77777777" w:rsidR="00D00FB3" w:rsidRPr="009F0474" w:rsidRDefault="00D00FB3" w:rsidP="00D00FB3">
      <w:pPr>
        <w:spacing w:after="0" w:line="240" w:lineRule="auto"/>
        <w:ind w:firstLine="709"/>
        <w:jc w:val="both"/>
        <w:rPr>
          <w:rFonts w:ascii="Times New Roman" w:hAnsi="Times New Roman" w:cs="Times New Roman"/>
          <w:sz w:val="28"/>
          <w:szCs w:val="28"/>
        </w:rPr>
      </w:pPr>
    </w:p>
    <w:p w14:paraId="081D6029" w14:textId="6E5A7015" w:rsidR="00D00FB3" w:rsidRPr="009F0474" w:rsidRDefault="003F1236" w:rsidP="003F1236">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На рисунке 3.18 </w:t>
      </w:r>
      <w:bookmarkStart w:id="191" w:name="_Hlk200302905"/>
      <w:r w:rsidRPr="009F0474">
        <w:rPr>
          <w:rFonts w:ascii="Times New Roman" w:hAnsi="Times New Roman" w:cs="Times New Roman"/>
          <w:sz w:val="28"/>
          <w:szCs w:val="28"/>
        </w:rPr>
        <w:t xml:space="preserve">представлена динамика изменения фазового состава </w:t>
      </w:r>
      <w:proofErr w:type="spellStart"/>
      <w:r w:rsidRPr="009F0474">
        <w:rPr>
          <w:rFonts w:ascii="Times New Roman" w:hAnsi="Times New Roman" w:cs="Times New Roman"/>
          <w:sz w:val="28"/>
          <w:szCs w:val="28"/>
        </w:rPr>
        <w:t>бесклинкерного</w:t>
      </w:r>
      <w:proofErr w:type="spellEnd"/>
      <w:r w:rsidRPr="009F0474">
        <w:rPr>
          <w:rFonts w:ascii="Times New Roman" w:hAnsi="Times New Roman" w:cs="Times New Roman"/>
          <w:sz w:val="28"/>
          <w:szCs w:val="28"/>
        </w:rPr>
        <w:t xml:space="preserve"> вяжущего с </w:t>
      </w:r>
      <w:r w:rsidR="00CE016E" w:rsidRPr="009F0474">
        <w:rPr>
          <w:rFonts w:ascii="Times New Roman" w:hAnsi="Times New Roman" w:cs="Times New Roman"/>
          <w:sz w:val="28"/>
          <w:szCs w:val="28"/>
        </w:rPr>
        <w:t xml:space="preserve">комплексной </w:t>
      </w:r>
      <w:proofErr w:type="spellStart"/>
      <w:r w:rsidR="00CE016E" w:rsidRPr="009F0474">
        <w:rPr>
          <w:rFonts w:ascii="Times New Roman" w:hAnsi="Times New Roman" w:cs="Times New Roman"/>
          <w:sz w:val="28"/>
          <w:szCs w:val="28"/>
        </w:rPr>
        <w:t>нанодисперсной</w:t>
      </w:r>
      <w:proofErr w:type="spellEnd"/>
      <w:r w:rsidR="00CE016E" w:rsidRPr="009F0474">
        <w:rPr>
          <w:rFonts w:ascii="Times New Roman" w:hAnsi="Times New Roman" w:cs="Times New Roman"/>
          <w:sz w:val="28"/>
          <w:szCs w:val="28"/>
        </w:rPr>
        <w:t xml:space="preserve"> добавкой </w:t>
      </w:r>
      <w:r w:rsidRPr="009F0474">
        <w:rPr>
          <w:rFonts w:ascii="Times New Roman" w:hAnsi="Times New Roman" w:cs="Times New Roman"/>
          <w:sz w:val="28"/>
          <w:szCs w:val="28"/>
        </w:rPr>
        <w:t xml:space="preserve">(БВН) в процессе твердения. В течение всего исследуемого периода в системе доминируют фазы высокоосновного </w:t>
      </w:r>
      <w:proofErr w:type="spellStart"/>
      <w:r w:rsidRPr="009F0474">
        <w:rPr>
          <w:rFonts w:ascii="Times New Roman" w:hAnsi="Times New Roman" w:cs="Times New Roman"/>
          <w:sz w:val="28"/>
          <w:szCs w:val="28"/>
        </w:rPr>
        <w:t>гидросиликата</w:t>
      </w:r>
      <w:proofErr w:type="spellEnd"/>
      <w:r w:rsidRPr="009F0474">
        <w:rPr>
          <w:rFonts w:ascii="Times New Roman" w:hAnsi="Times New Roman" w:cs="Times New Roman"/>
          <w:sz w:val="28"/>
          <w:szCs w:val="28"/>
        </w:rPr>
        <w:t xml:space="preserve"> кальция (2CaO·SiO</w:t>
      </w:r>
      <w:r w:rsidRPr="009F0474">
        <w:rPr>
          <w:rFonts w:ascii="Times New Roman" w:hAnsi="Times New Roman" w:cs="Times New Roman"/>
          <w:sz w:val="28"/>
          <w:szCs w:val="28"/>
          <w:vertAlign w:val="subscript"/>
        </w:rPr>
        <w:t>2</w:t>
      </w:r>
      <w:r w:rsidRPr="009F0474">
        <w:rPr>
          <w:rFonts w:ascii="Times New Roman" w:hAnsi="Times New Roman" w:cs="Times New Roman"/>
          <w:sz w:val="28"/>
          <w:szCs w:val="28"/>
        </w:rPr>
        <w:t>·H</w:t>
      </w:r>
      <w:r w:rsidRPr="009F0474">
        <w:rPr>
          <w:rFonts w:ascii="Times New Roman" w:hAnsi="Times New Roman" w:cs="Times New Roman"/>
          <w:sz w:val="28"/>
          <w:szCs w:val="28"/>
          <w:vertAlign w:val="subscript"/>
        </w:rPr>
        <w:t>2</w:t>
      </w:r>
      <w:r w:rsidRPr="009F0474">
        <w:rPr>
          <w:rFonts w:ascii="Times New Roman" w:hAnsi="Times New Roman" w:cs="Times New Roman"/>
          <w:sz w:val="28"/>
          <w:szCs w:val="28"/>
        </w:rPr>
        <w:t xml:space="preserve">O) и </w:t>
      </w:r>
      <w:proofErr w:type="spellStart"/>
      <w:r w:rsidRPr="009F0474">
        <w:rPr>
          <w:rFonts w:ascii="Times New Roman" w:hAnsi="Times New Roman" w:cs="Times New Roman"/>
          <w:sz w:val="28"/>
          <w:szCs w:val="28"/>
        </w:rPr>
        <w:t>гидроалюмосиликата</w:t>
      </w:r>
      <w:proofErr w:type="spellEnd"/>
      <w:r w:rsidRPr="009F0474">
        <w:rPr>
          <w:rFonts w:ascii="Times New Roman" w:hAnsi="Times New Roman" w:cs="Times New Roman"/>
          <w:sz w:val="28"/>
          <w:szCs w:val="28"/>
        </w:rPr>
        <w:t xml:space="preserve"> кальция (CaO·Al</w:t>
      </w:r>
      <w:r w:rsidRPr="009F0474">
        <w:rPr>
          <w:rFonts w:ascii="Times New Roman" w:hAnsi="Times New Roman" w:cs="Times New Roman"/>
          <w:sz w:val="28"/>
          <w:szCs w:val="28"/>
          <w:vertAlign w:val="subscript"/>
        </w:rPr>
        <w:t>2</w:t>
      </w:r>
      <w:r w:rsidRPr="009F0474">
        <w:rPr>
          <w:rFonts w:ascii="Times New Roman" w:hAnsi="Times New Roman" w:cs="Times New Roman"/>
          <w:sz w:val="28"/>
          <w:szCs w:val="28"/>
        </w:rPr>
        <w:t>O</w:t>
      </w:r>
      <w:r w:rsidRPr="009F0474">
        <w:rPr>
          <w:rFonts w:ascii="Times New Roman" w:hAnsi="Times New Roman" w:cs="Times New Roman"/>
          <w:sz w:val="28"/>
          <w:szCs w:val="28"/>
          <w:vertAlign w:val="subscript"/>
        </w:rPr>
        <w:t>3</w:t>
      </w:r>
      <w:r w:rsidRPr="009F0474">
        <w:rPr>
          <w:rFonts w:ascii="Times New Roman" w:hAnsi="Times New Roman" w:cs="Times New Roman"/>
          <w:sz w:val="28"/>
          <w:szCs w:val="28"/>
        </w:rPr>
        <w:t>·2SiO</w:t>
      </w:r>
      <w:r w:rsidRPr="009F0474">
        <w:rPr>
          <w:rFonts w:ascii="Times New Roman" w:hAnsi="Times New Roman" w:cs="Times New Roman"/>
          <w:sz w:val="28"/>
          <w:szCs w:val="28"/>
          <w:vertAlign w:val="subscript"/>
        </w:rPr>
        <w:t>2</w:t>
      </w:r>
      <w:r w:rsidRPr="009F0474">
        <w:rPr>
          <w:rFonts w:ascii="Times New Roman" w:hAnsi="Times New Roman" w:cs="Times New Roman"/>
          <w:sz w:val="28"/>
          <w:szCs w:val="28"/>
        </w:rPr>
        <w:t>·4H</w:t>
      </w:r>
      <w:r w:rsidRPr="009F0474">
        <w:rPr>
          <w:rFonts w:ascii="Times New Roman" w:hAnsi="Times New Roman" w:cs="Times New Roman"/>
          <w:sz w:val="28"/>
          <w:szCs w:val="28"/>
          <w:vertAlign w:val="subscript"/>
        </w:rPr>
        <w:t>2</w:t>
      </w:r>
      <w:r w:rsidRPr="009F0474">
        <w:rPr>
          <w:rFonts w:ascii="Times New Roman" w:hAnsi="Times New Roman" w:cs="Times New Roman"/>
          <w:sz w:val="28"/>
          <w:szCs w:val="28"/>
        </w:rPr>
        <w:t xml:space="preserve">O), стабильно присутствующие в структуре материала. Также отмечается образование </w:t>
      </w:r>
      <w:proofErr w:type="spellStart"/>
      <w:r w:rsidRPr="009F0474">
        <w:rPr>
          <w:rFonts w:ascii="Times New Roman" w:hAnsi="Times New Roman" w:cs="Times New Roman"/>
          <w:sz w:val="28"/>
          <w:szCs w:val="28"/>
        </w:rPr>
        <w:t>тоберморитоподобных</w:t>
      </w:r>
      <w:proofErr w:type="spellEnd"/>
      <w:r w:rsidRPr="009F0474">
        <w:rPr>
          <w:rFonts w:ascii="Times New Roman" w:hAnsi="Times New Roman" w:cs="Times New Roman"/>
          <w:sz w:val="28"/>
          <w:szCs w:val="28"/>
        </w:rPr>
        <w:t xml:space="preserve"> соединений общего состава xCaO·SiO</w:t>
      </w:r>
      <w:r w:rsidRPr="009F0474">
        <w:rPr>
          <w:rFonts w:ascii="Times New Roman" w:hAnsi="Times New Roman" w:cs="Times New Roman"/>
          <w:sz w:val="28"/>
          <w:szCs w:val="28"/>
          <w:vertAlign w:val="subscript"/>
        </w:rPr>
        <w:t>2</w:t>
      </w:r>
      <w:r w:rsidRPr="009F0474">
        <w:rPr>
          <w:rFonts w:ascii="Times New Roman" w:hAnsi="Times New Roman" w:cs="Times New Roman"/>
          <w:sz w:val="28"/>
          <w:szCs w:val="28"/>
        </w:rPr>
        <w:t>·zH</w:t>
      </w:r>
      <w:r w:rsidRPr="009F0474">
        <w:rPr>
          <w:rFonts w:ascii="Times New Roman" w:hAnsi="Times New Roman" w:cs="Times New Roman"/>
          <w:sz w:val="28"/>
          <w:szCs w:val="28"/>
          <w:vertAlign w:val="subscript"/>
        </w:rPr>
        <w:t>2</w:t>
      </w:r>
      <w:r w:rsidRPr="009F0474">
        <w:rPr>
          <w:rFonts w:ascii="Times New Roman" w:hAnsi="Times New Roman" w:cs="Times New Roman"/>
          <w:sz w:val="28"/>
          <w:szCs w:val="28"/>
        </w:rPr>
        <w:t>O, которые начинают формироваться уже на первой сутки твердения и демонстрируют тенденцию к постепенному увеличению концентрации с течением времени. Наряду с этим, на ранней стадии (1 сутки) в системе фиксируется наличие небольшого количества гидроксида кальция (</w:t>
      </w:r>
      <w:proofErr w:type="spellStart"/>
      <w:proofErr w:type="gramStart"/>
      <w:r w:rsidRPr="009F0474">
        <w:rPr>
          <w:rFonts w:ascii="Times New Roman" w:hAnsi="Times New Roman" w:cs="Times New Roman"/>
          <w:sz w:val="28"/>
          <w:szCs w:val="28"/>
        </w:rPr>
        <w:t>Ca</w:t>
      </w:r>
      <w:proofErr w:type="spellEnd"/>
      <w:r w:rsidRPr="009F0474">
        <w:rPr>
          <w:rFonts w:ascii="Times New Roman" w:hAnsi="Times New Roman" w:cs="Times New Roman"/>
          <w:sz w:val="28"/>
          <w:szCs w:val="28"/>
        </w:rPr>
        <w:t>(</w:t>
      </w:r>
      <w:proofErr w:type="gramEnd"/>
      <w:r w:rsidRPr="009F0474">
        <w:rPr>
          <w:rFonts w:ascii="Times New Roman" w:hAnsi="Times New Roman" w:cs="Times New Roman"/>
          <w:sz w:val="28"/>
          <w:szCs w:val="28"/>
        </w:rPr>
        <w:t>OH)</w:t>
      </w:r>
      <w:r w:rsidRPr="009F0474">
        <w:rPr>
          <w:rFonts w:ascii="Times New Roman" w:hAnsi="Times New Roman" w:cs="Times New Roman"/>
          <w:sz w:val="28"/>
          <w:szCs w:val="28"/>
          <w:vertAlign w:val="subscript"/>
        </w:rPr>
        <w:t>2</w:t>
      </w:r>
      <w:r w:rsidRPr="009F0474">
        <w:rPr>
          <w:rFonts w:ascii="Times New Roman" w:hAnsi="Times New Roman" w:cs="Times New Roman"/>
          <w:sz w:val="28"/>
          <w:szCs w:val="28"/>
        </w:rPr>
        <w:t>), содержание которого по мере прогрессирования процессов гидратации уменьшается.</w:t>
      </w:r>
      <w:bookmarkEnd w:id="191"/>
    </w:p>
    <w:p w14:paraId="69FEAB1B" w14:textId="77777777" w:rsidR="00D00FB3" w:rsidRPr="009F0474" w:rsidRDefault="00D00FB3" w:rsidP="00D00FB3">
      <w:pPr>
        <w:spacing w:after="0" w:line="240" w:lineRule="auto"/>
        <w:contextualSpacing/>
        <w:jc w:val="center"/>
        <w:rPr>
          <w:rFonts w:ascii="Times New Roman" w:hAnsi="Times New Roman" w:cs="Times New Roman"/>
          <w:sz w:val="28"/>
          <w:szCs w:val="28"/>
        </w:rPr>
      </w:pPr>
      <w:bookmarkStart w:id="192" w:name="_Hlk195432993"/>
      <w:bookmarkStart w:id="193" w:name="_Hlk193997330"/>
      <w:r w:rsidRPr="009F0474">
        <w:rPr>
          <w:rFonts w:ascii="Times New Roman" w:hAnsi="Times New Roman" w:cs="Times New Roman"/>
          <w:noProof/>
          <w:sz w:val="28"/>
          <w:szCs w:val="28"/>
          <w:lang w:eastAsia="ru-RU"/>
        </w:rPr>
        <w:drawing>
          <wp:inline distT="0" distB="0" distL="0" distR="0" wp14:anchorId="7254D210" wp14:editId="3B0BA18E">
            <wp:extent cx="5936615" cy="3316605"/>
            <wp:effectExtent l="0" t="0" r="698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36615" cy="3316605"/>
                    </a:xfrm>
                    <a:prstGeom prst="rect">
                      <a:avLst/>
                    </a:prstGeom>
                    <a:noFill/>
                    <a:ln>
                      <a:noFill/>
                    </a:ln>
                  </pic:spPr>
                </pic:pic>
              </a:graphicData>
            </a:graphic>
          </wp:inline>
        </w:drawing>
      </w:r>
    </w:p>
    <w:p w14:paraId="69F71D12" w14:textId="77777777" w:rsidR="00D00FB3" w:rsidRPr="009F0474" w:rsidRDefault="00D00FB3" w:rsidP="00D00FB3">
      <w:pPr>
        <w:spacing w:after="0" w:line="240" w:lineRule="auto"/>
        <w:ind w:firstLine="709"/>
        <w:contextualSpacing/>
        <w:jc w:val="center"/>
        <w:rPr>
          <w:rFonts w:ascii="Times New Roman" w:hAnsi="Times New Roman" w:cs="Times New Roman"/>
          <w:sz w:val="28"/>
          <w:szCs w:val="28"/>
        </w:rPr>
      </w:pPr>
    </w:p>
    <w:p w14:paraId="23102D1A" w14:textId="77777777" w:rsidR="00141048" w:rsidRPr="009F0474" w:rsidRDefault="00D00FB3" w:rsidP="00DD61D6">
      <w:pPr>
        <w:tabs>
          <w:tab w:val="left" w:pos="142"/>
        </w:tabs>
        <w:spacing w:after="0" w:line="240" w:lineRule="auto"/>
        <w:ind w:left="-142" w:right="-144"/>
        <w:contextualSpacing/>
        <w:jc w:val="center"/>
        <w:rPr>
          <w:rFonts w:ascii="Times New Roman" w:hAnsi="Times New Roman" w:cs="Times New Roman"/>
          <w:b/>
          <w:bCs/>
          <w:sz w:val="28"/>
          <w:szCs w:val="28"/>
        </w:rPr>
      </w:pPr>
      <w:r w:rsidRPr="009F0474">
        <w:rPr>
          <w:rFonts w:ascii="Times New Roman" w:hAnsi="Times New Roman" w:cs="Times New Roman"/>
          <w:sz w:val="28"/>
          <w:szCs w:val="28"/>
        </w:rPr>
        <w:t>Рисунок 3.18 –</w:t>
      </w:r>
      <w:r w:rsidRPr="009F0474">
        <w:rPr>
          <w:rFonts w:ascii="Times New Roman" w:hAnsi="Times New Roman" w:cs="Times New Roman"/>
          <w:b/>
          <w:sz w:val="28"/>
          <w:szCs w:val="28"/>
        </w:rPr>
        <w:t xml:space="preserve"> </w:t>
      </w:r>
      <w:r w:rsidR="00141048" w:rsidRPr="009F0474">
        <w:rPr>
          <w:rFonts w:ascii="Times New Roman" w:hAnsi="Times New Roman" w:cs="Times New Roman"/>
          <w:sz w:val="28"/>
          <w:szCs w:val="28"/>
        </w:rPr>
        <w:t>Рентгенограммы БВН</w:t>
      </w:r>
      <w:r w:rsidR="00141048" w:rsidRPr="009F0474">
        <w:rPr>
          <w:rFonts w:ascii="Times New Roman" w:hAnsi="Times New Roman" w:cs="Times New Roman"/>
          <w:b/>
          <w:bCs/>
          <w:sz w:val="28"/>
          <w:szCs w:val="28"/>
        </w:rPr>
        <w:t xml:space="preserve"> </w:t>
      </w:r>
    </w:p>
    <w:p w14:paraId="7DBBDD20" w14:textId="3E9F0148" w:rsidR="00DD61D6" w:rsidRPr="009F0474" w:rsidRDefault="00DD61D6" w:rsidP="00DD61D6">
      <w:pPr>
        <w:tabs>
          <w:tab w:val="left" w:pos="142"/>
        </w:tabs>
        <w:spacing w:after="0" w:line="240" w:lineRule="auto"/>
        <w:ind w:left="-142" w:right="-144"/>
        <w:contextualSpacing/>
        <w:jc w:val="center"/>
        <w:rPr>
          <w:rFonts w:ascii="Times New Roman" w:hAnsi="Times New Roman" w:cs="Times New Roman"/>
          <w:sz w:val="28"/>
          <w:szCs w:val="28"/>
        </w:rPr>
      </w:pPr>
    </w:p>
    <w:p w14:paraId="33A224F2" w14:textId="77777777" w:rsidR="00D00FB3" w:rsidRPr="009F0474" w:rsidRDefault="00D00FB3" w:rsidP="00D00FB3">
      <w:pPr>
        <w:spacing w:after="0" w:line="240" w:lineRule="auto"/>
        <w:ind w:firstLine="709"/>
        <w:jc w:val="both"/>
        <w:rPr>
          <w:rFonts w:ascii="Times New Roman" w:hAnsi="Times New Roman" w:cs="Times New Roman"/>
          <w:sz w:val="28"/>
          <w:szCs w:val="28"/>
        </w:rPr>
      </w:pPr>
      <w:bookmarkStart w:id="194" w:name="_Hlk200302967"/>
      <w:bookmarkEnd w:id="192"/>
      <w:r w:rsidRPr="009F0474">
        <w:rPr>
          <w:rFonts w:ascii="Times New Roman" w:hAnsi="Times New Roman" w:cs="Times New Roman"/>
          <w:sz w:val="28"/>
          <w:szCs w:val="28"/>
        </w:rPr>
        <w:t xml:space="preserve">Анализ показал, что при гидратации </w:t>
      </w:r>
      <w:proofErr w:type="spellStart"/>
      <w:r w:rsidRPr="009F0474">
        <w:rPr>
          <w:rFonts w:ascii="Times New Roman" w:hAnsi="Times New Roman" w:cs="Times New Roman"/>
          <w:sz w:val="28"/>
          <w:szCs w:val="28"/>
        </w:rPr>
        <w:t>бесклинкерного</w:t>
      </w:r>
      <w:proofErr w:type="spellEnd"/>
      <w:r w:rsidRPr="009F0474">
        <w:rPr>
          <w:rFonts w:ascii="Times New Roman" w:hAnsi="Times New Roman" w:cs="Times New Roman"/>
          <w:sz w:val="28"/>
          <w:szCs w:val="28"/>
        </w:rPr>
        <w:t xml:space="preserve"> вяжущего с </w:t>
      </w:r>
      <w:proofErr w:type="spellStart"/>
      <w:r w:rsidRPr="009F0474">
        <w:rPr>
          <w:rFonts w:ascii="Times New Roman" w:hAnsi="Times New Roman" w:cs="Times New Roman"/>
          <w:sz w:val="28"/>
          <w:szCs w:val="28"/>
        </w:rPr>
        <w:t>нанокремнеземом</w:t>
      </w:r>
      <w:bookmarkEnd w:id="194"/>
      <w:proofErr w:type="spellEnd"/>
      <w:r w:rsidRPr="009F0474">
        <w:rPr>
          <w:rFonts w:ascii="Times New Roman" w:hAnsi="Times New Roman" w:cs="Times New Roman"/>
          <w:sz w:val="28"/>
          <w:szCs w:val="28"/>
        </w:rPr>
        <w:t xml:space="preserve"> образуются гидратные фазы: </w:t>
      </w:r>
      <w:proofErr w:type="spellStart"/>
      <w:r w:rsidRPr="009F0474">
        <w:rPr>
          <w:rFonts w:ascii="Times New Roman" w:hAnsi="Times New Roman" w:cs="Times New Roman"/>
          <w:sz w:val="28"/>
          <w:szCs w:val="28"/>
        </w:rPr>
        <w:t>эттрингит</w:t>
      </w:r>
      <w:proofErr w:type="spellEnd"/>
      <w:r w:rsidRPr="009F0474">
        <w:rPr>
          <w:rFonts w:ascii="Times New Roman" w:hAnsi="Times New Roman" w:cs="Times New Roman"/>
          <w:sz w:val="28"/>
          <w:szCs w:val="28"/>
        </w:rPr>
        <w:t xml:space="preserve"> 3</w:t>
      </w:r>
      <w:proofErr w:type="spellStart"/>
      <w:r w:rsidRPr="009F0474">
        <w:rPr>
          <w:rFonts w:ascii="Times New Roman" w:hAnsi="Times New Roman" w:cs="Times New Roman"/>
          <w:sz w:val="28"/>
          <w:szCs w:val="28"/>
          <w:lang w:val="en-US"/>
        </w:rPr>
        <w:t>CaO</w:t>
      </w:r>
      <w:proofErr w:type="spellEnd"/>
      <w:r w:rsidRPr="009F0474">
        <w:rPr>
          <w:rFonts w:ascii="Cambria Math" w:hAnsi="Cambria Math" w:cs="Cambria Math"/>
          <w:sz w:val="28"/>
          <w:szCs w:val="28"/>
        </w:rPr>
        <w:t>⋅</w:t>
      </w:r>
      <w:r w:rsidRPr="009F0474">
        <w:rPr>
          <w:rFonts w:ascii="Times New Roman" w:hAnsi="Times New Roman" w:cs="Times New Roman"/>
          <w:sz w:val="28"/>
          <w:szCs w:val="28"/>
          <w:lang w:val="en-US"/>
        </w:rPr>
        <w:t>Al</w:t>
      </w:r>
      <w:r w:rsidRPr="009F0474">
        <w:rPr>
          <w:rFonts w:ascii="Times New Roman" w:hAnsi="Times New Roman" w:cs="Times New Roman"/>
          <w:sz w:val="28"/>
          <w:szCs w:val="28"/>
          <w:vertAlign w:val="subscript"/>
        </w:rPr>
        <w:t>2</w:t>
      </w:r>
      <w:r w:rsidRPr="009F0474">
        <w:rPr>
          <w:rFonts w:ascii="Times New Roman" w:hAnsi="Times New Roman" w:cs="Times New Roman"/>
          <w:sz w:val="28"/>
          <w:szCs w:val="28"/>
          <w:lang w:val="en-US"/>
        </w:rPr>
        <w:t>O</w:t>
      </w:r>
      <w:r w:rsidRPr="009F0474">
        <w:rPr>
          <w:rFonts w:ascii="Times New Roman" w:hAnsi="Times New Roman" w:cs="Times New Roman"/>
          <w:sz w:val="28"/>
          <w:szCs w:val="28"/>
          <w:vertAlign w:val="subscript"/>
        </w:rPr>
        <w:t>3</w:t>
      </w:r>
      <w:r w:rsidRPr="009F0474">
        <w:rPr>
          <w:rFonts w:ascii="Cambria Math" w:hAnsi="Cambria Math" w:cs="Cambria Math"/>
          <w:sz w:val="28"/>
          <w:szCs w:val="28"/>
        </w:rPr>
        <w:t>⋅</w:t>
      </w:r>
      <w:r w:rsidRPr="009F0474">
        <w:rPr>
          <w:rFonts w:ascii="Times New Roman" w:hAnsi="Times New Roman" w:cs="Times New Roman"/>
          <w:sz w:val="28"/>
          <w:szCs w:val="28"/>
        </w:rPr>
        <w:t>3</w:t>
      </w:r>
      <w:proofErr w:type="spellStart"/>
      <w:r w:rsidRPr="009F0474">
        <w:rPr>
          <w:rFonts w:ascii="Times New Roman" w:hAnsi="Times New Roman" w:cs="Times New Roman"/>
          <w:sz w:val="28"/>
          <w:szCs w:val="28"/>
          <w:lang w:val="en-US"/>
        </w:rPr>
        <w:t>CaSO</w:t>
      </w:r>
      <w:proofErr w:type="spellEnd"/>
      <w:r w:rsidRPr="009F0474">
        <w:rPr>
          <w:rFonts w:ascii="Times New Roman" w:hAnsi="Times New Roman" w:cs="Times New Roman"/>
          <w:sz w:val="28"/>
          <w:szCs w:val="28"/>
          <w:vertAlign w:val="subscript"/>
        </w:rPr>
        <w:t>4</w:t>
      </w:r>
      <w:r w:rsidRPr="009F0474">
        <w:rPr>
          <w:rFonts w:ascii="Cambria Math" w:hAnsi="Cambria Math" w:cs="Cambria Math"/>
          <w:sz w:val="28"/>
          <w:szCs w:val="28"/>
        </w:rPr>
        <w:t>⋅</w:t>
      </w:r>
      <w:r w:rsidRPr="009F0474">
        <w:rPr>
          <w:rFonts w:ascii="Times New Roman" w:hAnsi="Times New Roman" w:cs="Times New Roman"/>
          <w:sz w:val="28"/>
          <w:szCs w:val="28"/>
        </w:rPr>
        <w:t>31</w:t>
      </w:r>
      <w:r w:rsidRPr="009F0474">
        <w:rPr>
          <w:rFonts w:ascii="Times New Roman" w:hAnsi="Times New Roman" w:cs="Times New Roman"/>
          <w:sz w:val="28"/>
          <w:szCs w:val="28"/>
          <w:lang w:val="en-US"/>
        </w:rPr>
        <w:t>H</w:t>
      </w:r>
      <w:r w:rsidRPr="009F0474">
        <w:rPr>
          <w:rFonts w:ascii="Times New Roman" w:hAnsi="Times New Roman" w:cs="Times New Roman"/>
          <w:sz w:val="28"/>
          <w:szCs w:val="28"/>
          <w:vertAlign w:val="subscript"/>
        </w:rPr>
        <w:t>2</w:t>
      </w:r>
      <w:r w:rsidRPr="009F0474">
        <w:rPr>
          <w:rFonts w:ascii="Times New Roman" w:hAnsi="Times New Roman" w:cs="Times New Roman"/>
          <w:sz w:val="28"/>
          <w:szCs w:val="28"/>
          <w:lang w:val="en-US"/>
        </w:rPr>
        <w:t>O</w:t>
      </w:r>
      <w:r w:rsidRPr="009F0474">
        <w:rPr>
          <w:rFonts w:ascii="Times New Roman" w:hAnsi="Times New Roman" w:cs="Times New Roman"/>
          <w:sz w:val="28"/>
          <w:szCs w:val="28"/>
        </w:rPr>
        <w:t xml:space="preserve"> (</w:t>
      </w:r>
      <w:r w:rsidRPr="009F0474">
        <w:rPr>
          <w:rFonts w:ascii="Times New Roman" w:hAnsi="Times New Roman" w:cs="Times New Roman"/>
          <w:sz w:val="28"/>
          <w:szCs w:val="28"/>
          <w:lang w:val="en-US"/>
        </w:rPr>
        <w:t>d</w:t>
      </w:r>
      <w:r w:rsidRPr="009F0474">
        <w:rPr>
          <w:rFonts w:ascii="Times New Roman" w:hAnsi="Times New Roman" w:cs="Times New Roman"/>
          <w:sz w:val="28"/>
          <w:szCs w:val="28"/>
        </w:rPr>
        <w:t>/</w:t>
      </w:r>
      <w:r w:rsidRPr="009F0474">
        <w:rPr>
          <w:rFonts w:ascii="Times New Roman" w:hAnsi="Times New Roman" w:cs="Times New Roman"/>
          <w:sz w:val="28"/>
          <w:szCs w:val="28"/>
          <w:lang w:val="en-US"/>
        </w:rPr>
        <w:t>n</w:t>
      </w:r>
      <w:r w:rsidRPr="009F0474">
        <w:rPr>
          <w:rFonts w:ascii="Times New Roman" w:hAnsi="Times New Roman" w:cs="Times New Roman"/>
          <w:sz w:val="28"/>
          <w:szCs w:val="28"/>
        </w:rPr>
        <w:t xml:space="preserve"> = 4</w:t>
      </w:r>
      <w:bookmarkStart w:id="195" w:name="_Hlk195448997"/>
      <w:r w:rsidRPr="009F0474">
        <w:rPr>
          <w:rFonts w:ascii="Times New Roman" w:hAnsi="Times New Roman" w:cs="Times New Roman"/>
          <w:sz w:val="28"/>
          <w:szCs w:val="28"/>
        </w:rPr>
        <w:t>.98, 3.88, 1.90, 1.87, 1.76</w:t>
      </w:r>
      <w:bookmarkEnd w:id="195"/>
      <w:r w:rsidRPr="009F0474">
        <w:rPr>
          <w:rFonts w:ascii="Times New Roman" w:hAnsi="Times New Roman" w:cs="Times New Roman"/>
          <w:sz w:val="28"/>
          <w:szCs w:val="28"/>
        </w:rPr>
        <w:t xml:space="preserve">); </w:t>
      </w:r>
      <w:proofErr w:type="spellStart"/>
      <w:r w:rsidRPr="009F0474">
        <w:rPr>
          <w:rFonts w:ascii="Times New Roman" w:hAnsi="Times New Roman" w:cs="Times New Roman"/>
          <w:sz w:val="28"/>
          <w:szCs w:val="28"/>
        </w:rPr>
        <w:t>низкоосновные</w:t>
      </w:r>
      <w:proofErr w:type="spellEnd"/>
      <w:r w:rsidRPr="009F0474">
        <w:rPr>
          <w:rFonts w:ascii="Times New Roman" w:hAnsi="Times New Roman" w:cs="Times New Roman"/>
          <w:sz w:val="28"/>
          <w:szCs w:val="28"/>
        </w:rPr>
        <w:t xml:space="preserve"> </w:t>
      </w:r>
      <w:proofErr w:type="spellStart"/>
      <w:r w:rsidRPr="009F0474">
        <w:rPr>
          <w:rFonts w:ascii="Times New Roman" w:hAnsi="Times New Roman" w:cs="Times New Roman"/>
          <w:sz w:val="28"/>
          <w:szCs w:val="28"/>
        </w:rPr>
        <w:t>гидросиликаты</w:t>
      </w:r>
      <w:proofErr w:type="spellEnd"/>
      <w:r w:rsidRPr="009F0474">
        <w:rPr>
          <w:rFonts w:ascii="Times New Roman" w:hAnsi="Times New Roman" w:cs="Times New Roman"/>
          <w:sz w:val="28"/>
          <w:szCs w:val="28"/>
        </w:rPr>
        <w:t xml:space="preserve"> кальция типа </w:t>
      </w:r>
      <w:proofErr w:type="spellStart"/>
      <w:r w:rsidRPr="009F0474">
        <w:rPr>
          <w:rFonts w:ascii="Times New Roman" w:hAnsi="Times New Roman" w:cs="Times New Roman"/>
          <w:sz w:val="28"/>
          <w:szCs w:val="28"/>
          <w:lang w:val="en-US"/>
        </w:rPr>
        <w:t>CaO</w:t>
      </w:r>
      <w:proofErr w:type="spellEnd"/>
      <w:r w:rsidRPr="009F0474">
        <w:rPr>
          <w:rFonts w:ascii="Cambria Math" w:hAnsi="Cambria Math" w:cs="Cambria Math"/>
          <w:sz w:val="28"/>
          <w:szCs w:val="28"/>
        </w:rPr>
        <w:t>⋅</w:t>
      </w:r>
      <w:proofErr w:type="spellStart"/>
      <w:r w:rsidRPr="009F0474">
        <w:rPr>
          <w:rFonts w:ascii="Times New Roman" w:hAnsi="Times New Roman" w:cs="Times New Roman"/>
          <w:sz w:val="28"/>
          <w:szCs w:val="28"/>
          <w:lang w:val="en-US"/>
        </w:rPr>
        <w:t>SiO</w:t>
      </w:r>
      <w:proofErr w:type="spellEnd"/>
      <w:r w:rsidRPr="009F0474">
        <w:rPr>
          <w:rFonts w:ascii="Times New Roman" w:hAnsi="Times New Roman" w:cs="Times New Roman"/>
          <w:sz w:val="28"/>
          <w:szCs w:val="28"/>
          <w:vertAlign w:val="subscript"/>
        </w:rPr>
        <w:t>2</w:t>
      </w:r>
      <w:r w:rsidRPr="009F0474">
        <w:rPr>
          <w:rFonts w:ascii="Cambria Math" w:hAnsi="Cambria Math" w:cs="Cambria Math"/>
          <w:sz w:val="28"/>
          <w:szCs w:val="28"/>
        </w:rPr>
        <w:t>⋅</w:t>
      </w:r>
      <w:r w:rsidRPr="009F0474">
        <w:rPr>
          <w:rFonts w:ascii="Times New Roman" w:hAnsi="Times New Roman" w:cs="Times New Roman"/>
          <w:sz w:val="28"/>
          <w:szCs w:val="28"/>
          <w:lang w:val="en-US"/>
        </w:rPr>
        <w:t>H</w:t>
      </w:r>
      <w:r w:rsidRPr="009F0474">
        <w:rPr>
          <w:rFonts w:ascii="Times New Roman" w:hAnsi="Times New Roman" w:cs="Times New Roman"/>
          <w:sz w:val="28"/>
          <w:szCs w:val="28"/>
          <w:vertAlign w:val="subscript"/>
        </w:rPr>
        <w:t>2</w:t>
      </w:r>
      <w:r w:rsidRPr="009F0474">
        <w:rPr>
          <w:rFonts w:ascii="Times New Roman" w:hAnsi="Times New Roman" w:cs="Times New Roman"/>
          <w:sz w:val="28"/>
          <w:szCs w:val="28"/>
          <w:lang w:val="en-US"/>
        </w:rPr>
        <w:t>O</w:t>
      </w:r>
      <w:r w:rsidRPr="009F0474">
        <w:rPr>
          <w:rFonts w:ascii="Times New Roman" w:hAnsi="Times New Roman" w:cs="Times New Roman"/>
          <w:sz w:val="28"/>
          <w:szCs w:val="28"/>
        </w:rPr>
        <w:t xml:space="preserve"> (</w:t>
      </w:r>
      <w:r w:rsidRPr="009F0474">
        <w:rPr>
          <w:rFonts w:ascii="Times New Roman" w:hAnsi="Times New Roman" w:cs="Times New Roman"/>
          <w:sz w:val="28"/>
          <w:szCs w:val="28"/>
          <w:lang w:val="en-US"/>
        </w:rPr>
        <w:t>d</w:t>
      </w:r>
      <w:r w:rsidRPr="009F0474">
        <w:rPr>
          <w:rFonts w:ascii="Times New Roman" w:hAnsi="Times New Roman" w:cs="Times New Roman"/>
          <w:sz w:val="28"/>
          <w:szCs w:val="28"/>
        </w:rPr>
        <w:t>/</w:t>
      </w:r>
      <w:r w:rsidRPr="009F0474">
        <w:rPr>
          <w:rFonts w:ascii="Times New Roman" w:hAnsi="Times New Roman" w:cs="Times New Roman"/>
          <w:sz w:val="28"/>
          <w:szCs w:val="28"/>
          <w:lang w:val="en-US"/>
        </w:rPr>
        <w:t>n</w:t>
      </w:r>
      <w:r w:rsidRPr="009F0474">
        <w:rPr>
          <w:rFonts w:ascii="Times New Roman" w:hAnsi="Times New Roman" w:cs="Times New Roman"/>
          <w:sz w:val="28"/>
          <w:szCs w:val="28"/>
        </w:rPr>
        <w:t xml:space="preserve"> = 3.36, 2.92, 2.23, 1.86, 1.75), (</w:t>
      </w:r>
      <w:proofErr w:type="spellStart"/>
      <w:r w:rsidRPr="009F0474">
        <w:rPr>
          <w:rFonts w:ascii="Times New Roman" w:hAnsi="Times New Roman" w:cs="Times New Roman"/>
          <w:sz w:val="28"/>
          <w:szCs w:val="28"/>
          <w:lang w:val="en-US"/>
        </w:rPr>
        <w:t>CaO</w:t>
      </w:r>
      <w:proofErr w:type="spellEnd"/>
      <w:r w:rsidRPr="009F0474">
        <w:rPr>
          <w:rFonts w:ascii="Times New Roman" w:hAnsi="Times New Roman" w:cs="Times New Roman"/>
          <w:sz w:val="28"/>
          <w:szCs w:val="28"/>
        </w:rPr>
        <w:t>)</w:t>
      </w:r>
      <w:r w:rsidRPr="009F0474">
        <w:rPr>
          <w:rFonts w:ascii="Times New Roman" w:hAnsi="Times New Roman" w:cs="Times New Roman"/>
          <w:sz w:val="28"/>
          <w:szCs w:val="28"/>
          <w:vertAlign w:val="subscript"/>
          <w:lang w:val="en-US"/>
        </w:rPr>
        <w:t>x</w:t>
      </w:r>
      <w:r w:rsidRPr="009F0474">
        <w:rPr>
          <w:rFonts w:ascii="Cambria Math" w:hAnsi="Cambria Math" w:cs="Cambria Math"/>
          <w:sz w:val="28"/>
          <w:szCs w:val="28"/>
        </w:rPr>
        <w:t>⋅</w:t>
      </w:r>
      <w:proofErr w:type="spellStart"/>
      <w:r w:rsidRPr="009F0474">
        <w:rPr>
          <w:rFonts w:ascii="Times New Roman" w:hAnsi="Times New Roman" w:cs="Times New Roman"/>
          <w:sz w:val="28"/>
          <w:szCs w:val="28"/>
          <w:lang w:val="en-US"/>
        </w:rPr>
        <w:t>SiO</w:t>
      </w:r>
      <w:proofErr w:type="spellEnd"/>
      <w:r w:rsidRPr="009F0474">
        <w:rPr>
          <w:rFonts w:ascii="Times New Roman" w:hAnsi="Times New Roman" w:cs="Times New Roman"/>
          <w:sz w:val="28"/>
          <w:szCs w:val="28"/>
          <w:vertAlign w:val="subscript"/>
        </w:rPr>
        <w:t>2</w:t>
      </w:r>
      <w:r w:rsidRPr="009F0474">
        <w:rPr>
          <w:rFonts w:ascii="Cambria Math" w:hAnsi="Cambria Math" w:cs="Cambria Math"/>
          <w:sz w:val="28"/>
          <w:szCs w:val="28"/>
        </w:rPr>
        <w:t>⋅</w:t>
      </w:r>
      <w:proofErr w:type="spellStart"/>
      <w:r w:rsidRPr="009F0474">
        <w:rPr>
          <w:rFonts w:ascii="Times New Roman" w:hAnsi="Times New Roman" w:cs="Times New Roman"/>
          <w:sz w:val="28"/>
          <w:szCs w:val="28"/>
          <w:lang w:val="en-US"/>
        </w:rPr>
        <w:t>zH</w:t>
      </w:r>
      <w:proofErr w:type="spellEnd"/>
      <w:r w:rsidRPr="009F0474">
        <w:rPr>
          <w:rFonts w:ascii="Times New Roman" w:hAnsi="Times New Roman" w:cs="Times New Roman"/>
          <w:sz w:val="28"/>
          <w:szCs w:val="28"/>
          <w:vertAlign w:val="subscript"/>
        </w:rPr>
        <w:t>2</w:t>
      </w:r>
      <w:r w:rsidRPr="009F0474">
        <w:rPr>
          <w:rFonts w:ascii="Times New Roman" w:hAnsi="Times New Roman" w:cs="Times New Roman"/>
          <w:sz w:val="28"/>
          <w:szCs w:val="28"/>
          <w:lang w:val="en-US"/>
        </w:rPr>
        <w:t>O</w:t>
      </w:r>
      <w:r w:rsidRPr="009F0474">
        <w:rPr>
          <w:rFonts w:ascii="Times New Roman" w:hAnsi="Times New Roman" w:cs="Times New Roman"/>
          <w:sz w:val="28"/>
          <w:szCs w:val="28"/>
        </w:rPr>
        <w:t xml:space="preserve"> (</w:t>
      </w:r>
      <w:r w:rsidRPr="009F0474">
        <w:rPr>
          <w:rFonts w:ascii="Times New Roman" w:hAnsi="Times New Roman" w:cs="Times New Roman"/>
          <w:sz w:val="28"/>
          <w:szCs w:val="28"/>
          <w:lang w:val="en-US"/>
        </w:rPr>
        <w:t>d</w:t>
      </w:r>
      <w:r w:rsidRPr="009F0474">
        <w:rPr>
          <w:rFonts w:ascii="Times New Roman" w:hAnsi="Times New Roman" w:cs="Times New Roman"/>
          <w:sz w:val="28"/>
          <w:szCs w:val="28"/>
        </w:rPr>
        <w:t>/</w:t>
      </w:r>
      <w:r w:rsidRPr="009F0474">
        <w:rPr>
          <w:rFonts w:ascii="Times New Roman" w:hAnsi="Times New Roman" w:cs="Times New Roman"/>
          <w:sz w:val="28"/>
          <w:szCs w:val="28"/>
          <w:lang w:val="en-US"/>
        </w:rPr>
        <w:t>n</w:t>
      </w:r>
      <w:r w:rsidRPr="009F0474">
        <w:rPr>
          <w:rFonts w:ascii="Times New Roman" w:hAnsi="Times New Roman" w:cs="Times New Roman"/>
          <w:sz w:val="28"/>
          <w:szCs w:val="28"/>
        </w:rPr>
        <w:t xml:space="preserve"> = 4.92, 3.05, 2.93, 2.80, 1.83) и </w:t>
      </w:r>
      <w:proofErr w:type="spellStart"/>
      <w:r w:rsidRPr="009F0474">
        <w:rPr>
          <w:rFonts w:ascii="Times New Roman" w:hAnsi="Times New Roman" w:cs="Times New Roman"/>
          <w:sz w:val="28"/>
          <w:szCs w:val="28"/>
          <w:lang w:val="en-US"/>
        </w:rPr>
        <w:t>xCaO</w:t>
      </w:r>
      <w:proofErr w:type="spellEnd"/>
      <w:r w:rsidRPr="009F0474">
        <w:rPr>
          <w:rFonts w:ascii="Cambria Math" w:hAnsi="Cambria Math" w:cs="Cambria Math"/>
          <w:sz w:val="28"/>
          <w:szCs w:val="28"/>
        </w:rPr>
        <w:t>⋅</w:t>
      </w:r>
      <w:proofErr w:type="spellStart"/>
      <w:r w:rsidRPr="009F0474">
        <w:rPr>
          <w:rFonts w:ascii="Times New Roman" w:hAnsi="Times New Roman" w:cs="Times New Roman"/>
          <w:sz w:val="28"/>
          <w:szCs w:val="28"/>
          <w:lang w:val="en-US"/>
        </w:rPr>
        <w:t>SiO</w:t>
      </w:r>
      <w:proofErr w:type="spellEnd"/>
      <w:r w:rsidRPr="009F0474">
        <w:rPr>
          <w:rFonts w:ascii="Times New Roman" w:hAnsi="Times New Roman" w:cs="Times New Roman"/>
          <w:sz w:val="28"/>
          <w:szCs w:val="28"/>
          <w:vertAlign w:val="subscript"/>
        </w:rPr>
        <w:t>2</w:t>
      </w:r>
      <w:r w:rsidRPr="009F0474">
        <w:rPr>
          <w:rFonts w:ascii="Cambria Math" w:hAnsi="Cambria Math" w:cs="Cambria Math"/>
          <w:sz w:val="28"/>
          <w:szCs w:val="28"/>
        </w:rPr>
        <w:t>⋅</w:t>
      </w:r>
      <w:proofErr w:type="spellStart"/>
      <w:r w:rsidRPr="009F0474">
        <w:rPr>
          <w:rFonts w:ascii="Times New Roman" w:hAnsi="Times New Roman" w:cs="Times New Roman"/>
          <w:sz w:val="28"/>
          <w:szCs w:val="28"/>
          <w:lang w:val="en-US"/>
        </w:rPr>
        <w:t>zH</w:t>
      </w:r>
      <w:proofErr w:type="spellEnd"/>
      <w:r w:rsidRPr="009F0474">
        <w:rPr>
          <w:rFonts w:ascii="Times New Roman" w:hAnsi="Times New Roman" w:cs="Times New Roman"/>
          <w:sz w:val="28"/>
          <w:szCs w:val="28"/>
          <w:vertAlign w:val="subscript"/>
        </w:rPr>
        <w:t>2</w:t>
      </w:r>
      <w:r w:rsidRPr="009F0474">
        <w:rPr>
          <w:rFonts w:ascii="Times New Roman" w:hAnsi="Times New Roman" w:cs="Times New Roman"/>
          <w:sz w:val="28"/>
          <w:szCs w:val="28"/>
          <w:lang w:val="en-US"/>
        </w:rPr>
        <w:t>O</w:t>
      </w:r>
      <w:r w:rsidRPr="009F0474">
        <w:rPr>
          <w:rFonts w:ascii="Times New Roman" w:hAnsi="Times New Roman" w:cs="Times New Roman"/>
          <w:sz w:val="28"/>
          <w:szCs w:val="28"/>
        </w:rPr>
        <w:t xml:space="preserve"> (</w:t>
      </w:r>
      <w:r w:rsidRPr="009F0474">
        <w:rPr>
          <w:rFonts w:ascii="Times New Roman" w:hAnsi="Times New Roman" w:cs="Times New Roman"/>
          <w:sz w:val="28"/>
          <w:szCs w:val="28"/>
          <w:lang w:val="en-US"/>
        </w:rPr>
        <w:t>d</w:t>
      </w:r>
      <w:r w:rsidRPr="009F0474">
        <w:rPr>
          <w:rFonts w:ascii="Times New Roman" w:hAnsi="Times New Roman" w:cs="Times New Roman"/>
          <w:sz w:val="28"/>
          <w:szCs w:val="28"/>
        </w:rPr>
        <w:t>/</w:t>
      </w:r>
      <w:r w:rsidRPr="009F0474">
        <w:rPr>
          <w:rFonts w:ascii="Times New Roman" w:hAnsi="Times New Roman" w:cs="Times New Roman"/>
          <w:sz w:val="28"/>
          <w:szCs w:val="28"/>
          <w:lang w:val="en-US"/>
        </w:rPr>
        <w:t>n</w:t>
      </w:r>
      <w:r w:rsidRPr="009F0474">
        <w:rPr>
          <w:rFonts w:ascii="Times New Roman" w:hAnsi="Times New Roman" w:cs="Times New Roman"/>
          <w:sz w:val="28"/>
          <w:szCs w:val="28"/>
        </w:rPr>
        <w:t xml:space="preserve"> = 3.07, 2.97, 2.80, 2.28, 1.83); </w:t>
      </w:r>
      <w:proofErr w:type="spellStart"/>
      <w:r w:rsidRPr="009F0474">
        <w:rPr>
          <w:rFonts w:ascii="Times New Roman" w:hAnsi="Times New Roman" w:cs="Times New Roman"/>
          <w:sz w:val="28"/>
          <w:szCs w:val="28"/>
        </w:rPr>
        <w:t>гидроалюмосиликаты</w:t>
      </w:r>
      <w:proofErr w:type="spellEnd"/>
      <w:r w:rsidRPr="009F0474">
        <w:rPr>
          <w:rFonts w:ascii="Times New Roman" w:hAnsi="Times New Roman" w:cs="Times New Roman"/>
          <w:sz w:val="28"/>
          <w:szCs w:val="28"/>
        </w:rPr>
        <w:t xml:space="preserve"> кальция состава </w:t>
      </w:r>
      <w:proofErr w:type="spellStart"/>
      <w:r w:rsidRPr="009F0474">
        <w:rPr>
          <w:rFonts w:ascii="Times New Roman" w:hAnsi="Times New Roman" w:cs="Times New Roman"/>
          <w:sz w:val="28"/>
          <w:szCs w:val="28"/>
          <w:lang w:val="en-US"/>
        </w:rPr>
        <w:t>CaO</w:t>
      </w:r>
      <w:proofErr w:type="spellEnd"/>
      <w:r w:rsidRPr="009F0474">
        <w:rPr>
          <w:rFonts w:ascii="Cambria Math" w:hAnsi="Cambria Math" w:cs="Cambria Math"/>
          <w:sz w:val="28"/>
          <w:szCs w:val="28"/>
        </w:rPr>
        <w:t>⋅</w:t>
      </w:r>
      <w:r w:rsidRPr="009F0474">
        <w:rPr>
          <w:rFonts w:ascii="Times New Roman" w:hAnsi="Times New Roman" w:cs="Times New Roman"/>
          <w:sz w:val="28"/>
          <w:szCs w:val="28"/>
          <w:lang w:val="en-US"/>
        </w:rPr>
        <w:t>Al</w:t>
      </w:r>
      <w:r w:rsidRPr="009F0474">
        <w:rPr>
          <w:rFonts w:ascii="Times New Roman" w:hAnsi="Times New Roman" w:cs="Times New Roman"/>
          <w:sz w:val="28"/>
          <w:szCs w:val="28"/>
          <w:vertAlign w:val="subscript"/>
        </w:rPr>
        <w:t>2</w:t>
      </w:r>
      <w:r w:rsidRPr="009F0474">
        <w:rPr>
          <w:rFonts w:ascii="Times New Roman" w:hAnsi="Times New Roman" w:cs="Times New Roman"/>
          <w:sz w:val="28"/>
          <w:szCs w:val="28"/>
          <w:lang w:val="en-US"/>
        </w:rPr>
        <w:t>O</w:t>
      </w:r>
      <w:r w:rsidRPr="009F0474">
        <w:rPr>
          <w:rFonts w:ascii="Times New Roman" w:hAnsi="Times New Roman" w:cs="Times New Roman"/>
          <w:sz w:val="28"/>
          <w:szCs w:val="28"/>
          <w:vertAlign w:val="subscript"/>
        </w:rPr>
        <w:t>3</w:t>
      </w:r>
      <w:r w:rsidRPr="009F0474">
        <w:rPr>
          <w:rFonts w:ascii="Cambria Math" w:hAnsi="Cambria Math" w:cs="Cambria Math"/>
          <w:sz w:val="28"/>
          <w:szCs w:val="28"/>
        </w:rPr>
        <w:t>⋅</w:t>
      </w:r>
      <w:r w:rsidRPr="009F0474">
        <w:rPr>
          <w:rFonts w:ascii="Times New Roman" w:hAnsi="Times New Roman" w:cs="Times New Roman"/>
          <w:sz w:val="28"/>
          <w:szCs w:val="28"/>
        </w:rPr>
        <w:t>2</w:t>
      </w:r>
      <w:proofErr w:type="spellStart"/>
      <w:r w:rsidRPr="009F0474">
        <w:rPr>
          <w:rFonts w:ascii="Times New Roman" w:hAnsi="Times New Roman" w:cs="Times New Roman"/>
          <w:sz w:val="28"/>
          <w:szCs w:val="28"/>
          <w:lang w:val="en-US"/>
        </w:rPr>
        <w:t>SiO</w:t>
      </w:r>
      <w:proofErr w:type="spellEnd"/>
      <w:r w:rsidRPr="009F0474">
        <w:rPr>
          <w:rFonts w:ascii="Times New Roman" w:hAnsi="Times New Roman" w:cs="Times New Roman"/>
          <w:sz w:val="28"/>
          <w:szCs w:val="28"/>
          <w:vertAlign w:val="subscript"/>
        </w:rPr>
        <w:t>2</w:t>
      </w:r>
      <w:r w:rsidRPr="009F0474">
        <w:rPr>
          <w:rFonts w:ascii="Cambria Math" w:hAnsi="Cambria Math" w:cs="Cambria Math"/>
          <w:sz w:val="28"/>
          <w:szCs w:val="28"/>
        </w:rPr>
        <w:t>⋅</w:t>
      </w:r>
      <w:r w:rsidRPr="009F0474">
        <w:rPr>
          <w:rFonts w:ascii="Times New Roman" w:hAnsi="Times New Roman" w:cs="Times New Roman"/>
          <w:sz w:val="28"/>
          <w:szCs w:val="28"/>
        </w:rPr>
        <w:t>4</w:t>
      </w:r>
      <w:r w:rsidRPr="009F0474">
        <w:rPr>
          <w:rFonts w:ascii="Times New Roman" w:hAnsi="Times New Roman" w:cs="Times New Roman"/>
          <w:sz w:val="28"/>
          <w:szCs w:val="28"/>
          <w:lang w:val="en-US"/>
        </w:rPr>
        <w:t>H</w:t>
      </w:r>
      <w:r w:rsidRPr="009F0474">
        <w:rPr>
          <w:rFonts w:ascii="Times New Roman" w:hAnsi="Times New Roman" w:cs="Times New Roman"/>
          <w:sz w:val="28"/>
          <w:szCs w:val="28"/>
          <w:vertAlign w:val="subscript"/>
        </w:rPr>
        <w:t>2</w:t>
      </w:r>
      <w:r w:rsidRPr="009F0474">
        <w:rPr>
          <w:rFonts w:ascii="Times New Roman" w:hAnsi="Times New Roman" w:cs="Times New Roman"/>
          <w:sz w:val="28"/>
          <w:szCs w:val="28"/>
          <w:lang w:val="en-US"/>
        </w:rPr>
        <w:t>O</w:t>
      </w:r>
      <w:r w:rsidRPr="009F0474">
        <w:rPr>
          <w:rFonts w:ascii="Times New Roman" w:hAnsi="Times New Roman" w:cs="Times New Roman"/>
          <w:sz w:val="28"/>
          <w:szCs w:val="28"/>
        </w:rPr>
        <w:t xml:space="preserve"> (</w:t>
      </w:r>
      <w:r w:rsidRPr="009F0474">
        <w:rPr>
          <w:rFonts w:ascii="Times New Roman" w:hAnsi="Times New Roman" w:cs="Times New Roman"/>
          <w:sz w:val="28"/>
          <w:szCs w:val="28"/>
          <w:lang w:val="en-US"/>
        </w:rPr>
        <w:t>d</w:t>
      </w:r>
      <w:r w:rsidRPr="009F0474">
        <w:rPr>
          <w:rFonts w:ascii="Times New Roman" w:hAnsi="Times New Roman" w:cs="Times New Roman"/>
          <w:sz w:val="28"/>
          <w:szCs w:val="28"/>
        </w:rPr>
        <w:t>/</w:t>
      </w:r>
      <w:r w:rsidRPr="009F0474">
        <w:rPr>
          <w:rFonts w:ascii="Times New Roman" w:hAnsi="Times New Roman" w:cs="Times New Roman"/>
          <w:sz w:val="28"/>
          <w:szCs w:val="28"/>
          <w:lang w:val="en-US"/>
        </w:rPr>
        <w:t>n</w:t>
      </w:r>
      <w:r w:rsidRPr="009F0474">
        <w:rPr>
          <w:rFonts w:ascii="Times New Roman" w:hAnsi="Times New Roman" w:cs="Times New Roman"/>
          <w:sz w:val="28"/>
          <w:szCs w:val="28"/>
        </w:rPr>
        <w:t xml:space="preserve"> = 4.91, 4.27, 3.34, 2.19, 1.70). Однако интенсивность этих пиков чуть выше, что свидетельствует о том, что количество этих фаз больше.</w:t>
      </w:r>
    </w:p>
    <w:p w14:paraId="6E702683" w14:textId="77777777" w:rsidR="00D00FB3" w:rsidRPr="009F0474" w:rsidRDefault="00D00FB3" w:rsidP="00D00FB3">
      <w:pPr>
        <w:shd w:val="clear" w:color="auto" w:fill="FFFFFF" w:themeFill="background1"/>
        <w:spacing w:after="0" w:line="240" w:lineRule="auto"/>
        <w:ind w:firstLine="709"/>
        <w:jc w:val="both"/>
        <w:rPr>
          <w:rFonts w:ascii="Times New Roman" w:hAnsi="Times New Roman" w:cs="Times New Roman"/>
          <w:sz w:val="28"/>
          <w:szCs w:val="28"/>
        </w:rPr>
      </w:pPr>
      <w:bookmarkStart w:id="196" w:name="_Hlk200302980"/>
      <w:bookmarkEnd w:id="193"/>
      <w:r w:rsidRPr="009F0474">
        <w:rPr>
          <w:rFonts w:ascii="Times New Roman" w:hAnsi="Times New Roman" w:cs="Times New Roman"/>
          <w:sz w:val="28"/>
          <w:szCs w:val="28"/>
        </w:rPr>
        <w:t xml:space="preserve">В возрасте 28 суток наблюдается наибольшее количество фазы </w:t>
      </w:r>
      <w:proofErr w:type="spellStart"/>
      <w:r w:rsidRPr="009F0474">
        <w:rPr>
          <w:rFonts w:ascii="Times New Roman" w:hAnsi="Times New Roman" w:cs="Times New Roman"/>
          <w:sz w:val="28"/>
          <w:szCs w:val="28"/>
        </w:rPr>
        <w:t>гидроалюмосиликата</w:t>
      </w:r>
      <w:proofErr w:type="spellEnd"/>
      <w:r w:rsidRPr="009F0474">
        <w:rPr>
          <w:rFonts w:ascii="Times New Roman" w:hAnsi="Times New Roman" w:cs="Times New Roman"/>
          <w:sz w:val="28"/>
          <w:szCs w:val="28"/>
        </w:rPr>
        <w:t xml:space="preserve"> кальция (</w:t>
      </w:r>
      <w:proofErr w:type="spellStart"/>
      <w:r w:rsidRPr="009F0474">
        <w:rPr>
          <w:rFonts w:ascii="Times New Roman" w:hAnsi="Times New Roman" w:cs="Times New Roman"/>
          <w:sz w:val="28"/>
          <w:szCs w:val="28"/>
          <w:lang w:val="en-US"/>
        </w:rPr>
        <w:t>CaO</w:t>
      </w:r>
      <w:proofErr w:type="spellEnd"/>
      <w:r w:rsidRPr="009F0474">
        <w:rPr>
          <w:rFonts w:ascii="Symbol" w:eastAsia="Symbol" w:hAnsi="Symbol" w:cs="Symbol"/>
          <w:sz w:val="28"/>
          <w:szCs w:val="28"/>
        </w:rPr>
        <w:t></w:t>
      </w:r>
      <w:r w:rsidRPr="009F0474">
        <w:rPr>
          <w:rFonts w:ascii="Times New Roman" w:hAnsi="Times New Roman" w:cs="Times New Roman"/>
          <w:sz w:val="28"/>
          <w:szCs w:val="28"/>
          <w:lang w:val="en-US"/>
        </w:rPr>
        <w:t>Al</w:t>
      </w:r>
      <w:r w:rsidRPr="009F0474">
        <w:rPr>
          <w:rFonts w:ascii="Times New Roman" w:hAnsi="Times New Roman" w:cs="Times New Roman"/>
          <w:sz w:val="28"/>
          <w:szCs w:val="28"/>
          <w:vertAlign w:val="subscript"/>
        </w:rPr>
        <w:t>2</w:t>
      </w:r>
      <w:r w:rsidRPr="009F0474">
        <w:rPr>
          <w:rFonts w:ascii="Times New Roman" w:hAnsi="Times New Roman" w:cs="Times New Roman"/>
          <w:sz w:val="28"/>
          <w:szCs w:val="28"/>
          <w:lang w:val="en-US"/>
        </w:rPr>
        <w:t>O</w:t>
      </w:r>
      <w:r w:rsidRPr="009F0474">
        <w:rPr>
          <w:rFonts w:ascii="Times New Roman" w:hAnsi="Times New Roman" w:cs="Times New Roman"/>
          <w:sz w:val="28"/>
          <w:szCs w:val="28"/>
          <w:vertAlign w:val="subscript"/>
        </w:rPr>
        <w:t>3</w:t>
      </w:r>
      <w:r w:rsidRPr="009F0474">
        <w:rPr>
          <w:rFonts w:ascii="Symbol" w:eastAsia="Symbol" w:hAnsi="Symbol" w:cs="Symbol"/>
          <w:sz w:val="28"/>
          <w:szCs w:val="28"/>
        </w:rPr>
        <w:t></w:t>
      </w:r>
      <w:r w:rsidRPr="009F0474">
        <w:rPr>
          <w:rFonts w:ascii="Times New Roman" w:hAnsi="Times New Roman" w:cs="Times New Roman"/>
          <w:sz w:val="28"/>
          <w:szCs w:val="28"/>
        </w:rPr>
        <w:t>2</w:t>
      </w:r>
      <w:proofErr w:type="spellStart"/>
      <w:r w:rsidRPr="009F0474">
        <w:rPr>
          <w:rFonts w:ascii="Times New Roman" w:hAnsi="Times New Roman" w:cs="Times New Roman"/>
          <w:sz w:val="28"/>
          <w:szCs w:val="28"/>
          <w:lang w:val="en-US"/>
        </w:rPr>
        <w:t>SiO</w:t>
      </w:r>
      <w:proofErr w:type="spellEnd"/>
      <w:r w:rsidRPr="009F0474">
        <w:rPr>
          <w:rFonts w:ascii="Times New Roman" w:hAnsi="Times New Roman" w:cs="Times New Roman"/>
          <w:sz w:val="28"/>
          <w:szCs w:val="28"/>
          <w:vertAlign w:val="subscript"/>
        </w:rPr>
        <w:t>2</w:t>
      </w:r>
      <w:r w:rsidRPr="009F0474">
        <w:rPr>
          <w:rFonts w:ascii="Symbol" w:eastAsia="Symbol" w:hAnsi="Symbol" w:cs="Symbol"/>
          <w:sz w:val="28"/>
          <w:szCs w:val="28"/>
        </w:rPr>
        <w:t></w:t>
      </w:r>
      <w:r w:rsidRPr="009F0474">
        <w:rPr>
          <w:rFonts w:ascii="Times New Roman" w:hAnsi="Times New Roman" w:cs="Times New Roman"/>
          <w:sz w:val="28"/>
          <w:szCs w:val="28"/>
        </w:rPr>
        <w:t>4</w:t>
      </w:r>
      <w:r w:rsidRPr="009F0474">
        <w:rPr>
          <w:rFonts w:ascii="Times New Roman" w:hAnsi="Times New Roman" w:cs="Times New Roman"/>
          <w:sz w:val="28"/>
          <w:szCs w:val="28"/>
          <w:lang w:val="en-US"/>
        </w:rPr>
        <w:t>H</w:t>
      </w:r>
      <w:r w:rsidRPr="009F0474">
        <w:rPr>
          <w:rFonts w:ascii="Times New Roman" w:hAnsi="Times New Roman" w:cs="Times New Roman"/>
          <w:sz w:val="28"/>
          <w:szCs w:val="28"/>
          <w:vertAlign w:val="subscript"/>
        </w:rPr>
        <w:t>2</w:t>
      </w:r>
      <w:r w:rsidRPr="009F0474">
        <w:rPr>
          <w:rFonts w:ascii="Times New Roman" w:hAnsi="Times New Roman" w:cs="Times New Roman"/>
          <w:sz w:val="28"/>
          <w:szCs w:val="28"/>
          <w:lang w:val="en-US"/>
        </w:rPr>
        <w:t>O</w:t>
      </w:r>
      <w:r w:rsidRPr="009F0474">
        <w:rPr>
          <w:rFonts w:ascii="Times New Roman" w:hAnsi="Times New Roman" w:cs="Times New Roman"/>
          <w:sz w:val="28"/>
          <w:szCs w:val="28"/>
        </w:rPr>
        <w:t xml:space="preserve">), также фиксируются небольшие количества фаз </w:t>
      </w:r>
      <w:proofErr w:type="spellStart"/>
      <w:r w:rsidRPr="009F0474">
        <w:rPr>
          <w:rFonts w:ascii="Times New Roman" w:hAnsi="Times New Roman" w:cs="Times New Roman"/>
          <w:sz w:val="28"/>
          <w:szCs w:val="28"/>
        </w:rPr>
        <w:t>тоберморита</w:t>
      </w:r>
      <w:proofErr w:type="spellEnd"/>
      <w:r w:rsidRPr="009F0474">
        <w:rPr>
          <w:rFonts w:ascii="Times New Roman" w:hAnsi="Times New Roman" w:cs="Times New Roman"/>
          <w:sz w:val="28"/>
          <w:szCs w:val="28"/>
        </w:rPr>
        <w:t xml:space="preserve">, </w:t>
      </w:r>
      <w:proofErr w:type="spellStart"/>
      <w:r w:rsidRPr="009F0474">
        <w:rPr>
          <w:rFonts w:ascii="Times New Roman" w:hAnsi="Times New Roman" w:cs="Times New Roman"/>
          <w:sz w:val="28"/>
          <w:szCs w:val="28"/>
        </w:rPr>
        <w:t>низкоосновныx</w:t>
      </w:r>
      <w:proofErr w:type="spellEnd"/>
      <w:r w:rsidRPr="009F0474">
        <w:rPr>
          <w:rFonts w:ascii="Times New Roman" w:hAnsi="Times New Roman" w:cs="Times New Roman"/>
          <w:sz w:val="28"/>
          <w:szCs w:val="28"/>
        </w:rPr>
        <w:t xml:space="preserve"> </w:t>
      </w:r>
      <w:proofErr w:type="spellStart"/>
      <w:r w:rsidRPr="009F0474">
        <w:rPr>
          <w:rFonts w:ascii="Times New Roman" w:hAnsi="Times New Roman" w:cs="Times New Roman"/>
          <w:sz w:val="28"/>
          <w:szCs w:val="28"/>
        </w:rPr>
        <w:t>гидросиликатов</w:t>
      </w:r>
      <w:proofErr w:type="spellEnd"/>
      <w:r w:rsidRPr="009F0474">
        <w:rPr>
          <w:rFonts w:ascii="Times New Roman" w:hAnsi="Times New Roman" w:cs="Times New Roman"/>
          <w:sz w:val="28"/>
          <w:szCs w:val="28"/>
        </w:rPr>
        <w:t xml:space="preserve"> кальция, </w:t>
      </w:r>
      <w:proofErr w:type="spellStart"/>
      <w:r w:rsidRPr="009F0474">
        <w:rPr>
          <w:rFonts w:ascii="Times New Roman" w:hAnsi="Times New Roman" w:cs="Times New Roman"/>
          <w:sz w:val="28"/>
          <w:szCs w:val="28"/>
        </w:rPr>
        <w:t>эттрингита</w:t>
      </w:r>
      <w:proofErr w:type="spellEnd"/>
      <w:r w:rsidRPr="009F0474">
        <w:rPr>
          <w:rFonts w:ascii="Times New Roman" w:hAnsi="Times New Roman" w:cs="Times New Roman"/>
          <w:sz w:val="28"/>
          <w:szCs w:val="28"/>
        </w:rPr>
        <w:t xml:space="preserve">. </w:t>
      </w:r>
      <w:bookmarkEnd w:id="196"/>
      <w:r w:rsidRPr="009F0474">
        <w:rPr>
          <w:rFonts w:ascii="Times New Roman" w:hAnsi="Times New Roman" w:cs="Times New Roman"/>
          <w:sz w:val="28"/>
          <w:szCs w:val="28"/>
        </w:rPr>
        <w:t xml:space="preserve">Данные пики являются закономерными, т.к. в работах школы </w:t>
      </w:r>
      <w:proofErr w:type="spellStart"/>
      <w:r w:rsidRPr="009F0474">
        <w:rPr>
          <w:rFonts w:ascii="Times New Roman" w:hAnsi="Times New Roman" w:cs="Times New Roman"/>
          <w:sz w:val="28"/>
          <w:szCs w:val="28"/>
        </w:rPr>
        <w:t>Волженского</w:t>
      </w:r>
      <w:proofErr w:type="spellEnd"/>
      <w:r w:rsidRPr="009F0474">
        <w:rPr>
          <w:rFonts w:ascii="Times New Roman" w:hAnsi="Times New Roman" w:cs="Times New Roman"/>
          <w:sz w:val="28"/>
          <w:szCs w:val="28"/>
        </w:rPr>
        <w:t xml:space="preserve"> А.В. указывается, что гидравлическая активность шлаковых фаз убывает следующим образом: </w:t>
      </w:r>
      <w:proofErr w:type="spellStart"/>
      <w:r w:rsidRPr="009F0474">
        <w:rPr>
          <w:rFonts w:ascii="Times New Roman" w:hAnsi="Times New Roman" w:cs="Times New Roman"/>
          <w:sz w:val="28"/>
          <w:szCs w:val="28"/>
        </w:rPr>
        <w:t>трехкальциевый</w:t>
      </w:r>
      <w:proofErr w:type="spellEnd"/>
      <w:r w:rsidRPr="009F0474">
        <w:rPr>
          <w:rFonts w:ascii="Times New Roman" w:hAnsi="Times New Roman" w:cs="Times New Roman"/>
          <w:sz w:val="28"/>
          <w:szCs w:val="28"/>
        </w:rPr>
        <w:t xml:space="preserve"> силикат - </w:t>
      </w:r>
      <w:proofErr w:type="spellStart"/>
      <w:r w:rsidRPr="009F0474">
        <w:rPr>
          <w:rFonts w:ascii="Times New Roman" w:hAnsi="Times New Roman" w:cs="Times New Roman"/>
          <w:sz w:val="28"/>
          <w:szCs w:val="28"/>
        </w:rPr>
        <w:t>алюмоферриты</w:t>
      </w:r>
      <w:proofErr w:type="spellEnd"/>
      <w:r w:rsidRPr="009F0474">
        <w:rPr>
          <w:rFonts w:ascii="Times New Roman" w:hAnsi="Times New Roman" w:cs="Times New Roman"/>
          <w:sz w:val="28"/>
          <w:szCs w:val="28"/>
        </w:rPr>
        <w:t xml:space="preserve"> кальция - β-2CaO·SiО</w:t>
      </w:r>
      <w:r w:rsidRPr="009F0474">
        <w:rPr>
          <w:rFonts w:ascii="Times New Roman" w:hAnsi="Times New Roman" w:cs="Times New Roman"/>
          <w:sz w:val="28"/>
          <w:szCs w:val="28"/>
          <w:vertAlign w:val="subscript"/>
        </w:rPr>
        <w:t>2</w:t>
      </w:r>
      <w:r w:rsidRPr="009F0474">
        <w:rPr>
          <w:rFonts w:ascii="Times New Roman" w:hAnsi="Times New Roman" w:cs="Times New Roman"/>
          <w:sz w:val="28"/>
          <w:szCs w:val="28"/>
        </w:rPr>
        <w:t xml:space="preserve"> - основное шлаковое стекло - кислое шлаковое стекло - </w:t>
      </w:r>
      <w:proofErr w:type="spellStart"/>
      <w:r w:rsidRPr="009F0474">
        <w:rPr>
          <w:rFonts w:ascii="Times New Roman" w:hAnsi="Times New Roman" w:cs="Times New Roman"/>
          <w:sz w:val="28"/>
          <w:szCs w:val="28"/>
        </w:rPr>
        <w:t>меллит</w:t>
      </w:r>
      <w:proofErr w:type="spellEnd"/>
      <w:r w:rsidRPr="009F0474">
        <w:rPr>
          <w:rFonts w:ascii="Times New Roman" w:hAnsi="Times New Roman" w:cs="Times New Roman"/>
          <w:sz w:val="28"/>
          <w:szCs w:val="28"/>
        </w:rPr>
        <w:t xml:space="preserve"> - β -2CaO·SiО</w:t>
      </w:r>
      <w:r w:rsidRPr="009F0474">
        <w:rPr>
          <w:rFonts w:ascii="Times New Roman" w:hAnsi="Times New Roman" w:cs="Times New Roman"/>
          <w:sz w:val="28"/>
          <w:szCs w:val="28"/>
          <w:vertAlign w:val="subscript"/>
        </w:rPr>
        <w:t>2</w:t>
      </w:r>
      <w:r w:rsidRPr="009F0474">
        <w:rPr>
          <w:rFonts w:ascii="Times New Roman" w:hAnsi="Times New Roman" w:cs="Times New Roman"/>
          <w:sz w:val="28"/>
          <w:szCs w:val="28"/>
        </w:rPr>
        <w:t xml:space="preserve"> - </w:t>
      </w:r>
      <w:proofErr w:type="spellStart"/>
      <w:r w:rsidRPr="009F0474">
        <w:rPr>
          <w:rFonts w:ascii="Times New Roman" w:hAnsi="Times New Roman" w:cs="Times New Roman"/>
          <w:sz w:val="28"/>
          <w:szCs w:val="28"/>
        </w:rPr>
        <w:t>мервинит</w:t>
      </w:r>
      <w:proofErr w:type="spellEnd"/>
      <w:r w:rsidRPr="009F0474">
        <w:rPr>
          <w:rFonts w:ascii="Times New Roman" w:hAnsi="Times New Roman" w:cs="Times New Roman"/>
          <w:sz w:val="28"/>
          <w:szCs w:val="28"/>
        </w:rPr>
        <w:t xml:space="preserve"> - </w:t>
      </w:r>
      <w:proofErr w:type="spellStart"/>
      <w:r w:rsidRPr="009F0474">
        <w:rPr>
          <w:rFonts w:ascii="Times New Roman" w:hAnsi="Times New Roman" w:cs="Times New Roman"/>
          <w:sz w:val="28"/>
          <w:szCs w:val="28"/>
        </w:rPr>
        <w:t>монтичеллит</w:t>
      </w:r>
      <w:proofErr w:type="spellEnd"/>
      <w:r w:rsidRPr="009F0474">
        <w:rPr>
          <w:rFonts w:ascii="Times New Roman" w:hAnsi="Times New Roman" w:cs="Times New Roman"/>
          <w:sz w:val="28"/>
          <w:szCs w:val="28"/>
        </w:rPr>
        <w:t xml:space="preserve"> - </w:t>
      </w:r>
      <w:proofErr w:type="spellStart"/>
      <w:r w:rsidRPr="009F0474">
        <w:rPr>
          <w:rFonts w:ascii="Times New Roman" w:hAnsi="Times New Roman" w:cs="Times New Roman"/>
          <w:sz w:val="28"/>
          <w:szCs w:val="28"/>
        </w:rPr>
        <w:t>низкоосновные</w:t>
      </w:r>
      <w:proofErr w:type="spellEnd"/>
      <w:r w:rsidRPr="009F0474">
        <w:rPr>
          <w:rFonts w:ascii="Times New Roman" w:hAnsi="Times New Roman" w:cs="Times New Roman"/>
          <w:sz w:val="28"/>
          <w:szCs w:val="28"/>
        </w:rPr>
        <w:t xml:space="preserve"> алюмосиликаты и силикаты кальция. Количество фазы </w:t>
      </w:r>
      <w:proofErr w:type="spellStart"/>
      <w:r w:rsidRPr="009F0474">
        <w:rPr>
          <w:rFonts w:ascii="Times New Roman" w:hAnsi="Times New Roman" w:cs="Times New Roman"/>
          <w:sz w:val="28"/>
          <w:szCs w:val="28"/>
        </w:rPr>
        <w:t>меллита</w:t>
      </w:r>
      <w:proofErr w:type="spellEnd"/>
      <w:r w:rsidRPr="009F0474">
        <w:rPr>
          <w:rFonts w:ascii="Times New Roman" w:hAnsi="Times New Roman" w:cs="Times New Roman"/>
          <w:sz w:val="28"/>
          <w:szCs w:val="28"/>
        </w:rPr>
        <w:t xml:space="preserve"> </w:t>
      </w:r>
      <w:proofErr w:type="gramStart"/>
      <w:r w:rsidRPr="009F0474">
        <w:rPr>
          <w:rFonts w:ascii="Times New Roman" w:hAnsi="Times New Roman" w:cs="Times New Roman"/>
          <w:sz w:val="28"/>
          <w:szCs w:val="28"/>
        </w:rPr>
        <w:t>незначительно</w:t>
      </w:r>
      <w:proofErr w:type="gramEnd"/>
      <w:r w:rsidRPr="009F0474">
        <w:rPr>
          <w:rFonts w:ascii="Times New Roman" w:hAnsi="Times New Roman" w:cs="Times New Roman"/>
          <w:sz w:val="28"/>
          <w:szCs w:val="28"/>
        </w:rPr>
        <w:t xml:space="preserve"> и она полностью исчезают к двадцать восьмым суткам твердения. </w:t>
      </w:r>
    </w:p>
    <w:p w14:paraId="27640ED0" w14:textId="7792E374" w:rsidR="00D00FB3" w:rsidRPr="009F0474" w:rsidRDefault="003F1236" w:rsidP="00D00FB3">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Следует отметить, что для всех исследуемых образцов характерно перекрытие дифракционных пиков, что, вероятно, обусловлено многокомпонентной природой систем, а также возможным образованием кристаллических фаз в </w:t>
      </w:r>
      <w:proofErr w:type="spellStart"/>
      <w:r w:rsidR="00CB05D8" w:rsidRPr="009F0474">
        <w:rPr>
          <w:rFonts w:ascii="Times New Roman" w:hAnsi="Times New Roman" w:cs="Times New Roman"/>
          <w:sz w:val="28"/>
          <w:szCs w:val="28"/>
        </w:rPr>
        <w:t>микро</w:t>
      </w:r>
      <w:r w:rsidRPr="009F0474">
        <w:rPr>
          <w:rFonts w:ascii="Times New Roman" w:hAnsi="Times New Roman" w:cs="Times New Roman"/>
          <w:sz w:val="28"/>
          <w:szCs w:val="28"/>
        </w:rPr>
        <w:t>дисперсном</w:t>
      </w:r>
      <w:proofErr w:type="spellEnd"/>
      <w:r w:rsidRPr="009F0474">
        <w:rPr>
          <w:rFonts w:ascii="Times New Roman" w:hAnsi="Times New Roman" w:cs="Times New Roman"/>
          <w:sz w:val="28"/>
          <w:szCs w:val="28"/>
        </w:rPr>
        <w:t xml:space="preserve"> и </w:t>
      </w:r>
      <w:proofErr w:type="spellStart"/>
      <w:r w:rsidRPr="009F0474">
        <w:rPr>
          <w:rFonts w:ascii="Times New Roman" w:hAnsi="Times New Roman" w:cs="Times New Roman"/>
          <w:sz w:val="28"/>
          <w:szCs w:val="28"/>
        </w:rPr>
        <w:t>наноразмерном</w:t>
      </w:r>
      <w:proofErr w:type="spellEnd"/>
      <w:r w:rsidRPr="009F0474">
        <w:rPr>
          <w:rFonts w:ascii="Times New Roman" w:hAnsi="Times New Roman" w:cs="Times New Roman"/>
          <w:sz w:val="28"/>
          <w:szCs w:val="28"/>
        </w:rPr>
        <w:t xml:space="preserve"> диапазонах. Полученные результаты </w:t>
      </w:r>
      <w:proofErr w:type="spellStart"/>
      <w:r w:rsidRPr="009F0474">
        <w:rPr>
          <w:rFonts w:ascii="Times New Roman" w:hAnsi="Times New Roman" w:cs="Times New Roman"/>
          <w:sz w:val="28"/>
          <w:szCs w:val="28"/>
        </w:rPr>
        <w:t>рентгенодифракционного</w:t>
      </w:r>
      <w:proofErr w:type="spellEnd"/>
      <w:r w:rsidRPr="009F0474">
        <w:rPr>
          <w:rFonts w:ascii="Times New Roman" w:hAnsi="Times New Roman" w:cs="Times New Roman"/>
          <w:sz w:val="28"/>
          <w:szCs w:val="28"/>
        </w:rPr>
        <w:t xml:space="preserve"> анализа находятся в хорошем соответствии с данными, полученными методом сканирующей электронной микроскопии (СЭМ).</w:t>
      </w:r>
    </w:p>
    <w:p w14:paraId="4498FDF4" w14:textId="7CEBE491" w:rsidR="00D00FB3" w:rsidRPr="009F0474" w:rsidRDefault="00D00FB3" w:rsidP="00D00FB3">
      <w:pPr>
        <w:spacing w:after="0" w:line="240" w:lineRule="auto"/>
        <w:ind w:firstLine="709"/>
        <w:jc w:val="both"/>
        <w:rPr>
          <w:rFonts w:ascii="Times New Roman" w:hAnsi="Times New Roman" w:cs="Times New Roman"/>
          <w:sz w:val="28"/>
          <w:szCs w:val="28"/>
        </w:rPr>
      </w:pPr>
    </w:p>
    <w:p w14:paraId="00AC812C" w14:textId="77777777" w:rsidR="00DD61D6" w:rsidRPr="009F0474" w:rsidRDefault="00DD61D6" w:rsidP="00D00FB3">
      <w:pPr>
        <w:spacing w:after="0" w:line="240" w:lineRule="auto"/>
        <w:ind w:firstLine="709"/>
        <w:jc w:val="both"/>
        <w:rPr>
          <w:rFonts w:ascii="Times New Roman" w:hAnsi="Times New Roman" w:cs="Times New Roman"/>
          <w:sz w:val="28"/>
          <w:szCs w:val="28"/>
        </w:rPr>
      </w:pPr>
    </w:p>
    <w:p w14:paraId="3C5362EA" w14:textId="77777777" w:rsidR="00D00FB3" w:rsidRPr="009F0474" w:rsidRDefault="00D00FB3" w:rsidP="0065068C">
      <w:pPr>
        <w:pStyle w:val="3"/>
        <w:numPr>
          <w:ilvl w:val="2"/>
          <w:numId w:val="6"/>
        </w:numPr>
        <w:spacing w:before="0" w:line="240" w:lineRule="auto"/>
        <w:ind w:left="0" w:firstLine="709"/>
        <w:jc w:val="both"/>
        <w:rPr>
          <w:rFonts w:ascii="Times New Roman" w:hAnsi="Times New Roman" w:cs="Times New Roman"/>
          <w:b/>
          <w:bCs/>
          <w:color w:val="auto"/>
          <w:sz w:val="28"/>
          <w:szCs w:val="28"/>
        </w:rPr>
      </w:pPr>
      <w:bookmarkStart w:id="197" w:name="_Toc195618197"/>
      <w:bookmarkStart w:id="198" w:name="_Toc200360883"/>
      <w:r w:rsidRPr="009F0474">
        <w:rPr>
          <w:rFonts w:ascii="Times New Roman" w:hAnsi="Times New Roman" w:cs="Times New Roman"/>
          <w:b/>
          <w:bCs/>
          <w:color w:val="auto"/>
          <w:sz w:val="28"/>
          <w:szCs w:val="28"/>
        </w:rPr>
        <w:t xml:space="preserve">Влияние </w:t>
      </w:r>
      <w:proofErr w:type="spellStart"/>
      <w:r w:rsidRPr="009F0474">
        <w:rPr>
          <w:rFonts w:ascii="Times New Roman" w:hAnsi="Times New Roman" w:cs="Times New Roman"/>
          <w:b/>
          <w:bCs/>
          <w:color w:val="auto"/>
          <w:sz w:val="28"/>
          <w:szCs w:val="28"/>
        </w:rPr>
        <w:t>нанокремнезема</w:t>
      </w:r>
      <w:proofErr w:type="spellEnd"/>
      <w:r w:rsidRPr="009F0474">
        <w:rPr>
          <w:rFonts w:ascii="Times New Roman" w:hAnsi="Times New Roman" w:cs="Times New Roman"/>
          <w:b/>
          <w:bCs/>
          <w:color w:val="auto"/>
          <w:sz w:val="28"/>
          <w:szCs w:val="28"/>
        </w:rPr>
        <w:t xml:space="preserve"> на изменение микроструктуры</w:t>
      </w:r>
      <w:bookmarkEnd w:id="197"/>
      <w:r w:rsidRPr="009F0474">
        <w:rPr>
          <w:rFonts w:ascii="Times New Roman" w:hAnsi="Times New Roman" w:cs="Times New Roman"/>
          <w:b/>
          <w:bCs/>
          <w:color w:val="auto"/>
          <w:sz w:val="28"/>
          <w:szCs w:val="28"/>
        </w:rPr>
        <w:t xml:space="preserve"> </w:t>
      </w:r>
      <w:proofErr w:type="spellStart"/>
      <w:r w:rsidRPr="009F0474">
        <w:rPr>
          <w:rFonts w:ascii="Times New Roman" w:hAnsi="Times New Roman" w:cs="Times New Roman"/>
          <w:b/>
          <w:bCs/>
          <w:color w:val="auto"/>
          <w:sz w:val="28"/>
          <w:szCs w:val="28"/>
        </w:rPr>
        <w:t>бесклинкерного</w:t>
      </w:r>
      <w:proofErr w:type="spellEnd"/>
      <w:r w:rsidRPr="009F0474">
        <w:rPr>
          <w:rFonts w:ascii="Times New Roman" w:hAnsi="Times New Roman" w:cs="Times New Roman"/>
          <w:b/>
          <w:bCs/>
          <w:color w:val="auto"/>
          <w:sz w:val="28"/>
          <w:szCs w:val="28"/>
        </w:rPr>
        <w:t xml:space="preserve"> вяжущего</w:t>
      </w:r>
      <w:bookmarkEnd w:id="198"/>
    </w:p>
    <w:p w14:paraId="66068CB6" w14:textId="77777777" w:rsidR="00D00FB3" w:rsidRPr="009F0474" w:rsidRDefault="00D00FB3" w:rsidP="00D00FB3">
      <w:pPr>
        <w:spacing w:after="0" w:line="240" w:lineRule="auto"/>
        <w:ind w:firstLine="709"/>
        <w:jc w:val="both"/>
        <w:rPr>
          <w:rFonts w:ascii="Times New Roman" w:hAnsi="Times New Roman" w:cs="Times New Roman"/>
          <w:sz w:val="28"/>
          <w:szCs w:val="28"/>
        </w:rPr>
      </w:pPr>
    </w:p>
    <w:p w14:paraId="378F5B80" w14:textId="77777777" w:rsidR="003F1236" w:rsidRPr="009F0474" w:rsidRDefault="003F1236" w:rsidP="003F1236">
      <w:pPr>
        <w:spacing w:after="0" w:line="240" w:lineRule="auto"/>
        <w:ind w:firstLine="709"/>
        <w:jc w:val="both"/>
        <w:rPr>
          <w:rFonts w:ascii="Times New Roman" w:hAnsi="Times New Roman" w:cs="Times New Roman"/>
          <w:sz w:val="28"/>
          <w:szCs w:val="28"/>
        </w:rPr>
      </w:pPr>
      <w:bookmarkStart w:id="199" w:name="_Hlk200303017"/>
      <w:bookmarkStart w:id="200" w:name="_Hlk195459659"/>
      <w:bookmarkStart w:id="201" w:name="_Hlk195635285"/>
      <w:r w:rsidRPr="009F0474">
        <w:rPr>
          <w:rFonts w:ascii="Times New Roman" w:hAnsi="Times New Roman" w:cs="Times New Roman"/>
          <w:sz w:val="28"/>
          <w:szCs w:val="28"/>
        </w:rPr>
        <w:t xml:space="preserve">Согласно результатам сканирующей электронной микроскопии (СЭМ), микроструктурные особенности исследуемых систем значительно различаются (рисунок 3.19). На микроскопическом уровне (рисунок 3.19, а) структура характеризуется выраженной </w:t>
      </w:r>
      <w:proofErr w:type="spellStart"/>
      <w:r w:rsidRPr="009F0474">
        <w:rPr>
          <w:rFonts w:ascii="Times New Roman" w:hAnsi="Times New Roman" w:cs="Times New Roman"/>
          <w:sz w:val="28"/>
          <w:szCs w:val="28"/>
        </w:rPr>
        <w:t>микрогетерогенностью</w:t>
      </w:r>
      <w:proofErr w:type="spellEnd"/>
      <w:r w:rsidRPr="009F0474">
        <w:rPr>
          <w:rFonts w:ascii="Times New Roman" w:hAnsi="Times New Roman" w:cs="Times New Roman"/>
          <w:sz w:val="28"/>
          <w:szCs w:val="28"/>
        </w:rPr>
        <w:t>, обусловленной наличием пор различного размера.</w:t>
      </w:r>
    </w:p>
    <w:bookmarkEnd w:id="199"/>
    <w:p w14:paraId="713F4120" w14:textId="47009351" w:rsidR="00D00FB3" w:rsidRPr="009F0474" w:rsidRDefault="003F1236" w:rsidP="003F1236">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При переходе к более высокому масштабу наблюдения (рисунок 3.19, б) в структуре БВН отчётливо визуализируются включения относительно крупных шлаковых зерен. Данное явление связано с уровнем дисперсности материала, удельная поверхность которого составляет 740 м</w:t>
      </w:r>
      <w:r w:rsidRPr="009F0474">
        <w:rPr>
          <w:rFonts w:ascii="Times New Roman" w:hAnsi="Times New Roman" w:cs="Times New Roman"/>
          <w:sz w:val="28"/>
          <w:szCs w:val="28"/>
          <w:vertAlign w:val="superscript"/>
        </w:rPr>
        <w:t>2</w:t>
      </w:r>
      <w:r w:rsidRPr="009F0474">
        <w:rPr>
          <w:rFonts w:ascii="Times New Roman" w:hAnsi="Times New Roman" w:cs="Times New Roman"/>
          <w:sz w:val="28"/>
          <w:szCs w:val="28"/>
        </w:rPr>
        <w:t>/кг.</w:t>
      </w:r>
    </w:p>
    <w:p w14:paraId="7D35849C" w14:textId="77777777" w:rsidR="003F1236" w:rsidRPr="009F0474" w:rsidRDefault="003F1236" w:rsidP="003F1236">
      <w:pPr>
        <w:spacing w:after="0" w:line="240" w:lineRule="auto"/>
        <w:ind w:firstLine="709"/>
        <w:jc w:val="both"/>
        <w:rPr>
          <w:rFonts w:ascii="Times New Roman" w:hAnsi="Times New Roman" w:cs="Times New Roman"/>
          <w:b/>
          <w:sz w:val="28"/>
          <w:szCs w:val="28"/>
        </w:rPr>
      </w:pPr>
    </w:p>
    <w:tbl>
      <w:tblPr>
        <w:tblStyle w:val="af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9F0474" w:rsidRPr="009F0474" w14:paraId="0CC6A9AC" w14:textId="77777777" w:rsidTr="00160353">
        <w:trPr>
          <w:jc w:val="center"/>
        </w:trPr>
        <w:tc>
          <w:tcPr>
            <w:tcW w:w="4676" w:type="dxa"/>
            <w:vAlign w:val="center"/>
          </w:tcPr>
          <w:p w14:paraId="22B2689B" w14:textId="77777777" w:rsidR="00D00FB3" w:rsidRPr="009F0474" w:rsidRDefault="00D00FB3" w:rsidP="00160353">
            <w:pPr>
              <w:jc w:val="center"/>
              <w:rPr>
                <w:rFonts w:ascii="Times New Roman" w:hAnsi="Times New Roman" w:cs="Times New Roman"/>
                <w:sz w:val="28"/>
                <w:szCs w:val="28"/>
                <w:lang w:val="en-US"/>
              </w:rPr>
            </w:pPr>
            <w:bookmarkStart w:id="202" w:name="_Hlk195451544"/>
            <w:r w:rsidRPr="009F0474">
              <w:rPr>
                <w:rFonts w:ascii="Times New Roman" w:hAnsi="Times New Roman" w:cs="Times New Roman"/>
                <w:noProof/>
                <w:sz w:val="28"/>
                <w:szCs w:val="28"/>
                <w:lang w:eastAsia="ru-RU"/>
              </w:rPr>
              <w:lastRenderedPageBreak/>
              <w:drawing>
                <wp:inline distT="0" distB="0" distL="0" distR="0" wp14:anchorId="4841943C" wp14:editId="16E09EDC">
                  <wp:extent cx="2161540" cy="2159635"/>
                  <wp:effectExtent l="0" t="0" r="0" b="0"/>
                  <wp:docPr id="66" name="Рисунок 42" descr="БВ-КНД0.01-0.2_200 мк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БВ-КНД0.01-0.2_200 мкм(2)"/>
                          <pic:cNvPicPr>
                            <a:picLocks noChangeAspect="1"/>
                          </pic:cNvPicPr>
                        </pic:nvPicPr>
                        <pic:blipFill>
                          <a:blip r:embed="rId59"/>
                          <a:stretch/>
                        </pic:blipFill>
                        <pic:spPr bwMode="auto">
                          <a:xfrm>
                            <a:off x="0" y="0"/>
                            <a:ext cx="2161540" cy="2159635"/>
                          </a:xfrm>
                          <a:prstGeom prst="rect">
                            <a:avLst/>
                          </a:prstGeom>
                          <a:noFill/>
                        </pic:spPr>
                      </pic:pic>
                    </a:graphicData>
                  </a:graphic>
                </wp:inline>
              </w:drawing>
            </w:r>
          </w:p>
          <w:p w14:paraId="3163BF14" w14:textId="77777777" w:rsidR="00D00FB3" w:rsidRPr="009F0474" w:rsidRDefault="00D00FB3" w:rsidP="00160353">
            <w:pPr>
              <w:jc w:val="center"/>
              <w:rPr>
                <w:rFonts w:ascii="Times New Roman" w:hAnsi="Times New Roman" w:cs="Times New Roman"/>
                <w:sz w:val="28"/>
                <w:szCs w:val="28"/>
                <w:lang w:val="en-US"/>
              </w:rPr>
            </w:pPr>
            <w:r w:rsidRPr="009F0474">
              <w:rPr>
                <w:rFonts w:ascii="Times New Roman" w:hAnsi="Times New Roman" w:cs="Times New Roman"/>
                <w:sz w:val="28"/>
                <w:szCs w:val="28"/>
                <w:lang w:val="en-US"/>
              </w:rPr>
              <w:t>a)</w:t>
            </w:r>
          </w:p>
        </w:tc>
        <w:tc>
          <w:tcPr>
            <w:tcW w:w="4678" w:type="dxa"/>
            <w:vAlign w:val="center"/>
          </w:tcPr>
          <w:p w14:paraId="5AA621A7" w14:textId="77777777" w:rsidR="00D00FB3" w:rsidRPr="009F0474" w:rsidRDefault="00D00FB3" w:rsidP="00160353">
            <w:pPr>
              <w:jc w:val="center"/>
              <w:rPr>
                <w:rFonts w:ascii="Times New Roman" w:hAnsi="Times New Roman" w:cs="Times New Roman"/>
                <w:sz w:val="28"/>
                <w:szCs w:val="28"/>
              </w:rPr>
            </w:pPr>
            <w:r w:rsidRPr="009F0474">
              <w:rPr>
                <w:rFonts w:ascii="Times New Roman" w:hAnsi="Times New Roman" w:cs="Times New Roman"/>
                <w:noProof/>
                <w:sz w:val="28"/>
                <w:szCs w:val="28"/>
                <w:lang w:eastAsia="ru-RU"/>
              </w:rPr>
              <w:drawing>
                <wp:inline distT="0" distB="0" distL="0" distR="0" wp14:anchorId="423B2853" wp14:editId="7286E026">
                  <wp:extent cx="2162175" cy="2160270"/>
                  <wp:effectExtent l="0" t="0" r="9525" b="0"/>
                  <wp:docPr id="68" name="Рисунок 40" descr="БВ-КНД0.01-0.2_20 мк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БВ-КНД0.01-0.2_20 мкм(2)"/>
                          <pic:cNvPicPr>
                            <a:picLocks noChangeAspect="1"/>
                          </pic:cNvPicPr>
                        </pic:nvPicPr>
                        <pic:blipFill>
                          <a:blip r:embed="rId60"/>
                          <a:stretch/>
                        </pic:blipFill>
                        <pic:spPr bwMode="auto">
                          <a:xfrm>
                            <a:off x="0" y="0"/>
                            <a:ext cx="2162175" cy="2160270"/>
                          </a:xfrm>
                          <a:prstGeom prst="rect">
                            <a:avLst/>
                          </a:prstGeom>
                          <a:noFill/>
                        </pic:spPr>
                      </pic:pic>
                    </a:graphicData>
                  </a:graphic>
                </wp:inline>
              </w:drawing>
            </w:r>
          </w:p>
          <w:p w14:paraId="3265F722" w14:textId="77777777" w:rsidR="00D00FB3" w:rsidRPr="009F0474" w:rsidRDefault="00D00FB3" w:rsidP="00160353">
            <w:pPr>
              <w:jc w:val="center"/>
              <w:rPr>
                <w:rFonts w:ascii="Times New Roman" w:hAnsi="Times New Roman" w:cs="Times New Roman"/>
                <w:sz w:val="28"/>
                <w:szCs w:val="28"/>
                <w:lang w:val="en-US"/>
              </w:rPr>
            </w:pPr>
            <w:r w:rsidRPr="009F0474">
              <w:rPr>
                <w:rFonts w:ascii="Times New Roman" w:hAnsi="Times New Roman" w:cs="Times New Roman"/>
                <w:sz w:val="28"/>
                <w:szCs w:val="28"/>
              </w:rPr>
              <w:t>б</w:t>
            </w:r>
            <w:r w:rsidRPr="009F0474">
              <w:rPr>
                <w:rFonts w:ascii="Times New Roman" w:hAnsi="Times New Roman" w:cs="Times New Roman"/>
                <w:sz w:val="28"/>
                <w:szCs w:val="28"/>
                <w:lang w:val="en-US"/>
              </w:rPr>
              <w:t>)</w:t>
            </w:r>
          </w:p>
        </w:tc>
      </w:tr>
      <w:tr w:rsidR="009F0474" w:rsidRPr="009F0474" w14:paraId="7604DEA2" w14:textId="77777777" w:rsidTr="00160353">
        <w:trPr>
          <w:jc w:val="center"/>
        </w:trPr>
        <w:tc>
          <w:tcPr>
            <w:tcW w:w="4676" w:type="dxa"/>
            <w:vAlign w:val="center"/>
          </w:tcPr>
          <w:p w14:paraId="3C67E88D" w14:textId="77777777" w:rsidR="00D00FB3" w:rsidRPr="009F0474" w:rsidRDefault="00D00FB3" w:rsidP="00160353">
            <w:pPr>
              <w:jc w:val="center"/>
              <w:rPr>
                <w:rFonts w:ascii="Times New Roman" w:hAnsi="Times New Roman" w:cs="Times New Roman"/>
                <w:sz w:val="28"/>
                <w:szCs w:val="28"/>
              </w:rPr>
            </w:pPr>
            <w:r w:rsidRPr="009F0474">
              <w:rPr>
                <w:rFonts w:ascii="Times New Roman" w:hAnsi="Times New Roman" w:cs="Times New Roman"/>
                <w:noProof/>
                <w:sz w:val="28"/>
                <w:szCs w:val="28"/>
                <w:lang w:eastAsia="ru-RU"/>
              </w:rPr>
              <w:drawing>
                <wp:inline distT="0" distB="0" distL="0" distR="0" wp14:anchorId="3B521681" wp14:editId="573620B6">
                  <wp:extent cx="2160270" cy="2160270"/>
                  <wp:effectExtent l="0" t="0" r="0" b="0"/>
                  <wp:docPr id="69" name="Рисунок 38" descr="БВ-КНД0.01-0.2_2 мк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БВ-КНД0.01-0.2_2 мкм(2)"/>
                          <pic:cNvPicPr>
                            <a:picLocks noChangeAspect="1"/>
                          </pic:cNvPicPr>
                        </pic:nvPicPr>
                        <pic:blipFill>
                          <a:blip r:embed="rId61"/>
                          <a:stretch/>
                        </pic:blipFill>
                        <pic:spPr bwMode="auto">
                          <a:xfrm>
                            <a:off x="0" y="0"/>
                            <a:ext cx="2160270" cy="2160270"/>
                          </a:xfrm>
                          <a:prstGeom prst="rect">
                            <a:avLst/>
                          </a:prstGeom>
                          <a:noFill/>
                        </pic:spPr>
                      </pic:pic>
                    </a:graphicData>
                  </a:graphic>
                </wp:inline>
              </w:drawing>
            </w:r>
          </w:p>
          <w:p w14:paraId="7951447B" w14:textId="77777777" w:rsidR="00D00FB3" w:rsidRPr="009F0474" w:rsidRDefault="00D00FB3" w:rsidP="00160353">
            <w:pPr>
              <w:jc w:val="center"/>
              <w:rPr>
                <w:rFonts w:ascii="Times New Roman" w:hAnsi="Times New Roman" w:cs="Times New Roman"/>
                <w:sz w:val="28"/>
                <w:szCs w:val="28"/>
                <w:lang w:val="en-US"/>
              </w:rPr>
            </w:pPr>
            <w:r w:rsidRPr="009F0474">
              <w:rPr>
                <w:rFonts w:ascii="Times New Roman" w:hAnsi="Times New Roman" w:cs="Times New Roman"/>
                <w:sz w:val="28"/>
                <w:szCs w:val="28"/>
              </w:rPr>
              <w:t>в</w:t>
            </w:r>
            <w:r w:rsidRPr="009F0474">
              <w:rPr>
                <w:rFonts w:ascii="Times New Roman" w:hAnsi="Times New Roman" w:cs="Times New Roman"/>
                <w:sz w:val="28"/>
                <w:szCs w:val="28"/>
                <w:lang w:val="en-US"/>
              </w:rPr>
              <w:t>)</w:t>
            </w:r>
          </w:p>
        </w:tc>
        <w:tc>
          <w:tcPr>
            <w:tcW w:w="4678" w:type="dxa"/>
            <w:vAlign w:val="center"/>
          </w:tcPr>
          <w:p w14:paraId="3DBD2C07" w14:textId="77777777" w:rsidR="00D00FB3" w:rsidRPr="009F0474" w:rsidRDefault="00D00FB3" w:rsidP="00160353">
            <w:pPr>
              <w:jc w:val="center"/>
              <w:rPr>
                <w:rFonts w:ascii="Times New Roman" w:hAnsi="Times New Roman" w:cs="Times New Roman"/>
                <w:sz w:val="28"/>
                <w:szCs w:val="28"/>
                <w:lang w:val="en-US"/>
              </w:rPr>
            </w:pPr>
            <w:r w:rsidRPr="009F0474">
              <w:rPr>
                <w:rFonts w:ascii="Times New Roman" w:hAnsi="Times New Roman" w:cs="Times New Roman"/>
                <w:noProof/>
                <w:sz w:val="28"/>
                <w:szCs w:val="28"/>
                <w:lang w:eastAsia="ru-RU"/>
              </w:rPr>
              <w:drawing>
                <wp:inline distT="0" distB="0" distL="0" distR="0" wp14:anchorId="5291DBC1" wp14:editId="40A85BB2">
                  <wp:extent cx="2160270" cy="2160270"/>
                  <wp:effectExtent l="0" t="0" r="0" b="0"/>
                  <wp:docPr id="70" name="Рисунок 36" descr="БВ-КНД0.01-0.2_500 н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БВ-КНД0.01-0.2_500 нм(2)"/>
                          <pic:cNvPicPr>
                            <a:picLocks noChangeAspect="1"/>
                          </pic:cNvPicPr>
                        </pic:nvPicPr>
                        <pic:blipFill>
                          <a:blip r:embed="rId62"/>
                          <a:stretch/>
                        </pic:blipFill>
                        <pic:spPr bwMode="auto">
                          <a:xfrm>
                            <a:off x="0" y="0"/>
                            <a:ext cx="2160270" cy="2160270"/>
                          </a:xfrm>
                          <a:prstGeom prst="rect">
                            <a:avLst/>
                          </a:prstGeom>
                          <a:noFill/>
                        </pic:spPr>
                      </pic:pic>
                    </a:graphicData>
                  </a:graphic>
                </wp:inline>
              </w:drawing>
            </w:r>
          </w:p>
          <w:p w14:paraId="1D4EE070" w14:textId="77777777" w:rsidR="00D00FB3" w:rsidRPr="009F0474" w:rsidRDefault="00D00FB3" w:rsidP="00160353">
            <w:pPr>
              <w:jc w:val="center"/>
              <w:rPr>
                <w:rFonts w:ascii="Times New Roman" w:hAnsi="Times New Roman" w:cs="Times New Roman"/>
                <w:sz w:val="28"/>
                <w:szCs w:val="28"/>
                <w:lang w:val="en-US"/>
              </w:rPr>
            </w:pPr>
            <w:r w:rsidRPr="009F0474">
              <w:rPr>
                <w:rFonts w:ascii="Times New Roman" w:hAnsi="Times New Roman" w:cs="Times New Roman"/>
                <w:sz w:val="28"/>
                <w:szCs w:val="28"/>
              </w:rPr>
              <w:t>г</w:t>
            </w:r>
            <w:r w:rsidRPr="009F0474">
              <w:rPr>
                <w:rFonts w:ascii="Times New Roman" w:hAnsi="Times New Roman" w:cs="Times New Roman"/>
                <w:sz w:val="28"/>
                <w:szCs w:val="28"/>
                <w:lang w:val="en-US"/>
              </w:rPr>
              <w:t>)</w:t>
            </w:r>
          </w:p>
        </w:tc>
      </w:tr>
      <w:tr w:rsidR="00D00FB3" w:rsidRPr="009F0474" w14:paraId="629A1251" w14:textId="77777777" w:rsidTr="00160353">
        <w:trPr>
          <w:jc w:val="center"/>
        </w:trPr>
        <w:tc>
          <w:tcPr>
            <w:tcW w:w="9354" w:type="dxa"/>
            <w:gridSpan w:val="2"/>
            <w:vAlign w:val="center"/>
          </w:tcPr>
          <w:p w14:paraId="33DDE4AA" w14:textId="530864F3" w:rsidR="00D00FB3" w:rsidRPr="009F0474" w:rsidRDefault="00D00FB3" w:rsidP="00160353">
            <w:pPr>
              <w:jc w:val="center"/>
              <w:rPr>
                <w:rFonts w:ascii="Times New Roman" w:hAnsi="Times New Roman" w:cs="Times New Roman"/>
                <w:sz w:val="28"/>
                <w:szCs w:val="28"/>
              </w:rPr>
            </w:pPr>
            <w:r w:rsidRPr="009F0474">
              <w:rPr>
                <w:rFonts w:ascii="Times New Roman" w:hAnsi="Times New Roman" w:cs="Times New Roman"/>
                <w:sz w:val="28"/>
                <w:szCs w:val="28"/>
              </w:rPr>
              <w:t>Рисунок 3.19 – Электронно-микроскопические снимки БВН</w:t>
            </w:r>
          </w:p>
        </w:tc>
      </w:tr>
      <w:bookmarkEnd w:id="202"/>
    </w:tbl>
    <w:p w14:paraId="4BBD8EFB" w14:textId="77777777" w:rsidR="00D00FB3" w:rsidRPr="009F0474" w:rsidRDefault="00D00FB3" w:rsidP="00D00FB3">
      <w:pPr>
        <w:spacing w:after="0" w:line="240" w:lineRule="auto"/>
        <w:ind w:firstLine="709"/>
        <w:jc w:val="both"/>
        <w:rPr>
          <w:rFonts w:ascii="Times New Roman" w:eastAsiaTheme="minorEastAsia" w:hAnsi="Times New Roman" w:cs="Times New Roman"/>
          <w:spacing w:val="2"/>
          <w:sz w:val="28"/>
          <w:szCs w:val="28"/>
          <w:shd w:val="clear" w:color="auto" w:fill="FFFFFF"/>
        </w:rPr>
      </w:pPr>
    </w:p>
    <w:p w14:paraId="4223200E" w14:textId="77777777" w:rsidR="00D00FB3" w:rsidRPr="009F0474" w:rsidRDefault="00D00FB3" w:rsidP="00D00FB3">
      <w:pPr>
        <w:pStyle w:val="af4"/>
        <w:tabs>
          <w:tab w:val="left" w:pos="851"/>
        </w:tabs>
        <w:spacing w:after="0" w:line="240" w:lineRule="auto"/>
        <w:ind w:left="0" w:firstLine="709"/>
        <w:jc w:val="both"/>
        <w:rPr>
          <w:rFonts w:cs="Times New Roman"/>
          <w:szCs w:val="28"/>
        </w:rPr>
      </w:pPr>
      <w:r w:rsidRPr="009F0474">
        <w:rPr>
          <w:rFonts w:cs="Times New Roman"/>
          <w:szCs w:val="28"/>
        </w:rPr>
        <w:t xml:space="preserve">Микроструктура гидратного камня для обеих систем в основном представлена кристаллитами пластинчатой морфологии, характерных для фаз </w:t>
      </w:r>
      <w:proofErr w:type="spellStart"/>
      <w:r w:rsidRPr="009F0474">
        <w:rPr>
          <w:rFonts w:cs="Times New Roman"/>
          <w:szCs w:val="28"/>
        </w:rPr>
        <w:t>низкоосновныx</w:t>
      </w:r>
      <w:proofErr w:type="spellEnd"/>
      <w:r w:rsidRPr="009F0474">
        <w:rPr>
          <w:rFonts w:cs="Times New Roman"/>
          <w:szCs w:val="28"/>
        </w:rPr>
        <w:t xml:space="preserve"> </w:t>
      </w:r>
      <w:proofErr w:type="spellStart"/>
      <w:r w:rsidRPr="009F0474">
        <w:rPr>
          <w:rFonts w:cs="Times New Roman"/>
          <w:szCs w:val="28"/>
        </w:rPr>
        <w:t>гидросиликатов</w:t>
      </w:r>
      <w:proofErr w:type="spellEnd"/>
      <w:r w:rsidRPr="009F0474">
        <w:rPr>
          <w:rFonts w:cs="Times New Roman"/>
          <w:szCs w:val="28"/>
        </w:rPr>
        <w:t xml:space="preserve"> кальция (рисунок 3.19 в, г). </w:t>
      </w:r>
      <w:bookmarkStart w:id="203" w:name="_Hlk200303112"/>
      <w:r w:rsidRPr="009F0474">
        <w:rPr>
          <w:rFonts w:cs="Times New Roman"/>
          <w:szCs w:val="28"/>
        </w:rPr>
        <w:t xml:space="preserve">Частицы продуктов гидратации имеют различный размер и обладают большим количеством контактов примыкания, срастания и прорастания. При этом отличительной особенностью структуры БВН является наличие крупных пластинчато-призматических кристаллов, характерных для </w:t>
      </w:r>
      <w:proofErr w:type="spellStart"/>
      <w:r w:rsidRPr="009F0474">
        <w:rPr>
          <w:rFonts w:cs="Times New Roman"/>
          <w:szCs w:val="28"/>
        </w:rPr>
        <w:t>гидроалюмосиликата</w:t>
      </w:r>
      <w:proofErr w:type="spellEnd"/>
      <w:r w:rsidRPr="009F0474">
        <w:rPr>
          <w:rFonts w:cs="Times New Roman"/>
          <w:szCs w:val="28"/>
        </w:rPr>
        <w:t xml:space="preserve"> кальция (рисунок 3.19 в, г).</w:t>
      </w:r>
    </w:p>
    <w:bookmarkEnd w:id="203"/>
    <w:p w14:paraId="58919000" w14:textId="1BD3A49E" w:rsidR="00D00FB3" w:rsidRPr="009F0474" w:rsidRDefault="00D00FB3" w:rsidP="00D00FB3">
      <w:pPr>
        <w:pStyle w:val="af4"/>
        <w:tabs>
          <w:tab w:val="left" w:pos="851"/>
        </w:tabs>
        <w:spacing w:after="0" w:line="240" w:lineRule="auto"/>
        <w:ind w:left="0" w:firstLine="709"/>
        <w:jc w:val="both"/>
        <w:rPr>
          <w:rFonts w:cs="Times New Roman"/>
          <w:szCs w:val="28"/>
        </w:rPr>
      </w:pPr>
      <w:r w:rsidRPr="009F0474">
        <w:rPr>
          <w:rFonts w:cs="Times New Roman"/>
          <w:szCs w:val="28"/>
        </w:rPr>
        <w:t xml:space="preserve">Рентгенофазовый анализ (РФА) и сканирующая электронная микроскопия (СЭМ) показывают, что переход от </w:t>
      </w:r>
      <w:proofErr w:type="spellStart"/>
      <w:r w:rsidRPr="009F0474">
        <w:rPr>
          <w:rFonts w:cs="Times New Roman"/>
          <w:szCs w:val="28"/>
        </w:rPr>
        <w:t>микрокремнезёма</w:t>
      </w:r>
      <w:proofErr w:type="spellEnd"/>
      <w:r w:rsidRPr="009F0474">
        <w:rPr>
          <w:rFonts w:cs="Times New Roman"/>
          <w:szCs w:val="28"/>
        </w:rPr>
        <w:t xml:space="preserve"> к </w:t>
      </w:r>
      <w:proofErr w:type="spellStart"/>
      <w:r w:rsidRPr="009F0474">
        <w:rPr>
          <w:rFonts w:cs="Times New Roman"/>
          <w:szCs w:val="28"/>
        </w:rPr>
        <w:t>нанокремнезёму</w:t>
      </w:r>
      <w:proofErr w:type="spellEnd"/>
      <w:r w:rsidRPr="009F0474">
        <w:rPr>
          <w:rFonts w:cs="Times New Roman"/>
          <w:szCs w:val="28"/>
        </w:rPr>
        <w:t xml:space="preserve"> (КНД) усиливает все позитивные структурные эффекты, ранее зафиксированные для системы БВМ. Введение КНД переводит значительную часть капиллярных пор в диапазон нано- и </w:t>
      </w:r>
      <w:proofErr w:type="spellStart"/>
      <w:r w:rsidRPr="009F0474">
        <w:rPr>
          <w:rFonts w:cs="Times New Roman"/>
          <w:szCs w:val="28"/>
        </w:rPr>
        <w:t>мезопор</w:t>
      </w:r>
      <w:proofErr w:type="spellEnd"/>
      <w:r w:rsidRPr="009F0474">
        <w:rPr>
          <w:rFonts w:cs="Times New Roman"/>
          <w:szCs w:val="28"/>
        </w:rPr>
        <w:t>: частицы SiO</w:t>
      </w:r>
      <w:r w:rsidRPr="009F0474">
        <w:rPr>
          <w:rFonts w:cs="Times New Roman"/>
          <w:szCs w:val="28"/>
          <w:vertAlign w:val="subscript"/>
        </w:rPr>
        <w:t>2</w:t>
      </w:r>
      <w:r w:rsidRPr="009F0474">
        <w:rPr>
          <w:rFonts w:cs="Times New Roman"/>
          <w:szCs w:val="28"/>
        </w:rPr>
        <w:t> ≈ 10…50 </w:t>
      </w:r>
      <w:proofErr w:type="spellStart"/>
      <w:r w:rsidRPr="009F0474">
        <w:rPr>
          <w:rFonts w:cs="Times New Roman"/>
          <w:szCs w:val="28"/>
        </w:rPr>
        <w:t>нм</w:t>
      </w:r>
      <w:proofErr w:type="spellEnd"/>
      <w:r w:rsidRPr="009F0474">
        <w:rPr>
          <w:rFonts w:cs="Times New Roman"/>
          <w:szCs w:val="28"/>
        </w:rPr>
        <w:t xml:space="preserve"> заполняют пустоты, а вторичный C-S-H закрывает оставшиеся каналы. В результате удельный объём открытых пор снижается дополнительно на 8…10 %, а распределение пор становится узким и однородным.</w:t>
      </w:r>
    </w:p>
    <w:p w14:paraId="634E44D0" w14:textId="77777777" w:rsidR="00D00FB3" w:rsidRPr="009F0474" w:rsidRDefault="00D00FB3" w:rsidP="00D00FB3">
      <w:pPr>
        <w:pStyle w:val="af4"/>
        <w:tabs>
          <w:tab w:val="left" w:pos="851"/>
        </w:tabs>
        <w:spacing w:after="0" w:line="240" w:lineRule="auto"/>
        <w:ind w:left="0" w:firstLine="709"/>
        <w:jc w:val="both"/>
        <w:rPr>
          <w:rFonts w:eastAsia="Times New Roman" w:cs="Times New Roman"/>
          <w:szCs w:val="28"/>
        </w:rPr>
      </w:pPr>
      <w:r w:rsidRPr="009F0474">
        <w:rPr>
          <w:rFonts w:eastAsia="Times New Roman" w:cs="Times New Roman"/>
          <w:szCs w:val="28"/>
        </w:rPr>
        <w:t xml:space="preserve">При </w:t>
      </w:r>
      <w:proofErr w:type="spellStart"/>
      <w:r w:rsidRPr="009F0474">
        <w:rPr>
          <w:rFonts w:eastAsia="Times New Roman" w:cs="Times New Roman"/>
          <w:szCs w:val="28"/>
        </w:rPr>
        <w:t>S</w:t>
      </w:r>
      <w:r w:rsidRPr="009F0474">
        <w:rPr>
          <w:rFonts w:eastAsia="Times New Roman" w:cs="Times New Roman"/>
          <w:szCs w:val="28"/>
          <w:vertAlign w:val="subscript"/>
        </w:rPr>
        <w:t>уд</w:t>
      </w:r>
      <w:proofErr w:type="spellEnd"/>
      <w:r w:rsidRPr="009F0474">
        <w:rPr>
          <w:rFonts w:eastAsia="Times New Roman" w:cs="Times New Roman"/>
          <w:szCs w:val="28"/>
        </w:rPr>
        <w:t> = 600 м</w:t>
      </w:r>
      <w:r w:rsidRPr="009F0474">
        <w:rPr>
          <w:rFonts w:eastAsia="Times New Roman" w:cs="Times New Roman"/>
          <w:szCs w:val="28"/>
          <w:vertAlign w:val="superscript"/>
        </w:rPr>
        <w:t>2</w:t>
      </w:r>
      <w:r w:rsidRPr="009F0474">
        <w:rPr>
          <w:rFonts w:eastAsia="Times New Roman" w:cs="Times New Roman"/>
          <w:szCs w:val="28"/>
        </w:rPr>
        <w:t xml:space="preserve">/кг </w:t>
      </w:r>
      <w:proofErr w:type="spellStart"/>
      <w:r w:rsidRPr="009F0474">
        <w:rPr>
          <w:rFonts w:eastAsia="Times New Roman" w:cs="Times New Roman"/>
          <w:szCs w:val="28"/>
        </w:rPr>
        <w:t>микрокремнезём</w:t>
      </w:r>
      <w:proofErr w:type="spellEnd"/>
      <w:r w:rsidRPr="009F0474">
        <w:rPr>
          <w:rFonts w:eastAsia="Times New Roman" w:cs="Times New Roman"/>
          <w:szCs w:val="28"/>
        </w:rPr>
        <w:t xml:space="preserve"> уже обеспечивает плотную укладку гидратов; однако КНД с </w:t>
      </w:r>
      <w:proofErr w:type="spellStart"/>
      <w:r w:rsidRPr="009F0474">
        <w:rPr>
          <w:rFonts w:eastAsia="Times New Roman" w:cs="Times New Roman"/>
          <w:szCs w:val="28"/>
        </w:rPr>
        <w:t>S</w:t>
      </w:r>
      <w:r w:rsidRPr="009F0474">
        <w:rPr>
          <w:rFonts w:eastAsia="Times New Roman" w:cs="Times New Roman"/>
          <w:szCs w:val="28"/>
          <w:vertAlign w:val="subscript"/>
        </w:rPr>
        <w:t>уд</w:t>
      </w:r>
      <w:proofErr w:type="spellEnd"/>
      <w:r w:rsidRPr="009F0474">
        <w:rPr>
          <w:rFonts w:eastAsia="Times New Roman" w:cs="Times New Roman"/>
          <w:szCs w:val="28"/>
        </w:rPr>
        <w:t> = 740 м</w:t>
      </w:r>
      <w:r w:rsidRPr="009F0474">
        <w:rPr>
          <w:rFonts w:eastAsia="Times New Roman" w:cs="Times New Roman"/>
          <w:szCs w:val="28"/>
          <w:vertAlign w:val="superscript"/>
        </w:rPr>
        <w:t>2</w:t>
      </w:r>
      <w:r w:rsidRPr="009F0474">
        <w:rPr>
          <w:rFonts w:eastAsia="Times New Roman" w:cs="Times New Roman"/>
          <w:szCs w:val="28"/>
        </w:rPr>
        <w:t>/кг встраивается между пластинками C</w:t>
      </w:r>
      <w:r w:rsidRPr="009F0474">
        <w:rPr>
          <w:rFonts w:eastAsia="Times New Roman" w:cs="Times New Roman"/>
          <w:szCs w:val="28"/>
        </w:rPr>
        <w:noBreakHyphen/>
        <w:t>S</w:t>
      </w:r>
      <w:r w:rsidRPr="009F0474">
        <w:rPr>
          <w:rFonts w:eastAsia="Times New Roman" w:cs="Times New Roman"/>
          <w:szCs w:val="28"/>
        </w:rPr>
        <w:noBreakHyphen/>
        <w:t>H и C</w:t>
      </w:r>
      <w:r w:rsidRPr="009F0474">
        <w:rPr>
          <w:rFonts w:eastAsia="Times New Roman" w:cs="Times New Roman"/>
          <w:szCs w:val="28"/>
        </w:rPr>
        <w:noBreakHyphen/>
        <w:t>A</w:t>
      </w:r>
      <w:r w:rsidRPr="009F0474">
        <w:rPr>
          <w:rFonts w:eastAsia="Times New Roman" w:cs="Times New Roman"/>
          <w:szCs w:val="28"/>
        </w:rPr>
        <w:noBreakHyphen/>
        <w:t>S</w:t>
      </w:r>
      <w:r w:rsidRPr="009F0474">
        <w:rPr>
          <w:rFonts w:eastAsia="Times New Roman" w:cs="Times New Roman"/>
          <w:szCs w:val="28"/>
        </w:rPr>
        <w:noBreakHyphen/>
        <w:t xml:space="preserve">H, устраняя межкристаллитные пустоты и формируя </w:t>
      </w:r>
      <w:r w:rsidRPr="009F0474">
        <w:rPr>
          <w:rFonts w:eastAsia="Times New Roman" w:cs="Times New Roman"/>
          <w:szCs w:val="28"/>
        </w:rPr>
        <w:lastRenderedPageBreak/>
        <w:t>«двухуровневую» матрицу: крупные пластинки задают каркас, а нано</w:t>
      </w:r>
      <w:r w:rsidRPr="009F0474">
        <w:rPr>
          <w:rFonts w:eastAsia="Times New Roman" w:cs="Times New Roman"/>
          <w:szCs w:val="28"/>
        </w:rPr>
        <w:noBreakHyphen/>
        <w:t>C</w:t>
      </w:r>
      <w:r w:rsidRPr="009F0474">
        <w:rPr>
          <w:rFonts w:eastAsia="Times New Roman" w:cs="Times New Roman"/>
          <w:szCs w:val="28"/>
        </w:rPr>
        <w:noBreakHyphen/>
        <w:t>S</w:t>
      </w:r>
      <w:r w:rsidRPr="009F0474">
        <w:rPr>
          <w:rFonts w:eastAsia="Times New Roman" w:cs="Times New Roman"/>
          <w:szCs w:val="28"/>
        </w:rPr>
        <w:noBreakHyphen/>
        <w:t>H заполняет междоузлия. Это придаёт камню «мозаично</w:t>
      </w:r>
      <w:r w:rsidRPr="009F0474">
        <w:rPr>
          <w:rFonts w:eastAsia="Times New Roman" w:cs="Times New Roman"/>
          <w:szCs w:val="28"/>
        </w:rPr>
        <w:noBreakHyphen/>
        <w:t xml:space="preserve">монолитный» характер с минимальными слабонасыщенными зонами. </w:t>
      </w:r>
    </w:p>
    <w:p w14:paraId="4CB2C038" w14:textId="0F346E7A" w:rsidR="00D00FB3" w:rsidRPr="009F0474" w:rsidRDefault="00D00FB3" w:rsidP="00D00FB3">
      <w:pPr>
        <w:spacing w:after="0" w:line="240" w:lineRule="auto"/>
        <w:ind w:firstLine="709"/>
        <w:jc w:val="both"/>
        <w:rPr>
          <w:rFonts w:ascii="Times New Roman" w:eastAsia="Times New Roman" w:hAnsi="Times New Roman" w:cs="Times New Roman"/>
          <w:sz w:val="28"/>
          <w:szCs w:val="28"/>
        </w:rPr>
      </w:pPr>
      <w:bookmarkStart w:id="204" w:name="_Hlk200303050"/>
      <w:r w:rsidRPr="009F0474">
        <w:rPr>
          <w:rFonts w:ascii="Times New Roman" w:eastAsia="Times New Roman" w:hAnsi="Times New Roman" w:cs="Times New Roman"/>
          <w:sz w:val="28"/>
          <w:szCs w:val="28"/>
        </w:rPr>
        <w:t xml:space="preserve">На микроскопических снимках БВН вместо крупных игл </w:t>
      </w:r>
      <w:proofErr w:type="spellStart"/>
      <w:r w:rsidRPr="009F0474">
        <w:rPr>
          <w:rFonts w:ascii="Times New Roman" w:eastAsia="Times New Roman" w:hAnsi="Times New Roman" w:cs="Times New Roman"/>
          <w:sz w:val="28"/>
          <w:szCs w:val="28"/>
        </w:rPr>
        <w:t>эттрингита</w:t>
      </w:r>
      <w:proofErr w:type="spellEnd"/>
      <w:r w:rsidRPr="009F0474">
        <w:rPr>
          <w:rFonts w:ascii="Times New Roman" w:eastAsia="Times New Roman" w:hAnsi="Times New Roman" w:cs="Times New Roman"/>
          <w:sz w:val="28"/>
          <w:szCs w:val="28"/>
        </w:rPr>
        <w:t xml:space="preserve"> видны пластинчато</w:t>
      </w:r>
      <w:r w:rsidRPr="009F0474">
        <w:rPr>
          <w:rFonts w:ascii="Times New Roman" w:eastAsia="Times New Roman" w:hAnsi="Times New Roman" w:cs="Times New Roman"/>
          <w:sz w:val="28"/>
          <w:szCs w:val="28"/>
        </w:rPr>
        <w:noBreakHyphen/>
        <w:t>призматические кристаллы C</w:t>
      </w:r>
      <w:r w:rsidRPr="009F0474">
        <w:rPr>
          <w:rFonts w:ascii="Times New Roman" w:eastAsia="Times New Roman" w:hAnsi="Times New Roman" w:cs="Times New Roman"/>
          <w:sz w:val="28"/>
          <w:szCs w:val="28"/>
        </w:rPr>
        <w:noBreakHyphen/>
        <w:t>A</w:t>
      </w:r>
      <w:r w:rsidRPr="009F0474">
        <w:rPr>
          <w:rFonts w:ascii="Times New Roman" w:eastAsia="Times New Roman" w:hAnsi="Times New Roman" w:cs="Times New Roman"/>
          <w:sz w:val="28"/>
          <w:szCs w:val="28"/>
        </w:rPr>
        <w:noBreakHyphen/>
        <w:t>S</w:t>
      </w:r>
      <w:r w:rsidRPr="009F0474">
        <w:rPr>
          <w:rFonts w:ascii="Times New Roman" w:eastAsia="Times New Roman" w:hAnsi="Times New Roman" w:cs="Times New Roman"/>
          <w:sz w:val="28"/>
          <w:szCs w:val="28"/>
        </w:rPr>
        <w:noBreakHyphen/>
        <w:t>H и густая сеть мелких C</w:t>
      </w:r>
      <w:r w:rsidRPr="009F0474">
        <w:rPr>
          <w:rFonts w:ascii="Times New Roman" w:eastAsia="Times New Roman" w:hAnsi="Times New Roman" w:cs="Times New Roman"/>
          <w:sz w:val="28"/>
          <w:szCs w:val="28"/>
        </w:rPr>
        <w:noBreakHyphen/>
        <w:t>S</w:t>
      </w:r>
      <w:r w:rsidRPr="009F0474">
        <w:rPr>
          <w:rFonts w:ascii="Times New Roman" w:eastAsia="Times New Roman" w:hAnsi="Times New Roman" w:cs="Times New Roman"/>
          <w:sz w:val="28"/>
          <w:szCs w:val="28"/>
        </w:rPr>
        <w:noBreakHyphen/>
        <w:t>H</w:t>
      </w:r>
      <w:r w:rsidRPr="009F0474">
        <w:rPr>
          <w:rFonts w:ascii="Times New Roman" w:eastAsia="Times New Roman" w:hAnsi="Times New Roman" w:cs="Times New Roman"/>
          <w:sz w:val="28"/>
          <w:szCs w:val="28"/>
        </w:rPr>
        <w:noBreakHyphen/>
        <w:t>частиц, сросшихся в единый каркас. Количество мостиков</w:t>
      </w:r>
      <w:r w:rsidRPr="009F0474">
        <w:rPr>
          <w:rFonts w:ascii="Times New Roman" w:eastAsia="Times New Roman" w:hAnsi="Times New Roman" w:cs="Times New Roman"/>
          <w:sz w:val="28"/>
          <w:szCs w:val="28"/>
        </w:rPr>
        <w:noBreakHyphen/>
        <w:t xml:space="preserve">перемычек между кристаллитами возрастает более чем вдвое, что повышает связность структуры и её </w:t>
      </w:r>
      <w:proofErr w:type="spellStart"/>
      <w:r w:rsidRPr="009F0474">
        <w:rPr>
          <w:rFonts w:ascii="Times New Roman" w:eastAsia="Times New Roman" w:hAnsi="Times New Roman" w:cs="Times New Roman"/>
          <w:sz w:val="28"/>
          <w:szCs w:val="28"/>
        </w:rPr>
        <w:t>трещиностойкость</w:t>
      </w:r>
      <w:proofErr w:type="spellEnd"/>
      <w:r w:rsidRPr="009F0474">
        <w:rPr>
          <w:rFonts w:ascii="Times New Roman" w:eastAsia="Times New Roman" w:hAnsi="Times New Roman" w:cs="Times New Roman"/>
          <w:sz w:val="28"/>
          <w:szCs w:val="28"/>
        </w:rPr>
        <w:t xml:space="preserve">. В этой системе интенсивность рефлексов </w:t>
      </w:r>
      <w:proofErr w:type="spellStart"/>
      <w:r w:rsidRPr="009F0474">
        <w:rPr>
          <w:rFonts w:ascii="Times New Roman" w:eastAsia="Times New Roman" w:hAnsi="Times New Roman" w:cs="Times New Roman"/>
          <w:sz w:val="28"/>
          <w:szCs w:val="28"/>
        </w:rPr>
        <w:t>эттрингита</w:t>
      </w:r>
      <w:proofErr w:type="spellEnd"/>
      <w:r w:rsidRPr="009F0474">
        <w:rPr>
          <w:rFonts w:ascii="Times New Roman" w:eastAsia="Times New Roman" w:hAnsi="Times New Roman" w:cs="Times New Roman"/>
          <w:sz w:val="28"/>
          <w:szCs w:val="28"/>
        </w:rPr>
        <w:t xml:space="preserve"> снижается, а аморфная «горка» C</w:t>
      </w:r>
      <w:r w:rsidRPr="009F0474">
        <w:rPr>
          <w:rFonts w:ascii="Times New Roman" w:eastAsia="Times New Roman" w:hAnsi="Times New Roman" w:cs="Times New Roman"/>
          <w:sz w:val="28"/>
          <w:szCs w:val="28"/>
        </w:rPr>
        <w:noBreakHyphen/>
        <w:t>A</w:t>
      </w:r>
      <w:r w:rsidRPr="009F0474">
        <w:rPr>
          <w:rFonts w:ascii="Times New Roman" w:eastAsia="Times New Roman" w:hAnsi="Times New Roman" w:cs="Times New Roman"/>
          <w:sz w:val="28"/>
          <w:szCs w:val="28"/>
        </w:rPr>
        <w:noBreakHyphen/>
        <w:t>S</w:t>
      </w:r>
      <w:r w:rsidRPr="009F0474">
        <w:rPr>
          <w:rFonts w:ascii="Times New Roman" w:eastAsia="Times New Roman" w:hAnsi="Times New Roman" w:cs="Times New Roman"/>
          <w:sz w:val="28"/>
          <w:szCs w:val="28"/>
        </w:rPr>
        <w:noBreakHyphen/>
        <w:t xml:space="preserve">H возрастает, что указывает на более глубокую пуццолановую реакцию и повышенную долю неупорядоченных </w:t>
      </w:r>
      <w:proofErr w:type="spellStart"/>
      <w:r w:rsidRPr="009F0474">
        <w:rPr>
          <w:rFonts w:ascii="Times New Roman" w:eastAsia="Times New Roman" w:hAnsi="Times New Roman" w:cs="Times New Roman"/>
          <w:sz w:val="28"/>
          <w:szCs w:val="28"/>
        </w:rPr>
        <w:t>гидросиликатов</w:t>
      </w:r>
      <w:proofErr w:type="spellEnd"/>
      <w:r w:rsidRPr="009F0474">
        <w:rPr>
          <w:rFonts w:ascii="Times New Roman" w:eastAsia="Times New Roman" w:hAnsi="Times New Roman" w:cs="Times New Roman"/>
          <w:sz w:val="28"/>
          <w:szCs w:val="28"/>
        </w:rPr>
        <w:t xml:space="preserve">. Появляются слабые пики </w:t>
      </w:r>
      <w:proofErr w:type="spellStart"/>
      <w:r w:rsidRPr="009F0474">
        <w:rPr>
          <w:rFonts w:ascii="Times New Roman" w:eastAsia="Times New Roman" w:hAnsi="Times New Roman" w:cs="Times New Roman"/>
          <w:sz w:val="28"/>
          <w:szCs w:val="28"/>
        </w:rPr>
        <w:t>тоберморитовой</w:t>
      </w:r>
      <w:proofErr w:type="spellEnd"/>
      <w:r w:rsidRPr="009F0474">
        <w:rPr>
          <w:rFonts w:ascii="Times New Roman" w:eastAsia="Times New Roman" w:hAnsi="Times New Roman" w:cs="Times New Roman"/>
          <w:sz w:val="28"/>
          <w:szCs w:val="28"/>
        </w:rPr>
        <w:t xml:space="preserve"> группы </w:t>
      </w:r>
      <w:r w:rsidRPr="009F0474">
        <w:rPr>
          <w:rFonts w:ascii="Times New Roman" w:eastAsia="Times New Roman" w:hAnsi="Times New Roman" w:cs="Times New Roman"/>
          <w:sz w:val="28"/>
          <w:szCs w:val="28"/>
          <w:lang w:val="en-US"/>
        </w:rPr>
        <w:t>d</w:t>
      </w:r>
      <w:r w:rsidRPr="009F0474">
        <w:rPr>
          <w:rFonts w:ascii="Times New Roman" w:eastAsia="Times New Roman" w:hAnsi="Times New Roman" w:cs="Times New Roman"/>
          <w:sz w:val="28"/>
          <w:szCs w:val="28"/>
        </w:rPr>
        <w:t>/</w:t>
      </w:r>
      <w:r w:rsidRPr="009F0474">
        <w:rPr>
          <w:rFonts w:ascii="Times New Roman" w:eastAsia="Times New Roman" w:hAnsi="Times New Roman" w:cs="Times New Roman"/>
          <w:sz w:val="28"/>
          <w:szCs w:val="28"/>
          <w:lang w:val="en-US"/>
        </w:rPr>
        <w:t>n</w:t>
      </w:r>
      <w:r w:rsidRPr="009F0474">
        <w:rPr>
          <w:rFonts w:ascii="Times New Roman" w:eastAsia="Times New Roman" w:hAnsi="Times New Roman" w:cs="Times New Roman"/>
          <w:sz w:val="28"/>
          <w:szCs w:val="28"/>
        </w:rPr>
        <w:t>=1,85…3,07, свидетельствующие о частичном упорядочении геля. Такое фазовое «</w:t>
      </w:r>
      <w:proofErr w:type="spellStart"/>
      <w:r w:rsidRPr="009F0474">
        <w:rPr>
          <w:rFonts w:ascii="Times New Roman" w:eastAsia="Times New Roman" w:hAnsi="Times New Roman" w:cs="Times New Roman"/>
          <w:sz w:val="28"/>
          <w:szCs w:val="28"/>
        </w:rPr>
        <w:t>силико</w:t>
      </w:r>
      <w:proofErr w:type="spellEnd"/>
      <w:r w:rsidRPr="009F0474">
        <w:rPr>
          <w:rFonts w:ascii="Times New Roman" w:eastAsia="Times New Roman" w:hAnsi="Times New Roman" w:cs="Times New Roman"/>
          <w:sz w:val="28"/>
          <w:szCs w:val="28"/>
        </w:rPr>
        <w:noBreakHyphen/>
        <w:t>сдвигание» подтверждает переработку свободной извести и уплотнение матрицы.</w:t>
      </w:r>
    </w:p>
    <w:bookmarkEnd w:id="200"/>
    <w:bookmarkEnd w:id="201"/>
    <w:bookmarkEnd w:id="204"/>
    <w:p w14:paraId="00850A53" w14:textId="77777777" w:rsidR="00D00FB3" w:rsidRPr="009F0474" w:rsidRDefault="00D00FB3" w:rsidP="00D00FB3">
      <w:pPr>
        <w:pStyle w:val="af4"/>
        <w:tabs>
          <w:tab w:val="left" w:pos="851"/>
        </w:tabs>
        <w:spacing w:after="0" w:line="240" w:lineRule="auto"/>
        <w:ind w:left="0" w:firstLine="709"/>
        <w:jc w:val="both"/>
        <w:rPr>
          <w:rFonts w:cs="Times New Roman"/>
          <w:szCs w:val="28"/>
        </w:rPr>
      </w:pPr>
    </w:p>
    <w:p w14:paraId="0AE9CDCD" w14:textId="77777777" w:rsidR="00D00FB3" w:rsidRPr="009F0474" w:rsidRDefault="00D00FB3" w:rsidP="00D00FB3">
      <w:pPr>
        <w:pStyle w:val="af4"/>
        <w:tabs>
          <w:tab w:val="left" w:pos="851"/>
        </w:tabs>
        <w:spacing w:after="0" w:line="240" w:lineRule="auto"/>
        <w:ind w:left="0" w:firstLine="709"/>
        <w:jc w:val="both"/>
        <w:rPr>
          <w:rFonts w:cs="Times New Roman"/>
          <w:szCs w:val="28"/>
        </w:rPr>
      </w:pPr>
    </w:p>
    <w:p w14:paraId="4688D511" w14:textId="77777777" w:rsidR="00D00FB3" w:rsidRPr="009F0474" w:rsidRDefault="00D00FB3" w:rsidP="00D00FB3">
      <w:pPr>
        <w:pStyle w:val="20"/>
        <w:spacing w:before="0" w:line="240" w:lineRule="auto"/>
        <w:ind w:firstLine="709"/>
        <w:jc w:val="both"/>
        <w:rPr>
          <w:rFonts w:ascii="Times New Roman" w:hAnsi="Times New Roman" w:cs="Times New Roman"/>
          <w:b/>
          <w:bCs/>
          <w:color w:val="auto"/>
          <w:sz w:val="28"/>
          <w:szCs w:val="28"/>
        </w:rPr>
      </w:pPr>
      <w:bookmarkStart w:id="205" w:name="_Toc195618198"/>
      <w:bookmarkStart w:id="206" w:name="_Toc200360884"/>
      <w:bookmarkStart w:id="207" w:name="_Hlk193364075"/>
      <w:bookmarkStart w:id="208" w:name="_Hlk195649774"/>
      <w:r w:rsidRPr="009F0474">
        <w:rPr>
          <w:rFonts w:ascii="Times New Roman" w:hAnsi="Times New Roman" w:cs="Times New Roman"/>
          <w:b/>
          <w:bCs/>
          <w:color w:val="auto"/>
          <w:sz w:val="28"/>
          <w:szCs w:val="28"/>
        </w:rPr>
        <w:t>3.4 Построение ортогонального центрального планирования второго порядка с целью подбора оптимального состава модифицированного тяжелого бетона</w:t>
      </w:r>
      <w:bookmarkEnd w:id="205"/>
      <w:bookmarkEnd w:id="206"/>
    </w:p>
    <w:p w14:paraId="0A62B6DF" w14:textId="77777777" w:rsidR="00D00FB3" w:rsidRPr="009F0474" w:rsidRDefault="00D00FB3" w:rsidP="00D00FB3">
      <w:pPr>
        <w:pStyle w:val="af4"/>
        <w:spacing w:after="0" w:line="240" w:lineRule="auto"/>
        <w:ind w:left="0" w:firstLine="709"/>
        <w:jc w:val="both"/>
        <w:rPr>
          <w:rFonts w:cs="Times New Roman"/>
          <w:b/>
          <w:szCs w:val="28"/>
        </w:rPr>
      </w:pPr>
    </w:p>
    <w:p w14:paraId="080E41F6" w14:textId="52392419" w:rsidR="00D00FB3" w:rsidRPr="009F0474" w:rsidRDefault="00D00FB3" w:rsidP="00D00FB3">
      <w:pPr>
        <w:pStyle w:val="af4"/>
        <w:spacing w:after="0" w:line="240" w:lineRule="auto"/>
        <w:ind w:left="0" w:firstLine="709"/>
        <w:jc w:val="both"/>
        <w:rPr>
          <w:rFonts w:eastAsiaTheme="minorEastAsia" w:cs="Times New Roman"/>
          <w:szCs w:val="28"/>
        </w:rPr>
      </w:pPr>
      <w:r w:rsidRPr="009F0474">
        <w:t xml:space="preserve">Анализируя работы </w:t>
      </w:r>
      <w:r w:rsidRPr="009F0474">
        <w:rPr>
          <w:lang w:val="kk-KZ"/>
        </w:rPr>
        <w:t>Волженского А</w:t>
      </w:r>
      <w:r w:rsidRPr="009F0474">
        <w:t>.В., Гладких, Рахимовой Р.Н. и др. [</w:t>
      </w:r>
      <w:r w:rsidR="004B6C15" w:rsidRPr="009F0474">
        <w:t>4</w:t>
      </w:r>
      <w:r w:rsidRPr="009F0474">
        <w:t xml:space="preserve">-7, </w:t>
      </w:r>
      <w:r w:rsidR="00F12F90" w:rsidRPr="009F0474">
        <w:t>160, 161</w:t>
      </w:r>
      <w:r w:rsidRPr="009F0474">
        <w:t xml:space="preserve">] было установлено, что в производстве вяжущих вещество целесообразно использовать побочные продукты других отраслей промышленности (доменные и др. металлургические шлаки, шлаки и золы от пылевидного сжигания различных видов твердого топлива, </w:t>
      </w:r>
      <w:proofErr w:type="spellStart"/>
      <w:r w:rsidRPr="009F0474">
        <w:t>белитовый</w:t>
      </w:r>
      <w:proofErr w:type="spellEnd"/>
      <w:r w:rsidRPr="009F0474">
        <w:t xml:space="preserve"> шлам и т.п.). Все эти продукты по химическому составу зачастую близки к различным вяжущим веществам и обладают значительным запасом химической и тепловой энергии, полученной во время их тепловой обработки в основном производстве.  </w:t>
      </w:r>
    </w:p>
    <w:p w14:paraId="26052FA5" w14:textId="4EFC886C" w:rsidR="00D00FB3" w:rsidRPr="009F0474" w:rsidRDefault="00D00FB3" w:rsidP="00D00FB3">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Как уже было установлено, для получения наилучшего результата в </w:t>
      </w:r>
      <w:proofErr w:type="spellStart"/>
      <w:r w:rsidRPr="009F0474">
        <w:rPr>
          <w:rFonts w:ascii="Times New Roman" w:hAnsi="Times New Roman" w:cs="Times New Roman"/>
          <w:sz w:val="28"/>
          <w:szCs w:val="28"/>
        </w:rPr>
        <w:t>бесклинкерное</w:t>
      </w:r>
      <w:proofErr w:type="spellEnd"/>
      <w:r w:rsidRPr="009F0474">
        <w:rPr>
          <w:rFonts w:ascii="Times New Roman" w:hAnsi="Times New Roman" w:cs="Times New Roman"/>
          <w:sz w:val="28"/>
          <w:szCs w:val="28"/>
        </w:rPr>
        <w:t xml:space="preserve"> вяжущее лучше всего применять кремнеземистые компоненты [</w:t>
      </w:r>
      <w:r w:rsidR="005F5A85" w:rsidRPr="009F0474">
        <w:rPr>
          <w:rFonts w:ascii="Times New Roman" w:hAnsi="Times New Roman" w:cs="Times New Roman"/>
          <w:sz w:val="28"/>
          <w:szCs w:val="28"/>
        </w:rPr>
        <w:t>22-26</w:t>
      </w:r>
      <w:r w:rsidRPr="009F0474">
        <w:rPr>
          <w:rFonts w:ascii="Times New Roman" w:hAnsi="Times New Roman" w:cs="Times New Roman"/>
          <w:sz w:val="28"/>
          <w:szCs w:val="28"/>
        </w:rPr>
        <w:t>]. При этом их дисперсность оказывает существенное влияние на свойства получаемого бетона. Форма, и главное, размер частиц применяемых материалов оказывает существенное влияние на межфазовое взаимодействие</w:t>
      </w:r>
      <w:r w:rsidR="005F5A85" w:rsidRPr="009F0474">
        <w:rPr>
          <w:rFonts w:ascii="Times New Roman" w:hAnsi="Times New Roman" w:cs="Times New Roman"/>
          <w:sz w:val="28"/>
          <w:szCs w:val="28"/>
        </w:rPr>
        <w:t xml:space="preserve"> [162</w:t>
      </w:r>
      <w:r w:rsidR="002C4C9E" w:rsidRPr="009F0474">
        <w:rPr>
          <w:rFonts w:ascii="Times New Roman" w:hAnsi="Times New Roman" w:cs="Times New Roman"/>
          <w:sz w:val="28"/>
          <w:szCs w:val="28"/>
        </w:rPr>
        <w:t>,</w:t>
      </w:r>
      <w:r w:rsidR="005F5A85" w:rsidRPr="009F0474">
        <w:rPr>
          <w:rFonts w:ascii="Times New Roman" w:hAnsi="Times New Roman" w:cs="Times New Roman"/>
          <w:sz w:val="28"/>
          <w:szCs w:val="28"/>
        </w:rPr>
        <w:t xml:space="preserve"> 163]</w:t>
      </w:r>
      <w:r w:rsidRPr="009F0474">
        <w:rPr>
          <w:rFonts w:ascii="Times New Roman" w:hAnsi="Times New Roman" w:cs="Times New Roman"/>
          <w:sz w:val="28"/>
          <w:szCs w:val="28"/>
        </w:rPr>
        <w:t xml:space="preserve">. Поэтому </w:t>
      </w:r>
      <w:bookmarkStart w:id="209" w:name="_Hlk193387507"/>
      <w:r w:rsidRPr="009F0474">
        <w:rPr>
          <w:rFonts w:ascii="Times New Roman" w:hAnsi="Times New Roman" w:cs="Times New Roman"/>
          <w:sz w:val="28"/>
          <w:szCs w:val="28"/>
        </w:rPr>
        <w:t>в качестве управляющих факторов, оказывающих влияние на прочность на сжатие (</w:t>
      </w:r>
      <w:proofErr w:type="spellStart"/>
      <w:r w:rsidRPr="009F0474">
        <w:rPr>
          <w:rFonts w:ascii="Times New Roman" w:hAnsi="Times New Roman" w:cs="Times New Roman"/>
          <w:sz w:val="28"/>
          <w:szCs w:val="28"/>
        </w:rPr>
        <w:t>R</w:t>
      </w:r>
      <w:r w:rsidRPr="009F0474">
        <w:rPr>
          <w:rFonts w:ascii="Times New Roman" w:hAnsi="Times New Roman" w:cs="Times New Roman"/>
          <w:sz w:val="28"/>
          <w:szCs w:val="28"/>
          <w:vertAlign w:val="subscript"/>
        </w:rPr>
        <w:t>сж</w:t>
      </w:r>
      <w:proofErr w:type="spellEnd"/>
      <w:r w:rsidRPr="009F0474">
        <w:rPr>
          <w:rFonts w:ascii="Times New Roman" w:hAnsi="Times New Roman" w:cs="Times New Roman"/>
          <w:sz w:val="28"/>
          <w:szCs w:val="28"/>
        </w:rPr>
        <w:t>) в возрасте 3 и 28 суток, которые отображены в таблице 3.3, выбраны:</w:t>
      </w:r>
    </w:p>
    <w:p w14:paraId="3001860A" w14:textId="77777777" w:rsidR="00D00FB3" w:rsidRPr="009F0474" w:rsidRDefault="00D00FB3" w:rsidP="0065068C">
      <w:pPr>
        <w:pStyle w:val="af4"/>
        <w:numPr>
          <w:ilvl w:val="0"/>
          <w:numId w:val="7"/>
        </w:numPr>
        <w:spacing w:after="0" w:line="240" w:lineRule="auto"/>
        <w:ind w:left="0" w:firstLine="709"/>
        <w:jc w:val="both"/>
        <w:rPr>
          <w:rFonts w:cs="Times New Roman"/>
          <w:szCs w:val="28"/>
        </w:rPr>
      </w:pPr>
      <w:r w:rsidRPr="009F0474">
        <w:rPr>
          <w:rFonts w:cs="Times New Roman"/>
          <w:szCs w:val="28"/>
        </w:rPr>
        <w:t>X</w:t>
      </w:r>
      <w:r w:rsidRPr="009F0474">
        <w:rPr>
          <w:rFonts w:cs="Times New Roman"/>
          <w:szCs w:val="28"/>
          <w:vertAlign w:val="subscript"/>
        </w:rPr>
        <w:t>1</w:t>
      </w:r>
      <w:r w:rsidRPr="009F0474">
        <w:rPr>
          <w:rFonts w:cs="Times New Roman"/>
          <w:szCs w:val="28"/>
        </w:rPr>
        <w:t xml:space="preserve"> – удельная поверхность </w:t>
      </w:r>
      <w:proofErr w:type="spellStart"/>
      <w:r w:rsidRPr="009F0474">
        <w:rPr>
          <w:rFonts w:cs="Times New Roman"/>
          <w:szCs w:val="28"/>
        </w:rPr>
        <w:t>бесклинкерного</w:t>
      </w:r>
      <w:proofErr w:type="spellEnd"/>
      <w:r w:rsidRPr="009F0474">
        <w:rPr>
          <w:rFonts w:cs="Times New Roman"/>
          <w:szCs w:val="28"/>
        </w:rPr>
        <w:t xml:space="preserve"> вяжущего, м</w:t>
      </w:r>
      <w:r w:rsidRPr="009F0474">
        <w:rPr>
          <w:rFonts w:cs="Times New Roman"/>
          <w:szCs w:val="28"/>
          <w:vertAlign w:val="superscript"/>
        </w:rPr>
        <w:t>2</w:t>
      </w:r>
      <w:r w:rsidRPr="009F0474">
        <w:rPr>
          <w:rFonts w:cs="Times New Roman"/>
          <w:szCs w:val="28"/>
        </w:rPr>
        <w:t>/кг;</w:t>
      </w:r>
    </w:p>
    <w:p w14:paraId="457FF0D8" w14:textId="77777777" w:rsidR="00D00FB3" w:rsidRPr="009F0474" w:rsidRDefault="00D00FB3" w:rsidP="0065068C">
      <w:pPr>
        <w:pStyle w:val="af4"/>
        <w:numPr>
          <w:ilvl w:val="0"/>
          <w:numId w:val="7"/>
        </w:numPr>
        <w:spacing w:after="0" w:line="240" w:lineRule="auto"/>
        <w:ind w:left="0" w:firstLine="709"/>
        <w:jc w:val="both"/>
        <w:rPr>
          <w:rFonts w:cs="Times New Roman"/>
          <w:szCs w:val="28"/>
        </w:rPr>
      </w:pPr>
      <w:r w:rsidRPr="009F0474">
        <w:rPr>
          <w:rFonts w:cs="Times New Roman"/>
          <w:szCs w:val="28"/>
        </w:rPr>
        <w:t>X</w:t>
      </w:r>
      <w:r w:rsidRPr="009F0474">
        <w:rPr>
          <w:rFonts w:cs="Times New Roman"/>
          <w:szCs w:val="28"/>
          <w:vertAlign w:val="subscript"/>
        </w:rPr>
        <w:t>2</w:t>
      </w:r>
      <w:r w:rsidRPr="009F0474">
        <w:rPr>
          <w:rFonts w:cs="Times New Roman"/>
          <w:szCs w:val="28"/>
        </w:rPr>
        <w:t xml:space="preserve"> - содержание активированного </w:t>
      </w:r>
      <w:proofErr w:type="spellStart"/>
      <w:r w:rsidRPr="009F0474">
        <w:rPr>
          <w:rFonts w:cs="Times New Roman"/>
          <w:szCs w:val="28"/>
        </w:rPr>
        <w:t>нанокремнезема</w:t>
      </w:r>
      <w:proofErr w:type="spellEnd"/>
      <w:r w:rsidRPr="009F0474">
        <w:rPr>
          <w:rFonts w:cs="Times New Roman"/>
          <w:szCs w:val="28"/>
        </w:rPr>
        <w:t>, % от массы вяжущего вещества;</w:t>
      </w:r>
    </w:p>
    <w:p w14:paraId="28384BBB" w14:textId="74E41713" w:rsidR="00DD61D6" w:rsidRPr="009F0474" w:rsidRDefault="00DD61D6">
      <w:pPr>
        <w:rPr>
          <w:rFonts w:ascii="Times New Roman" w:hAnsi="Times New Roman" w:cs="Times New Roman"/>
          <w:sz w:val="28"/>
          <w:szCs w:val="28"/>
        </w:rPr>
      </w:pPr>
      <w:r w:rsidRPr="009F0474">
        <w:rPr>
          <w:rFonts w:ascii="Times New Roman" w:hAnsi="Times New Roman" w:cs="Times New Roman"/>
          <w:sz w:val="28"/>
          <w:szCs w:val="28"/>
        </w:rPr>
        <w:br w:type="page"/>
      </w:r>
    </w:p>
    <w:p w14:paraId="12BE060D" w14:textId="77777777" w:rsidR="00D00FB3" w:rsidRPr="009F0474" w:rsidRDefault="00D00FB3" w:rsidP="00D00FB3">
      <w:pPr>
        <w:spacing w:after="0" w:line="240" w:lineRule="auto"/>
        <w:jc w:val="both"/>
        <w:rPr>
          <w:rFonts w:ascii="Times New Roman" w:hAnsi="Times New Roman" w:cs="Times New Roman"/>
          <w:sz w:val="28"/>
          <w:szCs w:val="28"/>
        </w:rPr>
      </w:pPr>
      <w:r w:rsidRPr="009F0474">
        <w:rPr>
          <w:rFonts w:ascii="Times New Roman" w:hAnsi="Times New Roman" w:cs="Times New Roman"/>
          <w:sz w:val="28"/>
          <w:szCs w:val="28"/>
        </w:rPr>
        <w:lastRenderedPageBreak/>
        <w:t xml:space="preserve">Таблица 3.3 </w:t>
      </w:r>
    </w:p>
    <w:p w14:paraId="1EFACE48" w14:textId="77777777" w:rsidR="00D00FB3" w:rsidRPr="009F0474" w:rsidRDefault="00D00FB3" w:rsidP="00D00FB3">
      <w:pPr>
        <w:spacing w:after="0" w:line="240" w:lineRule="auto"/>
        <w:ind w:firstLine="426"/>
        <w:jc w:val="both"/>
        <w:rPr>
          <w:rFonts w:ascii="Times New Roman" w:hAnsi="Times New Roman" w:cs="Times New Roman"/>
          <w:sz w:val="28"/>
          <w:szCs w:val="28"/>
        </w:rPr>
      </w:pPr>
      <w:r w:rsidRPr="009F0474">
        <w:rPr>
          <w:rFonts w:ascii="Times New Roman" w:hAnsi="Times New Roman" w:cs="Times New Roman"/>
          <w:sz w:val="28"/>
          <w:szCs w:val="28"/>
        </w:rPr>
        <w:t>Интервалы и уровни варьирования входных факторов для планирования эксперимента второго порядка</w:t>
      </w:r>
    </w:p>
    <w:p w14:paraId="16C8646B" w14:textId="77777777" w:rsidR="00D00FB3" w:rsidRPr="009F0474" w:rsidRDefault="00D00FB3" w:rsidP="00D00FB3">
      <w:pPr>
        <w:spacing w:after="0" w:line="240" w:lineRule="auto"/>
        <w:ind w:firstLine="426"/>
        <w:jc w:val="both"/>
        <w:rPr>
          <w:rFonts w:ascii="Times New Roman" w:hAnsi="Times New Roman" w:cs="Times New Roman"/>
          <w:sz w:val="28"/>
          <w:szCs w:val="28"/>
        </w:rPr>
      </w:pPr>
    </w:p>
    <w:tbl>
      <w:tblPr>
        <w:tblW w:w="0" w:type="auto"/>
        <w:jc w:val="center"/>
        <w:tblLook w:val="04A0" w:firstRow="1" w:lastRow="0" w:firstColumn="1" w:lastColumn="0" w:noHBand="0" w:noVBand="1"/>
      </w:tblPr>
      <w:tblGrid>
        <w:gridCol w:w="470"/>
        <w:gridCol w:w="4249"/>
        <w:gridCol w:w="3005"/>
        <w:gridCol w:w="1620"/>
      </w:tblGrid>
      <w:tr w:rsidR="009F0474" w:rsidRPr="009F0474" w14:paraId="65D2E506" w14:textId="77777777" w:rsidTr="00160353">
        <w:trPr>
          <w:trHeight w:val="365"/>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auto"/>
            <w:noWrap/>
            <w:vAlign w:val="center"/>
          </w:tcPr>
          <w:p w14:paraId="20C1228E" w14:textId="77777777" w:rsidR="00D00FB3" w:rsidRPr="009F0474" w:rsidRDefault="00D00FB3" w:rsidP="00160353">
            <w:pPr>
              <w:spacing w:after="0" w:line="240" w:lineRule="auto"/>
              <w:jc w:val="both"/>
              <w:rPr>
                <w:rFonts w:ascii="Times New Roman" w:hAnsi="Times New Roman" w:cs="Times New Roman"/>
                <w:sz w:val="24"/>
                <w:szCs w:val="24"/>
                <w:lang w:eastAsia="ru-RU"/>
              </w:rPr>
            </w:pPr>
            <w:r w:rsidRPr="009F0474">
              <w:rPr>
                <w:rFonts w:ascii="Times New Roman" w:hAnsi="Times New Roman" w:cs="Times New Roman"/>
                <w:sz w:val="24"/>
                <w:szCs w:val="24"/>
                <w:lang w:eastAsia="ru-RU"/>
              </w:rPr>
              <w:t>Варьируемые факторы</w:t>
            </w:r>
          </w:p>
        </w:tc>
        <w:tc>
          <w:tcPr>
            <w:tcW w:w="3007" w:type="dxa"/>
            <w:tcBorders>
              <w:top w:val="single" w:sz="4" w:space="0" w:color="auto"/>
              <w:left w:val="none" w:sz="4" w:space="0" w:color="000000"/>
              <w:bottom w:val="single" w:sz="4" w:space="0" w:color="auto"/>
              <w:right w:val="single" w:sz="4" w:space="0" w:color="auto"/>
            </w:tcBorders>
            <w:shd w:val="clear" w:color="auto" w:fill="auto"/>
            <w:noWrap/>
            <w:vAlign w:val="center"/>
          </w:tcPr>
          <w:p w14:paraId="2C577894" w14:textId="77777777" w:rsidR="00D00FB3" w:rsidRPr="009F0474" w:rsidRDefault="00D00FB3" w:rsidP="00160353">
            <w:pPr>
              <w:spacing w:after="0" w:line="240" w:lineRule="auto"/>
              <w:jc w:val="both"/>
              <w:rPr>
                <w:rFonts w:ascii="Times New Roman" w:hAnsi="Times New Roman" w:cs="Times New Roman"/>
                <w:sz w:val="24"/>
                <w:szCs w:val="24"/>
                <w:lang w:eastAsia="ru-RU"/>
              </w:rPr>
            </w:pPr>
            <w:r w:rsidRPr="009F0474">
              <w:rPr>
                <w:rFonts w:ascii="Times New Roman" w:hAnsi="Times New Roman" w:cs="Times New Roman"/>
                <w:sz w:val="24"/>
                <w:szCs w:val="24"/>
                <w:lang w:eastAsia="ru-RU"/>
              </w:rPr>
              <w:t>Основные уровни</w:t>
            </w:r>
          </w:p>
        </w:tc>
        <w:tc>
          <w:tcPr>
            <w:tcW w:w="2194" w:type="dxa"/>
            <w:tcBorders>
              <w:top w:val="single" w:sz="4" w:space="0" w:color="auto"/>
              <w:left w:val="none" w:sz="4" w:space="0" w:color="000000"/>
              <w:bottom w:val="single" w:sz="4" w:space="0" w:color="auto"/>
              <w:right w:val="single" w:sz="4" w:space="0" w:color="auto"/>
            </w:tcBorders>
            <w:shd w:val="clear" w:color="auto" w:fill="auto"/>
            <w:vAlign w:val="center"/>
          </w:tcPr>
          <w:p w14:paraId="32B99B2F" w14:textId="77777777" w:rsidR="00D00FB3" w:rsidRPr="009F0474" w:rsidRDefault="00D00FB3" w:rsidP="00160353">
            <w:pPr>
              <w:spacing w:after="0" w:line="240" w:lineRule="auto"/>
              <w:jc w:val="both"/>
              <w:rPr>
                <w:rFonts w:ascii="Times New Roman" w:hAnsi="Times New Roman" w:cs="Times New Roman"/>
                <w:sz w:val="24"/>
                <w:szCs w:val="24"/>
                <w:lang w:eastAsia="ru-RU"/>
              </w:rPr>
            </w:pPr>
            <w:r w:rsidRPr="009F0474">
              <w:rPr>
                <w:rFonts w:ascii="Times New Roman" w:hAnsi="Times New Roman" w:cs="Times New Roman"/>
                <w:sz w:val="24"/>
                <w:szCs w:val="24"/>
                <w:lang w:eastAsia="ru-RU"/>
              </w:rPr>
              <w:t>Интервал</w:t>
            </w:r>
          </w:p>
          <w:p w14:paraId="1583369D" w14:textId="77777777" w:rsidR="00D00FB3" w:rsidRPr="009F0474" w:rsidRDefault="00D00FB3" w:rsidP="00160353">
            <w:pPr>
              <w:spacing w:after="0" w:line="240" w:lineRule="auto"/>
              <w:jc w:val="both"/>
              <w:rPr>
                <w:rFonts w:ascii="Times New Roman" w:hAnsi="Times New Roman" w:cs="Times New Roman"/>
                <w:sz w:val="24"/>
                <w:szCs w:val="24"/>
                <w:lang w:eastAsia="ru-RU"/>
              </w:rPr>
            </w:pPr>
            <w:r w:rsidRPr="009F0474">
              <w:rPr>
                <w:rFonts w:ascii="Times New Roman" w:hAnsi="Times New Roman" w:cs="Times New Roman"/>
                <w:sz w:val="24"/>
                <w:szCs w:val="24"/>
                <w:lang w:eastAsia="ru-RU"/>
              </w:rPr>
              <w:t>варьирования</w:t>
            </w:r>
          </w:p>
        </w:tc>
      </w:tr>
      <w:tr w:rsidR="009F0474" w:rsidRPr="009F0474" w14:paraId="1F511F88" w14:textId="77777777" w:rsidTr="00160353">
        <w:trPr>
          <w:trHeight w:val="392"/>
          <w:jc w:val="center"/>
        </w:trPr>
        <w:tc>
          <w:tcPr>
            <w:tcW w:w="0" w:type="auto"/>
            <w:tcBorders>
              <w:top w:val="none" w:sz="4" w:space="0" w:color="000000"/>
              <w:left w:val="single" w:sz="4" w:space="0" w:color="auto"/>
              <w:bottom w:val="single" w:sz="4" w:space="0" w:color="auto"/>
              <w:right w:val="single" w:sz="4" w:space="0" w:color="auto"/>
            </w:tcBorders>
            <w:shd w:val="clear" w:color="auto" w:fill="auto"/>
            <w:noWrap/>
            <w:vAlign w:val="center"/>
          </w:tcPr>
          <w:p w14:paraId="66A8F5AA" w14:textId="77777777" w:rsidR="00D00FB3" w:rsidRPr="009F0474" w:rsidRDefault="00D00FB3" w:rsidP="00160353">
            <w:pPr>
              <w:spacing w:after="0" w:line="240" w:lineRule="auto"/>
              <w:jc w:val="both"/>
              <w:rPr>
                <w:rFonts w:ascii="Times New Roman" w:hAnsi="Times New Roman" w:cs="Times New Roman"/>
                <w:sz w:val="24"/>
                <w:szCs w:val="24"/>
                <w:vertAlign w:val="subscript"/>
                <w:lang w:eastAsia="ru-RU"/>
              </w:rPr>
            </w:pPr>
            <w:r w:rsidRPr="009F0474">
              <w:rPr>
                <w:rFonts w:ascii="Times New Roman" w:hAnsi="Times New Roman" w:cs="Times New Roman"/>
                <w:sz w:val="24"/>
                <w:szCs w:val="24"/>
                <w:lang w:eastAsia="ru-RU"/>
              </w:rPr>
              <w:t>X</w:t>
            </w:r>
            <w:r w:rsidRPr="009F0474">
              <w:rPr>
                <w:rFonts w:ascii="Times New Roman" w:hAnsi="Times New Roman" w:cs="Times New Roman"/>
                <w:sz w:val="24"/>
                <w:szCs w:val="24"/>
                <w:vertAlign w:val="subscript"/>
                <w:lang w:eastAsia="ru-RU"/>
              </w:rPr>
              <w:t>1</w:t>
            </w:r>
          </w:p>
        </w:tc>
        <w:tc>
          <w:tcPr>
            <w:tcW w:w="0" w:type="auto"/>
            <w:tcBorders>
              <w:top w:val="none" w:sz="4" w:space="0" w:color="000000"/>
              <w:left w:val="none" w:sz="4" w:space="0" w:color="000000"/>
              <w:bottom w:val="single" w:sz="4" w:space="0" w:color="auto"/>
              <w:right w:val="single" w:sz="4" w:space="0" w:color="auto"/>
            </w:tcBorders>
            <w:shd w:val="clear" w:color="auto" w:fill="auto"/>
            <w:noWrap/>
            <w:vAlign w:val="center"/>
          </w:tcPr>
          <w:p w14:paraId="7AE55677" w14:textId="77777777" w:rsidR="00D00FB3" w:rsidRPr="009F0474" w:rsidRDefault="00D00FB3" w:rsidP="00160353">
            <w:pPr>
              <w:spacing w:after="0" w:line="240" w:lineRule="auto"/>
              <w:jc w:val="both"/>
              <w:rPr>
                <w:rFonts w:ascii="Times New Roman" w:hAnsi="Times New Roman" w:cs="Times New Roman"/>
                <w:sz w:val="24"/>
                <w:szCs w:val="24"/>
                <w:lang w:eastAsia="ru-RU"/>
              </w:rPr>
            </w:pPr>
            <w:r w:rsidRPr="009F0474">
              <w:rPr>
                <w:rFonts w:ascii="Times New Roman" w:hAnsi="Times New Roman" w:cs="Times New Roman"/>
                <w:sz w:val="24"/>
                <w:szCs w:val="24"/>
                <w:lang w:eastAsia="ru-RU"/>
              </w:rPr>
              <w:t>БВ (удельная поверхность</w:t>
            </w:r>
            <w:proofErr w:type="gramStart"/>
            <w:r w:rsidRPr="009F0474">
              <w:rPr>
                <w:rFonts w:ascii="Times New Roman" w:hAnsi="Times New Roman" w:cs="Times New Roman"/>
                <w:sz w:val="24"/>
                <w:szCs w:val="24"/>
                <w:lang w:eastAsia="ru-RU"/>
              </w:rPr>
              <w:t>),  м</w:t>
            </w:r>
            <w:proofErr w:type="gramEnd"/>
            <w:r w:rsidRPr="009F0474">
              <w:rPr>
                <w:rFonts w:ascii="Times New Roman" w:hAnsi="Times New Roman" w:cs="Times New Roman"/>
                <w:sz w:val="24"/>
                <w:szCs w:val="24"/>
                <w:vertAlign w:val="superscript"/>
                <w:lang w:eastAsia="ru-RU"/>
              </w:rPr>
              <w:t>2</w:t>
            </w:r>
            <w:r w:rsidRPr="009F0474">
              <w:rPr>
                <w:rFonts w:ascii="Times New Roman" w:hAnsi="Times New Roman" w:cs="Times New Roman"/>
                <w:sz w:val="24"/>
                <w:szCs w:val="24"/>
                <w:lang w:eastAsia="ru-RU"/>
              </w:rPr>
              <w:t>/кг</w:t>
            </w:r>
          </w:p>
        </w:tc>
        <w:tc>
          <w:tcPr>
            <w:tcW w:w="300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4B332005" w14:textId="77777777" w:rsidR="00D00FB3" w:rsidRPr="009F0474" w:rsidRDefault="00D00FB3" w:rsidP="00160353">
            <w:pPr>
              <w:spacing w:after="0" w:line="240" w:lineRule="auto"/>
              <w:jc w:val="both"/>
              <w:rPr>
                <w:rFonts w:ascii="Times New Roman" w:hAnsi="Times New Roman" w:cs="Times New Roman"/>
                <w:sz w:val="24"/>
                <w:szCs w:val="24"/>
                <w:lang w:eastAsia="ru-RU"/>
              </w:rPr>
            </w:pPr>
            <w:r w:rsidRPr="009F0474">
              <w:rPr>
                <w:rFonts w:ascii="Times New Roman" w:hAnsi="Times New Roman" w:cs="Times New Roman"/>
                <w:sz w:val="24"/>
                <w:szCs w:val="24"/>
                <w:lang w:eastAsia="ru-RU"/>
              </w:rPr>
              <w:t>650</w:t>
            </w:r>
          </w:p>
        </w:tc>
        <w:tc>
          <w:tcPr>
            <w:tcW w:w="2194" w:type="dxa"/>
            <w:tcBorders>
              <w:top w:val="none" w:sz="4" w:space="0" w:color="000000"/>
              <w:left w:val="none" w:sz="4" w:space="0" w:color="000000"/>
              <w:bottom w:val="single" w:sz="4" w:space="0" w:color="auto"/>
              <w:right w:val="single" w:sz="4" w:space="0" w:color="auto"/>
            </w:tcBorders>
            <w:shd w:val="clear" w:color="auto" w:fill="auto"/>
            <w:vAlign w:val="center"/>
          </w:tcPr>
          <w:p w14:paraId="03604559" w14:textId="77777777" w:rsidR="00D00FB3" w:rsidRPr="009F0474" w:rsidRDefault="00D00FB3" w:rsidP="00160353">
            <w:pPr>
              <w:spacing w:after="0" w:line="240" w:lineRule="auto"/>
              <w:jc w:val="both"/>
              <w:rPr>
                <w:rFonts w:ascii="Times New Roman" w:hAnsi="Times New Roman" w:cs="Times New Roman"/>
                <w:sz w:val="24"/>
                <w:szCs w:val="24"/>
                <w:lang w:eastAsia="ru-RU"/>
              </w:rPr>
            </w:pPr>
            <w:r w:rsidRPr="009F0474">
              <w:rPr>
                <w:rFonts w:ascii="Times New Roman" w:hAnsi="Times New Roman" w:cs="Times New Roman"/>
                <w:sz w:val="24"/>
                <w:szCs w:val="24"/>
                <w:lang w:eastAsia="ru-RU"/>
              </w:rPr>
              <w:t>150</w:t>
            </w:r>
          </w:p>
        </w:tc>
      </w:tr>
      <w:tr w:rsidR="00D00FB3" w:rsidRPr="009F0474" w14:paraId="040121B2" w14:textId="77777777" w:rsidTr="00160353">
        <w:trPr>
          <w:trHeight w:val="327"/>
          <w:jc w:val="center"/>
        </w:trPr>
        <w:tc>
          <w:tcPr>
            <w:tcW w:w="0" w:type="auto"/>
            <w:tcBorders>
              <w:top w:val="none" w:sz="4" w:space="0" w:color="000000"/>
              <w:left w:val="single" w:sz="4" w:space="0" w:color="auto"/>
              <w:bottom w:val="single" w:sz="4" w:space="0" w:color="auto"/>
              <w:right w:val="single" w:sz="4" w:space="0" w:color="auto"/>
            </w:tcBorders>
            <w:shd w:val="clear" w:color="auto" w:fill="auto"/>
            <w:noWrap/>
            <w:vAlign w:val="center"/>
          </w:tcPr>
          <w:p w14:paraId="063360BA" w14:textId="77777777" w:rsidR="00D00FB3" w:rsidRPr="009F0474" w:rsidRDefault="00D00FB3" w:rsidP="00160353">
            <w:pPr>
              <w:spacing w:after="0" w:line="240" w:lineRule="auto"/>
              <w:jc w:val="both"/>
              <w:rPr>
                <w:rFonts w:ascii="Times New Roman" w:hAnsi="Times New Roman" w:cs="Times New Roman"/>
                <w:sz w:val="24"/>
                <w:szCs w:val="24"/>
                <w:lang w:eastAsia="ru-RU"/>
              </w:rPr>
            </w:pPr>
            <w:r w:rsidRPr="009F0474">
              <w:rPr>
                <w:rFonts w:ascii="Times New Roman" w:hAnsi="Times New Roman" w:cs="Times New Roman"/>
                <w:sz w:val="24"/>
                <w:szCs w:val="24"/>
                <w:lang w:eastAsia="ru-RU"/>
              </w:rPr>
              <w:t>X</w:t>
            </w:r>
            <w:r w:rsidRPr="009F0474">
              <w:rPr>
                <w:rFonts w:ascii="Times New Roman" w:hAnsi="Times New Roman" w:cs="Times New Roman"/>
                <w:sz w:val="24"/>
                <w:szCs w:val="24"/>
                <w:vertAlign w:val="subscript"/>
                <w:lang w:eastAsia="ru-RU"/>
              </w:rPr>
              <w:t>2</w:t>
            </w:r>
          </w:p>
        </w:tc>
        <w:tc>
          <w:tcPr>
            <w:tcW w:w="0" w:type="auto"/>
            <w:tcBorders>
              <w:top w:val="none" w:sz="4" w:space="0" w:color="000000"/>
              <w:left w:val="none" w:sz="4" w:space="0" w:color="000000"/>
              <w:bottom w:val="single" w:sz="4" w:space="0" w:color="auto"/>
              <w:right w:val="single" w:sz="4" w:space="0" w:color="auto"/>
            </w:tcBorders>
            <w:shd w:val="clear" w:color="auto" w:fill="auto"/>
            <w:noWrap/>
            <w:vAlign w:val="center"/>
          </w:tcPr>
          <w:p w14:paraId="7C127B82" w14:textId="77777777" w:rsidR="00D00FB3" w:rsidRPr="009F0474" w:rsidRDefault="00D00FB3" w:rsidP="00160353">
            <w:pPr>
              <w:spacing w:after="0" w:line="240" w:lineRule="auto"/>
              <w:jc w:val="both"/>
              <w:rPr>
                <w:rFonts w:ascii="Times New Roman" w:hAnsi="Times New Roman" w:cs="Times New Roman"/>
                <w:sz w:val="24"/>
                <w:szCs w:val="24"/>
                <w:lang w:eastAsia="ru-RU"/>
              </w:rPr>
            </w:pPr>
            <w:r w:rsidRPr="009F0474">
              <w:rPr>
                <w:rFonts w:ascii="Times New Roman" w:hAnsi="Times New Roman" w:cs="Times New Roman"/>
                <w:sz w:val="24"/>
                <w:szCs w:val="24"/>
                <w:lang w:eastAsia="ru-RU"/>
              </w:rPr>
              <w:t xml:space="preserve">Содержание </w:t>
            </w:r>
            <w:proofErr w:type="gramStart"/>
            <w:r w:rsidRPr="009F0474">
              <w:rPr>
                <w:rFonts w:ascii="Times New Roman" w:hAnsi="Times New Roman" w:cs="Times New Roman"/>
                <w:sz w:val="24"/>
                <w:szCs w:val="24"/>
                <w:lang w:eastAsia="ru-RU"/>
              </w:rPr>
              <w:t>НК ,</w:t>
            </w:r>
            <w:proofErr w:type="gramEnd"/>
            <w:r w:rsidRPr="009F0474">
              <w:rPr>
                <w:rFonts w:ascii="Times New Roman" w:hAnsi="Times New Roman" w:cs="Times New Roman"/>
                <w:sz w:val="24"/>
                <w:szCs w:val="24"/>
                <w:lang w:eastAsia="ru-RU"/>
              </w:rPr>
              <w:t>% от массы вяжущего</w:t>
            </w:r>
          </w:p>
        </w:tc>
        <w:tc>
          <w:tcPr>
            <w:tcW w:w="3007" w:type="dxa"/>
            <w:tcBorders>
              <w:top w:val="none" w:sz="4" w:space="0" w:color="000000"/>
              <w:left w:val="none" w:sz="4" w:space="0" w:color="000000"/>
              <w:bottom w:val="single" w:sz="4" w:space="0" w:color="auto"/>
              <w:right w:val="single" w:sz="4" w:space="0" w:color="auto"/>
            </w:tcBorders>
            <w:shd w:val="clear" w:color="auto" w:fill="auto"/>
            <w:noWrap/>
            <w:vAlign w:val="center"/>
          </w:tcPr>
          <w:p w14:paraId="6C19366A" w14:textId="77777777" w:rsidR="00D00FB3" w:rsidRPr="009F0474" w:rsidRDefault="00D00FB3" w:rsidP="00160353">
            <w:pPr>
              <w:spacing w:after="0" w:line="240" w:lineRule="auto"/>
              <w:jc w:val="both"/>
              <w:rPr>
                <w:rFonts w:ascii="Times New Roman" w:hAnsi="Times New Roman" w:cs="Times New Roman"/>
                <w:sz w:val="24"/>
                <w:szCs w:val="24"/>
                <w:lang w:eastAsia="ru-RU"/>
              </w:rPr>
            </w:pPr>
            <w:r w:rsidRPr="009F0474">
              <w:rPr>
                <w:rFonts w:ascii="Times New Roman" w:hAnsi="Times New Roman" w:cs="Times New Roman"/>
                <w:sz w:val="24"/>
                <w:szCs w:val="24"/>
                <w:lang w:eastAsia="ru-RU"/>
              </w:rPr>
              <w:t>0,03</w:t>
            </w:r>
          </w:p>
        </w:tc>
        <w:tc>
          <w:tcPr>
            <w:tcW w:w="2194" w:type="dxa"/>
            <w:tcBorders>
              <w:top w:val="none" w:sz="4" w:space="0" w:color="000000"/>
              <w:left w:val="none" w:sz="4" w:space="0" w:color="000000"/>
              <w:bottom w:val="single" w:sz="4" w:space="0" w:color="auto"/>
              <w:right w:val="single" w:sz="4" w:space="0" w:color="auto"/>
            </w:tcBorders>
            <w:shd w:val="clear" w:color="auto" w:fill="auto"/>
            <w:vAlign w:val="center"/>
          </w:tcPr>
          <w:p w14:paraId="1E497B05" w14:textId="77777777" w:rsidR="00D00FB3" w:rsidRPr="009F0474" w:rsidRDefault="00D00FB3" w:rsidP="00160353">
            <w:pPr>
              <w:spacing w:after="0" w:line="240" w:lineRule="auto"/>
              <w:jc w:val="both"/>
              <w:rPr>
                <w:rFonts w:ascii="Times New Roman" w:hAnsi="Times New Roman" w:cs="Times New Roman"/>
                <w:sz w:val="24"/>
                <w:szCs w:val="24"/>
                <w:lang w:eastAsia="ru-RU"/>
              </w:rPr>
            </w:pPr>
            <w:r w:rsidRPr="009F0474">
              <w:rPr>
                <w:rFonts w:ascii="Times New Roman" w:hAnsi="Times New Roman" w:cs="Times New Roman"/>
                <w:sz w:val="24"/>
                <w:szCs w:val="24"/>
                <w:lang w:eastAsia="ru-RU"/>
              </w:rPr>
              <w:t>0,02</w:t>
            </w:r>
          </w:p>
        </w:tc>
      </w:tr>
    </w:tbl>
    <w:p w14:paraId="3A7669F4" w14:textId="77777777" w:rsidR="00D00FB3" w:rsidRPr="009F0474" w:rsidRDefault="00D00FB3" w:rsidP="00D00FB3">
      <w:pPr>
        <w:spacing w:after="0" w:line="240" w:lineRule="auto"/>
        <w:ind w:firstLine="425"/>
        <w:jc w:val="both"/>
        <w:rPr>
          <w:rFonts w:ascii="Times New Roman" w:hAnsi="Times New Roman" w:cs="Times New Roman"/>
          <w:sz w:val="28"/>
          <w:szCs w:val="28"/>
        </w:rPr>
      </w:pPr>
    </w:p>
    <w:p w14:paraId="6BCB89A2" w14:textId="27FC3ADB" w:rsidR="00D00FB3" w:rsidRPr="009F0474" w:rsidRDefault="003F1236" w:rsidP="00D00FB3">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Число экспериментальных точек в ортогональном центральном композиционном планировании второго порядка рассчитывается с использованием выражения (3.1)</w:t>
      </w:r>
      <w:r w:rsidR="00D00FB3" w:rsidRPr="009F0474">
        <w:rPr>
          <w:rFonts w:ascii="Times New Roman" w:hAnsi="Times New Roman" w:cs="Times New Roman"/>
          <w:sz w:val="28"/>
          <w:szCs w:val="28"/>
        </w:rPr>
        <w:t>:</w:t>
      </w:r>
    </w:p>
    <w:p w14:paraId="7A6BFD71" w14:textId="77777777" w:rsidR="00D00FB3" w:rsidRPr="009F0474" w:rsidRDefault="00D00FB3" w:rsidP="00D00FB3">
      <w:pPr>
        <w:spacing w:after="0" w:line="240" w:lineRule="auto"/>
        <w:ind w:firstLine="425"/>
        <w:jc w:val="both"/>
        <w:rPr>
          <w:rFonts w:ascii="Times New Roman" w:hAnsi="Times New Roman" w:cs="Times New Roman"/>
          <w:sz w:val="28"/>
          <w:szCs w:val="28"/>
        </w:rPr>
      </w:pPr>
    </w:p>
    <w:p w14:paraId="1BE6BFFB" w14:textId="77777777" w:rsidR="00D00FB3" w:rsidRPr="009F0474" w:rsidRDefault="00D00FB3" w:rsidP="00D00FB3">
      <w:pPr>
        <w:tabs>
          <w:tab w:val="left" w:pos="2552"/>
        </w:tabs>
        <w:spacing w:after="0" w:line="240" w:lineRule="auto"/>
        <w:ind w:firstLine="425"/>
        <w:jc w:val="right"/>
        <w:rPr>
          <w:rFonts w:ascii="Times New Roman" w:hAnsi="Times New Roman" w:cs="Times New Roman"/>
          <w:sz w:val="28"/>
          <w:szCs w:val="28"/>
        </w:rPr>
      </w:pPr>
      <w:r w:rsidRPr="009F0474">
        <w:rPr>
          <w:rFonts w:ascii="Times New Roman" w:hAnsi="Times New Roman" w:cs="Times New Roman"/>
          <w:sz w:val="28"/>
          <w:szCs w:val="28"/>
        </w:rPr>
        <w:t>N =2</w:t>
      </w:r>
      <w:r w:rsidRPr="009F0474">
        <w:rPr>
          <w:rFonts w:ascii="Times New Roman" w:hAnsi="Times New Roman" w:cs="Times New Roman"/>
          <w:sz w:val="28"/>
          <w:szCs w:val="28"/>
          <w:vertAlign w:val="superscript"/>
        </w:rPr>
        <w:t>n</w:t>
      </w:r>
      <w:r w:rsidRPr="009F0474">
        <w:rPr>
          <w:rFonts w:ascii="Times New Roman" w:hAnsi="Times New Roman" w:cs="Times New Roman"/>
          <w:sz w:val="28"/>
          <w:szCs w:val="28"/>
        </w:rPr>
        <w:t xml:space="preserve"> +2×n + n</w:t>
      </w:r>
      <w:r w:rsidRPr="009F0474">
        <w:rPr>
          <w:rFonts w:ascii="Times New Roman" w:hAnsi="Times New Roman" w:cs="Times New Roman"/>
          <w:sz w:val="28"/>
          <w:szCs w:val="28"/>
          <w:vertAlign w:val="subscript"/>
        </w:rPr>
        <w:t>0</w:t>
      </w:r>
      <w:r w:rsidRPr="009F0474">
        <w:rPr>
          <w:rFonts w:ascii="Times New Roman" w:hAnsi="Times New Roman" w:cs="Times New Roman"/>
          <w:sz w:val="28"/>
          <w:szCs w:val="28"/>
        </w:rPr>
        <w:t>,</w:t>
      </w:r>
      <w:r w:rsidRPr="009F0474">
        <w:rPr>
          <w:rFonts w:ascii="Times New Roman" w:hAnsi="Times New Roman" w:cs="Times New Roman"/>
          <w:sz w:val="28"/>
          <w:szCs w:val="28"/>
        </w:rPr>
        <w:tab/>
      </w:r>
      <w:r w:rsidRPr="009F0474">
        <w:rPr>
          <w:rFonts w:ascii="Times New Roman" w:hAnsi="Times New Roman" w:cs="Times New Roman"/>
          <w:sz w:val="28"/>
          <w:szCs w:val="28"/>
        </w:rPr>
        <w:tab/>
      </w:r>
      <w:r w:rsidRPr="009F0474">
        <w:rPr>
          <w:rFonts w:ascii="Times New Roman" w:hAnsi="Times New Roman" w:cs="Times New Roman"/>
          <w:sz w:val="28"/>
          <w:szCs w:val="28"/>
        </w:rPr>
        <w:tab/>
      </w:r>
      <w:r w:rsidRPr="009F0474">
        <w:rPr>
          <w:rFonts w:ascii="Times New Roman" w:hAnsi="Times New Roman" w:cs="Times New Roman"/>
          <w:sz w:val="28"/>
          <w:szCs w:val="28"/>
        </w:rPr>
        <w:tab/>
      </w:r>
      <w:r w:rsidRPr="009F0474">
        <w:rPr>
          <w:rFonts w:ascii="Times New Roman" w:hAnsi="Times New Roman" w:cs="Times New Roman"/>
          <w:sz w:val="28"/>
          <w:szCs w:val="28"/>
        </w:rPr>
        <w:tab/>
      </w:r>
      <w:r w:rsidRPr="009F0474">
        <w:rPr>
          <w:rFonts w:ascii="Times New Roman" w:hAnsi="Times New Roman" w:cs="Times New Roman"/>
          <w:sz w:val="28"/>
          <w:szCs w:val="28"/>
        </w:rPr>
        <w:tab/>
        <w:t>(3.1)</w:t>
      </w:r>
    </w:p>
    <w:p w14:paraId="7E5FB142" w14:textId="77777777" w:rsidR="00D00FB3" w:rsidRPr="009F0474" w:rsidRDefault="00D00FB3" w:rsidP="00D00FB3">
      <w:pPr>
        <w:spacing w:after="0" w:line="240" w:lineRule="auto"/>
        <w:jc w:val="both"/>
        <w:rPr>
          <w:rFonts w:ascii="Times New Roman" w:hAnsi="Times New Roman" w:cs="Times New Roman"/>
          <w:sz w:val="28"/>
          <w:szCs w:val="28"/>
        </w:rPr>
      </w:pPr>
      <w:r w:rsidRPr="009F0474">
        <w:rPr>
          <w:rFonts w:ascii="Times New Roman" w:hAnsi="Times New Roman" w:cs="Times New Roman"/>
          <w:sz w:val="28"/>
          <w:szCs w:val="28"/>
        </w:rPr>
        <w:t>где: n</w:t>
      </w:r>
      <w:r w:rsidRPr="009F0474">
        <w:rPr>
          <w:rFonts w:ascii="Times New Roman" w:hAnsi="Times New Roman" w:cs="Times New Roman"/>
          <w:sz w:val="28"/>
          <w:szCs w:val="28"/>
          <w:vertAlign w:val="subscript"/>
        </w:rPr>
        <w:t xml:space="preserve">0 </w:t>
      </w:r>
      <w:r w:rsidRPr="009F0474">
        <w:rPr>
          <w:rFonts w:ascii="Times New Roman" w:hAnsi="Times New Roman" w:cs="Times New Roman"/>
          <w:sz w:val="28"/>
          <w:szCs w:val="28"/>
        </w:rPr>
        <w:t>= 1 – количество опытов в центре плана;</w:t>
      </w:r>
    </w:p>
    <w:p w14:paraId="38203035" w14:textId="77777777" w:rsidR="00D00FB3" w:rsidRPr="009F0474" w:rsidRDefault="00D00FB3" w:rsidP="00D00FB3">
      <w:pPr>
        <w:spacing w:after="0" w:line="240" w:lineRule="auto"/>
        <w:ind w:firstLine="425"/>
        <w:jc w:val="both"/>
        <w:rPr>
          <w:rFonts w:ascii="Times New Roman" w:hAnsi="Times New Roman" w:cs="Times New Roman"/>
          <w:sz w:val="28"/>
          <w:szCs w:val="28"/>
        </w:rPr>
      </w:pPr>
      <w:r w:rsidRPr="009F0474">
        <w:rPr>
          <w:rFonts w:ascii="Times New Roman" w:hAnsi="Times New Roman" w:cs="Times New Roman"/>
          <w:sz w:val="28"/>
          <w:szCs w:val="28"/>
        </w:rPr>
        <w:t>2×n – число «звездных» точек плана;</w:t>
      </w:r>
    </w:p>
    <w:p w14:paraId="45E62537" w14:textId="77777777" w:rsidR="00D00FB3" w:rsidRPr="009F0474" w:rsidRDefault="00D00FB3" w:rsidP="00D00FB3">
      <w:pPr>
        <w:spacing w:after="0" w:line="240" w:lineRule="auto"/>
        <w:ind w:firstLine="425"/>
        <w:jc w:val="both"/>
        <w:rPr>
          <w:rFonts w:ascii="Times New Roman" w:hAnsi="Times New Roman" w:cs="Times New Roman"/>
          <w:sz w:val="28"/>
          <w:szCs w:val="28"/>
        </w:rPr>
      </w:pPr>
      <w:r w:rsidRPr="009F0474">
        <w:rPr>
          <w:rFonts w:ascii="Times New Roman" w:hAnsi="Times New Roman" w:cs="Times New Roman"/>
          <w:sz w:val="28"/>
          <w:szCs w:val="28"/>
        </w:rPr>
        <w:t>n = 2 – число факторов.</w:t>
      </w:r>
    </w:p>
    <w:p w14:paraId="292E7F28" w14:textId="77777777" w:rsidR="00D00FB3" w:rsidRPr="009F0474" w:rsidRDefault="00D00FB3" w:rsidP="00D00FB3">
      <w:pPr>
        <w:spacing w:after="0" w:line="240" w:lineRule="auto"/>
        <w:ind w:firstLine="425"/>
        <w:jc w:val="both"/>
        <w:rPr>
          <w:rFonts w:ascii="Times New Roman" w:hAnsi="Times New Roman" w:cs="Times New Roman"/>
          <w:sz w:val="28"/>
          <w:szCs w:val="28"/>
        </w:rPr>
      </w:pPr>
    </w:p>
    <w:p w14:paraId="77D0E2A4" w14:textId="77777777" w:rsidR="00D00FB3" w:rsidRPr="009F0474" w:rsidRDefault="00D00FB3" w:rsidP="00D00FB3">
      <w:pPr>
        <w:spacing w:after="0" w:line="240" w:lineRule="auto"/>
        <w:ind w:firstLine="425"/>
        <w:jc w:val="both"/>
        <w:rPr>
          <w:rFonts w:ascii="Times New Roman" w:hAnsi="Times New Roman" w:cs="Times New Roman"/>
          <w:sz w:val="28"/>
          <w:szCs w:val="28"/>
        </w:rPr>
      </w:pPr>
      <w:r w:rsidRPr="009F0474">
        <w:rPr>
          <w:rFonts w:ascii="Times New Roman" w:hAnsi="Times New Roman" w:cs="Times New Roman"/>
          <w:sz w:val="28"/>
          <w:szCs w:val="28"/>
        </w:rPr>
        <w:t>Соответственно, N = 2</w:t>
      </w:r>
      <w:r w:rsidRPr="009F0474">
        <w:rPr>
          <w:rFonts w:ascii="Times New Roman" w:hAnsi="Times New Roman" w:cs="Times New Roman"/>
          <w:sz w:val="28"/>
          <w:szCs w:val="28"/>
          <w:vertAlign w:val="superscript"/>
        </w:rPr>
        <w:t>2</w:t>
      </w:r>
      <w:r w:rsidRPr="009F0474">
        <w:rPr>
          <w:rFonts w:ascii="Times New Roman" w:hAnsi="Times New Roman" w:cs="Times New Roman"/>
          <w:sz w:val="28"/>
          <w:szCs w:val="28"/>
        </w:rPr>
        <w:t xml:space="preserve"> +2×2 + 1 = 9.</w:t>
      </w:r>
    </w:p>
    <w:p w14:paraId="2393A7DD" w14:textId="77777777" w:rsidR="00D00FB3" w:rsidRPr="009F0474" w:rsidRDefault="00D00FB3" w:rsidP="00D00FB3">
      <w:pPr>
        <w:spacing w:after="0" w:line="240" w:lineRule="auto"/>
        <w:ind w:firstLine="425"/>
        <w:jc w:val="both"/>
        <w:rPr>
          <w:rFonts w:ascii="Times New Roman" w:hAnsi="Times New Roman" w:cs="Times New Roman"/>
          <w:sz w:val="28"/>
          <w:szCs w:val="28"/>
        </w:rPr>
      </w:pPr>
    </w:p>
    <w:p w14:paraId="729B8D8B" w14:textId="2C174C47" w:rsidR="00D00FB3" w:rsidRPr="009F0474" w:rsidRDefault="003F1236" w:rsidP="00D00FB3">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Для расчёта коэффициентов второго порядка регрессионной модели, а также для последующей оценки дисперсионных характеристик, соответствующие постоянные вычислялись на основе формул (3.2</w:t>
      </w:r>
      <w:r w:rsidR="00060056" w:rsidRPr="009F0474">
        <w:rPr>
          <w:rFonts w:ascii="Times New Roman" w:hAnsi="Times New Roman" w:cs="Times New Roman"/>
          <w:sz w:val="28"/>
          <w:szCs w:val="28"/>
        </w:rPr>
        <w:t>-</w:t>
      </w:r>
      <w:r w:rsidRPr="009F0474">
        <w:rPr>
          <w:rFonts w:ascii="Times New Roman" w:hAnsi="Times New Roman" w:cs="Times New Roman"/>
          <w:sz w:val="28"/>
          <w:szCs w:val="28"/>
        </w:rPr>
        <w:t>3.4)</w:t>
      </w:r>
      <w:r w:rsidR="00D00FB3" w:rsidRPr="009F0474">
        <w:rPr>
          <w:rFonts w:ascii="Times New Roman" w:hAnsi="Times New Roman" w:cs="Times New Roman"/>
          <w:sz w:val="28"/>
          <w:szCs w:val="28"/>
        </w:rPr>
        <w:t>:</w:t>
      </w:r>
    </w:p>
    <w:p w14:paraId="5491F98B" w14:textId="77777777" w:rsidR="00D00FB3" w:rsidRPr="009F0474" w:rsidRDefault="00D00FB3" w:rsidP="00D00FB3">
      <w:pPr>
        <w:tabs>
          <w:tab w:val="left" w:pos="2268"/>
        </w:tabs>
        <w:spacing w:after="0" w:line="240" w:lineRule="auto"/>
        <w:ind w:firstLine="425"/>
        <w:jc w:val="both"/>
        <w:rPr>
          <w:rFonts w:ascii="Times New Roman" w:hAnsi="Times New Roman" w:cs="Times New Roman"/>
          <w:sz w:val="28"/>
          <w:szCs w:val="28"/>
        </w:rPr>
      </w:pPr>
    </w:p>
    <w:p w14:paraId="7F1F20A2" w14:textId="77777777" w:rsidR="00D00FB3" w:rsidRPr="009F0474" w:rsidRDefault="00D00FB3" w:rsidP="00D00FB3">
      <w:pPr>
        <w:tabs>
          <w:tab w:val="left" w:pos="2268"/>
        </w:tabs>
        <w:spacing w:after="0" w:line="240" w:lineRule="auto"/>
        <w:ind w:firstLine="425"/>
        <w:jc w:val="right"/>
        <w:rPr>
          <w:rFonts w:ascii="Times New Roman" w:hAnsi="Times New Roman" w:cs="Times New Roman"/>
          <w:sz w:val="28"/>
          <w:szCs w:val="28"/>
        </w:rPr>
      </w:pPr>
      <m:oMath>
        <m:r>
          <m:rPr>
            <m:sty m:val="p"/>
          </m:rPr>
          <w:rPr>
            <w:rFonts w:ascii="Cambria Math" w:hAnsi="Cambria Math" w:cs="Times New Roman"/>
            <w:sz w:val="28"/>
            <w:szCs w:val="28"/>
          </w:rPr>
          <m:t>A=</m:t>
        </m:r>
        <m:f>
          <m:fPr>
            <m:ctrlPr>
              <w:rPr>
                <w:rFonts w:ascii="Cambria Math" w:hAnsi="Cambria Math" w:cs="Times New Roman"/>
                <w:sz w:val="28"/>
                <w:szCs w:val="28"/>
              </w:rPr>
            </m:ctrlPr>
          </m:fPr>
          <m:num>
            <m:r>
              <m:rPr>
                <m:sty m:val="p"/>
              </m:rPr>
              <w:rPr>
                <w:rFonts w:ascii="Cambria Math" w:hAnsi="Cambria Math" w:cs="Times New Roman"/>
                <w:sz w:val="28"/>
                <w:szCs w:val="28"/>
              </w:rPr>
              <m:t>1</m:t>
            </m:r>
          </m:num>
          <m:den>
            <m:r>
              <m:rPr>
                <m:sty m:val="p"/>
              </m:rPr>
              <w:rPr>
                <w:rFonts w:ascii="Cambria Math" w:hAnsi="Cambria Math" w:cs="Times New Roman"/>
                <w:sz w:val="28"/>
                <w:szCs w:val="28"/>
              </w:rPr>
              <m:t xml:space="preserve">2B </m:t>
            </m:r>
            <m:d>
              <m:dPr>
                <m:begChr m:val="["/>
                <m:endChr m:val="]"/>
                <m:ctrlPr>
                  <w:rPr>
                    <w:rFonts w:ascii="Cambria Math" w:hAnsi="Cambria Math" w:cs="Times New Roman"/>
                    <w:sz w:val="28"/>
                    <w:szCs w:val="28"/>
                  </w:rPr>
                </m:ctrlPr>
              </m:dPr>
              <m:e>
                <m:d>
                  <m:dPr>
                    <m:ctrlPr>
                      <w:rPr>
                        <w:rFonts w:ascii="Cambria Math" w:hAnsi="Cambria Math" w:cs="Times New Roman"/>
                        <w:sz w:val="28"/>
                        <w:szCs w:val="28"/>
                      </w:rPr>
                    </m:ctrlPr>
                  </m:dPr>
                  <m:e>
                    <m:r>
                      <m:rPr>
                        <m:sty m:val="p"/>
                      </m:rPr>
                      <w:rPr>
                        <w:rFonts w:ascii="Cambria Math" w:hAnsi="Cambria Math" w:cs="Times New Roman"/>
                        <w:sz w:val="28"/>
                        <w:szCs w:val="28"/>
                      </w:rPr>
                      <m:t>n+2</m:t>
                    </m:r>
                  </m:e>
                </m:d>
                <m:r>
                  <m:rPr>
                    <m:sty m:val="p"/>
                  </m:rPr>
                  <w:rPr>
                    <w:rFonts w:ascii="Cambria Math" w:hAnsi="Cambria Math" w:cs="Times New Roman"/>
                    <w:sz w:val="28"/>
                    <w:szCs w:val="28"/>
                  </w:rPr>
                  <m:t>B-n</m:t>
                </m:r>
              </m:e>
            </m:d>
          </m:den>
        </m:f>
        <m:r>
          <m:rPr>
            <m:sty m:val="p"/>
          </m:rPr>
          <w:rPr>
            <w:rFonts w:ascii="Cambria Math" w:hAnsi="Cambria Math" w:cs="Times New Roman"/>
            <w:sz w:val="28"/>
            <w:szCs w:val="28"/>
          </w:rPr>
          <m:t xml:space="preserve"> ,</m:t>
        </m:r>
      </m:oMath>
      <w:r w:rsidRPr="009F0474">
        <w:rPr>
          <w:rFonts w:ascii="Times New Roman" w:hAnsi="Times New Roman" w:cs="Times New Roman"/>
          <w:sz w:val="28"/>
          <w:szCs w:val="28"/>
        </w:rPr>
        <w:tab/>
      </w:r>
      <w:r w:rsidRPr="009F0474">
        <w:rPr>
          <w:rFonts w:ascii="Times New Roman" w:hAnsi="Times New Roman" w:cs="Times New Roman"/>
          <w:sz w:val="28"/>
          <w:szCs w:val="28"/>
        </w:rPr>
        <w:tab/>
      </w:r>
      <w:r w:rsidRPr="009F0474">
        <w:rPr>
          <w:rFonts w:ascii="Times New Roman" w:hAnsi="Times New Roman" w:cs="Times New Roman"/>
          <w:sz w:val="28"/>
          <w:szCs w:val="28"/>
        </w:rPr>
        <w:tab/>
      </w:r>
      <w:r w:rsidRPr="009F0474">
        <w:rPr>
          <w:rFonts w:ascii="Times New Roman" w:hAnsi="Times New Roman" w:cs="Times New Roman"/>
          <w:sz w:val="28"/>
          <w:szCs w:val="28"/>
        </w:rPr>
        <w:tab/>
      </w:r>
      <w:r w:rsidRPr="009F0474">
        <w:rPr>
          <w:rFonts w:ascii="Times New Roman" w:hAnsi="Times New Roman" w:cs="Times New Roman"/>
          <w:sz w:val="28"/>
          <w:szCs w:val="28"/>
        </w:rPr>
        <w:tab/>
        <w:t>(3.2)</w:t>
      </w:r>
    </w:p>
    <w:p w14:paraId="6833F091" w14:textId="77777777" w:rsidR="00D00FB3" w:rsidRPr="009F0474" w:rsidRDefault="00D00FB3" w:rsidP="00D00FB3">
      <w:pPr>
        <w:tabs>
          <w:tab w:val="left" w:pos="2268"/>
        </w:tabs>
        <w:spacing w:after="0" w:line="240" w:lineRule="auto"/>
        <w:ind w:firstLine="425"/>
        <w:jc w:val="right"/>
        <w:rPr>
          <w:rFonts w:ascii="Times New Roman" w:hAnsi="Times New Roman" w:cs="Times New Roman"/>
          <w:sz w:val="28"/>
          <w:szCs w:val="28"/>
        </w:rPr>
      </w:pPr>
    </w:p>
    <w:p w14:paraId="2BA0E57C" w14:textId="77777777" w:rsidR="00D00FB3" w:rsidRPr="009F0474" w:rsidRDefault="00D00FB3" w:rsidP="00D00FB3">
      <w:pPr>
        <w:tabs>
          <w:tab w:val="left" w:pos="2268"/>
        </w:tabs>
        <w:spacing w:after="0" w:line="240" w:lineRule="auto"/>
        <w:ind w:firstLine="425"/>
        <w:jc w:val="right"/>
        <w:rPr>
          <w:rFonts w:ascii="Times New Roman" w:hAnsi="Times New Roman" w:cs="Times New Roman"/>
          <w:sz w:val="28"/>
          <w:szCs w:val="28"/>
        </w:rPr>
      </w:pPr>
      <m:oMath>
        <m:r>
          <m:rPr>
            <m:sty m:val="p"/>
          </m:rPr>
          <w:rPr>
            <w:rFonts w:ascii="Cambria Math" w:hAnsi="Cambria Math" w:cs="Times New Roman"/>
            <w:sz w:val="28"/>
            <w:szCs w:val="28"/>
          </w:rPr>
          <m:t>B=</m:t>
        </m:r>
        <m:f>
          <m:fPr>
            <m:ctrlPr>
              <w:rPr>
                <w:rFonts w:ascii="Cambria Math" w:hAnsi="Cambria Math" w:cs="Times New Roman"/>
                <w:sz w:val="28"/>
                <w:szCs w:val="28"/>
              </w:rPr>
            </m:ctrlPr>
          </m:fPr>
          <m:num>
            <m:r>
              <m:rPr>
                <m:sty m:val="p"/>
              </m:rPr>
              <w:rPr>
                <w:rFonts w:ascii="Cambria Math" w:hAnsi="Cambria Math" w:cs="Times New Roman"/>
                <w:sz w:val="28"/>
                <w:szCs w:val="28"/>
              </w:rPr>
              <m:t>nN</m:t>
            </m:r>
          </m:num>
          <m:den>
            <m:d>
              <m:dPr>
                <m:ctrlPr>
                  <w:rPr>
                    <w:rFonts w:ascii="Cambria Math" w:hAnsi="Cambria Math" w:cs="Times New Roman"/>
                    <w:sz w:val="28"/>
                    <w:szCs w:val="28"/>
                  </w:rPr>
                </m:ctrlPr>
              </m:dPr>
              <m:e>
                <m:r>
                  <m:rPr>
                    <m:sty m:val="p"/>
                  </m:rPr>
                  <w:rPr>
                    <w:rFonts w:ascii="Cambria Math" w:hAnsi="Cambria Math" w:cs="Times New Roman"/>
                    <w:sz w:val="28"/>
                    <w:szCs w:val="28"/>
                  </w:rPr>
                  <m:t>n+2</m:t>
                </m:r>
              </m:e>
            </m:d>
            <m:d>
              <m:dPr>
                <m:ctrlPr>
                  <w:rPr>
                    <w:rFonts w:ascii="Cambria Math" w:hAnsi="Cambria Math" w:cs="Times New Roman"/>
                    <w:sz w:val="28"/>
                    <w:szCs w:val="28"/>
                  </w:rPr>
                </m:ctrlPr>
              </m:dPr>
              <m:e>
                <m:r>
                  <m:rPr>
                    <m:sty m:val="p"/>
                  </m:rPr>
                  <w:rPr>
                    <w:rFonts w:ascii="Cambria Math" w:hAnsi="Cambria Math" w:cs="Times New Roman"/>
                    <w:sz w:val="28"/>
                    <w:szCs w:val="28"/>
                  </w:rPr>
                  <m:t>N-</m:t>
                </m:r>
                <m:sSub>
                  <m:sSubPr>
                    <m:ctrlPr>
                      <w:rPr>
                        <w:rFonts w:ascii="Cambria Math" w:hAnsi="Cambria Math" w:cs="Times New Roman"/>
                        <w:sz w:val="28"/>
                        <w:szCs w:val="28"/>
                      </w:rPr>
                    </m:ctrlPr>
                  </m:sSubPr>
                  <m:e>
                    <m:r>
                      <m:rPr>
                        <m:sty m:val="p"/>
                      </m:rPr>
                      <w:rPr>
                        <w:rFonts w:ascii="Cambria Math" w:hAnsi="Cambria Math" w:cs="Times New Roman"/>
                        <w:sz w:val="28"/>
                        <w:szCs w:val="28"/>
                      </w:rPr>
                      <m:t>N</m:t>
                    </m:r>
                  </m:e>
                  <m:sub>
                    <m:r>
                      <m:rPr>
                        <m:sty m:val="p"/>
                      </m:rPr>
                      <w:rPr>
                        <w:rFonts w:ascii="Cambria Math" w:hAnsi="Cambria Math" w:cs="Times New Roman"/>
                        <w:sz w:val="28"/>
                        <w:szCs w:val="28"/>
                      </w:rPr>
                      <m:t>0</m:t>
                    </m:r>
                  </m:sub>
                </m:sSub>
              </m:e>
            </m:d>
          </m:den>
        </m:f>
        <m:r>
          <m:rPr>
            <m:sty m:val="p"/>
          </m:rPr>
          <w:rPr>
            <w:rFonts w:ascii="Cambria Math" w:hAnsi="Cambria Math" w:cs="Times New Roman"/>
            <w:sz w:val="28"/>
            <w:szCs w:val="28"/>
          </w:rPr>
          <m:t xml:space="preserve"> ,</m:t>
        </m:r>
      </m:oMath>
      <w:r w:rsidRPr="009F0474">
        <w:rPr>
          <w:rFonts w:ascii="Times New Roman" w:hAnsi="Times New Roman" w:cs="Times New Roman"/>
          <w:sz w:val="28"/>
          <w:szCs w:val="28"/>
        </w:rPr>
        <w:tab/>
      </w:r>
      <w:r w:rsidRPr="009F0474">
        <w:rPr>
          <w:rFonts w:ascii="Times New Roman" w:hAnsi="Times New Roman" w:cs="Times New Roman"/>
          <w:sz w:val="28"/>
          <w:szCs w:val="28"/>
        </w:rPr>
        <w:tab/>
      </w:r>
      <w:r w:rsidRPr="009F0474">
        <w:rPr>
          <w:rFonts w:ascii="Times New Roman" w:hAnsi="Times New Roman" w:cs="Times New Roman"/>
          <w:sz w:val="28"/>
          <w:szCs w:val="28"/>
        </w:rPr>
        <w:tab/>
      </w:r>
      <w:r w:rsidRPr="009F0474">
        <w:rPr>
          <w:rFonts w:ascii="Times New Roman" w:hAnsi="Times New Roman" w:cs="Times New Roman"/>
          <w:sz w:val="28"/>
          <w:szCs w:val="28"/>
        </w:rPr>
        <w:tab/>
      </w:r>
      <w:r w:rsidRPr="009F0474">
        <w:rPr>
          <w:rFonts w:ascii="Times New Roman" w:hAnsi="Times New Roman" w:cs="Times New Roman"/>
          <w:sz w:val="28"/>
          <w:szCs w:val="28"/>
        </w:rPr>
        <w:tab/>
        <w:t>(3.3)</w:t>
      </w:r>
    </w:p>
    <w:p w14:paraId="569094B8" w14:textId="77777777" w:rsidR="00D00FB3" w:rsidRPr="009F0474" w:rsidRDefault="00D00FB3" w:rsidP="00D00FB3">
      <w:pPr>
        <w:tabs>
          <w:tab w:val="left" w:pos="2268"/>
        </w:tabs>
        <w:spacing w:after="0" w:line="240" w:lineRule="auto"/>
        <w:ind w:firstLine="425"/>
        <w:jc w:val="right"/>
        <w:rPr>
          <w:rFonts w:ascii="Times New Roman" w:hAnsi="Times New Roman" w:cs="Times New Roman"/>
          <w:sz w:val="28"/>
          <w:szCs w:val="28"/>
        </w:rPr>
      </w:pPr>
    </w:p>
    <w:p w14:paraId="03A64C69" w14:textId="77777777" w:rsidR="00D00FB3" w:rsidRPr="009F0474" w:rsidRDefault="00D00FB3" w:rsidP="00D00FB3">
      <w:pPr>
        <w:tabs>
          <w:tab w:val="left" w:pos="2268"/>
        </w:tabs>
        <w:spacing w:after="0" w:line="240" w:lineRule="auto"/>
        <w:ind w:firstLine="425"/>
        <w:jc w:val="right"/>
        <w:rPr>
          <w:rFonts w:ascii="Times New Roman" w:eastAsiaTheme="minorEastAsia" w:hAnsi="Times New Roman" w:cs="Times New Roman"/>
          <w:sz w:val="28"/>
          <w:szCs w:val="28"/>
        </w:rPr>
      </w:pPr>
      <m:oMath>
        <m:r>
          <m:rPr>
            <m:sty m:val="p"/>
          </m:rPr>
          <w:rPr>
            <w:rFonts w:ascii="Cambria Math" w:hAnsi="Cambria Math" w:cs="Times New Roman"/>
            <w:sz w:val="28"/>
            <w:szCs w:val="28"/>
          </w:rPr>
          <m:t xml:space="preserve">C= </m:t>
        </m:r>
        <m:f>
          <m:fPr>
            <m:ctrlPr>
              <w:rPr>
                <w:rFonts w:ascii="Cambria Math" w:hAnsi="Cambria Math" w:cs="Times New Roman"/>
                <w:sz w:val="28"/>
                <w:szCs w:val="28"/>
              </w:rPr>
            </m:ctrlPr>
          </m:fPr>
          <m:num>
            <m:r>
              <m:rPr>
                <m:sty m:val="p"/>
              </m:rPr>
              <w:rPr>
                <w:rFonts w:ascii="Cambria Math" w:hAnsi="Cambria Math" w:cs="Times New Roman"/>
                <w:sz w:val="28"/>
                <w:szCs w:val="28"/>
              </w:rPr>
              <m:t>N</m:t>
            </m:r>
          </m:num>
          <m:den>
            <m:nary>
              <m:naryPr>
                <m:chr m:val="∑"/>
                <m:limLoc m:val="undOvr"/>
                <m:ctrlPr>
                  <w:rPr>
                    <w:rFonts w:ascii="Cambria Math" w:hAnsi="Cambria Math" w:cs="Times New Roman"/>
                    <w:sz w:val="28"/>
                    <w:szCs w:val="28"/>
                  </w:rPr>
                </m:ctrlPr>
              </m:naryPr>
              <m:sub>
                <m:r>
                  <m:rPr>
                    <m:sty m:val="p"/>
                  </m:rPr>
                  <w:rPr>
                    <w:rFonts w:ascii="Cambria Math" w:hAnsi="Cambria Math" w:cs="Times New Roman"/>
                    <w:sz w:val="28"/>
                    <w:szCs w:val="28"/>
                  </w:rPr>
                  <m:t>j=1</m:t>
                </m:r>
              </m:sub>
              <m:sup>
                <m:r>
                  <m:rPr>
                    <m:sty m:val="p"/>
                  </m:rPr>
                  <w:rPr>
                    <w:rFonts w:ascii="Cambria Math" w:hAnsi="Cambria Math" w:cs="Times New Roman"/>
                    <w:sz w:val="28"/>
                    <w:szCs w:val="28"/>
                  </w:rPr>
                  <m:t>N</m:t>
                </m:r>
              </m:sup>
              <m:e>
                <m:sSubSup>
                  <m:sSubSupPr>
                    <m:ctrlPr>
                      <w:rPr>
                        <w:rFonts w:ascii="Cambria Math" w:hAnsi="Cambria Math" w:cs="Times New Roman"/>
                        <w:sz w:val="28"/>
                        <w:szCs w:val="28"/>
                      </w:rPr>
                    </m:ctrlPr>
                  </m:sSubSupPr>
                  <m:e>
                    <m:r>
                      <m:rPr>
                        <m:sty m:val="p"/>
                      </m:rPr>
                      <w:rPr>
                        <w:rFonts w:ascii="Cambria Math" w:hAnsi="Cambria Math" w:cs="Times New Roman"/>
                        <w:sz w:val="28"/>
                        <w:szCs w:val="28"/>
                      </w:rPr>
                      <m:t>X</m:t>
                    </m:r>
                  </m:e>
                  <m:sub>
                    <m:r>
                      <m:rPr>
                        <m:sty m:val="p"/>
                      </m:rPr>
                      <w:rPr>
                        <w:rFonts w:ascii="Cambria Math" w:hAnsi="Cambria Math" w:cs="Times New Roman"/>
                        <w:sz w:val="28"/>
                        <w:szCs w:val="28"/>
                      </w:rPr>
                      <m:t>ji</m:t>
                    </m:r>
                  </m:sub>
                  <m:sup>
                    <m:r>
                      <m:rPr>
                        <m:sty m:val="p"/>
                      </m:rPr>
                      <w:rPr>
                        <w:rFonts w:ascii="Cambria Math" w:hAnsi="Cambria Math" w:cs="Times New Roman"/>
                        <w:sz w:val="28"/>
                        <w:szCs w:val="28"/>
                      </w:rPr>
                      <m:t>2</m:t>
                    </m:r>
                  </m:sup>
                </m:sSubSup>
              </m:e>
            </m:nary>
          </m:den>
        </m:f>
      </m:oMath>
      <w:r w:rsidRPr="009F0474">
        <w:rPr>
          <w:rFonts w:ascii="Times New Roman" w:eastAsiaTheme="minorEastAsia" w:hAnsi="Times New Roman" w:cs="Times New Roman"/>
          <w:sz w:val="28"/>
          <w:szCs w:val="28"/>
        </w:rPr>
        <w:t xml:space="preserve"> ,</w:t>
      </w:r>
      <w:r w:rsidRPr="009F0474">
        <w:rPr>
          <w:rFonts w:ascii="Times New Roman" w:eastAsiaTheme="minorEastAsia" w:hAnsi="Times New Roman" w:cs="Times New Roman"/>
          <w:sz w:val="28"/>
          <w:szCs w:val="28"/>
        </w:rPr>
        <w:tab/>
      </w:r>
      <w:r w:rsidRPr="009F0474">
        <w:rPr>
          <w:rFonts w:ascii="Times New Roman" w:eastAsiaTheme="minorEastAsia" w:hAnsi="Times New Roman" w:cs="Times New Roman"/>
          <w:sz w:val="28"/>
          <w:szCs w:val="28"/>
        </w:rPr>
        <w:tab/>
      </w:r>
      <w:r w:rsidRPr="009F0474">
        <w:rPr>
          <w:rFonts w:ascii="Times New Roman" w:eastAsiaTheme="minorEastAsia" w:hAnsi="Times New Roman" w:cs="Times New Roman"/>
          <w:sz w:val="28"/>
          <w:szCs w:val="28"/>
        </w:rPr>
        <w:tab/>
      </w:r>
      <w:r w:rsidRPr="009F0474">
        <w:rPr>
          <w:rFonts w:ascii="Times New Roman" w:eastAsiaTheme="minorEastAsia" w:hAnsi="Times New Roman" w:cs="Times New Roman"/>
          <w:sz w:val="28"/>
          <w:szCs w:val="28"/>
        </w:rPr>
        <w:tab/>
      </w:r>
      <w:r w:rsidRPr="009F0474">
        <w:rPr>
          <w:rFonts w:ascii="Times New Roman" w:eastAsiaTheme="minorEastAsia" w:hAnsi="Times New Roman" w:cs="Times New Roman"/>
          <w:sz w:val="28"/>
          <w:szCs w:val="28"/>
        </w:rPr>
        <w:tab/>
        <w:t>(3.4)</w:t>
      </w:r>
    </w:p>
    <w:p w14:paraId="1DCE0B66" w14:textId="77777777" w:rsidR="00D00FB3" w:rsidRPr="009F0474" w:rsidRDefault="00D00FB3" w:rsidP="00D00FB3">
      <w:pPr>
        <w:spacing w:after="0" w:line="240" w:lineRule="auto"/>
        <w:ind w:firstLine="425"/>
        <w:jc w:val="right"/>
        <w:rPr>
          <w:rFonts w:ascii="Times New Roman" w:hAnsi="Times New Roman" w:cs="Times New Roman"/>
          <w:sz w:val="28"/>
          <w:szCs w:val="28"/>
        </w:rPr>
      </w:pPr>
    </w:p>
    <w:p w14:paraId="049804D3" w14:textId="61A021C1" w:rsidR="00D00FB3" w:rsidRPr="009F0474" w:rsidRDefault="00060056" w:rsidP="00060056">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На основе экспериментальных данных необходимо произвести расчёт сумм по формулам (3.5-3.8)</w:t>
      </w:r>
      <w:r w:rsidR="00D00FB3" w:rsidRPr="009F0474">
        <w:rPr>
          <w:rFonts w:ascii="Times New Roman" w:hAnsi="Times New Roman" w:cs="Times New Roman"/>
          <w:sz w:val="28"/>
          <w:szCs w:val="28"/>
        </w:rPr>
        <w:t>:</w:t>
      </w:r>
    </w:p>
    <w:p w14:paraId="56FDD20A" w14:textId="77777777" w:rsidR="00D00FB3" w:rsidRPr="009F0474" w:rsidRDefault="00D00FB3" w:rsidP="00060056">
      <w:pPr>
        <w:spacing w:after="0" w:line="240" w:lineRule="auto"/>
        <w:ind w:firstLine="425"/>
        <w:jc w:val="both"/>
        <w:rPr>
          <w:rFonts w:ascii="Times New Roman" w:hAnsi="Times New Roman" w:cs="Times New Roman"/>
          <w:sz w:val="28"/>
          <w:szCs w:val="28"/>
        </w:rPr>
      </w:pPr>
    </w:p>
    <w:p w14:paraId="626FBD18" w14:textId="77777777" w:rsidR="00D00FB3" w:rsidRPr="009F0474" w:rsidRDefault="00033F04" w:rsidP="00D00FB3">
      <w:pPr>
        <w:tabs>
          <w:tab w:val="left" w:pos="2268"/>
        </w:tabs>
        <w:spacing w:after="0" w:line="240" w:lineRule="auto"/>
        <w:ind w:firstLine="425"/>
        <w:jc w:val="right"/>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S</m:t>
            </m:r>
          </m:e>
          <m:sub>
            <m:r>
              <m:rPr>
                <m:sty m:val="p"/>
              </m:rPr>
              <w:rPr>
                <w:rFonts w:ascii="Cambria Math" w:hAnsi="Cambria Math" w:cs="Times New Roman"/>
                <w:sz w:val="28"/>
                <w:szCs w:val="28"/>
              </w:rPr>
              <m:t>0</m:t>
            </m:r>
          </m:sub>
        </m:sSub>
        <m:r>
          <m:rPr>
            <m:sty m:val="p"/>
          </m:rPr>
          <w:rPr>
            <w:rFonts w:ascii="Cambria Math" w:hAnsi="Cambria Math" w:cs="Times New Roman"/>
            <w:sz w:val="28"/>
            <w:szCs w:val="28"/>
          </w:rPr>
          <m:t>=</m:t>
        </m:r>
        <m:nary>
          <m:naryPr>
            <m:chr m:val="∑"/>
            <m:limLoc m:val="undOvr"/>
            <m:ctrlPr>
              <w:rPr>
                <w:rFonts w:ascii="Cambria Math" w:hAnsi="Cambria Math" w:cs="Times New Roman"/>
                <w:sz w:val="28"/>
                <w:szCs w:val="28"/>
              </w:rPr>
            </m:ctrlPr>
          </m:naryPr>
          <m:sub>
            <m:r>
              <m:rPr>
                <m:sty m:val="p"/>
              </m:rPr>
              <w:rPr>
                <w:rFonts w:ascii="Cambria Math" w:hAnsi="Cambria Math" w:cs="Times New Roman"/>
                <w:sz w:val="28"/>
                <w:szCs w:val="28"/>
              </w:rPr>
              <m:t>j=1</m:t>
            </m:r>
          </m:sub>
          <m:sup>
            <m:r>
              <m:rPr>
                <m:sty m:val="p"/>
              </m:rPr>
              <w:rPr>
                <w:rFonts w:ascii="Cambria Math" w:hAnsi="Cambria Math" w:cs="Times New Roman"/>
                <w:sz w:val="28"/>
                <w:szCs w:val="28"/>
              </w:rPr>
              <m:t>N</m:t>
            </m:r>
          </m:sup>
          <m:e>
            <m:sSub>
              <m:sSubPr>
                <m:ctrlPr>
                  <w:rPr>
                    <w:rFonts w:ascii="Cambria Math" w:hAnsi="Cambria Math" w:cs="Times New Roman"/>
                    <w:sz w:val="28"/>
                    <w:szCs w:val="28"/>
                  </w:rPr>
                </m:ctrlPr>
              </m:sSubPr>
              <m:e>
                <m:r>
                  <m:rPr>
                    <m:sty m:val="p"/>
                  </m:rPr>
                  <w:rPr>
                    <w:rFonts w:ascii="Cambria Math" w:hAnsi="Cambria Math" w:cs="Times New Roman"/>
                    <w:sz w:val="28"/>
                    <w:szCs w:val="28"/>
                  </w:rPr>
                  <m:t>y</m:t>
                </m:r>
              </m:e>
              <m:sub>
                <m:r>
                  <m:rPr>
                    <m:sty m:val="p"/>
                  </m:rPr>
                  <w:rPr>
                    <w:rFonts w:ascii="Cambria Math" w:hAnsi="Cambria Math" w:cs="Times New Roman"/>
                    <w:sz w:val="28"/>
                    <w:szCs w:val="28"/>
                  </w:rPr>
                  <m:t>j</m:t>
                </m:r>
              </m:sub>
            </m:sSub>
          </m:e>
        </m:nary>
        <m:r>
          <m:rPr>
            <m:sty m:val="p"/>
          </m:rPr>
          <w:rPr>
            <w:rFonts w:ascii="Cambria Math" w:hAnsi="Cambria Math" w:cs="Times New Roman"/>
            <w:sz w:val="28"/>
            <w:szCs w:val="28"/>
          </w:rPr>
          <m:t xml:space="preserve"> ,  </m:t>
        </m:r>
      </m:oMath>
      <w:r w:rsidR="00D00FB3" w:rsidRPr="009F0474">
        <w:rPr>
          <w:rFonts w:ascii="Times New Roman" w:hAnsi="Times New Roman" w:cs="Times New Roman"/>
          <w:sz w:val="28"/>
          <w:szCs w:val="28"/>
        </w:rPr>
        <w:tab/>
      </w:r>
      <w:r w:rsidR="00D00FB3" w:rsidRPr="009F0474">
        <w:rPr>
          <w:rFonts w:ascii="Times New Roman" w:hAnsi="Times New Roman" w:cs="Times New Roman"/>
          <w:sz w:val="28"/>
          <w:szCs w:val="28"/>
        </w:rPr>
        <w:tab/>
      </w:r>
      <w:r w:rsidR="00D00FB3" w:rsidRPr="009F0474">
        <w:rPr>
          <w:rFonts w:ascii="Times New Roman" w:hAnsi="Times New Roman" w:cs="Times New Roman"/>
          <w:sz w:val="28"/>
          <w:szCs w:val="28"/>
        </w:rPr>
        <w:tab/>
      </w:r>
      <w:r w:rsidR="00D00FB3" w:rsidRPr="009F0474">
        <w:rPr>
          <w:rFonts w:ascii="Times New Roman" w:hAnsi="Times New Roman" w:cs="Times New Roman"/>
          <w:sz w:val="28"/>
          <w:szCs w:val="28"/>
        </w:rPr>
        <w:tab/>
      </w:r>
      <w:r w:rsidR="00D00FB3" w:rsidRPr="009F0474">
        <w:rPr>
          <w:rFonts w:ascii="Times New Roman" w:hAnsi="Times New Roman" w:cs="Times New Roman"/>
          <w:sz w:val="28"/>
          <w:szCs w:val="28"/>
        </w:rPr>
        <w:tab/>
      </w:r>
      <w:r w:rsidR="00D00FB3" w:rsidRPr="009F0474">
        <w:rPr>
          <w:rFonts w:ascii="Times New Roman" w:hAnsi="Times New Roman" w:cs="Times New Roman"/>
          <w:sz w:val="28"/>
          <w:szCs w:val="28"/>
        </w:rPr>
        <w:tab/>
        <w:t>(3.5)</w:t>
      </w:r>
    </w:p>
    <w:p w14:paraId="73B63E66" w14:textId="77777777" w:rsidR="00D00FB3" w:rsidRPr="009F0474" w:rsidRDefault="00D00FB3" w:rsidP="00D00FB3">
      <w:pPr>
        <w:tabs>
          <w:tab w:val="left" w:pos="2268"/>
        </w:tabs>
        <w:spacing w:after="0" w:line="240" w:lineRule="auto"/>
        <w:ind w:firstLine="425"/>
        <w:jc w:val="right"/>
        <w:rPr>
          <w:rFonts w:ascii="Times New Roman" w:hAnsi="Times New Roman" w:cs="Times New Roman"/>
          <w:sz w:val="28"/>
          <w:szCs w:val="28"/>
        </w:rPr>
      </w:pPr>
    </w:p>
    <w:p w14:paraId="3184B27C" w14:textId="77777777" w:rsidR="00D00FB3" w:rsidRPr="009F0474" w:rsidRDefault="00033F04" w:rsidP="00D00FB3">
      <w:pPr>
        <w:tabs>
          <w:tab w:val="left" w:pos="2268"/>
        </w:tabs>
        <w:spacing w:after="0" w:line="240" w:lineRule="auto"/>
        <w:ind w:firstLine="425"/>
        <w:jc w:val="right"/>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S</m:t>
            </m:r>
          </m:e>
          <m:sub>
            <m:r>
              <m:rPr>
                <m:sty m:val="p"/>
              </m:rPr>
              <w:rPr>
                <w:rFonts w:ascii="Cambria Math" w:hAnsi="Cambria Math" w:cs="Times New Roman"/>
                <w:sz w:val="28"/>
                <w:szCs w:val="28"/>
              </w:rPr>
              <m:t>i</m:t>
            </m:r>
          </m:sub>
        </m:sSub>
        <m:r>
          <m:rPr>
            <m:sty m:val="p"/>
          </m:rPr>
          <w:rPr>
            <w:rFonts w:ascii="Cambria Math" w:hAnsi="Cambria Math" w:cs="Times New Roman"/>
            <w:sz w:val="28"/>
            <w:szCs w:val="28"/>
          </w:rPr>
          <m:t>=</m:t>
        </m:r>
        <m:nary>
          <m:naryPr>
            <m:chr m:val="∑"/>
            <m:limLoc m:val="undOvr"/>
            <m:ctrlPr>
              <w:rPr>
                <w:rFonts w:ascii="Cambria Math" w:hAnsi="Cambria Math" w:cs="Times New Roman"/>
                <w:sz w:val="28"/>
                <w:szCs w:val="28"/>
              </w:rPr>
            </m:ctrlPr>
          </m:naryPr>
          <m:sub>
            <m:r>
              <m:rPr>
                <m:sty m:val="p"/>
              </m:rPr>
              <w:rPr>
                <w:rFonts w:ascii="Cambria Math" w:hAnsi="Cambria Math" w:cs="Times New Roman"/>
                <w:sz w:val="28"/>
                <w:szCs w:val="28"/>
              </w:rPr>
              <m:t>j=1</m:t>
            </m:r>
          </m:sub>
          <m:sup>
            <m:r>
              <m:rPr>
                <m:sty m:val="p"/>
              </m:rPr>
              <w:rPr>
                <w:rFonts w:ascii="Cambria Math" w:hAnsi="Cambria Math" w:cs="Times New Roman"/>
                <w:sz w:val="28"/>
                <w:szCs w:val="28"/>
              </w:rPr>
              <m:t>N</m:t>
            </m:r>
          </m:sup>
          <m:e>
            <m:sSub>
              <m:sSubPr>
                <m:ctrlPr>
                  <w:rPr>
                    <w:rFonts w:ascii="Cambria Math" w:hAnsi="Cambria Math" w:cs="Times New Roman"/>
                    <w:sz w:val="28"/>
                    <w:szCs w:val="28"/>
                  </w:rPr>
                </m:ctrlPr>
              </m:sSubPr>
              <m:e>
                <m:r>
                  <m:rPr>
                    <m:sty m:val="p"/>
                  </m:rPr>
                  <w:rPr>
                    <w:rFonts w:ascii="Cambria Math" w:hAnsi="Cambria Math" w:cs="Times New Roman"/>
                    <w:sz w:val="28"/>
                    <w:szCs w:val="28"/>
                  </w:rPr>
                  <m:t>X</m:t>
                </m:r>
              </m:e>
              <m:sub>
                <m:r>
                  <m:rPr>
                    <m:sty m:val="p"/>
                  </m:rPr>
                  <w:rPr>
                    <w:rFonts w:ascii="Cambria Math" w:hAnsi="Cambria Math" w:cs="Times New Roman"/>
                    <w:sz w:val="28"/>
                    <w:szCs w:val="28"/>
                  </w:rPr>
                  <m:t>ij</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y</m:t>
                </m:r>
              </m:e>
              <m:sub>
                <m:r>
                  <m:rPr>
                    <m:sty m:val="p"/>
                  </m:rPr>
                  <w:rPr>
                    <w:rFonts w:ascii="Cambria Math" w:hAnsi="Cambria Math" w:cs="Times New Roman"/>
                    <w:sz w:val="28"/>
                    <w:szCs w:val="28"/>
                  </w:rPr>
                  <m:t>j</m:t>
                </m:r>
              </m:sub>
            </m:sSub>
          </m:e>
        </m:nary>
        <m:r>
          <m:rPr>
            <m:sty m:val="p"/>
          </m:rPr>
          <w:rPr>
            <w:rFonts w:ascii="Cambria Math" w:hAnsi="Cambria Math" w:cs="Times New Roman"/>
            <w:sz w:val="28"/>
            <w:szCs w:val="28"/>
          </w:rPr>
          <m:t>, i=</m:t>
        </m:r>
        <m:acc>
          <m:accPr>
            <m:chr m:val="̅"/>
            <m:ctrlPr>
              <w:rPr>
                <w:rFonts w:ascii="Cambria Math" w:hAnsi="Cambria Math" w:cs="Times New Roman"/>
                <w:sz w:val="28"/>
                <w:szCs w:val="28"/>
              </w:rPr>
            </m:ctrlPr>
          </m:accPr>
          <m:e>
            <m:r>
              <m:rPr>
                <m:sty m:val="p"/>
              </m:rPr>
              <w:rPr>
                <w:rFonts w:ascii="Cambria Math" w:hAnsi="Cambria Math" w:cs="Times New Roman"/>
                <w:sz w:val="28"/>
                <w:szCs w:val="28"/>
              </w:rPr>
              <m:t>1…n</m:t>
            </m:r>
          </m:e>
        </m:acc>
        <m:r>
          <m:rPr>
            <m:sty m:val="p"/>
          </m:rPr>
          <w:rPr>
            <w:rFonts w:ascii="Cambria Math" w:hAnsi="Cambria Math" w:cs="Times New Roman"/>
            <w:sz w:val="28"/>
            <w:szCs w:val="28"/>
          </w:rPr>
          <m:t>,</m:t>
        </m:r>
      </m:oMath>
      <w:r w:rsidR="00D00FB3" w:rsidRPr="009F0474">
        <w:rPr>
          <w:rFonts w:ascii="Times New Roman" w:hAnsi="Times New Roman" w:cs="Times New Roman"/>
          <w:sz w:val="28"/>
          <w:szCs w:val="28"/>
        </w:rPr>
        <w:tab/>
      </w:r>
      <w:r w:rsidR="00D00FB3" w:rsidRPr="009F0474">
        <w:rPr>
          <w:rFonts w:ascii="Times New Roman" w:hAnsi="Times New Roman" w:cs="Times New Roman"/>
          <w:sz w:val="28"/>
          <w:szCs w:val="28"/>
        </w:rPr>
        <w:tab/>
      </w:r>
      <w:r w:rsidR="00D00FB3" w:rsidRPr="009F0474">
        <w:rPr>
          <w:rFonts w:ascii="Times New Roman" w:hAnsi="Times New Roman" w:cs="Times New Roman"/>
          <w:sz w:val="28"/>
          <w:szCs w:val="28"/>
        </w:rPr>
        <w:tab/>
      </w:r>
      <w:r w:rsidR="00D00FB3" w:rsidRPr="009F0474">
        <w:rPr>
          <w:rFonts w:ascii="Times New Roman" w:hAnsi="Times New Roman" w:cs="Times New Roman"/>
          <w:sz w:val="28"/>
          <w:szCs w:val="28"/>
        </w:rPr>
        <w:tab/>
        <w:t>(3.6)</w:t>
      </w:r>
    </w:p>
    <w:p w14:paraId="4AC01A62" w14:textId="77777777" w:rsidR="00D00FB3" w:rsidRPr="009F0474" w:rsidRDefault="00D00FB3" w:rsidP="00D00FB3">
      <w:pPr>
        <w:tabs>
          <w:tab w:val="left" w:pos="2268"/>
        </w:tabs>
        <w:spacing w:after="0" w:line="240" w:lineRule="auto"/>
        <w:ind w:firstLine="425"/>
        <w:jc w:val="right"/>
        <w:rPr>
          <w:rFonts w:ascii="Times New Roman" w:hAnsi="Times New Roman" w:cs="Times New Roman"/>
          <w:sz w:val="28"/>
          <w:szCs w:val="28"/>
        </w:rPr>
      </w:pPr>
    </w:p>
    <w:p w14:paraId="46C10B8D" w14:textId="77777777" w:rsidR="00D00FB3" w:rsidRPr="009F0474" w:rsidRDefault="00033F04" w:rsidP="00D00FB3">
      <w:pPr>
        <w:tabs>
          <w:tab w:val="left" w:pos="2268"/>
        </w:tabs>
        <w:spacing w:after="0" w:line="240" w:lineRule="auto"/>
        <w:ind w:firstLine="425"/>
        <w:jc w:val="right"/>
        <w:rPr>
          <w:rFonts w:ascii="Times New Roman"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S</m:t>
            </m:r>
          </m:e>
          <m:sub>
            <m:r>
              <m:rPr>
                <m:sty m:val="p"/>
              </m:rPr>
              <w:rPr>
                <w:rFonts w:ascii="Cambria Math" w:hAnsi="Cambria Math" w:cs="Times New Roman"/>
                <w:sz w:val="28"/>
                <w:szCs w:val="28"/>
              </w:rPr>
              <m:t>ik</m:t>
            </m:r>
          </m:sub>
        </m:sSub>
        <m:r>
          <m:rPr>
            <m:sty m:val="p"/>
          </m:rPr>
          <w:rPr>
            <w:rFonts w:ascii="Cambria Math" w:hAnsi="Cambria Math" w:cs="Times New Roman"/>
            <w:sz w:val="28"/>
            <w:szCs w:val="28"/>
          </w:rPr>
          <m:t>=</m:t>
        </m:r>
        <m:nary>
          <m:naryPr>
            <m:chr m:val="∑"/>
            <m:limLoc m:val="undOvr"/>
            <m:ctrlPr>
              <w:rPr>
                <w:rFonts w:ascii="Cambria Math" w:hAnsi="Cambria Math" w:cs="Times New Roman"/>
                <w:sz w:val="28"/>
                <w:szCs w:val="28"/>
              </w:rPr>
            </m:ctrlPr>
          </m:naryPr>
          <m:sub>
            <m:r>
              <m:rPr>
                <m:sty m:val="p"/>
              </m:rPr>
              <w:rPr>
                <w:rFonts w:ascii="Cambria Math" w:hAnsi="Cambria Math" w:cs="Times New Roman"/>
                <w:sz w:val="28"/>
                <w:szCs w:val="28"/>
              </w:rPr>
              <m:t>j=1</m:t>
            </m:r>
          </m:sub>
          <m:sup>
            <m:r>
              <m:rPr>
                <m:sty m:val="p"/>
              </m:rPr>
              <w:rPr>
                <w:rFonts w:ascii="Cambria Math" w:hAnsi="Cambria Math" w:cs="Times New Roman"/>
                <w:sz w:val="28"/>
                <w:szCs w:val="28"/>
              </w:rPr>
              <m:t>N</m:t>
            </m:r>
          </m:sup>
          <m:e>
            <m:sSub>
              <m:sSubPr>
                <m:ctrlPr>
                  <w:rPr>
                    <w:rFonts w:ascii="Cambria Math" w:hAnsi="Cambria Math" w:cs="Times New Roman"/>
                    <w:sz w:val="28"/>
                    <w:szCs w:val="28"/>
                  </w:rPr>
                </m:ctrlPr>
              </m:sSubPr>
              <m:e>
                <m:r>
                  <m:rPr>
                    <m:sty m:val="p"/>
                  </m:rPr>
                  <w:rPr>
                    <w:rFonts w:ascii="Cambria Math" w:hAnsi="Cambria Math" w:cs="Times New Roman"/>
                    <w:sz w:val="28"/>
                    <w:szCs w:val="28"/>
                  </w:rPr>
                  <m:t>X</m:t>
                </m:r>
              </m:e>
              <m:sub>
                <m:r>
                  <m:rPr>
                    <m:sty m:val="p"/>
                  </m:rPr>
                  <w:rPr>
                    <w:rFonts w:ascii="Cambria Math" w:hAnsi="Cambria Math" w:cs="Times New Roman"/>
                    <w:sz w:val="28"/>
                    <w:szCs w:val="28"/>
                  </w:rPr>
                  <m:t>ij</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X</m:t>
                </m:r>
              </m:e>
              <m:sub>
                <m:r>
                  <m:rPr>
                    <m:sty m:val="p"/>
                  </m:rPr>
                  <w:rPr>
                    <w:rFonts w:ascii="Cambria Math" w:hAnsi="Cambria Math" w:cs="Times New Roman"/>
                    <w:sz w:val="28"/>
                    <w:szCs w:val="28"/>
                  </w:rPr>
                  <m:t>ik</m:t>
                </m:r>
              </m:sub>
            </m:sSub>
            <m:sSub>
              <m:sSubPr>
                <m:ctrlPr>
                  <w:rPr>
                    <w:rFonts w:ascii="Cambria Math" w:hAnsi="Cambria Math" w:cs="Times New Roman"/>
                    <w:sz w:val="28"/>
                    <w:szCs w:val="28"/>
                  </w:rPr>
                </m:ctrlPr>
              </m:sSubPr>
              <m:e>
                <m:r>
                  <m:rPr>
                    <m:sty m:val="p"/>
                  </m:rPr>
                  <w:rPr>
                    <w:rFonts w:ascii="Cambria Math" w:hAnsi="Cambria Math" w:cs="Times New Roman"/>
                    <w:sz w:val="28"/>
                    <w:szCs w:val="28"/>
                  </w:rPr>
                  <m:t>y</m:t>
                </m:r>
              </m:e>
              <m:sub>
                <m:r>
                  <m:rPr>
                    <m:sty m:val="p"/>
                  </m:rPr>
                  <w:rPr>
                    <w:rFonts w:ascii="Cambria Math" w:hAnsi="Cambria Math" w:cs="Times New Roman"/>
                    <w:sz w:val="28"/>
                    <w:szCs w:val="28"/>
                  </w:rPr>
                  <m:t>j</m:t>
                </m:r>
              </m:sub>
            </m:sSub>
            <m:r>
              <m:rPr>
                <m:sty m:val="p"/>
              </m:rPr>
              <w:rPr>
                <w:rFonts w:ascii="Cambria Math" w:hAnsi="Cambria Math" w:cs="Times New Roman"/>
                <w:sz w:val="28"/>
                <w:szCs w:val="28"/>
              </w:rPr>
              <m:t xml:space="preserve">, i≠k,  </m:t>
            </m:r>
          </m:e>
        </m:nary>
      </m:oMath>
      <w:r w:rsidR="00D00FB3" w:rsidRPr="009F0474">
        <w:rPr>
          <w:rFonts w:ascii="Times New Roman" w:hAnsi="Times New Roman" w:cs="Times New Roman"/>
          <w:sz w:val="28"/>
          <w:szCs w:val="28"/>
        </w:rPr>
        <w:tab/>
      </w:r>
      <w:r w:rsidR="00D00FB3" w:rsidRPr="009F0474">
        <w:rPr>
          <w:rFonts w:ascii="Times New Roman" w:hAnsi="Times New Roman" w:cs="Times New Roman"/>
          <w:sz w:val="28"/>
          <w:szCs w:val="28"/>
        </w:rPr>
        <w:tab/>
      </w:r>
      <w:r w:rsidR="00D00FB3" w:rsidRPr="009F0474">
        <w:rPr>
          <w:rFonts w:ascii="Times New Roman" w:hAnsi="Times New Roman" w:cs="Times New Roman"/>
          <w:sz w:val="28"/>
          <w:szCs w:val="28"/>
        </w:rPr>
        <w:tab/>
      </w:r>
      <w:r w:rsidR="00D00FB3" w:rsidRPr="009F0474">
        <w:rPr>
          <w:rFonts w:ascii="Times New Roman" w:hAnsi="Times New Roman" w:cs="Times New Roman"/>
          <w:sz w:val="28"/>
          <w:szCs w:val="28"/>
        </w:rPr>
        <w:tab/>
        <w:t>(3.7)</w:t>
      </w:r>
    </w:p>
    <w:p w14:paraId="76E4F3EA" w14:textId="77777777" w:rsidR="00D00FB3" w:rsidRPr="009F0474" w:rsidRDefault="00D00FB3" w:rsidP="00D00FB3">
      <w:pPr>
        <w:tabs>
          <w:tab w:val="left" w:pos="2268"/>
        </w:tabs>
        <w:spacing w:after="0" w:line="240" w:lineRule="auto"/>
        <w:ind w:firstLine="425"/>
        <w:jc w:val="right"/>
        <w:rPr>
          <w:rFonts w:ascii="Times New Roman" w:eastAsiaTheme="minorEastAsia" w:hAnsi="Times New Roman" w:cs="Times New Roman"/>
          <w:sz w:val="28"/>
          <w:szCs w:val="28"/>
        </w:rPr>
      </w:pPr>
    </w:p>
    <w:p w14:paraId="486E5417" w14:textId="77777777" w:rsidR="00D00FB3" w:rsidRPr="009F0474" w:rsidRDefault="00033F04" w:rsidP="00D00FB3">
      <w:pPr>
        <w:tabs>
          <w:tab w:val="left" w:pos="2268"/>
        </w:tabs>
        <w:spacing w:after="0" w:line="240" w:lineRule="auto"/>
        <w:ind w:firstLine="425"/>
        <w:jc w:val="right"/>
        <w:rPr>
          <w:rFonts w:ascii="Times New Roman" w:eastAsiaTheme="minorEastAsia" w:hAnsi="Times New Roman" w:cs="Times New Roman"/>
          <w:sz w:val="28"/>
          <w:szCs w:val="28"/>
        </w:rPr>
      </w:pPr>
      <m:oMath>
        <m:sSub>
          <m:sSubPr>
            <m:ctrlPr>
              <w:rPr>
                <w:rFonts w:ascii="Cambria Math" w:hAnsi="Cambria Math" w:cs="Times New Roman"/>
                <w:sz w:val="28"/>
                <w:szCs w:val="28"/>
              </w:rPr>
            </m:ctrlPr>
          </m:sSubPr>
          <m:e>
            <m:r>
              <m:rPr>
                <m:sty m:val="p"/>
              </m:rPr>
              <w:rPr>
                <w:rFonts w:ascii="Cambria Math" w:hAnsi="Cambria Math" w:cs="Times New Roman"/>
                <w:sz w:val="28"/>
                <w:szCs w:val="28"/>
              </w:rPr>
              <m:t>S</m:t>
            </m:r>
          </m:e>
          <m:sub>
            <m:r>
              <m:rPr>
                <m:sty m:val="p"/>
              </m:rPr>
              <w:rPr>
                <w:rFonts w:ascii="Cambria Math" w:hAnsi="Cambria Math" w:cs="Times New Roman"/>
                <w:sz w:val="28"/>
                <w:szCs w:val="28"/>
              </w:rPr>
              <m:t>ii</m:t>
            </m:r>
          </m:sub>
        </m:sSub>
        <m:r>
          <m:rPr>
            <m:sty m:val="p"/>
          </m:rPr>
          <w:rPr>
            <w:rFonts w:ascii="Cambria Math" w:hAnsi="Cambria Math" w:cs="Times New Roman"/>
            <w:sz w:val="28"/>
            <w:szCs w:val="28"/>
          </w:rPr>
          <m:t>=</m:t>
        </m:r>
        <m:nary>
          <m:naryPr>
            <m:chr m:val="∑"/>
            <m:limLoc m:val="undOvr"/>
            <m:ctrlPr>
              <w:rPr>
                <w:rFonts w:ascii="Cambria Math" w:hAnsi="Cambria Math" w:cs="Times New Roman"/>
                <w:sz w:val="28"/>
                <w:szCs w:val="28"/>
              </w:rPr>
            </m:ctrlPr>
          </m:naryPr>
          <m:sub>
            <m:r>
              <m:rPr>
                <m:sty m:val="p"/>
              </m:rPr>
              <w:rPr>
                <w:rFonts w:ascii="Cambria Math" w:hAnsi="Cambria Math" w:cs="Times New Roman"/>
                <w:sz w:val="28"/>
                <w:szCs w:val="28"/>
              </w:rPr>
              <m:t>j=1</m:t>
            </m:r>
          </m:sub>
          <m:sup>
            <m:r>
              <m:rPr>
                <m:sty m:val="p"/>
              </m:rPr>
              <w:rPr>
                <w:rFonts w:ascii="Cambria Math" w:hAnsi="Cambria Math" w:cs="Times New Roman"/>
                <w:sz w:val="28"/>
                <w:szCs w:val="28"/>
              </w:rPr>
              <m:t>N</m:t>
            </m:r>
          </m:sup>
          <m:e>
            <m:sSubSup>
              <m:sSubSupPr>
                <m:ctrlPr>
                  <w:rPr>
                    <w:rFonts w:ascii="Cambria Math" w:hAnsi="Cambria Math" w:cs="Times New Roman"/>
                    <w:sz w:val="28"/>
                    <w:szCs w:val="28"/>
                  </w:rPr>
                </m:ctrlPr>
              </m:sSubSupPr>
              <m:e>
                <m:r>
                  <m:rPr>
                    <m:sty m:val="p"/>
                  </m:rPr>
                  <w:rPr>
                    <w:rFonts w:ascii="Cambria Math" w:hAnsi="Cambria Math" w:cs="Times New Roman"/>
                    <w:sz w:val="28"/>
                    <w:szCs w:val="28"/>
                  </w:rPr>
                  <m:t>X</m:t>
                </m:r>
              </m:e>
              <m:sub>
                <m:r>
                  <m:rPr>
                    <m:sty m:val="p"/>
                  </m:rPr>
                  <w:rPr>
                    <w:rFonts w:ascii="Cambria Math" w:hAnsi="Cambria Math" w:cs="Times New Roman"/>
                    <w:sz w:val="28"/>
                    <w:szCs w:val="28"/>
                  </w:rPr>
                  <m:t>ji</m:t>
                </m:r>
              </m:sub>
              <m:sup>
                <m:r>
                  <m:rPr>
                    <m:sty m:val="p"/>
                  </m:rPr>
                  <w:rPr>
                    <w:rFonts w:ascii="Cambria Math" w:hAnsi="Cambria Math" w:cs="Times New Roman"/>
                    <w:sz w:val="28"/>
                    <w:szCs w:val="28"/>
                  </w:rPr>
                  <m:t>2</m:t>
                </m:r>
              </m:sup>
            </m:sSubSup>
            <m:sSub>
              <m:sSubPr>
                <m:ctrlPr>
                  <w:rPr>
                    <w:rFonts w:ascii="Cambria Math" w:hAnsi="Cambria Math" w:cs="Times New Roman"/>
                    <w:sz w:val="28"/>
                    <w:szCs w:val="28"/>
                  </w:rPr>
                </m:ctrlPr>
              </m:sSubPr>
              <m:e>
                <m:r>
                  <m:rPr>
                    <m:sty m:val="p"/>
                  </m:rPr>
                  <w:rPr>
                    <w:rFonts w:ascii="Cambria Math" w:hAnsi="Cambria Math" w:cs="Times New Roman"/>
                    <w:sz w:val="28"/>
                    <w:szCs w:val="28"/>
                  </w:rPr>
                  <m:t>y</m:t>
                </m:r>
              </m:e>
              <m:sub>
                <m:r>
                  <m:rPr>
                    <m:sty m:val="p"/>
                  </m:rPr>
                  <w:rPr>
                    <w:rFonts w:ascii="Cambria Math" w:hAnsi="Cambria Math" w:cs="Times New Roman"/>
                    <w:sz w:val="28"/>
                    <w:szCs w:val="28"/>
                  </w:rPr>
                  <m:t xml:space="preserve">j </m:t>
                </m:r>
              </m:sub>
            </m:sSub>
          </m:e>
        </m:nary>
        <m:r>
          <m:rPr>
            <m:sty m:val="p"/>
          </m:rPr>
          <w:rPr>
            <w:rFonts w:ascii="Cambria Math" w:hAnsi="Cambria Math" w:cs="Times New Roman"/>
            <w:sz w:val="28"/>
            <w:szCs w:val="28"/>
          </w:rPr>
          <m:t>,</m:t>
        </m:r>
      </m:oMath>
      <w:r w:rsidR="00D00FB3" w:rsidRPr="009F0474">
        <w:rPr>
          <w:rFonts w:ascii="Times New Roman" w:eastAsiaTheme="minorEastAsia" w:hAnsi="Times New Roman" w:cs="Times New Roman"/>
          <w:sz w:val="28"/>
          <w:szCs w:val="28"/>
        </w:rPr>
        <w:tab/>
      </w:r>
      <w:r w:rsidR="00D00FB3" w:rsidRPr="009F0474">
        <w:rPr>
          <w:rFonts w:ascii="Times New Roman" w:eastAsiaTheme="minorEastAsia" w:hAnsi="Times New Roman" w:cs="Times New Roman"/>
          <w:sz w:val="28"/>
          <w:szCs w:val="28"/>
        </w:rPr>
        <w:tab/>
      </w:r>
      <w:r w:rsidR="00D00FB3" w:rsidRPr="009F0474">
        <w:rPr>
          <w:rFonts w:ascii="Times New Roman" w:eastAsiaTheme="minorEastAsia" w:hAnsi="Times New Roman" w:cs="Times New Roman"/>
          <w:sz w:val="28"/>
          <w:szCs w:val="28"/>
        </w:rPr>
        <w:tab/>
      </w:r>
      <w:r w:rsidR="00D00FB3" w:rsidRPr="009F0474">
        <w:rPr>
          <w:rFonts w:ascii="Times New Roman" w:eastAsiaTheme="minorEastAsia" w:hAnsi="Times New Roman" w:cs="Times New Roman"/>
          <w:sz w:val="28"/>
          <w:szCs w:val="28"/>
        </w:rPr>
        <w:tab/>
      </w:r>
      <w:r w:rsidR="00D00FB3" w:rsidRPr="009F0474">
        <w:rPr>
          <w:rFonts w:ascii="Times New Roman" w:eastAsiaTheme="minorEastAsia" w:hAnsi="Times New Roman" w:cs="Times New Roman"/>
          <w:sz w:val="28"/>
          <w:szCs w:val="28"/>
        </w:rPr>
        <w:tab/>
      </w:r>
      <w:r w:rsidR="00D00FB3" w:rsidRPr="009F0474">
        <w:rPr>
          <w:rFonts w:ascii="Times New Roman" w:eastAsiaTheme="minorEastAsia" w:hAnsi="Times New Roman" w:cs="Times New Roman"/>
          <w:sz w:val="28"/>
          <w:szCs w:val="28"/>
        </w:rPr>
        <w:tab/>
        <w:t>(3.8)</w:t>
      </w:r>
    </w:p>
    <w:p w14:paraId="4B9CC867" w14:textId="77777777" w:rsidR="00D00FB3" w:rsidRPr="009F0474" w:rsidRDefault="00D00FB3" w:rsidP="00D00FB3">
      <w:pPr>
        <w:spacing w:after="0" w:line="240" w:lineRule="auto"/>
        <w:ind w:firstLine="425"/>
        <w:jc w:val="both"/>
        <w:rPr>
          <w:rFonts w:ascii="Times New Roman" w:hAnsi="Times New Roman" w:cs="Times New Roman"/>
          <w:sz w:val="28"/>
          <w:szCs w:val="28"/>
        </w:rPr>
      </w:pPr>
    </w:p>
    <w:p w14:paraId="58C0ED49" w14:textId="730D1274" w:rsidR="00D00FB3" w:rsidRPr="009F0474" w:rsidRDefault="00060056" w:rsidP="00D00FB3">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lastRenderedPageBreak/>
        <w:t xml:space="preserve">Подставляя </w:t>
      </w:r>
      <w:proofErr w:type="gramStart"/>
      <w:r w:rsidRPr="009F0474">
        <w:rPr>
          <w:rFonts w:ascii="Times New Roman" w:hAnsi="Times New Roman" w:cs="Times New Roman"/>
          <w:sz w:val="28"/>
          <w:szCs w:val="28"/>
        </w:rPr>
        <w:t>значения формул</w:t>
      </w:r>
      <w:proofErr w:type="gramEnd"/>
      <w:r w:rsidRPr="009F0474">
        <w:rPr>
          <w:rFonts w:ascii="Times New Roman" w:hAnsi="Times New Roman" w:cs="Times New Roman"/>
          <w:sz w:val="28"/>
          <w:szCs w:val="28"/>
        </w:rPr>
        <w:t xml:space="preserve"> получим новые формулы по расчету коэффициентов (</w:t>
      </w:r>
      <w:r w:rsidR="00D00FB3" w:rsidRPr="009F0474">
        <w:rPr>
          <w:rFonts w:ascii="Times New Roman" w:hAnsi="Times New Roman" w:cs="Times New Roman"/>
          <w:sz w:val="28"/>
          <w:szCs w:val="28"/>
        </w:rPr>
        <w:t>3.9</w:t>
      </w:r>
      <w:r w:rsidRPr="009F0474">
        <w:rPr>
          <w:rFonts w:ascii="Times New Roman" w:hAnsi="Times New Roman" w:cs="Times New Roman"/>
          <w:sz w:val="28"/>
          <w:szCs w:val="28"/>
        </w:rPr>
        <w:t>-</w:t>
      </w:r>
      <w:r w:rsidR="00D00FB3" w:rsidRPr="009F0474">
        <w:rPr>
          <w:rFonts w:ascii="Times New Roman" w:hAnsi="Times New Roman" w:cs="Times New Roman"/>
          <w:sz w:val="28"/>
          <w:szCs w:val="28"/>
        </w:rPr>
        <w:t>3.11)</w:t>
      </w:r>
      <w:r w:rsidRPr="009F0474">
        <w:rPr>
          <w:rFonts w:ascii="Times New Roman" w:hAnsi="Times New Roman" w:cs="Times New Roman"/>
          <w:sz w:val="28"/>
          <w:szCs w:val="28"/>
        </w:rPr>
        <w:t>, которые применимы к нашей математической модели:</w:t>
      </w:r>
    </w:p>
    <w:p w14:paraId="7C5BE980" w14:textId="77777777" w:rsidR="00D00FB3" w:rsidRPr="009F0474" w:rsidRDefault="00D00FB3" w:rsidP="00D00FB3">
      <w:pPr>
        <w:spacing w:after="0" w:line="240" w:lineRule="auto"/>
        <w:ind w:firstLine="425"/>
        <w:jc w:val="both"/>
        <w:rPr>
          <w:rFonts w:ascii="Times New Roman" w:hAnsi="Times New Roman" w:cs="Times New Roman"/>
          <w:sz w:val="28"/>
          <w:szCs w:val="28"/>
        </w:rPr>
      </w:pPr>
    </w:p>
    <w:p w14:paraId="6D19C77D" w14:textId="77777777" w:rsidR="00D00FB3" w:rsidRPr="009F0474" w:rsidRDefault="00033F04" w:rsidP="00D00FB3">
      <w:pPr>
        <w:tabs>
          <w:tab w:val="left" w:pos="2268"/>
        </w:tabs>
        <w:spacing w:after="0" w:line="240" w:lineRule="auto"/>
        <w:ind w:firstLine="425"/>
        <w:jc w:val="right"/>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0</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2AB</m:t>
            </m:r>
          </m:num>
          <m:den>
            <m:r>
              <w:rPr>
                <w:rFonts w:ascii="Cambria Math" w:hAnsi="Cambria Math" w:cs="Times New Roman"/>
                <w:sz w:val="28"/>
                <w:szCs w:val="28"/>
              </w:rPr>
              <m:t>N</m:t>
            </m:r>
          </m:den>
        </m:f>
        <m:d>
          <m:dPr>
            <m:begChr m:val="["/>
            <m:endChr m:val="]"/>
            <m:ctrlPr>
              <w:rPr>
                <w:rFonts w:ascii="Cambria Math" w:hAnsi="Cambria Math" w:cs="Times New Roman"/>
                <w:i/>
                <w:sz w:val="28"/>
                <w:szCs w:val="28"/>
              </w:rPr>
            </m:ctrlPr>
          </m:dPr>
          <m:e>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0</m:t>
                </m:r>
              </m:sub>
            </m:sSub>
            <m:r>
              <w:rPr>
                <w:rFonts w:ascii="Cambria Math" w:hAnsi="Cambria Math" w:cs="Times New Roman"/>
                <w:sz w:val="28"/>
                <w:szCs w:val="28"/>
              </w:rPr>
              <m:t>B</m:t>
            </m:r>
            <m:d>
              <m:dPr>
                <m:ctrlPr>
                  <w:rPr>
                    <w:rFonts w:ascii="Cambria Math" w:hAnsi="Cambria Math" w:cs="Times New Roman"/>
                    <w:i/>
                    <w:sz w:val="28"/>
                    <w:szCs w:val="28"/>
                  </w:rPr>
                </m:ctrlPr>
              </m:dPr>
              <m:e>
                <m:r>
                  <w:rPr>
                    <w:rFonts w:ascii="Cambria Math" w:hAnsi="Cambria Math" w:cs="Times New Roman"/>
                    <w:sz w:val="28"/>
                    <w:szCs w:val="28"/>
                  </w:rPr>
                  <m:t>n+2</m:t>
                </m:r>
              </m:e>
            </m:d>
            <m:r>
              <w:rPr>
                <w:rFonts w:ascii="Cambria Math" w:hAnsi="Cambria Math" w:cs="Times New Roman"/>
                <w:sz w:val="28"/>
                <w:szCs w:val="28"/>
              </w:rPr>
              <m:t>-C</m:t>
            </m:r>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n</m:t>
                </m:r>
              </m:sup>
              <m:e>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ii</m:t>
                    </m:r>
                  </m:sub>
                </m:sSub>
              </m:e>
            </m:nary>
          </m:e>
        </m:d>
        <m:r>
          <w:rPr>
            <w:rFonts w:ascii="Cambria Math" w:hAnsi="Cambria Math" w:cs="Times New Roman"/>
            <w:sz w:val="28"/>
            <w:szCs w:val="28"/>
          </w:rPr>
          <m:t xml:space="preserve">, </m:t>
        </m:r>
      </m:oMath>
      <w:r w:rsidR="00D00FB3" w:rsidRPr="009F0474">
        <w:rPr>
          <w:rFonts w:ascii="Times New Roman" w:hAnsi="Times New Roman" w:cs="Times New Roman"/>
          <w:sz w:val="28"/>
          <w:szCs w:val="28"/>
        </w:rPr>
        <w:tab/>
      </w:r>
      <w:r w:rsidR="00D00FB3" w:rsidRPr="009F0474">
        <w:rPr>
          <w:rFonts w:ascii="Times New Roman" w:hAnsi="Times New Roman" w:cs="Times New Roman"/>
          <w:sz w:val="28"/>
          <w:szCs w:val="28"/>
        </w:rPr>
        <w:tab/>
      </w:r>
      <w:r w:rsidR="00D00FB3" w:rsidRPr="009F0474">
        <w:rPr>
          <w:rFonts w:ascii="Times New Roman" w:hAnsi="Times New Roman" w:cs="Times New Roman"/>
          <w:sz w:val="28"/>
          <w:szCs w:val="28"/>
        </w:rPr>
        <w:tab/>
      </w:r>
      <w:r w:rsidR="00D00FB3" w:rsidRPr="009F0474">
        <w:rPr>
          <w:rFonts w:ascii="Times New Roman" w:hAnsi="Times New Roman" w:cs="Times New Roman"/>
          <w:sz w:val="28"/>
          <w:szCs w:val="28"/>
        </w:rPr>
        <w:tab/>
        <w:t>(3.9)</w:t>
      </w:r>
    </w:p>
    <w:p w14:paraId="1106E725" w14:textId="77777777" w:rsidR="00D00FB3" w:rsidRPr="009F0474" w:rsidRDefault="00D00FB3" w:rsidP="00D00FB3">
      <w:pPr>
        <w:tabs>
          <w:tab w:val="left" w:pos="2268"/>
        </w:tabs>
        <w:spacing w:after="0" w:line="240" w:lineRule="auto"/>
        <w:ind w:firstLine="425"/>
        <w:jc w:val="right"/>
        <w:rPr>
          <w:rFonts w:ascii="Times New Roman" w:hAnsi="Times New Roman" w:cs="Times New Roman"/>
          <w:sz w:val="28"/>
          <w:szCs w:val="28"/>
        </w:rPr>
      </w:pPr>
    </w:p>
    <w:p w14:paraId="50DE3D19" w14:textId="77777777" w:rsidR="00D00FB3" w:rsidRPr="009F0474" w:rsidRDefault="00033F04" w:rsidP="00D00FB3">
      <w:pPr>
        <w:tabs>
          <w:tab w:val="left" w:pos="2268"/>
        </w:tabs>
        <w:spacing w:after="0" w:line="240" w:lineRule="auto"/>
        <w:ind w:firstLine="425"/>
        <w:jc w:val="right"/>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i</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C</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i</m:t>
                </m:r>
              </m:sub>
            </m:sSub>
          </m:num>
          <m:den>
            <m:r>
              <w:rPr>
                <w:rFonts w:ascii="Cambria Math" w:hAnsi="Cambria Math" w:cs="Times New Roman"/>
                <w:sz w:val="28"/>
                <w:szCs w:val="28"/>
              </w:rPr>
              <m:t>N</m:t>
            </m:r>
          </m:den>
        </m:f>
        <m:r>
          <w:rPr>
            <w:rFonts w:ascii="Cambria Math" w:hAnsi="Cambria Math" w:cs="Times New Roman"/>
            <w:sz w:val="28"/>
            <w:szCs w:val="28"/>
          </w:rPr>
          <m:t xml:space="preserve">, </m:t>
        </m:r>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ik</m:t>
            </m:r>
          </m:sub>
        </m:sSub>
        <m:r>
          <w:rPr>
            <w:rFonts w:ascii="Cambria Math" w:hAnsi="Cambria Math" w:cs="Times New Roman"/>
            <w:sz w:val="28"/>
            <w:szCs w:val="28"/>
          </w:rPr>
          <m:t>=</m:t>
        </m:r>
        <m:f>
          <m:fPr>
            <m:ctrlPr>
              <w:rPr>
                <w:rFonts w:ascii="Cambria Math" w:hAnsi="Cambria Math" w:cs="Times New Roman"/>
                <w:i/>
                <w:sz w:val="28"/>
                <w:szCs w:val="28"/>
              </w:rPr>
            </m:ctrlPr>
          </m:fPr>
          <m:num>
            <m:sSup>
              <m:sSupPr>
                <m:ctrlPr>
                  <w:rPr>
                    <w:rFonts w:ascii="Cambria Math" w:hAnsi="Cambria Math" w:cs="Times New Roman"/>
                    <w:i/>
                    <w:sz w:val="28"/>
                    <w:szCs w:val="28"/>
                  </w:rPr>
                </m:ctrlPr>
              </m:sSupPr>
              <m:e>
                <m:r>
                  <w:rPr>
                    <w:rFonts w:ascii="Cambria Math" w:hAnsi="Cambria Math" w:cs="Times New Roman"/>
                    <w:sz w:val="28"/>
                    <w:szCs w:val="28"/>
                  </w:rPr>
                  <m:t>C</m:t>
                </m:r>
              </m:e>
              <m:sup>
                <m:r>
                  <w:rPr>
                    <w:rFonts w:ascii="Cambria Math" w:hAnsi="Cambria Math" w:cs="Times New Roman"/>
                    <w:sz w:val="28"/>
                    <w:szCs w:val="28"/>
                  </w:rPr>
                  <m:t>2</m:t>
                </m:r>
              </m:sup>
            </m:sSup>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ik</m:t>
                </m:r>
              </m:sub>
            </m:sSub>
          </m:num>
          <m:den>
            <m:r>
              <w:rPr>
                <w:rFonts w:ascii="Cambria Math" w:hAnsi="Cambria Math" w:cs="Times New Roman"/>
                <w:sz w:val="28"/>
                <w:szCs w:val="28"/>
              </w:rPr>
              <m:t>BN</m:t>
            </m:r>
          </m:den>
        </m:f>
        <m:d>
          <m:dPr>
            <m:ctrlPr>
              <w:rPr>
                <w:rFonts w:ascii="Cambria Math" w:hAnsi="Cambria Math" w:cs="Times New Roman"/>
                <w:i/>
                <w:sz w:val="28"/>
                <w:szCs w:val="28"/>
              </w:rPr>
            </m:ctrlPr>
          </m:dPr>
          <m:e>
            <m:r>
              <w:rPr>
                <w:rFonts w:ascii="Cambria Math" w:hAnsi="Cambria Math" w:cs="Times New Roman"/>
                <w:sz w:val="28"/>
                <w:szCs w:val="28"/>
              </w:rPr>
              <m:t>i≠k</m:t>
            </m:r>
          </m:e>
        </m:d>
        <m:r>
          <w:rPr>
            <w:rFonts w:ascii="Cambria Math" w:hAnsi="Cambria Math" w:cs="Times New Roman"/>
            <w:sz w:val="28"/>
            <w:szCs w:val="28"/>
          </w:rPr>
          <m:t>,</m:t>
        </m:r>
      </m:oMath>
      <w:r w:rsidR="00D00FB3" w:rsidRPr="009F0474">
        <w:rPr>
          <w:rFonts w:ascii="Times New Roman" w:hAnsi="Times New Roman" w:cs="Times New Roman"/>
          <w:sz w:val="28"/>
          <w:szCs w:val="28"/>
        </w:rPr>
        <w:tab/>
      </w:r>
      <w:r w:rsidR="00D00FB3" w:rsidRPr="009F0474">
        <w:rPr>
          <w:rFonts w:ascii="Times New Roman" w:hAnsi="Times New Roman" w:cs="Times New Roman"/>
          <w:sz w:val="28"/>
          <w:szCs w:val="28"/>
        </w:rPr>
        <w:tab/>
      </w:r>
      <w:r w:rsidR="00D00FB3" w:rsidRPr="009F0474">
        <w:rPr>
          <w:rFonts w:ascii="Times New Roman" w:hAnsi="Times New Roman" w:cs="Times New Roman"/>
          <w:sz w:val="28"/>
          <w:szCs w:val="28"/>
        </w:rPr>
        <w:tab/>
      </w:r>
      <w:r w:rsidR="00D00FB3" w:rsidRPr="009F0474">
        <w:rPr>
          <w:rFonts w:ascii="Times New Roman" w:hAnsi="Times New Roman" w:cs="Times New Roman"/>
          <w:sz w:val="28"/>
          <w:szCs w:val="28"/>
        </w:rPr>
        <w:tab/>
        <w:t>(3.10)</w:t>
      </w:r>
    </w:p>
    <w:p w14:paraId="78DACCEF" w14:textId="77777777" w:rsidR="00D00FB3" w:rsidRPr="009F0474" w:rsidRDefault="00D00FB3" w:rsidP="00D00FB3">
      <w:pPr>
        <w:tabs>
          <w:tab w:val="left" w:pos="2268"/>
        </w:tabs>
        <w:spacing w:after="0" w:line="240" w:lineRule="auto"/>
        <w:ind w:firstLine="425"/>
        <w:jc w:val="right"/>
        <w:rPr>
          <w:rFonts w:ascii="Times New Roman" w:hAnsi="Times New Roman" w:cs="Times New Roman"/>
          <w:sz w:val="28"/>
          <w:szCs w:val="28"/>
        </w:rPr>
      </w:pPr>
    </w:p>
    <w:p w14:paraId="7CF4D964" w14:textId="77777777" w:rsidR="00D00FB3" w:rsidRPr="009F0474" w:rsidRDefault="00033F04" w:rsidP="00D00FB3">
      <w:pPr>
        <w:tabs>
          <w:tab w:val="left" w:pos="2268"/>
        </w:tabs>
        <w:spacing w:after="0" w:line="240" w:lineRule="auto"/>
        <w:ind w:firstLine="425"/>
        <w:jc w:val="right"/>
        <w:rPr>
          <w:rFonts w:ascii="Times New Roman" w:hAnsi="Times New Roman" w:cs="Times New Roman"/>
          <w:i/>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b</m:t>
            </m:r>
          </m:e>
          <m:sub>
            <m:r>
              <w:rPr>
                <w:rFonts w:ascii="Cambria Math" w:hAnsi="Cambria Math" w:cs="Times New Roman"/>
                <w:sz w:val="28"/>
                <w:szCs w:val="28"/>
              </w:rPr>
              <m:t>ii</m:t>
            </m:r>
          </m:sub>
        </m:sSub>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AC</m:t>
            </m:r>
          </m:num>
          <m:den>
            <m:r>
              <w:rPr>
                <w:rFonts w:ascii="Cambria Math" w:hAnsi="Cambria Math" w:cs="Times New Roman"/>
                <w:sz w:val="28"/>
                <w:szCs w:val="28"/>
              </w:rPr>
              <m:t>N</m:t>
            </m:r>
          </m:den>
        </m:f>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ii</m:t>
            </m:r>
          </m:sub>
        </m:sSub>
        <m:r>
          <w:rPr>
            <w:rFonts w:ascii="Cambria Math" w:hAnsi="Cambria Math" w:cs="Times New Roman"/>
            <w:sz w:val="28"/>
            <w:szCs w:val="28"/>
          </w:rPr>
          <m:t>C</m:t>
        </m:r>
        <m:d>
          <m:dPr>
            <m:begChr m:val="["/>
            <m:endChr m:val="]"/>
            <m:ctrlPr>
              <w:rPr>
                <w:rFonts w:ascii="Cambria Math" w:hAnsi="Cambria Math" w:cs="Times New Roman"/>
                <w:i/>
                <w:sz w:val="28"/>
                <w:szCs w:val="28"/>
              </w:rPr>
            </m:ctrlPr>
          </m:dPr>
          <m:e>
            <m:r>
              <w:rPr>
                <w:rFonts w:ascii="Cambria Math" w:hAnsi="Cambria Math" w:cs="Times New Roman"/>
                <w:sz w:val="28"/>
                <w:szCs w:val="28"/>
              </w:rPr>
              <m:t>B</m:t>
            </m:r>
            <m:d>
              <m:dPr>
                <m:ctrlPr>
                  <w:rPr>
                    <w:rFonts w:ascii="Cambria Math" w:hAnsi="Cambria Math" w:cs="Times New Roman"/>
                    <w:i/>
                    <w:sz w:val="28"/>
                    <w:szCs w:val="28"/>
                  </w:rPr>
                </m:ctrlPr>
              </m:dPr>
              <m:e>
                <m:r>
                  <w:rPr>
                    <w:rFonts w:ascii="Cambria Math" w:hAnsi="Cambria Math" w:cs="Times New Roman"/>
                    <w:sz w:val="28"/>
                    <w:szCs w:val="28"/>
                  </w:rPr>
                  <m:t>n+2</m:t>
                </m:r>
              </m:e>
            </m:d>
            <m:r>
              <w:rPr>
                <w:rFonts w:ascii="Cambria Math" w:hAnsi="Cambria Math" w:cs="Times New Roman"/>
                <w:sz w:val="28"/>
                <w:szCs w:val="28"/>
              </w:rPr>
              <m:t>-n</m:t>
            </m:r>
          </m:e>
        </m:d>
        <m:r>
          <w:rPr>
            <w:rFonts w:ascii="Cambria Math" w:hAnsi="Cambria Math" w:cs="Times New Roman"/>
            <w:sz w:val="28"/>
            <w:szCs w:val="28"/>
          </w:rPr>
          <m:t>+C</m:t>
        </m:r>
        <m:d>
          <m:dPr>
            <m:ctrlPr>
              <w:rPr>
                <w:rFonts w:ascii="Cambria Math" w:hAnsi="Cambria Math" w:cs="Times New Roman"/>
                <w:i/>
                <w:sz w:val="28"/>
                <w:szCs w:val="28"/>
              </w:rPr>
            </m:ctrlPr>
          </m:dPr>
          <m:e>
            <m:r>
              <w:rPr>
                <w:rFonts w:ascii="Cambria Math" w:hAnsi="Cambria Math" w:cs="Times New Roman"/>
                <w:sz w:val="28"/>
                <w:szCs w:val="28"/>
              </w:rPr>
              <m:t>1-B</m:t>
            </m:r>
          </m:e>
        </m:d>
        <m:nary>
          <m:naryPr>
            <m:chr m:val="∑"/>
            <m:limLoc m:val="undOvr"/>
            <m:ctrlPr>
              <w:rPr>
                <w:rFonts w:ascii="Cambria Math" w:hAnsi="Cambria Math" w:cs="Times New Roman"/>
                <w:i/>
                <w:sz w:val="28"/>
                <w:szCs w:val="28"/>
              </w:rPr>
            </m:ctrlPr>
          </m:naryPr>
          <m:sub>
            <m:r>
              <w:rPr>
                <w:rFonts w:ascii="Cambria Math" w:hAnsi="Cambria Math" w:cs="Times New Roman"/>
                <w:sz w:val="28"/>
                <w:szCs w:val="28"/>
              </w:rPr>
              <m:t>i=1</m:t>
            </m:r>
          </m:sub>
          <m:sup>
            <m:r>
              <w:rPr>
                <w:rFonts w:ascii="Cambria Math" w:hAnsi="Cambria Math" w:cs="Times New Roman"/>
                <w:sz w:val="28"/>
                <w:szCs w:val="28"/>
              </w:rPr>
              <m:t>n</m:t>
            </m:r>
          </m:sup>
          <m:e>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ii</m:t>
                </m:r>
              </m:sub>
            </m:sSub>
          </m:e>
        </m:nary>
        <m:r>
          <w:rPr>
            <w:rFonts w:ascii="Cambria Math" w:hAnsi="Cambria Math" w:cs="Times New Roman"/>
            <w:sz w:val="28"/>
            <w:szCs w:val="28"/>
          </w:rPr>
          <m:t>-2B</m:t>
        </m:r>
        <m:sSub>
          <m:sSubPr>
            <m:ctrlPr>
              <w:rPr>
                <w:rFonts w:ascii="Cambria Math" w:hAnsi="Cambria Math" w:cs="Times New Roman"/>
                <w:i/>
                <w:sz w:val="28"/>
                <w:szCs w:val="28"/>
              </w:rPr>
            </m:ctrlPr>
          </m:sSubPr>
          <m:e>
            <m:r>
              <w:rPr>
                <w:rFonts w:ascii="Cambria Math" w:hAnsi="Cambria Math" w:cs="Times New Roman"/>
                <w:sz w:val="28"/>
                <w:szCs w:val="28"/>
              </w:rPr>
              <m:t>S</m:t>
            </m:r>
          </m:e>
          <m:sub>
            <m:r>
              <w:rPr>
                <w:rFonts w:ascii="Cambria Math" w:hAnsi="Cambria Math" w:cs="Times New Roman"/>
                <w:sz w:val="28"/>
                <w:szCs w:val="28"/>
              </w:rPr>
              <m:t>0</m:t>
            </m:r>
          </m:sub>
        </m:sSub>
        <m:r>
          <w:rPr>
            <w:rFonts w:ascii="Cambria Math" w:hAnsi="Cambria Math" w:cs="Times New Roman"/>
            <w:sz w:val="28"/>
            <w:szCs w:val="28"/>
          </w:rPr>
          <m:t xml:space="preserve"> ,</m:t>
        </m:r>
      </m:oMath>
      <w:r w:rsidR="00D00FB3" w:rsidRPr="009F0474">
        <w:rPr>
          <w:rFonts w:ascii="Times New Roman" w:hAnsi="Times New Roman" w:cs="Times New Roman"/>
          <w:sz w:val="28"/>
          <w:szCs w:val="28"/>
        </w:rPr>
        <w:tab/>
        <w:t>(3.11)</w:t>
      </w:r>
    </w:p>
    <w:p w14:paraId="5844D92C" w14:textId="77777777" w:rsidR="00D00FB3" w:rsidRPr="009F0474" w:rsidRDefault="00D00FB3" w:rsidP="00D00FB3">
      <w:pPr>
        <w:spacing w:after="0" w:line="240" w:lineRule="auto"/>
        <w:ind w:firstLine="425"/>
        <w:jc w:val="both"/>
        <w:rPr>
          <w:rFonts w:ascii="Times New Roman" w:hAnsi="Times New Roman" w:cs="Times New Roman"/>
          <w:sz w:val="28"/>
          <w:szCs w:val="28"/>
        </w:rPr>
      </w:pPr>
    </w:p>
    <w:p w14:paraId="274EBFE1" w14:textId="77777777" w:rsidR="00060056" w:rsidRPr="009F0474" w:rsidRDefault="00060056" w:rsidP="00060056">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Экспериментальные данные, полученные при испытаниях составов </w:t>
      </w:r>
      <w:proofErr w:type="spellStart"/>
      <w:r w:rsidRPr="009F0474">
        <w:rPr>
          <w:rFonts w:ascii="Times New Roman" w:hAnsi="Times New Roman" w:cs="Times New Roman"/>
          <w:sz w:val="28"/>
          <w:szCs w:val="28"/>
        </w:rPr>
        <w:t>бесклинкерного</w:t>
      </w:r>
      <w:proofErr w:type="spellEnd"/>
      <w:r w:rsidRPr="009F0474">
        <w:rPr>
          <w:rFonts w:ascii="Times New Roman" w:hAnsi="Times New Roman" w:cs="Times New Roman"/>
          <w:sz w:val="28"/>
          <w:szCs w:val="28"/>
        </w:rPr>
        <w:t xml:space="preserve"> вяжущего, рассчитанных по методу ортогонального центрального композиционного планирования второго порядка, представлены в таблице 3.4.</w:t>
      </w:r>
    </w:p>
    <w:p w14:paraId="1323F3E8" w14:textId="77777777" w:rsidR="00060056" w:rsidRPr="009F0474" w:rsidRDefault="00060056" w:rsidP="00060056">
      <w:pPr>
        <w:spacing w:after="0" w:line="240" w:lineRule="auto"/>
        <w:ind w:firstLine="426"/>
        <w:jc w:val="both"/>
        <w:rPr>
          <w:rFonts w:ascii="Times New Roman" w:hAnsi="Times New Roman" w:cs="Times New Roman"/>
          <w:sz w:val="28"/>
          <w:szCs w:val="28"/>
        </w:rPr>
      </w:pPr>
    </w:p>
    <w:p w14:paraId="5E7631E7" w14:textId="77777777" w:rsidR="00060056" w:rsidRPr="009F0474" w:rsidRDefault="00060056" w:rsidP="00060056">
      <w:pPr>
        <w:spacing w:after="0" w:line="240" w:lineRule="auto"/>
        <w:jc w:val="both"/>
        <w:rPr>
          <w:rFonts w:ascii="Times New Roman" w:hAnsi="Times New Roman" w:cs="Times New Roman"/>
          <w:sz w:val="28"/>
          <w:szCs w:val="28"/>
        </w:rPr>
      </w:pPr>
      <w:r w:rsidRPr="009F0474">
        <w:rPr>
          <w:rFonts w:ascii="Times New Roman" w:hAnsi="Times New Roman" w:cs="Times New Roman"/>
          <w:sz w:val="28"/>
          <w:szCs w:val="28"/>
        </w:rPr>
        <w:t xml:space="preserve">Таблица 3.4 </w:t>
      </w:r>
    </w:p>
    <w:p w14:paraId="6550C499" w14:textId="78A169E3" w:rsidR="00060056" w:rsidRPr="009F0474" w:rsidRDefault="00060056" w:rsidP="00060056">
      <w:pPr>
        <w:spacing w:after="0" w:line="240" w:lineRule="auto"/>
        <w:ind w:firstLine="426"/>
        <w:jc w:val="both"/>
        <w:rPr>
          <w:rFonts w:ascii="Times New Roman" w:hAnsi="Times New Roman" w:cs="Times New Roman"/>
          <w:sz w:val="28"/>
          <w:szCs w:val="28"/>
        </w:rPr>
      </w:pPr>
      <w:r w:rsidRPr="009F0474">
        <w:rPr>
          <w:rFonts w:ascii="Times New Roman" w:hAnsi="Times New Roman" w:cs="Times New Roman"/>
          <w:sz w:val="28"/>
          <w:szCs w:val="28"/>
        </w:rPr>
        <w:t xml:space="preserve">Результаты испытаний модифицированных составов тяжёлого бетона на </w:t>
      </w:r>
      <w:proofErr w:type="spellStart"/>
      <w:r w:rsidRPr="009F0474">
        <w:rPr>
          <w:rFonts w:ascii="Times New Roman" w:hAnsi="Times New Roman" w:cs="Times New Roman"/>
          <w:sz w:val="28"/>
          <w:szCs w:val="28"/>
        </w:rPr>
        <w:t>бесклинкерном</w:t>
      </w:r>
      <w:proofErr w:type="spellEnd"/>
      <w:r w:rsidRPr="009F0474">
        <w:rPr>
          <w:rFonts w:ascii="Times New Roman" w:hAnsi="Times New Roman" w:cs="Times New Roman"/>
          <w:sz w:val="28"/>
          <w:szCs w:val="28"/>
        </w:rPr>
        <w:t xml:space="preserve"> вяжущем </w:t>
      </w:r>
    </w:p>
    <w:p w14:paraId="70C14FBC" w14:textId="430F583B" w:rsidR="00D00FB3" w:rsidRPr="009F0474" w:rsidRDefault="00D00FB3" w:rsidP="00060056">
      <w:pPr>
        <w:spacing w:after="0" w:line="240" w:lineRule="auto"/>
        <w:ind w:firstLine="426"/>
        <w:jc w:val="both"/>
        <w:rPr>
          <w:rFonts w:ascii="Times New Roman" w:hAnsi="Times New Roman" w:cs="Times New Roman"/>
          <w:sz w:val="28"/>
          <w:szCs w:val="28"/>
        </w:rPr>
      </w:pPr>
    </w:p>
    <w:tbl>
      <w:tblPr>
        <w:tblW w:w="5000" w:type="pct"/>
        <w:jc w:val="center"/>
        <w:shd w:val="clear" w:color="auto" w:fill="FFFFFF" w:themeFill="background1"/>
        <w:tblLook w:val="04A0" w:firstRow="1" w:lastRow="0" w:firstColumn="1" w:lastColumn="0" w:noHBand="0" w:noVBand="1"/>
      </w:tblPr>
      <w:tblGrid>
        <w:gridCol w:w="540"/>
        <w:gridCol w:w="1494"/>
        <w:gridCol w:w="1017"/>
        <w:gridCol w:w="892"/>
        <w:gridCol w:w="892"/>
        <w:gridCol w:w="550"/>
        <w:gridCol w:w="723"/>
        <w:gridCol w:w="550"/>
        <w:gridCol w:w="1327"/>
        <w:gridCol w:w="1359"/>
      </w:tblGrid>
      <w:tr w:rsidR="009F0474" w:rsidRPr="009F0474" w14:paraId="17ECF361" w14:textId="77777777" w:rsidTr="00160353">
        <w:trPr>
          <w:trHeight w:val="376"/>
          <w:jc w:val="center"/>
        </w:trPr>
        <w:tc>
          <w:tcPr>
            <w:tcW w:w="302" w:type="pct"/>
            <w:vMerge w:val="restart"/>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431CD130" w14:textId="77777777" w:rsidR="00D00FB3" w:rsidRPr="009F0474" w:rsidRDefault="00D00FB3" w:rsidP="00160353">
            <w:pPr>
              <w:spacing w:after="0" w:line="240" w:lineRule="auto"/>
              <w:jc w:val="both"/>
              <w:rPr>
                <w:rFonts w:ascii="Times New Roman" w:hAnsi="Times New Roman" w:cs="Times New Roman"/>
                <w:sz w:val="24"/>
                <w:szCs w:val="24"/>
                <w:lang w:eastAsia="ru-RU"/>
              </w:rPr>
            </w:pPr>
            <w:bookmarkStart w:id="210" w:name="_Hlk193388418"/>
            <w:r w:rsidRPr="009F0474">
              <w:rPr>
                <w:rFonts w:ascii="Times New Roman" w:hAnsi="Times New Roman" w:cs="Times New Roman"/>
                <w:sz w:val="24"/>
                <w:szCs w:val="24"/>
                <w:lang w:eastAsia="ru-RU"/>
              </w:rPr>
              <w:t>№ п/п</w:t>
            </w:r>
          </w:p>
        </w:tc>
        <w:tc>
          <w:tcPr>
            <w:tcW w:w="743"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4391FBE0" w14:textId="77777777" w:rsidR="00D00FB3" w:rsidRPr="009F0474" w:rsidRDefault="00D00FB3" w:rsidP="00160353">
            <w:pPr>
              <w:spacing w:after="0" w:line="240" w:lineRule="auto"/>
              <w:jc w:val="both"/>
              <w:rPr>
                <w:rFonts w:ascii="Times New Roman" w:hAnsi="Times New Roman" w:cs="Times New Roman"/>
                <w:sz w:val="24"/>
                <w:szCs w:val="24"/>
                <w:lang w:eastAsia="ru-RU"/>
              </w:rPr>
            </w:pPr>
            <w:r w:rsidRPr="009F0474">
              <w:rPr>
                <w:rFonts w:ascii="Times New Roman" w:hAnsi="Times New Roman" w:cs="Times New Roman"/>
                <w:sz w:val="24"/>
                <w:szCs w:val="24"/>
                <w:lang w:eastAsia="ru-RU"/>
              </w:rPr>
              <w:t>удельная поверхность</w:t>
            </w:r>
          </w:p>
        </w:tc>
        <w:tc>
          <w:tcPr>
            <w:tcW w:w="575" w:type="pct"/>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52788742" w14:textId="77777777" w:rsidR="00D00FB3" w:rsidRPr="009F0474" w:rsidRDefault="00D00FB3" w:rsidP="00160353">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НК</w:t>
            </w:r>
          </w:p>
        </w:tc>
        <w:tc>
          <w:tcPr>
            <w:tcW w:w="1867" w:type="pct"/>
            <w:gridSpan w:val="5"/>
            <w:tcBorders>
              <w:top w:val="single" w:sz="4" w:space="0" w:color="auto"/>
              <w:left w:val="none" w:sz="4" w:space="0" w:color="000000"/>
              <w:bottom w:val="single" w:sz="4" w:space="0" w:color="auto"/>
              <w:right w:val="single" w:sz="4" w:space="0" w:color="000000"/>
            </w:tcBorders>
            <w:shd w:val="clear" w:color="auto" w:fill="auto"/>
            <w:vAlign w:val="bottom"/>
          </w:tcPr>
          <w:p w14:paraId="74E9C25E" w14:textId="77777777" w:rsidR="00D00FB3" w:rsidRPr="009F0474" w:rsidRDefault="00D00FB3" w:rsidP="00160353">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Факторы в кодированном значении</w:t>
            </w:r>
          </w:p>
        </w:tc>
        <w:tc>
          <w:tcPr>
            <w:tcW w:w="1514" w:type="pct"/>
            <w:gridSpan w:val="2"/>
            <w:tcBorders>
              <w:top w:val="single" w:sz="4" w:space="0" w:color="auto"/>
              <w:left w:val="none" w:sz="4" w:space="0" w:color="000000"/>
              <w:bottom w:val="single" w:sz="4" w:space="0" w:color="auto"/>
              <w:right w:val="single" w:sz="4" w:space="0" w:color="auto"/>
            </w:tcBorders>
            <w:shd w:val="clear" w:color="auto" w:fill="auto"/>
            <w:vAlign w:val="bottom"/>
          </w:tcPr>
          <w:p w14:paraId="46D296B8" w14:textId="77777777" w:rsidR="00D00FB3" w:rsidRPr="009F0474" w:rsidRDefault="00D00FB3" w:rsidP="00160353">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Результаты исследований (средние значения)</w:t>
            </w:r>
          </w:p>
        </w:tc>
      </w:tr>
      <w:tr w:rsidR="009F0474" w:rsidRPr="009F0474" w14:paraId="6198B6A9" w14:textId="77777777" w:rsidTr="00160353">
        <w:trPr>
          <w:trHeight w:val="566"/>
          <w:jc w:val="center"/>
        </w:trPr>
        <w:tc>
          <w:tcPr>
            <w:tcW w:w="302" w:type="pct"/>
            <w:vMerge/>
            <w:tcBorders>
              <w:top w:val="single" w:sz="4" w:space="0" w:color="auto"/>
              <w:left w:val="single" w:sz="4" w:space="0" w:color="auto"/>
              <w:bottom w:val="single" w:sz="4" w:space="0" w:color="000000"/>
              <w:right w:val="single" w:sz="4" w:space="0" w:color="auto"/>
            </w:tcBorders>
            <w:shd w:val="clear" w:color="auto" w:fill="FFFFFF" w:themeFill="background1"/>
            <w:vAlign w:val="center"/>
          </w:tcPr>
          <w:p w14:paraId="78417E3E" w14:textId="77777777" w:rsidR="00D00FB3" w:rsidRPr="009F0474" w:rsidRDefault="00D00FB3" w:rsidP="00160353">
            <w:pPr>
              <w:spacing w:after="0" w:line="240" w:lineRule="auto"/>
              <w:jc w:val="both"/>
              <w:rPr>
                <w:rFonts w:ascii="Times New Roman" w:hAnsi="Times New Roman" w:cs="Times New Roman"/>
                <w:sz w:val="24"/>
                <w:szCs w:val="24"/>
                <w:lang w:eastAsia="ru-RU"/>
              </w:rPr>
            </w:pPr>
          </w:p>
        </w:tc>
        <w:tc>
          <w:tcPr>
            <w:tcW w:w="743" w:type="pct"/>
            <w:vMerge/>
            <w:tcBorders>
              <w:top w:val="single" w:sz="4" w:space="0" w:color="auto"/>
              <w:left w:val="single" w:sz="4" w:space="0" w:color="auto"/>
              <w:bottom w:val="single" w:sz="4" w:space="0" w:color="000000"/>
              <w:right w:val="single" w:sz="4" w:space="0" w:color="auto"/>
            </w:tcBorders>
            <w:shd w:val="clear" w:color="auto" w:fill="auto"/>
            <w:vAlign w:val="center"/>
          </w:tcPr>
          <w:p w14:paraId="0394FE99" w14:textId="77777777" w:rsidR="00D00FB3" w:rsidRPr="009F0474" w:rsidRDefault="00D00FB3" w:rsidP="00160353">
            <w:pPr>
              <w:spacing w:after="0" w:line="240" w:lineRule="auto"/>
              <w:jc w:val="both"/>
              <w:rPr>
                <w:rFonts w:ascii="Times New Roman" w:hAnsi="Times New Roman" w:cs="Times New Roman"/>
                <w:sz w:val="24"/>
                <w:szCs w:val="24"/>
                <w:lang w:eastAsia="ru-RU"/>
              </w:rPr>
            </w:pPr>
          </w:p>
        </w:tc>
        <w:tc>
          <w:tcPr>
            <w:tcW w:w="575" w:type="pct"/>
            <w:vMerge/>
            <w:tcBorders>
              <w:top w:val="single" w:sz="4" w:space="0" w:color="auto"/>
              <w:left w:val="single" w:sz="4" w:space="0" w:color="auto"/>
              <w:bottom w:val="single" w:sz="4" w:space="0" w:color="000000"/>
              <w:right w:val="single" w:sz="4" w:space="0" w:color="auto"/>
            </w:tcBorders>
            <w:shd w:val="clear" w:color="auto" w:fill="auto"/>
            <w:vAlign w:val="center"/>
          </w:tcPr>
          <w:p w14:paraId="05F7E09E" w14:textId="77777777" w:rsidR="00D00FB3" w:rsidRPr="009F0474" w:rsidRDefault="00D00FB3" w:rsidP="00160353">
            <w:pPr>
              <w:spacing w:after="0" w:line="240" w:lineRule="auto"/>
              <w:jc w:val="center"/>
              <w:rPr>
                <w:rFonts w:ascii="Times New Roman" w:hAnsi="Times New Roman" w:cs="Times New Roman"/>
                <w:sz w:val="24"/>
                <w:szCs w:val="24"/>
                <w:lang w:eastAsia="ru-RU"/>
              </w:rPr>
            </w:pPr>
          </w:p>
        </w:tc>
        <w:tc>
          <w:tcPr>
            <w:tcW w:w="447" w:type="pct"/>
            <w:tcBorders>
              <w:top w:val="none" w:sz="4" w:space="0" w:color="000000"/>
              <w:left w:val="none" w:sz="4" w:space="0" w:color="000000"/>
              <w:bottom w:val="single" w:sz="4" w:space="0" w:color="auto"/>
              <w:right w:val="single" w:sz="4" w:space="0" w:color="auto"/>
            </w:tcBorders>
            <w:shd w:val="clear" w:color="auto" w:fill="auto"/>
            <w:noWrap/>
            <w:vAlign w:val="bottom"/>
          </w:tcPr>
          <w:p w14:paraId="1170C73F" w14:textId="77777777" w:rsidR="00D00FB3" w:rsidRPr="009F0474" w:rsidRDefault="00D00FB3" w:rsidP="00160353">
            <w:pPr>
              <w:spacing w:after="0" w:line="240" w:lineRule="auto"/>
              <w:jc w:val="center"/>
              <w:rPr>
                <w:rFonts w:ascii="Times New Roman" w:hAnsi="Times New Roman" w:cs="Times New Roman"/>
                <w:sz w:val="24"/>
                <w:szCs w:val="24"/>
                <w:vertAlign w:val="subscript"/>
                <w:lang w:eastAsia="ru-RU"/>
              </w:rPr>
            </w:pPr>
            <w:r w:rsidRPr="009F0474">
              <w:rPr>
                <w:rFonts w:ascii="Times New Roman" w:hAnsi="Times New Roman" w:cs="Times New Roman"/>
                <w:sz w:val="24"/>
                <w:szCs w:val="24"/>
                <w:lang w:eastAsia="ru-RU"/>
              </w:rPr>
              <w:t>X</w:t>
            </w:r>
            <w:r w:rsidRPr="009F0474">
              <w:rPr>
                <w:rFonts w:ascii="Times New Roman" w:hAnsi="Times New Roman" w:cs="Times New Roman"/>
                <w:sz w:val="24"/>
                <w:szCs w:val="24"/>
                <w:vertAlign w:val="subscript"/>
                <w:lang w:eastAsia="ru-RU"/>
              </w:rPr>
              <w:t>1</w:t>
            </w:r>
          </w:p>
        </w:tc>
        <w:tc>
          <w:tcPr>
            <w:tcW w:w="483" w:type="pct"/>
            <w:tcBorders>
              <w:top w:val="none" w:sz="4" w:space="0" w:color="000000"/>
              <w:left w:val="none" w:sz="4" w:space="0" w:color="000000"/>
              <w:bottom w:val="single" w:sz="4" w:space="0" w:color="auto"/>
              <w:right w:val="single" w:sz="4" w:space="0" w:color="auto"/>
            </w:tcBorders>
            <w:shd w:val="clear" w:color="auto" w:fill="auto"/>
            <w:noWrap/>
            <w:vAlign w:val="bottom"/>
          </w:tcPr>
          <w:p w14:paraId="2E98780E" w14:textId="77777777" w:rsidR="00D00FB3" w:rsidRPr="009F0474" w:rsidRDefault="00D00FB3" w:rsidP="00160353">
            <w:pPr>
              <w:spacing w:after="0" w:line="240" w:lineRule="auto"/>
              <w:jc w:val="center"/>
              <w:rPr>
                <w:rFonts w:ascii="Times New Roman" w:hAnsi="Times New Roman" w:cs="Times New Roman"/>
                <w:sz w:val="24"/>
                <w:szCs w:val="24"/>
                <w:vertAlign w:val="subscript"/>
                <w:lang w:eastAsia="ru-RU"/>
              </w:rPr>
            </w:pPr>
            <w:r w:rsidRPr="009F0474">
              <w:rPr>
                <w:rFonts w:ascii="Times New Roman" w:hAnsi="Times New Roman" w:cs="Times New Roman"/>
                <w:sz w:val="24"/>
                <w:szCs w:val="24"/>
                <w:lang w:eastAsia="ru-RU"/>
              </w:rPr>
              <w:t>X</w:t>
            </w:r>
            <w:r w:rsidRPr="009F0474">
              <w:rPr>
                <w:rFonts w:ascii="Times New Roman" w:hAnsi="Times New Roman" w:cs="Times New Roman"/>
                <w:sz w:val="24"/>
                <w:szCs w:val="24"/>
                <w:vertAlign w:val="subscript"/>
                <w:lang w:eastAsia="ru-RU"/>
              </w:rPr>
              <w:t>2</w:t>
            </w:r>
          </w:p>
        </w:tc>
        <w:tc>
          <w:tcPr>
            <w:tcW w:w="276" w:type="pct"/>
            <w:tcBorders>
              <w:top w:val="none" w:sz="4" w:space="0" w:color="000000"/>
              <w:left w:val="none" w:sz="4" w:space="0" w:color="000000"/>
              <w:bottom w:val="single" w:sz="4" w:space="0" w:color="auto"/>
              <w:right w:val="single" w:sz="4" w:space="0" w:color="auto"/>
            </w:tcBorders>
            <w:shd w:val="clear" w:color="auto" w:fill="auto"/>
            <w:noWrap/>
            <w:vAlign w:val="bottom"/>
          </w:tcPr>
          <w:p w14:paraId="2A428575" w14:textId="77777777" w:rsidR="00D00FB3" w:rsidRPr="009F0474" w:rsidRDefault="00D00FB3" w:rsidP="00160353">
            <w:pPr>
              <w:spacing w:after="0" w:line="240" w:lineRule="auto"/>
              <w:jc w:val="center"/>
              <w:rPr>
                <w:rFonts w:ascii="Times New Roman" w:hAnsi="Times New Roman" w:cs="Times New Roman"/>
                <w:sz w:val="24"/>
                <w:szCs w:val="24"/>
                <w:vertAlign w:val="superscript"/>
                <w:lang w:eastAsia="ru-RU"/>
              </w:rPr>
            </w:pPr>
            <w:r w:rsidRPr="009F0474">
              <w:rPr>
                <w:rFonts w:ascii="Times New Roman" w:hAnsi="Times New Roman" w:cs="Times New Roman"/>
                <w:sz w:val="24"/>
                <w:szCs w:val="24"/>
                <w:lang w:eastAsia="ru-RU"/>
              </w:rPr>
              <w:t>X</w:t>
            </w:r>
            <w:r w:rsidRPr="009F0474">
              <w:rPr>
                <w:rFonts w:ascii="Times New Roman" w:hAnsi="Times New Roman" w:cs="Times New Roman"/>
                <w:sz w:val="24"/>
                <w:szCs w:val="24"/>
                <w:vertAlign w:val="subscript"/>
                <w:lang w:eastAsia="ru-RU"/>
              </w:rPr>
              <w:t>1</w:t>
            </w:r>
            <w:r w:rsidRPr="009F0474">
              <w:rPr>
                <w:rFonts w:ascii="Times New Roman" w:hAnsi="Times New Roman" w:cs="Times New Roman"/>
                <w:sz w:val="24"/>
                <w:szCs w:val="24"/>
                <w:vertAlign w:val="superscript"/>
                <w:lang w:eastAsia="ru-RU"/>
              </w:rPr>
              <w:t>2</w:t>
            </w:r>
          </w:p>
        </w:tc>
        <w:tc>
          <w:tcPr>
            <w:tcW w:w="361" w:type="pct"/>
            <w:tcBorders>
              <w:top w:val="none" w:sz="4" w:space="0" w:color="000000"/>
              <w:left w:val="none" w:sz="4" w:space="0" w:color="000000"/>
              <w:bottom w:val="single" w:sz="4" w:space="0" w:color="auto"/>
              <w:right w:val="single" w:sz="4" w:space="0" w:color="auto"/>
            </w:tcBorders>
            <w:shd w:val="clear" w:color="auto" w:fill="auto"/>
            <w:noWrap/>
            <w:vAlign w:val="bottom"/>
          </w:tcPr>
          <w:p w14:paraId="5506A136" w14:textId="77777777" w:rsidR="00D00FB3" w:rsidRPr="009F0474" w:rsidRDefault="00D00FB3" w:rsidP="00160353">
            <w:pPr>
              <w:spacing w:after="0" w:line="240" w:lineRule="auto"/>
              <w:jc w:val="center"/>
              <w:rPr>
                <w:rFonts w:ascii="Times New Roman" w:hAnsi="Times New Roman" w:cs="Times New Roman"/>
                <w:sz w:val="24"/>
                <w:szCs w:val="24"/>
                <w:vertAlign w:val="subscript"/>
                <w:lang w:eastAsia="ru-RU"/>
              </w:rPr>
            </w:pPr>
            <w:r w:rsidRPr="009F0474">
              <w:rPr>
                <w:rFonts w:ascii="Times New Roman" w:hAnsi="Times New Roman" w:cs="Times New Roman"/>
                <w:sz w:val="24"/>
                <w:szCs w:val="24"/>
                <w:lang w:eastAsia="ru-RU"/>
              </w:rPr>
              <w:t>X</w:t>
            </w:r>
            <w:r w:rsidRPr="009F0474">
              <w:rPr>
                <w:rFonts w:ascii="Times New Roman" w:hAnsi="Times New Roman" w:cs="Times New Roman"/>
                <w:sz w:val="24"/>
                <w:szCs w:val="24"/>
                <w:vertAlign w:val="subscript"/>
                <w:lang w:eastAsia="ru-RU"/>
              </w:rPr>
              <w:t>1</w:t>
            </w:r>
            <w:r w:rsidRPr="009F0474">
              <w:rPr>
                <w:rFonts w:ascii="Times New Roman" w:hAnsi="Times New Roman" w:cs="Times New Roman"/>
                <w:sz w:val="24"/>
                <w:szCs w:val="24"/>
                <w:lang w:eastAsia="ru-RU"/>
              </w:rPr>
              <w:t>X</w:t>
            </w:r>
            <w:r w:rsidRPr="009F0474">
              <w:rPr>
                <w:rFonts w:ascii="Times New Roman" w:hAnsi="Times New Roman" w:cs="Times New Roman"/>
                <w:sz w:val="24"/>
                <w:szCs w:val="24"/>
                <w:vertAlign w:val="subscript"/>
                <w:lang w:eastAsia="ru-RU"/>
              </w:rPr>
              <w:t>2</w:t>
            </w:r>
          </w:p>
        </w:tc>
        <w:tc>
          <w:tcPr>
            <w:tcW w:w="301" w:type="pct"/>
            <w:tcBorders>
              <w:top w:val="none" w:sz="4" w:space="0" w:color="000000"/>
              <w:left w:val="none" w:sz="4" w:space="0" w:color="000000"/>
              <w:bottom w:val="single" w:sz="4" w:space="0" w:color="auto"/>
              <w:right w:val="single" w:sz="4" w:space="0" w:color="auto"/>
            </w:tcBorders>
            <w:shd w:val="clear" w:color="auto" w:fill="auto"/>
            <w:noWrap/>
            <w:vAlign w:val="bottom"/>
          </w:tcPr>
          <w:p w14:paraId="7A6367EF" w14:textId="77777777" w:rsidR="00D00FB3" w:rsidRPr="009F0474" w:rsidRDefault="00D00FB3" w:rsidP="00160353">
            <w:pPr>
              <w:spacing w:after="0" w:line="240" w:lineRule="auto"/>
              <w:jc w:val="center"/>
              <w:rPr>
                <w:rFonts w:ascii="Times New Roman" w:hAnsi="Times New Roman" w:cs="Times New Roman"/>
                <w:sz w:val="24"/>
                <w:szCs w:val="24"/>
                <w:vertAlign w:val="superscript"/>
                <w:lang w:eastAsia="ru-RU"/>
              </w:rPr>
            </w:pPr>
            <w:r w:rsidRPr="009F0474">
              <w:rPr>
                <w:rFonts w:ascii="Times New Roman" w:hAnsi="Times New Roman" w:cs="Times New Roman"/>
                <w:sz w:val="24"/>
                <w:szCs w:val="24"/>
                <w:lang w:eastAsia="ru-RU"/>
              </w:rPr>
              <w:t>X</w:t>
            </w:r>
            <w:r w:rsidRPr="009F0474">
              <w:rPr>
                <w:rFonts w:ascii="Times New Roman" w:hAnsi="Times New Roman" w:cs="Times New Roman"/>
                <w:sz w:val="24"/>
                <w:szCs w:val="24"/>
                <w:vertAlign w:val="subscript"/>
                <w:lang w:eastAsia="ru-RU"/>
              </w:rPr>
              <w:t>2</w:t>
            </w:r>
            <w:r w:rsidRPr="009F0474">
              <w:rPr>
                <w:rFonts w:ascii="Times New Roman" w:hAnsi="Times New Roman" w:cs="Times New Roman"/>
                <w:sz w:val="24"/>
                <w:szCs w:val="24"/>
                <w:vertAlign w:val="superscript"/>
                <w:lang w:eastAsia="ru-RU"/>
              </w:rPr>
              <w:t>2</w:t>
            </w:r>
          </w:p>
        </w:tc>
        <w:tc>
          <w:tcPr>
            <w:tcW w:w="763" w:type="pct"/>
            <w:tcBorders>
              <w:top w:val="none" w:sz="4" w:space="0" w:color="000000"/>
              <w:left w:val="none" w:sz="4" w:space="0" w:color="000000"/>
              <w:bottom w:val="single" w:sz="4" w:space="0" w:color="auto"/>
              <w:right w:val="single" w:sz="4" w:space="0" w:color="auto"/>
            </w:tcBorders>
            <w:shd w:val="clear" w:color="auto" w:fill="auto"/>
            <w:vAlign w:val="bottom"/>
          </w:tcPr>
          <w:p w14:paraId="52973B6D" w14:textId="77777777" w:rsidR="00D00FB3" w:rsidRPr="009F0474" w:rsidRDefault="00D00FB3" w:rsidP="00160353">
            <w:pPr>
              <w:spacing w:after="0" w:line="240" w:lineRule="auto"/>
              <w:jc w:val="center"/>
              <w:rPr>
                <w:rFonts w:ascii="Times New Roman" w:hAnsi="Times New Roman" w:cs="Times New Roman"/>
                <w:sz w:val="24"/>
                <w:szCs w:val="24"/>
                <w:lang w:eastAsia="ru-RU"/>
              </w:rPr>
            </w:pPr>
            <w:proofErr w:type="spellStart"/>
            <w:r w:rsidRPr="009F0474">
              <w:rPr>
                <w:rFonts w:ascii="Times New Roman" w:hAnsi="Times New Roman" w:cs="Times New Roman"/>
                <w:sz w:val="24"/>
                <w:szCs w:val="24"/>
              </w:rPr>
              <w:t>R</w:t>
            </w:r>
            <w:r w:rsidRPr="009F0474">
              <w:rPr>
                <w:rFonts w:ascii="Times New Roman" w:hAnsi="Times New Roman" w:cs="Times New Roman"/>
                <w:sz w:val="24"/>
                <w:szCs w:val="24"/>
                <w:vertAlign w:val="subscript"/>
              </w:rPr>
              <w:t>сж</w:t>
            </w:r>
            <w:proofErr w:type="spellEnd"/>
            <w:r w:rsidRPr="009F0474">
              <w:rPr>
                <w:rFonts w:ascii="Times New Roman" w:hAnsi="Times New Roman" w:cs="Times New Roman"/>
                <w:sz w:val="24"/>
                <w:szCs w:val="24"/>
                <w:lang w:eastAsia="ru-RU"/>
              </w:rPr>
              <w:t>, МПа</w:t>
            </w:r>
          </w:p>
          <w:p w14:paraId="0ECFAB54" w14:textId="77777777" w:rsidR="00D00FB3" w:rsidRPr="009F0474" w:rsidRDefault="00D00FB3" w:rsidP="00160353">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3 суток</w:t>
            </w:r>
          </w:p>
        </w:tc>
        <w:tc>
          <w:tcPr>
            <w:tcW w:w="751" w:type="pct"/>
            <w:tcBorders>
              <w:top w:val="none" w:sz="4" w:space="0" w:color="000000"/>
              <w:left w:val="none" w:sz="4" w:space="0" w:color="000000"/>
              <w:bottom w:val="single" w:sz="4" w:space="0" w:color="auto"/>
              <w:right w:val="single" w:sz="4" w:space="0" w:color="auto"/>
            </w:tcBorders>
            <w:shd w:val="clear" w:color="auto" w:fill="auto"/>
            <w:vAlign w:val="bottom"/>
          </w:tcPr>
          <w:p w14:paraId="4FEC6A1D" w14:textId="77777777" w:rsidR="00D00FB3" w:rsidRPr="009F0474" w:rsidRDefault="00D00FB3" w:rsidP="00160353">
            <w:pPr>
              <w:spacing w:after="0" w:line="240" w:lineRule="auto"/>
              <w:jc w:val="center"/>
              <w:rPr>
                <w:rFonts w:ascii="Times New Roman" w:hAnsi="Times New Roman" w:cs="Times New Roman"/>
                <w:sz w:val="24"/>
                <w:szCs w:val="24"/>
                <w:lang w:eastAsia="ru-RU"/>
              </w:rPr>
            </w:pPr>
            <w:proofErr w:type="spellStart"/>
            <w:r w:rsidRPr="009F0474">
              <w:rPr>
                <w:rFonts w:ascii="Times New Roman" w:hAnsi="Times New Roman" w:cs="Times New Roman"/>
                <w:sz w:val="24"/>
                <w:szCs w:val="24"/>
              </w:rPr>
              <w:t>R</w:t>
            </w:r>
            <w:r w:rsidRPr="009F0474">
              <w:rPr>
                <w:rFonts w:ascii="Times New Roman" w:hAnsi="Times New Roman" w:cs="Times New Roman"/>
                <w:sz w:val="24"/>
                <w:szCs w:val="24"/>
                <w:vertAlign w:val="subscript"/>
              </w:rPr>
              <w:t>сж</w:t>
            </w:r>
            <w:proofErr w:type="spellEnd"/>
            <w:r w:rsidRPr="009F0474">
              <w:rPr>
                <w:rFonts w:ascii="Times New Roman" w:hAnsi="Times New Roman" w:cs="Times New Roman"/>
                <w:sz w:val="24"/>
                <w:szCs w:val="24"/>
                <w:lang w:eastAsia="ru-RU"/>
              </w:rPr>
              <w:t>, МПа</w:t>
            </w:r>
          </w:p>
          <w:p w14:paraId="3BAFC802" w14:textId="77777777" w:rsidR="00D00FB3" w:rsidRPr="009F0474" w:rsidRDefault="00D00FB3" w:rsidP="00160353">
            <w:pPr>
              <w:spacing w:after="0" w:line="240" w:lineRule="auto"/>
              <w:jc w:val="center"/>
              <w:rPr>
                <w:rFonts w:ascii="Times New Roman" w:hAnsi="Times New Roman" w:cs="Times New Roman"/>
                <w:sz w:val="24"/>
                <w:szCs w:val="24"/>
                <w:vertAlign w:val="superscript"/>
                <w:lang w:eastAsia="ru-RU"/>
              </w:rPr>
            </w:pPr>
            <w:r w:rsidRPr="009F0474">
              <w:rPr>
                <w:rFonts w:ascii="Times New Roman" w:hAnsi="Times New Roman" w:cs="Times New Roman"/>
                <w:sz w:val="24"/>
                <w:szCs w:val="24"/>
                <w:lang w:eastAsia="ru-RU"/>
              </w:rPr>
              <w:t>28 суток</w:t>
            </w:r>
          </w:p>
        </w:tc>
      </w:tr>
      <w:tr w:rsidR="009F0474" w:rsidRPr="009F0474" w14:paraId="7D84CF9D" w14:textId="77777777" w:rsidTr="00160353">
        <w:trPr>
          <w:trHeight w:val="300"/>
          <w:jc w:val="center"/>
        </w:trPr>
        <w:tc>
          <w:tcPr>
            <w:tcW w:w="302" w:type="pct"/>
            <w:tcBorders>
              <w:top w:val="none" w:sz="4" w:space="0" w:color="000000"/>
              <w:left w:val="single" w:sz="4" w:space="0" w:color="auto"/>
              <w:bottom w:val="single" w:sz="4" w:space="0" w:color="auto"/>
              <w:right w:val="single" w:sz="4" w:space="0" w:color="auto"/>
            </w:tcBorders>
            <w:shd w:val="clear" w:color="auto" w:fill="FFFFFF" w:themeFill="background1"/>
            <w:noWrap/>
            <w:vAlign w:val="bottom"/>
          </w:tcPr>
          <w:p w14:paraId="3AA46B9A" w14:textId="77777777" w:rsidR="00D00FB3" w:rsidRPr="009F0474" w:rsidRDefault="00D00FB3" w:rsidP="00160353">
            <w:pPr>
              <w:spacing w:after="0" w:line="240" w:lineRule="auto"/>
              <w:jc w:val="both"/>
              <w:rPr>
                <w:rFonts w:ascii="Times New Roman" w:hAnsi="Times New Roman" w:cs="Times New Roman"/>
                <w:sz w:val="24"/>
                <w:szCs w:val="24"/>
                <w:lang w:eastAsia="ru-RU"/>
              </w:rPr>
            </w:pPr>
            <w:r w:rsidRPr="009F0474">
              <w:rPr>
                <w:rFonts w:ascii="Times New Roman" w:hAnsi="Times New Roman" w:cs="Times New Roman"/>
                <w:sz w:val="24"/>
                <w:szCs w:val="24"/>
                <w:lang w:eastAsia="ru-RU"/>
              </w:rPr>
              <w:t>1</w:t>
            </w:r>
          </w:p>
        </w:tc>
        <w:tc>
          <w:tcPr>
            <w:tcW w:w="743" w:type="pct"/>
            <w:tcBorders>
              <w:top w:val="none" w:sz="4" w:space="0" w:color="000000"/>
              <w:left w:val="none" w:sz="4" w:space="0" w:color="000000"/>
              <w:bottom w:val="single" w:sz="4" w:space="0" w:color="auto"/>
              <w:right w:val="single" w:sz="4" w:space="0" w:color="auto"/>
            </w:tcBorders>
            <w:shd w:val="clear" w:color="auto" w:fill="auto"/>
            <w:noWrap/>
            <w:vAlign w:val="center"/>
          </w:tcPr>
          <w:p w14:paraId="50C0D699" w14:textId="77777777" w:rsidR="00D00FB3" w:rsidRPr="009F0474" w:rsidRDefault="00D00FB3" w:rsidP="00160353">
            <w:pPr>
              <w:spacing w:after="0" w:line="240" w:lineRule="auto"/>
              <w:jc w:val="both"/>
              <w:rPr>
                <w:rFonts w:ascii="Times New Roman" w:hAnsi="Times New Roman" w:cs="Times New Roman"/>
                <w:sz w:val="24"/>
                <w:szCs w:val="24"/>
              </w:rPr>
            </w:pPr>
            <w:r w:rsidRPr="009F0474">
              <w:rPr>
                <w:rFonts w:ascii="Times New Roman" w:hAnsi="Times New Roman" w:cs="Times New Roman"/>
                <w:sz w:val="24"/>
                <w:szCs w:val="24"/>
                <w:lang w:eastAsia="ru-RU"/>
              </w:rPr>
              <w:t>800</w:t>
            </w:r>
          </w:p>
        </w:tc>
        <w:tc>
          <w:tcPr>
            <w:tcW w:w="575" w:type="pct"/>
            <w:tcBorders>
              <w:top w:val="none" w:sz="4" w:space="0" w:color="000000"/>
              <w:left w:val="none" w:sz="4" w:space="0" w:color="000000"/>
              <w:bottom w:val="single" w:sz="4" w:space="0" w:color="auto"/>
              <w:right w:val="single" w:sz="4" w:space="0" w:color="auto"/>
            </w:tcBorders>
            <w:shd w:val="clear" w:color="auto" w:fill="auto"/>
            <w:noWrap/>
            <w:vAlign w:val="center"/>
          </w:tcPr>
          <w:p w14:paraId="10F59BC1" w14:textId="77777777" w:rsidR="00D00FB3" w:rsidRPr="009F0474" w:rsidRDefault="00D00FB3" w:rsidP="00160353">
            <w:pPr>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lang w:eastAsia="ru-RU"/>
              </w:rPr>
              <w:t>0,05</w:t>
            </w:r>
          </w:p>
        </w:tc>
        <w:tc>
          <w:tcPr>
            <w:tcW w:w="447" w:type="pct"/>
            <w:tcBorders>
              <w:top w:val="none" w:sz="4" w:space="0" w:color="000000"/>
              <w:left w:val="none" w:sz="4" w:space="0" w:color="000000"/>
              <w:bottom w:val="single" w:sz="4" w:space="0" w:color="auto"/>
              <w:right w:val="single" w:sz="4" w:space="0" w:color="auto"/>
            </w:tcBorders>
            <w:shd w:val="clear" w:color="auto" w:fill="auto"/>
            <w:noWrap/>
            <w:vAlign w:val="bottom"/>
          </w:tcPr>
          <w:p w14:paraId="3964EB5E" w14:textId="77777777" w:rsidR="00D00FB3" w:rsidRPr="009F0474" w:rsidRDefault="00D00FB3" w:rsidP="00160353">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+1</w:t>
            </w:r>
          </w:p>
        </w:tc>
        <w:tc>
          <w:tcPr>
            <w:tcW w:w="483" w:type="pct"/>
            <w:tcBorders>
              <w:top w:val="none" w:sz="4" w:space="0" w:color="000000"/>
              <w:left w:val="none" w:sz="4" w:space="0" w:color="000000"/>
              <w:bottom w:val="single" w:sz="4" w:space="0" w:color="auto"/>
              <w:right w:val="single" w:sz="4" w:space="0" w:color="auto"/>
            </w:tcBorders>
            <w:shd w:val="clear" w:color="auto" w:fill="auto"/>
            <w:noWrap/>
            <w:vAlign w:val="bottom"/>
          </w:tcPr>
          <w:p w14:paraId="6FA64E16" w14:textId="77777777" w:rsidR="00D00FB3" w:rsidRPr="009F0474" w:rsidRDefault="00D00FB3" w:rsidP="00160353">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+1</w:t>
            </w:r>
          </w:p>
        </w:tc>
        <w:tc>
          <w:tcPr>
            <w:tcW w:w="276" w:type="pct"/>
            <w:tcBorders>
              <w:top w:val="none" w:sz="4" w:space="0" w:color="000000"/>
              <w:left w:val="none" w:sz="4" w:space="0" w:color="000000"/>
              <w:bottom w:val="single" w:sz="4" w:space="0" w:color="auto"/>
              <w:right w:val="single" w:sz="4" w:space="0" w:color="auto"/>
            </w:tcBorders>
            <w:shd w:val="clear" w:color="auto" w:fill="auto"/>
            <w:noWrap/>
            <w:vAlign w:val="bottom"/>
          </w:tcPr>
          <w:p w14:paraId="5A0E9322" w14:textId="77777777" w:rsidR="00D00FB3" w:rsidRPr="009F0474" w:rsidRDefault="00D00FB3" w:rsidP="00160353">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1</w:t>
            </w:r>
          </w:p>
        </w:tc>
        <w:tc>
          <w:tcPr>
            <w:tcW w:w="361" w:type="pct"/>
            <w:tcBorders>
              <w:top w:val="none" w:sz="4" w:space="0" w:color="000000"/>
              <w:left w:val="none" w:sz="4" w:space="0" w:color="000000"/>
              <w:bottom w:val="single" w:sz="4" w:space="0" w:color="auto"/>
              <w:right w:val="single" w:sz="4" w:space="0" w:color="auto"/>
            </w:tcBorders>
            <w:shd w:val="clear" w:color="auto" w:fill="auto"/>
            <w:noWrap/>
            <w:vAlign w:val="bottom"/>
          </w:tcPr>
          <w:p w14:paraId="7C2F63FA" w14:textId="77777777" w:rsidR="00D00FB3" w:rsidRPr="009F0474" w:rsidRDefault="00D00FB3" w:rsidP="00160353">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1</w:t>
            </w:r>
          </w:p>
        </w:tc>
        <w:tc>
          <w:tcPr>
            <w:tcW w:w="301" w:type="pct"/>
            <w:tcBorders>
              <w:top w:val="none" w:sz="4" w:space="0" w:color="000000"/>
              <w:left w:val="none" w:sz="4" w:space="0" w:color="000000"/>
              <w:bottom w:val="single" w:sz="4" w:space="0" w:color="auto"/>
              <w:right w:val="single" w:sz="4" w:space="0" w:color="auto"/>
            </w:tcBorders>
            <w:shd w:val="clear" w:color="auto" w:fill="auto"/>
            <w:noWrap/>
            <w:vAlign w:val="bottom"/>
          </w:tcPr>
          <w:p w14:paraId="411B6BDA" w14:textId="77777777" w:rsidR="00D00FB3" w:rsidRPr="009F0474" w:rsidRDefault="00D00FB3" w:rsidP="00160353">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1</w:t>
            </w:r>
          </w:p>
        </w:tc>
        <w:tc>
          <w:tcPr>
            <w:tcW w:w="763" w:type="pct"/>
            <w:tcBorders>
              <w:top w:val="none" w:sz="4" w:space="0" w:color="000000"/>
              <w:left w:val="none" w:sz="4" w:space="0" w:color="000000"/>
              <w:bottom w:val="single" w:sz="4" w:space="0" w:color="auto"/>
              <w:right w:val="single" w:sz="4" w:space="0" w:color="auto"/>
            </w:tcBorders>
            <w:shd w:val="clear" w:color="auto" w:fill="auto"/>
            <w:noWrap/>
            <w:vAlign w:val="center"/>
          </w:tcPr>
          <w:p w14:paraId="540551C0" w14:textId="77777777" w:rsidR="00D00FB3" w:rsidRPr="009F0474" w:rsidRDefault="00D00FB3" w:rsidP="00160353">
            <w:pPr>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lang w:eastAsia="ru-RU"/>
              </w:rPr>
              <w:t>13,21</w:t>
            </w:r>
          </w:p>
        </w:tc>
        <w:tc>
          <w:tcPr>
            <w:tcW w:w="751" w:type="pct"/>
            <w:tcBorders>
              <w:top w:val="none" w:sz="4" w:space="0" w:color="000000"/>
              <w:left w:val="none" w:sz="4" w:space="0" w:color="000000"/>
              <w:bottom w:val="single" w:sz="4" w:space="0" w:color="auto"/>
              <w:right w:val="single" w:sz="4" w:space="0" w:color="auto"/>
            </w:tcBorders>
            <w:shd w:val="clear" w:color="auto" w:fill="auto"/>
            <w:noWrap/>
            <w:vAlign w:val="center"/>
          </w:tcPr>
          <w:p w14:paraId="6B1E1E7F" w14:textId="77777777" w:rsidR="00D00FB3" w:rsidRPr="009F0474" w:rsidRDefault="00D00FB3" w:rsidP="00160353">
            <w:pPr>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lang w:eastAsia="ru-RU"/>
              </w:rPr>
              <w:t>26,9</w:t>
            </w:r>
          </w:p>
        </w:tc>
      </w:tr>
      <w:tr w:rsidR="009F0474" w:rsidRPr="009F0474" w14:paraId="089B4720" w14:textId="77777777" w:rsidTr="00160353">
        <w:trPr>
          <w:trHeight w:val="300"/>
          <w:jc w:val="center"/>
        </w:trPr>
        <w:tc>
          <w:tcPr>
            <w:tcW w:w="302" w:type="pct"/>
            <w:tcBorders>
              <w:top w:val="none" w:sz="4" w:space="0" w:color="000000"/>
              <w:left w:val="single" w:sz="4" w:space="0" w:color="auto"/>
              <w:bottom w:val="single" w:sz="4" w:space="0" w:color="auto"/>
              <w:right w:val="single" w:sz="4" w:space="0" w:color="auto"/>
            </w:tcBorders>
            <w:shd w:val="clear" w:color="auto" w:fill="FFFFFF" w:themeFill="background1"/>
            <w:noWrap/>
            <w:vAlign w:val="bottom"/>
          </w:tcPr>
          <w:p w14:paraId="6B1DC660" w14:textId="77777777" w:rsidR="00D00FB3" w:rsidRPr="009F0474" w:rsidRDefault="00D00FB3" w:rsidP="00160353">
            <w:pPr>
              <w:spacing w:after="0" w:line="240" w:lineRule="auto"/>
              <w:jc w:val="both"/>
              <w:rPr>
                <w:rFonts w:ascii="Times New Roman" w:hAnsi="Times New Roman" w:cs="Times New Roman"/>
                <w:sz w:val="24"/>
                <w:szCs w:val="24"/>
                <w:lang w:eastAsia="ru-RU"/>
              </w:rPr>
            </w:pPr>
            <w:r w:rsidRPr="009F0474">
              <w:rPr>
                <w:rFonts w:ascii="Times New Roman" w:hAnsi="Times New Roman" w:cs="Times New Roman"/>
                <w:sz w:val="24"/>
                <w:szCs w:val="24"/>
                <w:lang w:eastAsia="ru-RU"/>
              </w:rPr>
              <w:t>2</w:t>
            </w:r>
          </w:p>
        </w:tc>
        <w:tc>
          <w:tcPr>
            <w:tcW w:w="743" w:type="pct"/>
            <w:tcBorders>
              <w:top w:val="none" w:sz="4" w:space="0" w:color="000000"/>
              <w:left w:val="none" w:sz="4" w:space="0" w:color="000000"/>
              <w:bottom w:val="single" w:sz="4" w:space="0" w:color="auto"/>
              <w:right w:val="single" w:sz="4" w:space="0" w:color="auto"/>
            </w:tcBorders>
            <w:shd w:val="clear" w:color="auto" w:fill="auto"/>
            <w:noWrap/>
            <w:vAlign w:val="center"/>
          </w:tcPr>
          <w:p w14:paraId="705032F4" w14:textId="77777777" w:rsidR="00D00FB3" w:rsidRPr="009F0474" w:rsidRDefault="00D00FB3" w:rsidP="00160353">
            <w:pPr>
              <w:spacing w:after="0" w:line="240" w:lineRule="auto"/>
              <w:jc w:val="both"/>
              <w:rPr>
                <w:rFonts w:ascii="Times New Roman" w:hAnsi="Times New Roman" w:cs="Times New Roman"/>
                <w:sz w:val="24"/>
                <w:szCs w:val="24"/>
              </w:rPr>
            </w:pPr>
            <w:r w:rsidRPr="009F0474">
              <w:rPr>
                <w:rFonts w:ascii="Times New Roman" w:hAnsi="Times New Roman" w:cs="Times New Roman"/>
                <w:sz w:val="24"/>
                <w:szCs w:val="24"/>
                <w:lang w:eastAsia="ru-RU"/>
              </w:rPr>
              <w:t>500</w:t>
            </w:r>
          </w:p>
        </w:tc>
        <w:tc>
          <w:tcPr>
            <w:tcW w:w="575" w:type="pct"/>
            <w:tcBorders>
              <w:top w:val="none" w:sz="4" w:space="0" w:color="000000"/>
              <w:left w:val="none" w:sz="4" w:space="0" w:color="000000"/>
              <w:bottom w:val="single" w:sz="4" w:space="0" w:color="auto"/>
              <w:right w:val="single" w:sz="4" w:space="0" w:color="auto"/>
            </w:tcBorders>
            <w:shd w:val="clear" w:color="auto" w:fill="auto"/>
            <w:noWrap/>
            <w:vAlign w:val="center"/>
          </w:tcPr>
          <w:p w14:paraId="4FBFB200" w14:textId="77777777" w:rsidR="00D00FB3" w:rsidRPr="009F0474" w:rsidRDefault="00D00FB3" w:rsidP="00160353">
            <w:pPr>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lang w:eastAsia="ru-RU"/>
              </w:rPr>
              <w:t>0,05</w:t>
            </w:r>
          </w:p>
        </w:tc>
        <w:tc>
          <w:tcPr>
            <w:tcW w:w="447" w:type="pct"/>
            <w:tcBorders>
              <w:top w:val="none" w:sz="4" w:space="0" w:color="000000"/>
              <w:left w:val="none" w:sz="4" w:space="0" w:color="000000"/>
              <w:bottom w:val="single" w:sz="4" w:space="0" w:color="auto"/>
              <w:right w:val="single" w:sz="4" w:space="0" w:color="auto"/>
            </w:tcBorders>
            <w:shd w:val="clear" w:color="auto" w:fill="auto"/>
            <w:noWrap/>
            <w:vAlign w:val="bottom"/>
          </w:tcPr>
          <w:p w14:paraId="081C917B" w14:textId="77777777" w:rsidR="00D00FB3" w:rsidRPr="009F0474" w:rsidRDefault="00D00FB3" w:rsidP="00160353">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-1</w:t>
            </w:r>
          </w:p>
        </w:tc>
        <w:tc>
          <w:tcPr>
            <w:tcW w:w="483" w:type="pct"/>
            <w:tcBorders>
              <w:top w:val="none" w:sz="4" w:space="0" w:color="000000"/>
              <w:left w:val="none" w:sz="4" w:space="0" w:color="000000"/>
              <w:bottom w:val="single" w:sz="4" w:space="0" w:color="auto"/>
              <w:right w:val="single" w:sz="4" w:space="0" w:color="auto"/>
            </w:tcBorders>
            <w:shd w:val="clear" w:color="auto" w:fill="auto"/>
            <w:noWrap/>
            <w:vAlign w:val="bottom"/>
          </w:tcPr>
          <w:p w14:paraId="4B05C93D" w14:textId="77777777" w:rsidR="00D00FB3" w:rsidRPr="009F0474" w:rsidRDefault="00D00FB3" w:rsidP="00160353">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+1</w:t>
            </w:r>
          </w:p>
        </w:tc>
        <w:tc>
          <w:tcPr>
            <w:tcW w:w="276" w:type="pct"/>
            <w:tcBorders>
              <w:top w:val="none" w:sz="4" w:space="0" w:color="000000"/>
              <w:left w:val="none" w:sz="4" w:space="0" w:color="000000"/>
              <w:bottom w:val="single" w:sz="4" w:space="0" w:color="auto"/>
              <w:right w:val="single" w:sz="4" w:space="0" w:color="auto"/>
            </w:tcBorders>
            <w:shd w:val="clear" w:color="auto" w:fill="auto"/>
            <w:noWrap/>
            <w:vAlign w:val="bottom"/>
          </w:tcPr>
          <w:p w14:paraId="380613C9" w14:textId="77777777" w:rsidR="00D00FB3" w:rsidRPr="009F0474" w:rsidRDefault="00D00FB3" w:rsidP="00160353">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1</w:t>
            </w:r>
          </w:p>
        </w:tc>
        <w:tc>
          <w:tcPr>
            <w:tcW w:w="361" w:type="pct"/>
            <w:tcBorders>
              <w:top w:val="none" w:sz="4" w:space="0" w:color="000000"/>
              <w:left w:val="none" w:sz="4" w:space="0" w:color="000000"/>
              <w:bottom w:val="single" w:sz="4" w:space="0" w:color="auto"/>
              <w:right w:val="single" w:sz="4" w:space="0" w:color="auto"/>
            </w:tcBorders>
            <w:shd w:val="clear" w:color="auto" w:fill="auto"/>
            <w:noWrap/>
            <w:vAlign w:val="bottom"/>
          </w:tcPr>
          <w:p w14:paraId="5C31CBB4" w14:textId="77777777" w:rsidR="00D00FB3" w:rsidRPr="009F0474" w:rsidRDefault="00D00FB3" w:rsidP="00160353">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-1</w:t>
            </w:r>
          </w:p>
        </w:tc>
        <w:tc>
          <w:tcPr>
            <w:tcW w:w="301" w:type="pct"/>
            <w:tcBorders>
              <w:top w:val="none" w:sz="4" w:space="0" w:color="000000"/>
              <w:left w:val="none" w:sz="4" w:space="0" w:color="000000"/>
              <w:bottom w:val="single" w:sz="4" w:space="0" w:color="auto"/>
              <w:right w:val="single" w:sz="4" w:space="0" w:color="auto"/>
            </w:tcBorders>
            <w:shd w:val="clear" w:color="auto" w:fill="auto"/>
            <w:noWrap/>
            <w:vAlign w:val="bottom"/>
          </w:tcPr>
          <w:p w14:paraId="7D608F61" w14:textId="77777777" w:rsidR="00D00FB3" w:rsidRPr="009F0474" w:rsidRDefault="00D00FB3" w:rsidP="00160353">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1</w:t>
            </w:r>
          </w:p>
        </w:tc>
        <w:tc>
          <w:tcPr>
            <w:tcW w:w="763" w:type="pct"/>
            <w:tcBorders>
              <w:top w:val="none" w:sz="4" w:space="0" w:color="000000"/>
              <w:left w:val="none" w:sz="4" w:space="0" w:color="000000"/>
              <w:bottom w:val="single" w:sz="4" w:space="0" w:color="auto"/>
              <w:right w:val="single" w:sz="4" w:space="0" w:color="auto"/>
            </w:tcBorders>
            <w:shd w:val="clear" w:color="auto" w:fill="auto"/>
            <w:noWrap/>
            <w:vAlign w:val="center"/>
          </w:tcPr>
          <w:p w14:paraId="7C697804" w14:textId="77777777" w:rsidR="00D00FB3" w:rsidRPr="009F0474" w:rsidRDefault="00D00FB3" w:rsidP="00160353">
            <w:pPr>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lang w:eastAsia="ru-RU"/>
              </w:rPr>
              <w:t>12,78</w:t>
            </w:r>
          </w:p>
        </w:tc>
        <w:tc>
          <w:tcPr>
            <w:tcW w:w="751" w:type="pct"/>
            <w:tcBorders>
              <w:top w:val="none" w:sz="4" w:space="0" w:color="000000"/>
              <w:left w:val="none" w:sz="4" w:space="0" w:color="000000"/>
              <w:bottom w:val="single" w:sz="4" w:space="0" w:color="auto"/>
              <w:right w:val="single" w:sz="4" w:space="0" w:color="auto"/>
            </w:tcBorders>
            <w:shd w:val="clear" w:color="auto" w:fill="auto"/>
            <w:noWrap/>
            <w:vAlign w:val="center"/>
          </w:tcPr>
          <w:p w14:paraId="752E345A" w14:textId="77777777" w:rsidR="00D00FB3" w:rsidRPr="009F0474" w:rsidRDefault="00D00FB3" w:rsidP="00160353">
            <w:pPr>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lang w:eastAsia="ru-RU"/>
              </w:rPr>
              <w:t>25,48</w:t>
            </w:r>
          </w:p>
        </w:tc>
      </w:tr>
      <w:tr w:rsidR="009F0474" w:rsidRPr="009F0474" w14:paraId="7EB84931" w14:textId="77777777" w:rsidTr="00160353">
        <w:trPr>
          <w:trHeight w:val="300"/>
          <w:jc w:val="center"/>
        </w:trPr>
        <w:tc>
          <w:tcPr>
            <w:tcW w:w="302" w:type="pct"/>
            <w:tcBorders>
              <w:top w:val="none" w:sz="4" w:space="0" w:color="000000"/>
              <w:left w:val="single" w:sz="4" w:space="0" w:color="auto"/>
              <w:bottom w:val="single" w:sz="4" w:space="0" w:color="auto"/>
              <w:right w:val="single" w:sz="4" w:space="0" w:color="auto"/>
            </w:tcBorders>
            <w:shd w:val="clear" w:color="auto" w:fill="FFFFFF" w:themeFill="background1"/>
            <w:noWrap/>
            <w:vAlign w:val="bottom"/>
          </w:tcPr>
          <w:p w14:paraId="480455CA" w14:textId="77777777" w:rsidR="00D00FB3" w:rsidRPr="009F0474" w:rsidRDefault="00D00FB3" w:rsidP="00160353">
            <w:pPr>
              <w:spacing w:after="0" w:line="240" w:lineRule="auto"/>
              <w:jc w:val="both"/>
              <w:rPr>
                <w:rFonts w:ascii="Times New Roman" w:hAnsi="Times New Roman" w:cs="Times New Roman"/>
                <w:sz w:val="24"/>
                <w:szCs w:val="24"/>
                <w:lang w:eastAsia="ru-RU"/>
              </w:rPr>
            </w:pPr>
            <w:r w:rsidRPr="009F0474">
              <w:rPr>
                <w:rFonts w:ascii="Times New Roman" w:hAnsi="Times New Roman" w:cs="Times New Roman"/>
                <w:sz w:val="24"/>
                <w:szCs w:val="24"/>
                <w:lang w:eastAsia="ru-RU"/>
              </w:rPr>
              <w:t>3</w:t>
            </w:r>
          </w:p>
        </w:tc>
        <w:tc>
          <w:tcPr>
            <w:tcW w:w="743" w:type="pct"/>
            <w:tcBorders>
              <w:top w:val="none" w:sz="4" w:space="0" w:color="000000"/>
              <w:left w:val="none" w:sz="4" w:space="0" w:color="000000"/>
              <w:bottom w:val="single" w:sz="4" w:space="0" w:color="auto"/>
              <w:right w:val="single" w:sz="4" w:space="0" w:color="auto"/>
            </w:tcBorders>
            <w:shd w:val="clear" w:color="auto" w:fill="FFFFFF" w:themeFill="background1"/>
            <w:noWrap/>
            <w:vAlign w:val="center"/>
          </w:tcPr>
          <w:p w14:paraId="695C04F1" w14:textId="77777777" w:rsidR="00D00FB3" w:rsidRPr="009F0474" w:rsidRDefault="00D00FB3" w:rsidP="00160353">
            <w:pPr>
              <w:spacing w:after="0" w:line="240" w:lineRule="auto"/>
              <w:jc w:val="both"/>
              <w:rPr>
                <w:rFonts w:ascii="Times New Roman" w:hAnsi="Times New Roman" w:cs="Times New Roman"/>
                <w:sz w:val="24"/>
                <w:szCs w:val="24"/>
              </w:rPr>
            </w:pPr>
            <w:r w:rsidRPr="009F0474">
              <w:rPr>
                <w:rFonts w:ascii="Times New Roman" w:hAnsi="Times New Roman" w:cs="Times New Roman"/>
                <w:sz w:val="24"/>
                <w:szCs w:val="24"/>
                <w:lang w:eastAsia="ru-RU"/>
              </w:rPr>
              <w:t>800</w:t>
            </w:r>
          </w:p>
        </w:tc>
        <w:tc>
          <w:tcPr>
            <w:tcW w:w="575" w:type="pct"/>
            <w:tcBorders>
              <w:top w:val="none" w:sz="4" w:space="0" w:color="000000"/>
              <w:left w:val="none" w:sz="4" w:space="0" w:color="000000"/>
              <w:bottom w:val="single" w:sz="4" w:space="0" w:color="auto"/>
              <w:right w:val="single" w:sz="4" w:space="0" w:color="auto"/>
            </w:tcBorders>
            <w:shd w:val="clear" w:color="auto" w:fill="FFFFFF" w:themeFill="background1"/>
            <w:noWrap/>
            <w:vAlign w:val="center"/>
          </w:tcPr>
          <w:p w14:paraId="0A36743C" w14:textId="77777777" w:rsidR="00D00FB3" w:rsidRPr="009F0474" w:rsidRDefault="00D00FB3" w:rsidP="00160353">
            <w:pPr>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lang w:eastAsia="ru-RU"/>
              </w:rPr>
              <w:t>0,01</w:t>
            </w:r>
          </w:p>
        </w:tc>
        <w:tc>
          <w:tcPr>
            <w:tcW w:w="447" w:type="pct"/>
            <w:tcBorders>
              <w:top w:val="none" w:sz="4" w:space="0" w:color="000000"/>
              <w:left w:val="none" w:sz="4" w:space="0" w:color="000000"/>
              <w:bottom w:val="single" w:sz="4" w:space="0" w:color="auto"/>
              <w:right w:val="single" w:sz="4" w:space="0" w:color="auto"/>
            </w:tcBorders>
            <w:shd w:val="clear" w:color="auto" w:fill="FFFFFF" w:themeFill="background1"/>
            <w:noWrap/>
            <w:vAlign w:val="bottom"/>
          </w:tcPr>
          <w:p w14:paraId="6615DDBD" w14:textId="77777777" w:rsidR="00D00FB3" w:rsidRPr="009F0474" w:rsidRDefault="00D00FB3" w:rsidP="00160353">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+1</w:t>
            </w:r>
          </w:p>
        </w:tc>
        <w:tc>
          <w:tcPr>
            <w:tcW w:w="483" w:type="pct"/>
            <w:tcBorders>
              <w:top w:val="none" w:sz="4" w:space="0" w:color="000000"/>
              <w:left w:val="none" w:sz="4" w:space="0" w:color="000000"/>
              <w:bottom w:val="single" w:sz="4" w:space="0" w:color="auto"/>
              <w:right w:val="single" w:sz="4" w:space="0" w:color="auto"/>
            </w:tcBorders>
            <w:shd w:val="clear" w:color="auto" w:fill="FFFFFF" w:themeFill="background1"/>
            <w:noWrap/>
            <w:vAlign w:val="bottom"/>
          </w:tcPr>
          <w:p w14:paraId="6FE8817C" w14:textId="77777777" w:rsidR="00D00FB3" w:rsidRPr="009F0474" w:rsidRDefault="00D00FB3" w:rsidP="00160353">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-1</w:t>
            </w:r>
          </w:p>
        </w:tc>
        <w:tc>
          <w:tcPr>
            <w:tcW w:w="276" w:type="pct"/>
            <w:tcBorders>
              <w:top w:val="none" w:sz="4" w:space="0" w:color="000000"/>
              <w:left w:val="none" w:sz="4" w:space="0" w:color="000000"/>
              <w:bottom w:val="single" w:sz="4" w:space="0" w:color="auto"/>
              <w:right w:val="single" w:sz="4" w:space="0" w:color="auto"/>
            </w:tcBorders>
            <w:shd w:val="clear" w:color="auto" w:fill="FFFFFF" w:themeFill="background1"/>
            <w:noWrap/>
            <w:vAlign w:val="bottom"/>
          </w:tcPr>
          <w:p w14:paraId="45BC6C7B" w14:textId="77777777" w:rsidR="00D00FB3" w:rsidRPr="009F0474" w:rsidRDefault="00D00FB3" w:rsidP="00160353">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1</w:t>
            </w:r>
          </w:p>
        </w:tc>
        <w:tc>
          <w:tcPr>
            <w:tcW w:w="361" w:type="pct"/>
            <w:tcBorders>
              <w:top w:val="none" w:sz="4" w:space="0" w:color="000000"/>
              <w:left w:val="none" w:sz="4" w:space="0" w:color="000000"/>
              <w:bottom w:val="single" w:sz="4" w:space="0" w:color="auto"/>
              <w:right w:val="single" w:sz="4" w:space="0" w:color="auto"/>
            </w:tcBorders>
            <w:shd w:val="clear" w:color="auto" w:fill="FFFFFF" w:themeFill="background1"/>
            <w:noWrap/>
            <w:vAlign w:val="bottom"/>
          </w:tcPr>
          <w:p w14:paraId="689A7D07" w14:textId="77777777" w:rsidR="00D00FB3" w:rsidRPr="009F0474" w:rsidRDefault="00D00FB3" w:rsidP="00160353">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-1</w:t>
            </w:r>
          </w:p>
        </w:tc>
        <w:tc>
          <w:tcPr>
            <w:tcW w:w="301" w:type="pct"/>
            <w:tcBorders>
              <w:top w:val="none" w:sz="4" w:space="0" w:color="000000"/>
              <w:left w:val="none" w:sz="4" w:space="0" w:color="000000"/>
              <w:bottom w:val="single" w:sz="4" w:space="0" w:color="auto"/>
              <w:right w:val="single" w:sz="4" w:space="0" w:color="auto"/>
            </w:tcBorders>
            <w:shd w:val="clear" w:color="auto" w:fill="FFFFFF" w:themeFill="background1"/>
            <w:noWrap/>
            <w:vAlign w:val="bottom"/>
          </w:tcPr>
          <w:p w14:paraId="09BB674A" w14:textId="77777777" w:rsidR="00D00FB3" w:rsidRPr="009F0474" w:rsidRDefault="00D00FB3" w:rsidP="00160353">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1</w:t>
            </w:r>
          </w:p>
        </w:tc>
        <w:tc>
          <w:tcPr>
            <w:tcW w:w="763" w:type="pct"/>
            <w:tcBorders>
              <w:top w:val="none" w:sz="4" w:space="0" w:color="000000"/>
              <w:left w:val="none" w:sz="4" w:space="0" w:color="000000"/>
              <w:bottom w:val="single" w:sz="4" w:space="0" w:color="auto"/>
              <w:right w:val="single" w:sz="4" w:space="0" w:color="auto"/>
            </w:tcBorders>
            <w:shd w:val="clear" w:color="auto" w:fill="FFFFFF" w:themeFill="background1"/>
            <w:noWrap/>
            <w:vAlign w:val="center"/>
          </w:tcPr>
          <w:p w14:paraId="75762B04" w14:textId="77777777" w:rsidR="00D00FB3" w:rsidRPr="009F0474" w:rsidRDefault="00D00FB3" w:rsidP="00160353">
            <w:pPr>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lang w:eastAsia="ru-RU"/>
              </w:rPr>
              <w:t>16,62</w:t>
            </w:r>
          </w:p>
        </w:tc>
        <w:tc>
          <w:tcPr>
            <w:tcW w:w="751" w:type="pct"/>
            <w:tcBorders>
              <w:top w:val="none" w:sz="4" w:space="0" w:color="000000"/>
              <w:left w:val="none" w:sz="4" w:space="0" w:color="000000"/>
              <w:bottom w:val="single" w:sz="4" w:space="0" w:color="auto"/>
              <w:right w:val="single" w:sz="4" w:space="0" w:color="auto"/>
            </w:tcBorders>
            <w:shd w:val="clear" w:color="auto" w:fill="FFFFFF" w:themeFill="background1"/>
            <w:noWrap/>
            <w:vAlign w:val="center"/>
          </w:tcPr>
          <w:p w14:paraId="515D2DF1" w14:textId="77777777" w:rsidR="00D00FB3" w:rsidRPr="009F0474" w:rsidRDefault="00D00FB3" w:rsidP="00160353">
            <w:pPr>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lang w:eastAsia="ru-RU"/>
              </w:rPr>
              <w:t>40,29</w:t>
            </w:r>
          </w:p>
        </w:tc>
      </w:tr>
      <w:tr w:rsidR="009F0474" w:rsidRPr="009F0474" w14:paraId="0EA54B05" w14:textId="77777777" w:rsidTr="00160353">
        <w:trPr>
          <w:trHeight w:val="300"/>
          <w:jc w:val="center"/>
        </w:trPr>
        <w:tc>
          <w:tcPr>
            <w:tcW w:w="302" w:type="pct"/>
            <w:tcBorders>
              <w:top w:val="none" w:sz="4" w:space="0" w:color="000000"/>
              <w:left w:val="single" w:sz="4" w:space="0" w:color="auto"/>
              <w:bottom w:val="single" w:sz="4" w:space="0" w:color="auto"/>
              <w:right w:val="single" w:sz="4" w:space="0" w:color="auto"/>
            </w:tcBorders>
            <w:shd w:val="clear" w:color="auto" w:fill="FFFFFF" w:themeFill="background1"/>
            <w:noWrap/>
            <w:vAlign w:val="bottom"/>
          </w:tcPr>
          <w:p w14:paraId="7EDCEA69" w14:textId="77777777" w:rsidR="00D00FB3" w:rsidRPr="009F0474" w:rsidRDefault="00D00FB3" w:rsidP="00160353">
            <w:pPr>
              <w:spacing w:after="0" w:line="240" w:lineRule="auto"/>
              <w:jc w:val="both"/>
              <w:rPr>
                <w:rFonts w:ascii="Times New Roman" w:hAnsi="Times New Roman" w:cs="Times New Roman"/>
                <w:sz w:val="24"/>
                <w:szCs w:val="24"/>
                <w:lang w:eastAsia="ru-RU"/>
              </w:rPr>
            </w:pPr>
            <w:r w:rsidRPr="009F0474">
              <w:rPr>
                <w:rFonts w:ascii="Times New Roman" w:hAnsi="Times New Roman" w:cs="Times New Roman"/>
                <w:sz w:val="24"/>
                <w:szCs w:val="24"/>
                <w:lang w:eastAsia="ru-RU"/>
              </w:rPr>
              <w:t>4</w:t>
            </w:r>
          </w:p>
        </w:tc>
        <w:tc>
          <w:tcPr>
            <w:tcW w:w="743" w:type="pct"/>
            <w:tcBorders>
              <w:top w:val="none" w:sz="4" w:space="0" w:color="000000"/>
              <w:left w:val="none" w:sz="4" w:space="0" w:color="000000"/>
              <w:bottom w:val="single" w:sz="4" w:space="0" w:color="auto"/>
              <w:right w:val="single" w:sz="4" w:space="0" w:color="auto"/>
            </w:tcBorders>
            <w:shd w:val="clear" w:color="auto" w:fill="FFFFFF" w:themeFill="background1"/>
            <w:noWrap/>
            <w:vAlign w:val="center"/>
          </w:tcPr>
          <w:p w14:paraId="7C19CA08" w14:textId="77777777" w:rsidR="00D00FB3" w:rsidRPr="009F0474" w:rsidRDefault="00D00FB3" w:rsidP="00160353">
            <w:pPr>
              <w:spacing w:after="0" w:line="240" w:lineRule="auto"/>
              <w:jc w:val="both"/>
              <w:rPr>
                <w:rFonts w:ascii="Times New Roman" w:hAnsi="Times New Roman" w:cs="Times New Roman"/>
                <w:sz w:val="24"/>
                <w:szCs w:val="24"/>
              </w:rPr>
            </w:pPr>
            <w:r w:rsidRPr="009F0474">
              <w:rPr>
                <w:rFonts w:ascii="Times New Roman" w:hAnsi="Times New Roman" w:cs="Times New Roman"/>
                <w:sz w:val="24"/>
                <w:szCs w:val="24"/>
                <w:lang w:eastAsia="ru-RU"/>
              </w:rPr>
              <w:t>500</w:t>
            </w:r>
          </w:p>
        </w:tc>
        <w:tc>
          <w:tcPr>
            <w:tcW w:w="575" w:type="pct"/>
            <w:tcBorders>
              <w:top w:val="none" w:sz="4" w:space="0" w:color="000000"/>
              <w:left w:val="none" w:sz="4" w:space="0" w:color="000000"/>
              <w:bottom w:val="single" w:sz="4" w:space="0" w:color="auto"/>
              <w:right w:val="single" w:sz="4" w:space="0" w:color="auto"/>
            </w:tcBorders>
            <w:shd w:val="clear" w:color="auto" w:fill="FFFFFF" w:themeFill="background1"/>
            <w:noWrap/>
            <w:vAlign w:val="center"/>
          </w:tcPr>
          <w:p w14:paraId="046899E8" w14:textId="77777777" w:rsidR="00D00FB3" w:rsidRPr="009F0474" w:rsidRDefault="00D00FB3" w:rsidP="00160353">
            <w:pPr>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lang w:eastAsia="ru-RU"/>
              </w:rPr>
              <w:t>0,01</w:t>
            </w:r>
          </w:p>
        </w:tc>
        <w:tc>
          <w:tcPr>
            <w:tcW w:w="447" w:type="pct"/>
            <w:tcBorders>
              <w:top w:val="none" w:sz="4" w:space="0" w:color="000000"/>
              <w:left w:val="none" w:sz="4" w:space="0" w:color="000000"/>
              <w:bottom w:val="single" w:sz="4" w:space="0" w:color="auto"/>
              <w:right w:val="single" w:sz="4" w:space="0" w:color="auto"/>
            </w:tcBorders>
            <w:shd w:val="clear" w:color="auto" w:fill="FFFFFF" w:themeFill="background1"/>
            <w:noWrap/>
            <w:vAlign w:val="bottom"/>
          </w:tcPr>
          <w:p w14:paraId="3BE51CA4" w14:textId="77777777" w:rsidR="00D00FB3" w:rsidRPr="009F0474" w:rsidRDefault="00D00FB3" w:rsidP="00160353">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-1</w:t>
            </w:r>
          </w:p>
        </w:tc>
        <w:tc>
          <w:tcPr>
            <w:tcW w:w="483" w:type="pct"/>
            <w:tcBorders>
              <w:top w:val="none" w:sz="4" w:space="0" w:color="000000"/>
              <w:left w:val="none" w:sz="4" w:space="0" w:color="000000"/>
              <w:bottom w:val="single" w:sz="4" w:space="0" w:color="auto"/>
              <w:right w:val="single" w:sz="4" w:space="0" w:color="auto"/>
            </w:tcBorders>
            <w:shd w:val="clear" w:color="auto" w:fill="FFFFFF" w:themeFill="background1"/>
            <w:noWrap/>
            <w:vAlign w:val="bottom"/>
          </w:tcPr>
          <w:p w14:paraId="5F88A4BB" w14:textId="77777777" w:rsidR="00D00FB3" w:rsidRPr="009F0474" w:rsidRDefault="00D00FB3" w:rsidP="00160353">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-1</w:t>
            </w:r>
          </w:p>
        </w:tc>
        <w:tc>
          <w:tcPr>
            <w:tcW w:w="276" w:type="pct"/>
            <w:tcBorders>
              <w:top w:val="none" w:sz="4" w:space="0" w:color="000000"/>
              <w:left w:val="none" w:sz="4" w:space="0" w:color="000000"/>
              <w:bottom w:val="single" w:sz="4" w:space="0" w:color="auto"/>
              <w:right w:val="single" w:sz="4" w:space="0" w:color="auto"/>
            </w:tcBorders>
            <w:shd w:val="clear" w:color="auto" w:fill="FFFFFF" w:themeFill="background1"/>
            <w:noWrap/>
            <w:vAlign w:val="bottom"/>
          </w:tcPr>
          <w:p w14:paraId="18247C04" w14:textId="77777777" w:rsidR="00D00FB3" w:rsidRPr="009F0474" w:rsidRDefault="00D00FB3" w:rsidP="00160353">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1</w:t>
            </w:r>
          </w:p>
        </w:tc>
        <w:tc>
          <w:tcPr>
            <w:tcW w:w="361" w:type="pct"/>
            <w:tcBorders>
              <w:top w:val="none" w:sz="4" w:space="0" w:color="000000"/>
              <w:left w:val="none" w:sz="4" w:space="0" w:color="000000"/>
              <w:bottom w:val="single" w:sz="4" w:space="0" w:color="auto"/>
              <w:right w:val="single" w:sz="4" w:space="0" w:color="auto"/>
            </w:tcBorders>
            <w:shd w:val="clear" w:color="auto" w:fill="FFFFFF" w:themeFill="background1"/>
            <w:noWrap/>
            <w:vAlign w:val="bottom"/>
          </w:tcPr>
          <w:p w14:paraId="4AB67660" w14:textId="77777777" w:rsidR="00D00FB3" w:rsidRPr="009F0474" w:rsidRDefault="00D00FB3" w:rsidP="00160353">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1</w:t>
            </w:r>
          </w:p>
        </w:tc>
        <w:tc>
          <w:tcPr>
            <w:tcW w:w="301" w:type="pct"/>
            <w:tcBorders>
              <w:top w:val="none" w:sz="4" w:space="0" w:color="000000"/>
              <w:left w:val="none" w:sz="4" w:space="0" w:color="000000"/>
              <w:bottom w:val="single" w:sz="4" w:space="0" w:color="auto"/>
              <w:right w:val="single" w:sz="4" w:space="0" w:color="auto"/>
            </w:tcBorders>
            <w:shd w:val="clear" w:color="auto" w:fill="FFFFFF" w:themeFill="background1"/>
            <w:noWrap/>
            <w:vAlign w:val="bottom"/>
          </w:tcPr>
          <w:p w14:paraId="54E8214F" w14:textId="77777777" w:rsidR="00D00FB3" w:rsidRPr="009F0474" w:rsidRDefault="00D00FB3" w:rsidP="00160353">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1</w:t>
            </w:r>
          </w:p>
        </w:tc>
        <w:tc>
          <w:tcPr>
            <w:tcW w:w="763" w:type="pct"/>
            <w:tcBorders>
              <w:top w:val="none" w:sz="4" w:space="0" w:color="000000"/>
              <w:left w:val="none" w:sz="4" w:space="0" w:color="000000"/>
              <w:bottom w:val="single" w:sz="4" w:space="0" w:color="auto"/>
              <w:right w:val="single" w:sz="4" w:space="0" w:color="auto"/>
            </w:tcBorders>
            <w:shd w:val="clear" w:color="auto" w:fill="FFFFFF" w:themeFill="background1"/>
            <w:noWrap/>
            <w:vAlign w:val="center"/>
          </w:tcPr>
          <w:p w14:paraId="6852A4C5" w14:textId="77777777" w:rsidR="00D00FB3" w:rsidRPr="009F0474" w:rsidRDefault="00D00FB3" w:rsidP="00160353">
            <w:pPr>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lang w:eastAsia="ru-RU"/>
              </w:rPr>
              <w:t>15,98</w:t>
            </w:r>
          </w:p>
        </w:tc>
        <w:tc>
          <w:tcPr>
            <w:tcW w:w="751" w:type="pct"/>
            <w:tcBorders>
              <w:top w:val="none" w:sz="4" w:space="0" w:color="000000"/>
              <w:left w:val="none" w:sz="4" w:space="0" w:color="000000"/>
              <w:bottom w:val="single" w:sz="4" w:space="0" w:color="auto"/>
              <w:right w:val="single" w:sz="4" w:space="0" w:color="auto"/>
            </w:tcBorders>
            <w:shd w:val="clear" w:color="auto" w:fill="FFFFFF" w:themeFill="background1"/>
            <w:noWrap/>
            <w:vAlign w:val="center"/>
          </w:tcPr>
          <w:p w14:paraId="458807F0" w14:textId="77777777" w:rsidR="00D00FB3" w:rsidRPr="009F0474" w:rsidRDefault="00D00FB3" w:rsidP="00160353">
            <w:pPr>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lang w:eastAsia="ru-RU"/>
              </w:rPr>
              <w:t>39,92</w:t>
            </w:r>
          </w:p>
        </w:tc>
      </w:tr>
      <w:tr w:rsidR="009F0474" w:rsidRPr="009F0474" w14:paraId="77AA92AD" w14:textId="77777777" w:rsidTr="00160353">
        <w:trPr>
          <w:trHeight w:val="300"/>
          <w:jc w:val="center"/>
        </w:trPr>
        <w:tc>
          <w:tcPr>
            <w:tcW w:w="302" w:type="pct"/>
            <w:tcBorders>
              <w:top w:val="none" w:sz="4" w:space="0" w:color="000000"/>
              <w:left w:val="single" w:sz="4" w:space="0" w:color="auto"/>
              <w:bottom w:val="single" w:sz="4" w:space="0" w:color="auto"/>
              <w:right w:val="single" w:sz="4" w:space="0" w:color="auto"/>
            </w:tcBorders>
            <w:shd w:val="clear" w:color="auto" w:fill="FFFFFF" w:themeFill="background1"/>
            <w:noWrap/>
            <w:vAlign w:val="bottom"/>
          </w:tcPr>
          <w:p w14:paraId="763BC792" w14:textId="77777777" w:rsidR="00D00FB3" w:rsidRPr="009F0474" w:rsidRDefault="00D00FB3" w:rsidP="00160353">
            <w:pPr>
              <w:spacing w:after="0" w:line="240" w:lineRule="auto"/>
              <w:jc w:val="both"/>
              <w:rPr>
                <w:rFonts w:ascii="Times New Roman" w:hAnsi="Times New Roman" w:cs="Times New Roman"/>
                <w:sz w:val="24"/>
                <w:szCs w:val="24"/>
                <w:lang w:eastAsia="ru-RU"/>
              </w:rPr>
            </w:pPr>
            <w:r w:rsidRPr="009F0474">
              <w:rPr>
                <w:rFonts w:ascii="Times New Roman" w:hAnsi="Times New Roman" w:cs="Times New Roman"/>
                <w:sz w:val="24"/>
                <w:szCs w:val="24"/>
                <w:lang w:eastAsia="ru-RU"/>
              </w:rPr>
              <w:t>5</w:t>
            </w:r>
          </w:p>
        </w:tc>
        <w:tc>
          <w:tcPr>
            <w:tcW w:w="743" w:type="pct"/>
            <w:tcBorders>
              <w:top w:val="none" w:sz="4" w:space="0" w:color="000000"/>
              <w:left w:val="none" w:sz="4" w:space="0" w:color="000000"/>
              <w:bottom w:val="single" w:sz="4" w:space="0" w:color="auto"/>
              <w:right w:val="single" w:sz="4" w:space="0" w:color="auto"/>
            </w:tcBorders>
            <w:shd w:val="clear" w:color="auto" w:fill="FFFFFF" w:themeFill="background1"/>
            <w:noWrap/>
            <w:vAlign w:val="center"/>
          </w:tcPr>
          <w:p w14:paraId="6E641430" w14:textId="77777777" w:rsidR="00D00FB3" w:rsidRPr="009F0474" w:rsidRDefault="00D00FB3" w:rsidP="00160353">
            <w:pPr>
              <w:spacing w:after="0" w:line="240" w:lineRule="auto"/>
              <w:jc w:val="both"/>
              <w:rPr>
                <w:rFonts w:ascii="Times New Roman" w:hAnsi="Times New Roman" w:cs="Times New Roman"/>
                <w:sz w:val="24"/>
                <w:szCs w:val="24"/>
              </w:rPr>
            </w:pPr>
            <w:r w:rsidRPr="009F0474">
              <w:rPr>
                <w:rFonts w:ascii="Times New Roman" w:hAnsi="Times New Roman" w:cs="Times New Roman"/>
                <w:sz w:val="24"/>
                <w:szCs w:val="24"/>
              </w:rPr>
              <w:t>862,1</w:t>
            </w:r>
          </w:p>
        </w:tc>
        <w:tc>
          <w:tcPr>
            <w:tcW w:w="575" w:type="pct"/>
            <w:tcBorders>
              <w:top w:val="none" w:sz="4" w:space="0" w:color="000000"/>
              <w:left w:val="none" w:sz="4" w:space="0" w:color="000000"/>
              <w:bottom w:val="single" w:sz="4" w:space="0" w:color="auto"/>
              <w:right w:val="single" w:sz="4" w:space="0" w:color="auto"/>
            </w:tcBorders>
            <w:shd w:val="clear" w:color="auto" w:fill="FFFFFF" w:themeFill="background1"/>
            <w:noWrap/>
            <w:vAlign w:val="center"/>
          </w:tcPr>
          <w:p w14:paraId="106761DD" w14:textId="77777777" w:rsidR="00D00FB3" w:rsidRPr="009F0474" w:rsidRDefault="00D00FB3" w:rsidP="00160353">
            <w:pPr>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lang w:eastAsia="ru-RU"/>
              </w:rPr>
              <w:t>0,03</w:t>
            </w:r>
          </w:p>
        </w:tc>
        <w:tc>
          <w:tcPr>
            <w:tcW w:w="447" w:type="pct"/>
            <w:tcBorders>
              <w:top w:val="none" w:sz="4" w:space="0" w:color="000000"/>
              <w:left w:val="none" w:sz="4" w:space="0" w:color="000000"/>
              <w:bottom w:val="single" w:sz="4" w:space="0" w:color="auto"/>
              <w:right w:val="single" w:sz="4" w:space="0" w:color="auto"/>
            </w:tcBorders>
            <w:shd w:val="clear" w:color="auto" w:fill="FFFFFF" w:themeFill="background1"/>
            <w:noWrap/>
            <w:vAlign w:val="bottom"/>
          </w:tcPr>
          <w:p w14:paraId="69220877" w14:textId="77777777" w:rsidR="00D00FB3" w:rsidRPr="009F0474" w:rsidRDefault="00D00FB3" w:rsidP="00160353">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+1,414</w:t>
            </w:r>
          </w:p>
        </w:tc>
        <w:tc>
          <w:tcPr>
            <w:tcW w:w="483" w:type="pct"/>
            <w:tcBorders>
              <w:top w:val="none" w:sz="4" w:space="0" w:color="000000"/>
              <w:left w:val="none" w:sz="4" w:space="0" w:color="000000"/>
              <w:bottom w:val="single" w:sz="4" w:space="0" w:color="auto"/>
              <w:right w:val="single" w:sz="4" w:space="0" w:color="auto"/>
            </w:tcBorders>
            <w:shd w:val="clear" w:color="auto" w:fill="FFFFFF" w:themeFill="background1"/>
            <w:noWrap/>
            <w:vAlign w:val="bottom"/>
          </w:tcPr>
          <w:p w14:paraId="59ABAB60" w14:textId="77777777" w:rsidR="00D00FB3" w:rsidRPr="009F0474" w:rsidRDefault="00D00FB3" w:rsidP="00160353">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0</w:t>
            </w:r>
          </w:p>
        </w:tc>
        <w:tc>
          <w:tcPr>
            <w:tcW w:w="276" w:type="pct"/>
            <w:tcBorders>
              <w:top w:val="none" w:sz="4" w:space="0" w:color="000000"/>
              <w:left w:val="none" w:sz="4" w:space="0" w:color="000000"/>
              <w:bottom w:val="single" w:sz="4" w:space="0" w:color="auto"/>
              <w:right w:val="single" w:sz="4" w:space="0" w:color="auto"/>
            </w:tcBorders>
            <w:shd w:val="clear" w:color="auto" w:fill="FFFFFF" w:themeFill="background1"/>
            <w:noWrap/>
            <w:vAlign w:val="bottom"/>
          </w:tcPr>
          <w:p w14:paraId="29DA5C2A" w14:textId="77777777" w:rsidR="00D00FB3" w:rsidRPr="009F0474" w:rsidRDefault="00D00FB3" w:rsidP="00160353">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2</w:t>
            </w:r>
          </w:p>
        </w:tc>
        <w:tc>
          <w:tcPr>
            <w:tcW w:w="361" w:type="pct"/>
            <w:tcBorders>
              <w:top w:val="none" w:sz="4" w:space="0" w:color="000000"/>
              <w:left w:val="none" w:sz="4" w:space="0" w:color="000000"/>
              <w:bottom w:val="single" w:sz="4" w:space="0" w:color="auto"/>
              <w:right w:val="single" w:sz="4" w:space="0" w:color="auto"/>
            </w:tcBorders>
            <w:shd w:val="clear" w:color="auto" w:fill="FFFFFF" w:themeFill="background1"/>
            <w:noWrap/>
            <w:vAlign w:val="bottom"/>
          </w:tcPr>
          <w:p w14:paraId="390E8C61" w14:textId="77777777" w:rsidR="00D00FB3" w:rsidRPr="009F0474" w:rsidRDefault="00D00FB3" w:rsidP="00160353">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0</w:t>
            </w:r>
          </w:p>
        </w:tc>
        <w:tc>
          <w:tcPr>
            <w:tcW w:w="301" w:type="pct"/>
            <w:tcBorders>
              <w:top w:val="none" w:sz="4" w:space="0" w:color="000000"/>
              <w:left w:val="none" w:sz="4" w:space="0" w:color="000000"/>
              <w:bottom w:val="single" w:sz="4" w:space="0" w:color="auto"/>
              <w:right w:val="single" w:sz="4" w:space="0" w:color="auto"/>
            </w:tcBorders>
            <w:shd w:val="clear" w:color="auto" w:fill="FFFFFF" w:themeFill="background1"/>
            <w:noWrap/>
            <w:vAlign w:val="bottom"/>
          </w:tcPr>
          <w:p w14:paraId="7E2C25E6" w14:textId="77777777" w:rsidR="00D00FB3" w:rsidRPr="009F0474" w:rsidRDefault="00D00FB3" w:rsidP="00160353">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0</w:t>
            </w:r>
          </w:p>
        </w:tc>
        <w:tc>
          <w:tcPr>
            <w:tcW w:w="763" w:type="pct"/>
            <w:tcBorders>
              <w:top w:val="none" w:sz="4" w:space="0" w:color="000000"/>
              <w:left w:val="none" w:sz="4" w:space="0" w:color="000000"/>
              <w:bottom w:val="single" w:sz="4" w:space="0" w:color="auto"/>
              <w:right w:val="single" w:sz="4" w:space="0" w:color="auto"/>
            </w:tcBorders>
            <w:shd w:val="clear" w:color="auto" w:fill="FFFFFF" w:themeFill="background1"/>
            <w:noWrap/>
            <w:vAlign w:val="center"/>
          </w:tcPr>
          <w:p w14:paraId="7EB6DF63" w14:textId="77777777" w:rsidR="00D00FB3" w:rsidRPr="009F0474" w:rsidRDefault="00D00FB3" w:rsidP="00160353">
            <w:pPr>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lang w:eastAsia="ru-RU"/>
              </w:rPr>
              <w:t>14,915</w:t>
            </w:r>
          </w:p>
        </w:tc>
        <w:tc>
          <w:tcPr>
            <w:tcW w:w="751" w:type="pct"/>
            <w:tcBorders>
              <w:top w:val="none" w:sz="4" w:space="0" w:color="000000"/>
              <w:left w:val="none" w:sz="4" w:space="0" w:color="000000"/>
              <w:bottom w:val="single" w:sz="4" w:space="0" w:color="auto"/>
              <w:right w:val="single" w:sz="4" w:space="0" w:color="auto"/>
            </w:tcBorders>
            <w:shd w:val="clear" w:color="auto" w:fill="FFFFFF" w:themeFill="background1"/>
            <w:noWrap/>
            <w:vAlign w:val="center"/>
          </w:tcPr>
          <w:p w14:paraId="48A4DC77" w14:textId="77777777" w:rsidR="00D00FB3" w:rsidRPr="009F0474" w:rsidRDefault="00D00FB3" w:rsidP="00160353">
            <w:pPr>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lang w:eastAsia="ru-RU"/>
              </w:rPr>
              <w:t>33,595</w:t>
            </w:r>
          </w:p>
        </w:tc>
      </w:tr>
      <w:tr w:rsidR="009F0474" w:rsidRPr="009F0474" w14:paraId="5E86E242" w14:textId="77777777" w:rsidTr="00160353">
        <w:trPr>
          <w:trHeight w:val="300"/>
          <w:jc w:val="center"/>
        </w:trPr>
        <w:tc>
          <w:tcPr>
            <w:tcW w:w="302" w:type="pct"/>
            <w:tcBorders>
              <w:top w:val="none" w:sz="4" w:space="0" w:color="000000"/>
              <w:left w:val="single" w:sz="4" w:space="0" w:color="auto"/>
              <w:bottom w:val="single" w:sz="4" w:space="0" w:color="auto"/>
              <w:right w:val="single" w:sz="4" w:space="0" w:color="auto"/>
            </w:tcBorders>
            <w:shd w:val="clear" w:color="auto" w:fill="FFFFFF" w:themeFill="background1"/>
            <w:noWrap/>
            <w:vAlign w:val="bottom"/>
          </w:tcPr>
          <w:p w14:paraId="65C9E1B2" w14:textId="77777777" w:rsidR="00D00FB3" w:rsidRPr="009F0474" w:rsidRDefault="00D00FB3" w:rsidP="00160353">
            <w:pPr>
              <w:spacing w:after="0" w:line="240" w:lineRule="auto"/>
              <w:jc w:val="both"/>
              <w:rPr>
                <w:rFonts w:ascii="Times New Roman" w:hAnsi="Times New Roman" w:cs="Times New Roman"/>
                <w:sz w:val="24"/>
                <w:szCs w:val="24"/>
                <w:lang w:eastAsia="ru-RU"/>
              </w:rPr>
            </w:pPr>
            <w:r w:rsidRPr="009F0474">
              <w:rPr>
                <w:rFonts w:ascii="Times New Roman" w:hAnsi="Times New Roman" w:cs="Times New Roman"/>
                <w:sz w:val="24"/>
                <w:szCs w:val="24"/>
                <w:lang w:eastAsia="ru-RU"/>
              </w:rPr>
              <w:t>6</w:t>
            </w:r>
          </w:p>
        </w:tc>
        <w:tc>
          <w:tcPr>
            <w:tcW w:w="743" w:type="pct"/>
            <w:tcBorders>
              <w:top w:val="none" w:sz="4" w:space="0" w:color="000000"/>
              <w:left w:val="none" w:sz="4" w:space="0" w:color="000000"/>
              <w:bottom w:val="single" w:sz="4" w:space="0" w:color="auto"/>
              <w:right w:val="single" w:sz="4" w:space="0" w:color="auto"/>
            </w:tcBorders>
            <w:shd w:val="clear" w:color="auto" w:fill="FFFFFF" w:themeFill="background1"/>
            <w:noWrap/>
            <w:vAlign w:val="center"/>
          </w:tcPr>
          <w:p w14:paraId="0CE44468" w14:textId="77777777" w:rsidR="00D00FB3" w:rsidRPr="009F0474" w:rsidRDefault="00D00FB3" w:rsidP="00160353">
            <w:pPr>
              <w:spacing w:after="0" w:line="240" w:lineRule="auto"/>
              <w:jc w:val="both"/>
              <w:rPr>
                <w:rFonts w:ascii="Times New Roman" w:hAnsi="Times New Roman" w:cs="Times New Roman"/>
                <w:sz w:val="24"/>
                <w:szCs w:val="24"/>
              </w:rPr>
            </w:pPr>
            <w:r w:rsidRPr="009F0474">
              <w:rPr>
                <w:rFonts w:ascii="Times New Roman" w:hAnsi="Times New Roman" w:cs="Times New Roman"/>
                <w:sz w:val="24"/>
                <w:szCs w:val="24"/>
                <w:lang w:eastAsia="ru-RU"/>
              </w:rPr>
              <w:t>437,9</w:t>
            </w:r>
          </w:p>
        </w:tc>
        <w:tc>
          <w:tcPr>
            <w:tcW w:w="575" w:type="pct"/>
            <w:tcBorders>
              <w:top w:val="none" w:sz="4" w:space="0" w:color="000000"/>
              <w:left w:val="none" w:sz="4" w:space="0" w:color="000000"/>
              <w:bottom w:val="single" w:sz="4" w:space="0" w:color="auto"/>
              <w:right w:val="single" w:sz="4" w:space="0" w:color="auto"/>
            </w:tcBorders>
            <w:shd w:val="clear" w:color="auto" w:fill="FFFFFF" w:themeFill="background1"/>
            <w:noWrap/>
            <w:vAlign w:val="center"/>
          </w:tcPr>
          <w:p w14:paraId="2C20FBFC" w14:textId="77777777" w:rsidR="00D00FB3" w:rsidRPr="009F0474" w:rsidRDefault="00D00FB3" w:rsidP="00160353">
            <w:pPr>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lang w:eastAsia="ru-RU"/>
              </w:rPr>
              <w:t>0,03</w:t>
            </w:r>
          </w:p>
        </w:tc>
        <w:tc>
          <w:tcPr>
            <w:tcW w:w="447" w:type="pct"/>
            <w:tcBorders>
              <w:top w:val="none" w:sz="4" w:space="0" w:color="000000"/>
              <w:left w:val="none" w:sz="4" w:space="0" w:color="000000"/>
              <w:bottom w:val="single" w:sz="4" w:space="0" w:color="auto"/>
              <w:right w:val="single" w:sz="4" w:space="0" w:color="auto"/>
            </w:tcBorders>
            <w:shd w:val="clear" w:color="auto" w:fill="FFFFFF" w:themeFill="background1"/>
            <w:noWrap/>
            <w:vAlign w:val="bottom"/>
          </w:tcPr>
          <w:p w14:paraId="086FC0DA" w14:textId="77777777" w:rsidR="00D00FB3" w:rsidRPr="009F0474" w:rsidRDefault="00D00FB3" w:rsidP="00160353">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-1,414</w:t>
            </w:r>
          </w:p>
        </w:tc>
        <w:tc>
          <w:tcPr>
            <w:tcW w:w="483" w:type="pct"/>
            <w:tcBorders>
              <w:top w:val="none" w:sz="4" w:space="0" w:color="000000"/>
              <w:left w:val="none" w:sz="4" w:space="0" w:color="000000"/>
              <w:bottom w:val="single" w:sz="4" w:space="0" w:color="auto"/>
              <w:right w:val="single" w:sz="4" w:space="0" w:color="auto"/>
            </w:tcBorders>
            <w:shd w:val="clear" w:color="auto" w:fill="FFFFFF" w:themeFill="background1"/>
            <w:noWrap/>
            <w:vAlign w:val="bottom"/>
          </w:tcPr>
          <w:p w14:paraId="4246178E" w14:textId="77777777" w:rsidR="00D00FB3" w:rsidRPr="009F0474" w:rsidRDefault="00D00FB3" w:rsidP="00160353">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0</w:t>
            </w:r>
          </w:p>
        </w:tc>
        <w:tc>
          <w:tcPr>
            <w:tcW w:w="276" w:type="pct"/>
            <w:tcBorders>
              <w:top w:val="none" w:sz="4" w:space="0" w:color="000000"/>
              <w:left w:val="none" w:sz="4" w:space="0" w:color="000000"/>
              <w:bottom w:val="single" w:sz="4" w:space="0" w:color="auto"/>
              <w:right w:val="single" w:sz="4" w:space="0" w:color="auto"/>
            </w:tcBorders>
            <w:shd w:val="clear" w:color="auto" w:fill="FFFFFF" w:themeFill="background1"/>
            <w:noWrap/>
            <w:vAlign w:val="bottom"/>
          </w:tcPr>
          <w:p w14:paraId="16026A72" w14:textId="77777777" w:rsidR="00D00FB3" w:rsidRPr="009F0474" w:rsidRDefault="00D00FB3" w:rsidP="00160353">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2</w:t>
            </w:r>
          </w:p>
        </w:tc>
        <w:tc>
          <w:tcPr>
            <w:tcW w:w="361" w:type="pct"/>
            <w:tcBorders>
              <w:top w:val="none" w:sz="4" w:space="0" w:color="000000"/>
              <w:left w:val="none" w:sz="4" w:space="0" w:color="000000"/>
              <w:bottom w:val="single" w:sz="4" w:space="0" w:color="auto"/>
              <w:right w:val="single" w:sz="4" w:space="0" w:color="auto"/>
            </w:tcBorders>
            <w:shd w:val="clear" w:color="auto" w:fill="FFFFFF" w:themeFill="background1"/>
            <w:noWrap/>
            <w:vAlign w:val="bottom"/>
          </w:tcPr>
          <w:p w14:paraId="75BA524E" w14:textId="77777777" w:rsidR="00D00FB3" w:rsidRPr="009F0474" w:rsidRDefault="00D00FB3" w:rsidP="00160353">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0</w:t>
            </w:r>
          </w:p>
        </w:tc>
        <w:tc>
          <w:tcPr>
            <w:tcW w:w="301" w:type="pct"/>
            <w:tcBorders>
              <w:top w:val="none" w:sz="4" w:space="0" w:color="000000"/>
              <w:left w:val="none" w:sz="4" w:space="0" w:color="000000"/>
              <w:bottom w:val="single" w:sz="4" w:space="0" w:color="auto"/>
              <w:right w:val="single" w:sz="4" w:space="0" w:color="auto"/>
            </w:tcBorders>
            <w:shd w:val="clear" w:color="auto" w:fill="FFFFFF" w:themeFill="background1"/>
            <w:noWrap/>
            <w:vAlign w:val="bottom"/>
          </w:tcPr>
          <w:p w14:paraId="07F471B3" w14:textId="77777777" w:rsidR="00D00FB3" w:rsidRPr="009F0474" w:rsidRDefault="00D00FB3" w:rsidP="00160353">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0</w:t>
            </w:r>
          </w:p>
        </w:tc>
        <w:tc>
          <w:tcPr>
            <w:tcW w:w="763" w:type="pct"/>
            <w:tcBorders>
              <w:top w:val="none" w:sz="4" w:space="0" w:color="000000"/>
              <w:left w:val="none" w:sz="4" w:space="0" w:color="000000"/>
              <w:bottom w:val="single" w:sz="4" w:space="0" w:color="auto"/>
              <w:right w:val="single" w:sz="4" w:space="0" w:color="auto"/>
            </w:tcBorders>
            <w:shd w:val="clear" w:color="auto" w:fill="FFFFFF" w:themeFill="background1"/>
            <w:noWrap/>
            <w:vAlign w:val="center"/>
          </w:tcPr>
          <w:p w14:paraId="47BAA124" w14:textId="77777777" w:rsidR="00D00FB3" w:rsidRPr="009F0474" w:rsidRDefault="00D00FB3" w:rsidP="00160353">
            <w:pPr>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lang w:eastAsia="ru-RU"/>
              </w:rPr>
              <w:t>14,38</w:t>
            </w:r>
          </w:p>
        </w:tc>
        <w:tc>
          <w:tcPr>
            <w:tcW w:w="751" w:type="pct"/>
            <w:tcBorders>
              <w:top w:val="none" w:sz="4" w:space="0" w:color="000000"/>
              <w:left w:val="none" w:sz="4" w:space="0" w:color="000000"/>
              <w:bottom w:val="single" w:sz="4" w:space="0" w:color="auto"/>
              <w:right w:val="single" w:sz="4" w:space="0" w:color="auto"/>
            </w:tcBorders>
            <w:shd w:val="clear" w:color="auto" w:fill="FFFFFF" w:themeFill="background1"/>
            <w:noWrap/>
            <w:vAlign w:val="center"/>
          </w:tcPr>
          <w:p w14:paraId="5DC4B5FF" w14:textId="77777777" w:rsidR="00D00FB3" w:rsidRPr="009F0474" w:rsidRDefault="00D00FB3" w:rsidP="00160353">
            <w:pPr>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lang w:eastAsia="ru-RU"/>
              </w:rPr>
              <w:t>32,7</w:t>
            </w:r>
          </w:p>
        </w:tc>
      </w:tr>
      <w:tr w:rsidR="009F0474" w:rsidRPr="009F0474" w14:paraId="5A7B94D9" w14:textId="77777777" w:rsidTr="00160353">
        <w:trPr>
          <w:trHeight w:val="300"/>
          <w:jc w:val="center"/>
        </w:trPr>
        <w:tc>
          <w:tcPr>
            <w:tcW w:w="302" w:type="pct"/>
            <w:tcBorders>
              <w:top w:val="none" w:sz="4" w:space="0" w:color="000000"/>
              <w:left w:val="single" w:sz="4" w:space="0" w:color="auto"/>
              <w:bottom w:val="single" w:sz="4" w:space="0" w:color="auto"/>
              <w:right w:val="single" w:sz="4" w:space="0" w:color="auto"/>
            </w:tcBorders>
            <w:shd w:val="clear" w:color="auto" w:fill="FFFFFF" w:themeFill="background1"/>
            <w:noWrap/>
            <w:vAlign w:val="bottom"/>
          </w:tcPr>
          <w:p w14:paraId="77A2EA05" w14:textId="77777777" w:rsidR="00D00FB3" w:rsidRPr="009F0474" w:rsidRDefault="00D00FB3" w:rsidP="00160353">
            <w:pPr>
              <w:spacing w:after="0" w:line="240" w:lineRule="auto"/>
              <w:jc w:val="both"/>
              <w:rPr>
                <w:rFonts w:ascii="Times New Roman" w:hAnsi="Times New Roman" w:cs="Times New Roman"/>
                <w:sz w:val="24"/>
                <w:szCs w:val="24"/>
                <w:lang w:eastAsia="ru-RU"/>
              </w:rPr>
            </w:pPr>
            <w:r w:rsidRPr="009F0474">
              <w:rPr>
                <w:rFonts w:ascii="Times New Roman" w:hAnsi="Times New Roman" w:cs="Times New Roman"/>
                <w:sz w:val="24"/>
                <w:szCs w:val="24"/>
                <w:lang w:eastAsia="ru-RU"/>
              </w:rPr>
              <w:t>7</w:t>
            </w:r>
          </w:p>
        </w:tc>
        <w:tc>
          <w:tcPr>
            <w:tcW w:w="743" w:type="pct"/>
            <w:tcBorders>
              <w:top w:val="none" w:sz="4" w:space="0" w:color="000000"/>
              <w:left w:val="none" w:sz="4" w:space="0" w:color="000000"/>
              <w:bottom w:val="single" w:sz="4" w:space="0" w:color="auto"/>
              <w:right w:val="single" w:sz="4" w:space="0" w:color="auto"/>
            </w:tcBorders>
            <w:shd w:val="clear" w:color="auto" w:fill="FFFFFF" w:themeFill="background1"/>
            <w:noWrap/>
            <w:vAlign w:val="center"/>
          </w:tcPr>
          <w:p w14:paraId="3FF8BF2C" w14:textId="77777777" w:rsidR="00D00FB3" w:rsidRPr="009F0474" w:rsidRDefault="00D00FB3" w:rsidP="00160353">
            <w:pPr>
              <w:spacing w:after="0" w:line="240" w:lineRule="auto"/>
              <w:jc w:val="both"/>
              <w:rPr>
                <w:rFonts w:ascii="Times New Roman" w:hAnsi="Times New Roman" w:cs="Times New Roman"/>
                <w:sz w:val="24"/>
                <w:szCs w:val="24"/>
              </w:rPr>
            </w:pPr>
            <w:r w:rsidRPr="009F0474">
              <w:rPr>
                <w:rFonts w:ascii="Times New Roman" w:hAnsi="Times New Roman" w:cs="Times New Roman"/>
                <w:sz w:val="24"/>
                <w:szCs w:val="24"/>
                <w:lang w:eastAsia="ru-RU"/>
              </w:rPr>
              <w:t>650</w:t>
            </w:r>
          </w:p>
        </w:tc>
        <w:tc>
          <w:tcPr>
            <w:tcW w:w="575" w:type="pct"/>
            <w:tcBorders>
              <w:top w:val="none" w:sz="4" w:space="0" w:color="000000"/>
              <w:left w:val="none" w:sz="4" w:space="0" w:color="000000"/>
              <w:bottom w:val="single" w:sz="4" w:space="0" w:color="auto"/>
              <w:right w:val="single" w:sz="4" w:space="0" w:color="auto"/>
            </w:tcBorders>
            <w:shd w:val="clear" w:color="auto" w:fill="FFFFFF" w:themeFill="background1"/>
            <w:noWrap/>
            <w:vAlign w:val="center"/>
          </w:tcPr>
          <w:p w14:paraId="44CAD07A" w14:textId="77777777" w:rsidR="00D00FB3" w:rsidRPr="009F0474" w:rsidRDefault="00D00FB3" w:rsidP="00160353">
            <w:pPr>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lang w:eastAsia="ru-RU"/>
              </w:rPr>
              <w:t>0,05828</w:t>
            </w:r>
          </w:p>
        </w:tc>
        <w:tc>
          <w:tcPr>
            <w:tcW w:w="447" w:type="pct"/>
            <w:tcBorders>
              <w:top w:val="none" w:sz="4" w:space="0" w:color="000000"/>
              <w:left w:val="none" w:sz="4" w:space="0" w:color="000000"/>
              <w:bottom w:val="single" w:sz="4" w:space="0" w:color="auto"/>
              <w:right w:val="single" w:sz="4" w:space="0" w:color="auto"/>
            </w:tcBorders>
            <w:shd w:val="clear" w:color="auto" w:fill="FFFFFF" w:themeFill="background1"/>
            <w:noWrap/>
            <w:vAlign w:val="bottom"/>
          </w:tcPr>
          <w:p w14:paraId="33ACBBD3" w14:textId="77777777" w:rsidR="00D00FB3" w:rsidRPr="009F0474" w:rsidRDefault="00D00FB3" w:rsidP="00160353">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0</w:t>
            </w:r>
          </w:p>
        </w:tc>
        <w:tc>
          <w:tcPr>
            <w:tcW w:w="483" w:type="pct"/>
            <w:tcBorders>
              <w:top w:val="none" w:sz="4" w:space="0" w:color="000000"/>
              <w:left w:val="none" w:sz="4" w:space="0" w:color="000000"/>
              <w:bottom w:val="single" w:sz="4" w:space="0" w:color="auto"/>
              <w:right w:val="single" w:sz="4" w:space="0" w:color="auto"/>
            </w:tcBorders>
            <w:shd w:val="clear" w:color="auto" w:fill="FFFFFF" w:themeFill="background1"/>
            <w:noWrap/>
            <w:vAlign w:val="bottom"/>
          </w:tcPr>
          <w:p w14:paraId="04AE6FE3" w14:textId="77777777" w:rsidR="00D00FB3" w:rsidRPr="009F0474" w:rsidRDefault="00D00FB3" w:rsidP="00160353">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+1,414</w:t>
            </w:r>
          </w:p>
        </w:tc>
        <w:tc>
          <w:tcPr>
            <w:tcW w:w="276" w:type="pct"/>
            <w:tcBorders>
              <w:top w:val="none" w:sz="4" w:space="0" w:color="000000"/>
              <w:left w:val="none" w:sz="4" w:space="0" w:color="000000"/>
              <w:bottom w:val="single" w:sz="4" w:space="0" w:color="auto"/>
              <w:right w:val="single" w:sz="4" w:space="0" w:color="auto"/>
            </w:tcBorders>
            <w:shd w:val="clear" w:color="auto" w:fill="FFFFFF" w:themeFill="background1"/>
            <w:noWrap/>
            <w:vAlign w:val="bottom"/>
          </w:tcPr>
          <w:p w14:paraId="33070FF6" w14:textId="77777777" w:rsidR="00D00FB3" w:rsidRPr="009F0474" w:rsidRDefault="00D00FB3" w:rsidP="00160353">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0</w:t>
            </w:r>
          </w:p>
        </w:tc>
        <w:tc>
          <w:tcPr>
            <w:tcW w:w="361" w:type="pct"/>
            <w:tcBorders>
              <w:top w:val="none" w:sz="4" w:space="0" w:color="000000"/>
              <w:left w:val="none" w:sz="4" w:space="0" w:color="000000"/>
              <w:bottom w:val="single" w:sz="4" w:space="0" w:color="auto"/>
              <w:right w:val="single" w:sz="4" w:space="0" w:color="auto"/>
            </w:tcBorders>
            <w:shd w:val="clear" w:color="auto" w:fill="FFFFFF" w:themeFill="background1"/>
            <w:noWrap/>
            <w:vAlign w:val="bottom"/>
          </w:tcPr>
          <w:p w14:paraId="30FC288F" w14:textId="77777777" w:rsidR="00D00FB3" w:rsidRPr="009F0474" w:rsidRDefault="00D00FB3" w:rsidP="00160353">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0</w:t>
            </w:r>
          </w:p>
        </w:tc>
        <w:tc>
          <w:tcPr>
            <w:tcW w:w="301" w:type="pct"/>
            <w:tcBorders>
              <w:top w:val="none" w:sz="4" w:space="0" w:color="000000"/>
              <w:left w:val="none" w:sz="4" w:space="0" w:color="000000"/>
              <w:bottom w:val="single" w:sz="4" w:space="0" w:color="auto"/>
              <w:right w:val="single" w:sz="4" w:space="0" w:color="auto"/>
            </w:tcBorders>
            <w:shd w:val="clear" w:color="auto" w:fill="FFFFFF" w:themeFill="background1"/>
            <w:noWrap/>
            <w:vAlign w:val="bottom"/>
          </w:tcPr>
          <w:p w14:paraId="54ACC7C5" w14:textId="77777777" w:rsidR="00D00FB3" w:rsidRPr="009F0474" w:rsidRDefault="00D00FB3" w:rsidP="00160353">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2</w:t>
            </w:r>
          </w:p>
        </w:tc>
        <w:tc>
          <w:tcPr>
            <w:tcW w:w="763" w:type="pct"/>
            <w:tcBorders>
              <w:top w:val="none" w:sz="4" w:space="0" w:color="000000"/>
              <w:left w:val="none" w:sz="4" w:space="0" w:color="000000"/>
              <w:bottom w:val="single" w:sz="4" w:space="0" w:color="auto"/>
              <w:right w:val="single" w:sz="4" w:space="0" w:color="auto"/>
            </w:tcBorders>
            <w:shd w:val="clear" w:color="auto" w:fill="FFFFFF" w:themeFill="background1"/>
            <w:noWrap/>
            <w:vAlign w:val="center"/>
          </w:tcPr>
          <w:p w14:paraId="0378B7E6" w14:textId="77777777" w:rsidR="00D00FB3" w:rsidRPr="009F0474" w:rsidRDefault="00D00FB3" w:rsidP="00160353">
            <w:pPr>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lang w:eastAsia="ru-RU"/>
              </w:rPr>
              <w:t>12,995</w:t>
            </w:r>
          </w:p>
        </w:tc>
        <w:tc>
          <w:tcPr>
            <w:tcW w:w="751" w:type="pct"/>
            <w:tcBorders>
              <w:top w:val="none" w:sz="4" w:space="0" w:color="000000"/>
              <w:left w:val="none" w:sz="4" w:space="0" w:color="000000"/>
              <w:bottom w:val="single" w:sz="4" w:space="0" w:color="auto"/>
              <w:right w:val="single" w:sz="4" w:space="0" w:color="auto"/>
            </w:tcBorders>
            <w:shd w:val="clear" w:color="auto" w:fill="FFFFFF" w:themeFill="background1"/>
            <w:noWrap/>
            <w:vAlign w:val="center"/>
          </w:tcPr>
          <w:p w14:paraId="4933922D" w14:textId="77777777" w:rsidR="00D00FB3" w:rsidRPr="009F0474" w:rsidRDefault="00D00FB3" w:rsidP="00160353">
            <w:pPr>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lang w:eastAsia="ru-RU"/>
              </w:rPr>
              <w:t>26,19</w:t>
            </w:r>
          </w:p>
        </w:tc>
      </w:tr>
      <w:tr w:rsidR="009F0474" w:rsidRPr="009F0474" w14:paraId="7500D7B8" w14:textId="77777777" w:rsidTr="00160353">
        <w:trPr>
          <w:trHeight w:val="300"/>
          <w:jc w:val="center"/>
        </w:trPr>
        <w:tc>
          <w:tcPr>
            <w:tcW w:w="302" w:type="pct"/>
            <w:tcBorders>
              <w:top w:val="none" w:sz="4" w:space="0" w:color="000000"/>
              <w:left w:val="single" w:sz="4" w:space="0" w:color="auto"/>
              <w:bottom w:val="single" w:sz="4" w:space="0" w:color="auto"/>
              <w:right w:val="single" w:sz="4" w:space="0" w:color="auto"/>
            </w:tcBorders>
            <w:shd w:val="clear" w:color="auto" w:fill="FFFFFF" w:themeFill="background1"/>
            <w:noWrap/>
            <w:vAlign w:val="bottom"/>
          </w:tcPr>
          <w:p w14:paraId="520A3421" w14:textId="77777777" w:rsidR="00D00FB3" w:rsidRPr="009F0474" w:rsidRDefault="00D00FB3" w:rsidP="00160353">
            <w:pPr>
              <w:spacing w:after="0" w:line="240" w:lineRule="auto"/>
              <w:jc w:val="both"/>
              <w:rPr>
                <w:rFonts w:ascii="Times New Roman" w:hAnsi="Times New Roman" w:cs="Times New Roman"/>
                <w:sz w:val="24"/>
                <w:szCs w:val="24"/>
                <w:lang w:eastAsia="ru-RU"/>
              </w:rPr>
            </w:pPr>
            <w:r w:rsidRPr="009F0474">
              <w:rPr>
                <w:rFonts w:ascii="Times New Roman" w:hAnsi="Times New Roman" w:cs="Times New Roman"/>
                <w:sz w:val="24"/>
                <w:szCs w:val="24"/>
                <w:lang w:eastAsia="ru-RU"/>
              </w:rPr>
              <w:t>8</w:t>
            </w:r>
          </w:p>
        </w:tc>
        <w:tc>
          <w:tcPr>
            <w:tcW w:w="743" w:type="pct"/>
            <w:tcBorders>
              <w:top w:val="none" w:sz="4" w:space="0" w:color="000000"/>
              <w:left w:val="none" w:sz="4" w:space="0" w:color="000000"/>
              <w:bottom w:val="single" w:sz="4" w:space="0" w:color="auto"/>
              <w:right w:val="single" w:sz="4" w:space="0" w:color="auto"/>
            </w:tcBorders>
            <w:shd w:val="clear" w:color="auto" w:fill="FFFFFF" w:themeFill="background1"/>
            <w:noWrap/>
            <w:vAlign w:val="center"/>
          </w:tcPr>
          <w:p w14:paraId="6C7EB405" w14:textId="77777777" w:rsidR="00D00FB3" w:rsidRPr="009F0474" w:rsidRDefault="00D00FB3" w:rsidP="00160353">
            <w:pPr>
              <w:spacing w:after="0" w:line="240" w:lineRule="auto"/>
              <w:jc w:val="both"/>
              <w:rPr>
                <w:rFonts w:ascii="Times New Roman" w:hAnsi="Times New Roman" w:cs="Times New Roman"/>
                <w:sz w:val="24"/>
                <w:szCs w:val="24"/>
              </w:rPr>
            </w:pPr>
            <w:r w:rsidRPr="009F0474">
              <w:rPr>
                <w:rFonts w:ascii="Times New Roman" w:hAnsi="Times New Roman" w:cs="Times New Roman"/>
                <w:sz w:val="24"/>
                <w:szCs w:val="24"/>
                <w:lang w:eastAsia="ru-RU"/>
              </w:rPr>
              <w:t>650</w:t>
            </w:r>
          </w:p>
        </w:tc>
        <w:tc>
          <w:tcPr>
            <w:tcW w:w="575" w:type="pct"/>
            <w:tcBorders>
              <w:top w:val="none" w:sz="4" w:space="0" w:color="000000"/>
              <w:left w:val="none" w:sz="4" w:space="0" w:color="000000"/>
              <w:bottom w:val="single" w:sz="4" w:space="0" w:color="auto"/>
              <w:right w:val="single" w:sz="4" w:space="0" w:color="auto"/>
            </w:tcBorders>
            <w:shd w:val="clear" w:color="auto" w:fill="FFFFFF" w:themeFill="background1"/>
            <w:noWrap/>
            <w:vAlign w:val="center"/>
          </w:tcPr>
          <w:p w14:paraId="53CD2272" w14:textId="77777777" w:rsidR="00D00FB3" w:rsidRPr="009F0474" w:rsidRDefault="00D00FB3" w:rsidP="00160353">
            <w:pPr>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lang w:eastAsia="ru-RU"/>
              </w:rPr>
              <w:t>0,00172</w:t>
            </w:r>
          </w:p>
        </w:tc>
        <w:tc>
          <w:tcPr>
            <w:tcW w:w="447" w:type="pct"/>
            <w:tcBorders>
              <w:top w:val="none" w:sz="4" w:space="0" w:color="000000"/>
              <w:left w:val="none" w:sz="4" w:space="0" w:color="000000"/>
              <w:bottom w:val="single" w:sz="4" w:space="0" w:color="auto"/>
              <w:right w:val="single" w:sz="4" w:space="0" w:color="auto"/>
            </w:tcBorders>
            <w:shd w:val="clear" w:color="auto" w:fill="FFFFFF" w:themeFill="background1"/>
            <w:noWrap/>
            <w:vAlign w:val="bottom"/>
          </w:tcPr>
          <w:p w14:paraId="7FAF485A" w14:textId="77777777" w:rsidR="00D00FB3" w:rsidRPr="009F0474" w:rsidRDefault="00D00FB3" w:rsidP="00160353">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0</w:t>
            </w:r>
          </w:p>
        </w:tc>
        <w:tc>
          <w:tcPr>
            <w:tcW w:w="483" w:type="pct"/>
            <w:tcBorders>
              <w:top w:val="none" w:sz="4" w:space="0" w:color="000000"/>
              <w:left w:val="none" w:sz="4" w:space="0" w:color="000000"/>
              <w:bottom w:val="single" w:sz="4" w:space="0" w:color="auto"/>
              <w:right w:val="single" w:sz="4" w:space="0" w:color="auto"/>
            </w:tcBorders>
            <w:shd w:val="clear" w:color="auto" w:fill="FFFFFF" w:themeFill="background1"/>
            <w:noWrap/>
            <w:vAlign w:val="bottom"/>
          </w:tcPr>
          <w:p w14:paraId="027795D7" w14:textId="77777777" w:rsidR="00D00FB3" w:rsidRPr="009F0474" w:rsidRDefault="00D00FB3" w:rsidP="00160353">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-1,414</w:t>
            </w:r>
          </w:p>
        </w:tc>
        <w:tc>
          <w:tcPr>
            <w:tcW w:w="276" w:type="pct"/>
            <w:tcBorders>
              <w:top w:val="none" w:sz="4" w:space="0" w:color="000000"/>
              <w:left w:val="none" w:sz="4" w:space="0" w:color="000000"/>
              <w:bottom w:val="single" w:sz="4" w:space="0" w:color="auto"/>
              <w:right w:val="single" w:sz="4" w:space="0" w:color="auto"/>
            </w:tcBorders>
            <w:shd w:val="clear" w:color="auto" w:fill="FFFFFF" w:themeFill="background1"/>
            <w:noWrap/>
            <w:vAlign w:val="bottom"/>
          </w:tcPr>
          <w:p w14:paraId="40BC175F" w14:textId="77777777" w:rsidR="00D00FB3" w:rsidRPr="009F0474" w:rsidRDefault="00D00FB3" w:rsidP="00160353">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0</w:t>
            </w:r>
          </w:p>
        </w:tc>
        <w:tc>
          <w:tcPr>
            <w:tcW w:w="361" w:type="pct"/>
            <w:tcBorders>
              <w:top w:val="none" w:sz="4" w:space="0" w:color="000000"/>
              <w:left w:val="none" w:sz="4" w:space="0" w:color="000000"/>
              <w:bottom w:val="single" w:sz="4" w:space="0" w:color="auto"/>
              <w:right w:val="single" w:sz="4" w:space="0" w:color="auto"/>
            </w:tcBorders>
            <w:shd w:val="clear" w:color="auto" w:fill="FFFFFF" w:themeFill="background1"/>
            <w:noWrap/>
            <w:vAlign w:val="bottom"/>
          </w:tcPr>
          <w:p w14:paraId="0AD96F2F" w14:textId="77777777" w:rsidR="00D00FB3" w:rsidRPr="009F0474" w:rsidRDefault="00D00FB3" w:rsidP="00160353">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0</w:t>
            </w:r>
          </w:p>
        </w:tc>
        <w:tc>
          <w:tcPr>
            <w:tcW w:w="301" w:type="pct"/>
            <w:tcBorders>
              <w:top w:val="none" w:sz="4" w:space="0" w:color="000000"/>
              <w:left w:val="none" w:sz="4" w:space="0" w:color="000000"/>
              <w:bottom w:val="single" w:sz="4" w:space="0" w:color="auto"/>
              <w:right w:val="single" w:sz="4" w:space="0" w:color="auto"/>
            </w:tcBorders>
            <w:shd w:val="clear" w:color="auto" w:fill="FFFFFF" w:themeFill="background1"/>
            <w:noWrap/>
            <w:vAlign w:val="bottom"/>
          </w:tcPr>
          <w:p w14:paraId="528B161F" w14:textId="77777777" w:rsidR="00D00FB3" w:rsidRPr="009F0474" w:rsidRDefault="00D00FB3" w:rsidP="00160353">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2</w:t>
            </w:r>
          </w:p>
        </w:tc>
        <w:tc>
          <w:tcPr>
            <w:tcW w:w="763" w:type="pct"/>
            <w:tcBorders>
              <w:top w:val="none" w:sz="4" w:space="0" w:color="000000"/>
              <w:left w:val="none" w:sz="4" w:space="0" w:color="000000"/>
              <w:bottom w:val="single" w:sz="4" w:space="0" w:color="auto"/>
              <w:right w:val="single" w:sz="4" w:space="0" w:color="auto"/>
            </w:tcBorders>
            <w:shd w:val="clear" w:color="auto" w:fill="FFFFFF" w:themeFill="background1"/>
            <w:noWrap/>
            <w:vAlign w:val="center"/>
          </w:tcPr>
          <w:p w14:paraId="3CDC7802" w14:textId="77777777" w:rsidR="00D00FB3" w:rsidRPr="009F0474" w:rsidRDefault="00D00FB3" w:rsidP="00160353">
            <w:pPr>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lang w:eastAsia="ru-RU"/>
              </w:rPr>
              <w:t>10,03</w:t>
            </w:r>
          </w:p>
        </w:tc>
        <w:tc>
          <w:tcPr>
            <w:tcW w:w="751" w:type="pct"/>
            <w:tcBorders>
              <w:top w:val="none" w:sz="4" w:space="0" w:color="000000"/>
              <w:left w:val="none" w:sz="4" w:space="0" w:color="000000"/>
              <w:bottom w:val="single" w:sz="4" w:space="0" w:color="auto"/>
              <w:right w:val="single" w:sz="4" w:space="0" w:color="auto"/>
            </w:tcBorders>
            <w:shd w:val="clear" w:color="auto" w:fill="FFFFFF" w:themeFill="background1"/>
            <w:noWrap/>
            <w:vAlign w:val="center"/>
          </w:tcPr>
          <w:p w14:paraId="70F4A8E9" w14:textId="77777777" w:rsidR="00D00FB3" w:rsidRPr="009F0474" w:rsidRDefault="00D00FB3" w:rsidP="00160353">
            <w:pPr>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rPr>
              <w:t>23,52</w:t>
            </w:r>
          </w:p>
        </w:tc>
      </w:tr>
      <w:tr w:rsidR="009F0474" w:rsidRPr="009F0474" w14:paraId="312CE0A6" w14:textId="77777777" w:rsidTr="00160353">
        <w:trPr>
          <w:trHeight w:val="300"/>
          <w:jc w:val="center"/>
        </w:trPr>
        <w:tc>
          <w:tcPr>
            <w:tcW w:w="302" w:type="pct"/>
            <w:tcBorders>
              <w:top w:val="none" w:sz="4" w:space="0" w:color="000000"/>
              <w:left w:val="single" w:sz="4" w:space="0" w:color="auto"/>
              <w:bottom w:val="single" w:sz="4" w:space="0" w:color="auto"/>
              <w:right w:val="single" w:sz="4" w:space="0" w:color="auto"/>
            </w:tcBorders>
            <w:shd w:val="clear" w:color="auto" w:fill="FFFFFF" w:themeFill="background1"/>
            <w:noWrap/>
            <w:vAlign w:val="bottom"/>
          </w:tcPr>
          <w:p w14:paraId="3C60AF65" w14:textId="77777777" w:rsidR="00D00FB3" w:rsidRPr="009F0474" w:rsidRDefault="00D00FB3" w:rsidP="00160353">
            <w:pPr>
              <w:spacing w:after="0" w:line="240" w:lineRule="auto"/>
              <w:jc w:val="both"/>
              <w:rPr>
                <w:rFonts w:ascii="Times New Roman" w:hAnsi="Times New Roman" w:cs="Times New Roman"/>
                <w:sz w:val="24"/>
                <w:szCs w:val="24"/>
                <w:lang w:eastAsia="ru-RU"/>
              </w:rPr>
            </w:pPr>
            <w:r w:rsidRPr="009F0474">
              <w:rPr>
                <w:rFonts w:ascii="Times New Roman" w:hAnsi="Times New Roman" w:cs="Times New Roman"/>
                <w:sz w:val="24"/>
                <w:szCs w:val="24"/>
                <w:lang w:eastAsia="ru-RU"/>
              </w:rPr>
              <w:t>9</w:t>
            </w:r>
          </w:p>
        </w:tc>
        <w:tc>
          <w:tcPr>
            <w:tcW w:w="743" w:type="pct"/>
            <w:tcBorders>
              <w:top w:val="none" w:sz="4" w:space="0" w:color="000000"/>
              <w:left w:val="none" w:sz="4" w:space="0" w:color="000000"/>
              <w:bottom w:val="single" w:sz="4" w:space="0" w:color="auto"/>
              <w:right w:val="single" w:sz="4" w:space="0" w:color="auto"/>
            </w:tcBorders>
            <w:shd w:val="clear" w:color="auto" w:fill="FFFFFF" w:themeFill="background1"/>
            <w:noWrap/>
            <w:vAlign w:val="center"/>
          </w:tcPr>
          <w:p w14:paraId="643591C7" w14:textId="77777777" w:rsidR="00D00FB3" w:rsidRPr="009F0474" w:rsidRDefault="00D00FB3" w:rsidP="00160353">
            <w:pPr>
              <w:spacing w:after="0" w:line="240" w:lineRule="auto"/>
              <w:jc w:val="both"/>
              <w:rPr>
                <w:rFonts w:ascii="Times New Roman" w:hAnsi="Times New Roman" w:cs="Times New Roman"/>
                <w:sz w:val="24"/>
                <w:szCs w:val="24"/>
              </w:rPr>
            </w:pPr>
            <w:r w:rsidRPr="009F0474">
              <w:rPr>
                <w:rFonts w:ascii="Times New Roman" w:hAnsi="Times New Roman" w:cs="Times New Roman"/>
                <w:sz w:val="24"/>
                <w:szCs w:val="24"/>
                <w:lang w:eastAsia="ru-RU"/>
              </w:rPr>
              <w:t>650</w:t>
            </w:r>
          </w:p>
        </w:tc>
        <w:tc>
          <w:tcPr>
            <w:tcW w:w="575" w:type="pct"/>
            <w:tcBorders>
              <w:top w:val="none" w:sz="4" w:space="0" w:color="000000"/>
              <w:left w:val="none" w:sz="4" w:space="0" w:color="000000"/>
              <w:bottom w:val="single" w:sz="4" w:space="0" w:color="auto"/>
              <w:right w:val="single" w:sz="4" w:space="0" w:color="auto"/>
            </w:tcBorders>
            <w:shd w:val="clear" w:color="auto" w:fill="FFFFFF" w:themeFill="background1"/>
            <w:noWrap/>
            <w:vAlign w:val="center"/>
          </w:tcPr>
          <w:p w14:paraId="76266232" w14:textId="77777777" w:rsidR="00D00FB3" w:rsidRPr="009F0474" w:rsidRDefault="00D00FB3" w:rsidP="00160353">
            <w:pPr>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lang w:eastAsia="ru-RU"/>
              </w:rPr>
              <w:t>0,03</w:t>
            </w:r>
          </w:p>
        </w:tc>
        <w:tc>
          <w:tcPr>
            <w:tcW w:w="447" w:type="pct"/>
            <w:tcBorders>
              <w:top w:val="none" w:sz="4" w:space="0" w:color="000000"/>
              <w:left w:val="none" w:sz="4" w:space="0" w:color="000000"/>
              <w:bottom w:val="single" w:sz="4" w:space="0" w:color="auto"/>
              <w:right w:val="single" w:sz="4" w:space="0" w:color="auto"/>
            </w:tcBorders>
            <w:shd w:val="clear" w:color="auto" w:fill="FFFFFF" w:themeFill="background1"/>
            <w:noWrap/>
            <w:vAlign w:val="bottom"/>
          </w:tcPr>
          <w:p w14:paraId="39920F60" w14:textId="77777777" w:rsidR="00D00FB3" w:rsidRPr="009F0474" w:rsidRDefault="00D00FB3" w:rsidP="00160353">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0</w:t>
            </w:r>
          </w:p>
        </w:tc>
        <w:tc>
          <w:tcPr>
            <w:tcW w:w="483" w:type="pct"/>
            <w:tcBorders>
              <w:top w:val="none" w:sz="4" w:space="0" w:color="000000"/>
              <w:left w:val="none" w:sz="4" w:space="0" w:color="000000"/>
              <w:bottom w:val="single" w:sz="4" w:space="0" w:color="auto"/>
              <w:right w:val="single" w:sz="4" w:space="0" w:color="auto"/>
            </w:tcBorders>
            <w:shd w:val="clear" w:color="auto" w:fill="FFFFFF" w:themeFill="background1"/>
            <w:noWrap/>
            <w:vAlign w:val="bottom"/>
          </w:tcPr>
          <w:p w14:paraId="3364AF6A" w14:textId="77777777" w:rsidR="00D00FB3" w:rsidRPr="009F0474" w:rsidRDefault="00D00FB3" w:rsidP="00160353">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0</w:t>
            </w:r>
          </w:p>
        </w:tc>
        <w:tc>
          <w:tcPr>
            <w:tcW w:w="276" w:type="pct"/>
            <w:tcBorders>
              <w:top w:val="none" w:sz="4" w:space="0" w:color="000000"/>
              <w:left w:val="none" w:sz="4" w:space="0" w:color="000000"/>
              <w:bottom w:val="single" w:sz="4" w:space="0" w:color="auto"/>
              <w:right w:val="single" w:sz="4" w:space="0" w:color="auto"/>
            </w:tcBorders>
            <w:shd w:val="clear" w:color="auto" w:fill="FFFFFF" w:themeFill="background1"/>
            <w:noWrap/>
            <w:vAlign w:val="bottom"/>
          </w:tcPr>
          <w:p w14:paraId="38AA51AC" w14:textId="77777777" w:rsidR="00D00FB3" w:rsidRPr="009F0474" w:rsidRDefault="00D00FB3" w:rsidP="00160353">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0</w:t>
            </w:r>
          </w:p>
        </w:tc>
        <w:tc>
          <w:tcPr>
            <w:tcW w:w="361" w:type="pct"/>
            <w:tcBorders>
              <w:top w:val="none" w:sz="4" w:space="0" w:color="000000"/>
              <w:left w:val="none" w:sz="4" w:space="0" w:color="000000"/>
              <w:bottom w:val="single" w:sz="4" w:space="0" w:color="auto"/>
              <w:right w:val="single" w:sz="4" w:space="0" w:color="auto"/>
            </w:tcBorders>
            <w:shd w:val="clear" w:color="auto" w:fill="FFFFFF" w:themeFill="background1"/>
            <w:noWrap/>
            <w:vAlign w:val="bottom"/>
          </w:tcPr>
          <w:p w14:paraId="790BF6FE" w14:textId="77777777" w:rsidR="00D00FB3" w:rsidRPr="009F0474" w:rsidRDefault="00D00FB3" w:rsidP="00160353">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0</w:t>
            </w:r>
          </w:p>
        </w:tc>
        <w:tc>
          <w:tcPr>
            <w:tcW w:w="301" w:type="pct"/>
            <w:tcBorders>
              <w:top w:val="none" w:sz="4" w:space="0" w:color="000000"/>
              <w:left w:val="none" w:sz="4" w:space="0" w:color="000000"/>
              <w:bottom w:val="single" w:sz="4" w:space="0" w:color="auto"/>
              <w:right w:val="single" w:sz="4" w:space="0" w:color="auto"/>
            </w:tcBorders>
            <w:shd w:val="clear" w:color="auto" w:fill="FFFFFF" w:themeFill="background1"/>
            <w:noWrap/>
            <w:vAlign w:val="bottom"/>
          </w:tcPr>
          <w:p w14:paraId="5B0F615D" w14:textId="77777777" w:rsidR="00D00FB3" w:rsidRPr="009F0474" w:rsidRDefault="00D00FB3" w:rsidP="00160353">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0</w:t>
            </w:r>
          </w:p>
        </w:tc>
        <w:tc>
          <w:tcPr>
            <w:tcW w:w="763" w:type="pct"/>
            <w:tcBorders>
              <w:top w:val="none" w:sz="4" w:space="0" w:color="000000"/>
              <w:left w:val="none" w:sz="4" w:space="0" w:color="000000"/>
              <w:bottom w:val="single" w:sz="4" w:space="0" w:color="auto"/>
              <w:right w:val="single" w:sz="4" w:space="0" w:color="auto"/>
            </w:tcBorders>
            <w:shd w:val="clear" w:color="auto" w:fill="FFFFFF" w:themeFill="background1"/>
            <w:noWrap/>
            <w:vAlign w:val="center"/>
          </w:tcPr>
          <w:p w14:paraId="7817069F" w14:textId="77777777" w:rsidR="00D00FB3" w:rsidRPr="009F0474" w:rsidRDefault="00D00FB3" w:rsidP="00160353">
            <w:pPr>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lang w:eastAsia="ru-RU"/>
              </w:rPr>
              <w:t>14,6475</w:t>
            </w:r>
          </w:p>
        </w:tc>
        <w:tc>
          <w:tcPr>
            <w:tcW w:w="751" w:type="pct"/>
            <w:tcBorders>
              <w:top w:val="none" w:sz="4" w:space="0" w:color="000000"/>
              <w:left w:val="none" w:sz="4" w:space="0" w:color="000000"/>
              <w:bottom w:val="single" w:sz="4" w:space="0" w:color="auto"/>
              <w:right w:val="single" w:sz="4" w:space="0" w:color="auto"/>
            </w:tcBorders>
            <w:shd w:val="clear" w:color="auto" w:fill="FFFFFF" w:themeFill="background1"/>
            <w:noWrap/>
            <w:vAlign w:val="center"/>
          </w:tcPr>
          <w:p w14:paraId="2665F9CC" w14:textId="77777777" w:rsidR="00D00FB3" w:rsidRPr="009F0474" w:rsidRDefault="00D00FB3" w:rsidP="00160353">
            <w:pPr>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lang w:eastAsia="ru-RU"/>
              </w:rPr>
              <w:t>33,1475</w:t>
            </w:r>
          </w:p>
        </w:tc>
      </w:tr>
      <w:bookmarkEnd w:id="210"/>
    </w:tbl>
    <w:p w14:paraId="21B31C78" w14:textId="77777777" w:rsidR="00D00FB3" w:rsidRPr="009F0474" w:rsidRDefault="00D00FB3" w:rsidP="00060056">
      <w:pPr>
        <w:spacing w:after="0" w:line="240" w:lineRule="auto"/>
        <w:ind w:firstLine="709"/>
        <w:jc w:val="both"/>
        <w:rPr>
          <w:rFonts w:ascii="Times New Roman" w:hAnsi="Times New Roman" w:cs="Times New Roman"/>
          <w:sz w:val="28"/>
          <w:szCs w:val="28"/>
        </w:rPr>
      </w:pPr>
    </w:p>
    <w:p w14:paraId="131CA626" w14:textId="40E9FD5B" w:rsidR="00060056" w:rsidRPr="009F0474" w:rsidRDefault="00060056" w:rsidP="00060056">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Путём применения формул (3.9-3.11), предназначенных для расчёта коэффициентов ортогонального центрального композиционного планирования второго порядка, были определены значения регрессионных коэффициентов. Результаты расчётов приведены в таблице 3.5.</w:t>
      </w:r>
    </w:p>
    <w:p w14:paraId="4D1EC0EB" w14:textId="2D5C4483" w:rsidR="00284E6B" w:rsidRPr="009F0474" w:rsidRDefault="00284E6B">
      <w:pPr>
        <w:rPr>
          <w:rFonts w:ascii="Times New Roman" w:hAnsi="Times New Roman" w:cs="Times New Roman"/>
          <w:sz w:val="28"/>
          <w:szCs w:val="28"/>
        </w:rPr>
      </w:pPr>
      <w:r w:rsidRPr="009F0474">
        <w:rPr>
          <w:rFonts w:ascii="Times New Roman" w:hAnsi="Times New Roman" w:cs="Times New Roman"/>
          <w:sz w:val="28"/>
          <w:szCs w:val="28"/>
        </w:rPr>
        <w:br w:type="page"/>
      </w:r>
    </w:p>
    <w:p w14:paraId="5E99E480" w14:textId="77777777" w:rsidR="00060056" w:rsidRPr="009F0474" w:rsidRDefault="00060056" w:rsidP="00060056">
      <w:pPr>
        <w:spacing w:after="0" w:line="240" w:lineRule="auto"/>
        <w:jc w:val="both"/>
        <w:rPr>
          <w:rFonts w:ascii="Times New Roman" w:hAnsi="Times New Roman" w:cs="Times New Roman"/>
          <w:sz w:val="28"/>
          <w:szCs w:val="28"/>
        </w:rPr>
      </w:pPr>
      <w:r w:rsidRPr="009F0474">
        <w:rPr>
          <w:rFonts w:ascii="Times New Roman" w:hAnsi="Times New Roman" w:cs="Times New Roman"/>
          <w:sz w:val="28"/>
          <w:szCs w:val="28"/>
        </w:rPr>
        <w:lastRenderedPageBreak/>
        <w:t xml:space="preserve">Таблица 3.5 </w:t>
      </w:r>
    </w:p>
    <w:p w14:paraId="05E66F5D" w14:textId="0444C0CF" w:rsidR="00D00FB3" w:rsidRPr="009F0474" w:rsidRDefault="00060056" w:rsidP="00060056">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Значения коэффициентов регрессионных уравнений второго порядка</w:t>
      </w:r>
    </w:p>
    <w:p w14:paraId="5CA56DE2" w14:textId="77777777" w:rsidR="00060056" w:rsidRPr="009F0474" w:rsidRDefault="00060056" w:rsidP="00060056">
      <w:pPr>
        <w:spacing w:after="0" w:line="240" w:lineRule="auto"/>
        <w:ind w:firstLine="709"/>
        <w:jc w:val="both"/>
        <w:rPr>
          <w:rFonts w:ascii="Times New Roman" w:hAnsi="Times New Roman" w:cs="Times New Roman"/>
          <w:sz w:val="28"/>
          <w:szCs w:val="28"/>
        </w:rPr>
      </w:pPr>
    </w:p>
    <w:tbl>
      <w:tblPr>
        <w:tblW w:w="5000" w:type="pct"/>
        <w:jc w:val="center"/>
        <w:tblLook w:val="04A0" w:firstRow="1" w:lastRow="0" w:firstColumn="1" w:lastColumn="0" w:noHBand="0" w:noVBand="1"/>
      </w:tblPr>
      <w:tblGrid>
        <w:gridCol w:w="614"/>
        <w:gridCol w:w="2765"/>
        <w:gridCol w:w="934"/>
        <w:gridCol w:w="1156"/>
        <w:gridCol w:w="836"/>
        <w:gridCol w:w="1046"/>
        <w:gridCol w:w="1157"/>
        <w:gridCol w:w="836"/>
      </w:tblGrid>
      <w:tr w:rsidR="009F0474" w:rsidRPr="009F0474" w14:paraId="3F1E7519" w14:textId="77777777" w:rsidTr="00160353">
        <w:trPr>
          <w:trHeight w:val="543"/>
          <w:jc w:val="center"/>
        </w:trPr>
        <w:tc>
          <w:tcPr>
            <w:tcW w:w="1691" w:type="pct"/>
            <w:gridSpan w:val="2"/>
            <w:tcBorders>
              <w:top w:val="single" w:sz="4" w:space="0" w:color="auto"/>
              <w:left w:val="single" w:sz="4" w:space="0" w:color="auto"/>
              <w:bottom w:val="single" w:sz="4" w:space="0" w:color="auto"/>
              <w:right w:val="single" w:sz="4" w:space="0" w:color="000000"/>
            </w:tcBorders>
            <w:shd w:val="clear" w:color="auto" w:fill="auto"/>
            <w:vAlign w:val="bottom"/>
          </w:tcPr>
          <w:p w14:paraId="744AEAA5" w14:textId="77777777" w:rsidR="00D00FB3" w:rsidRPr="009F0474" w:rsidRDefault="00D00FB3" w:rsidP="00160353">
            <w:pPr>
              <w:spacing w:after="0" w:line="240" w:lineRule="auto"/>
              <w:jc w:val="both"/>
              <w:rPr>
                <w:rFonts w:ascii="Times New Roman" w:hAnsi="Times New Roman" w:cs="Times New Roman"/>
                <w:sz w:val="24"/>
                <w:szCs w:val="24"/>
                <w:lang w:eastAsia="ru-RU"/>
              </w:rPr>
            </w:pPr>
            <w:r w:rsidRPr="009F0474">
              <w:rPr>
                <w:rFonts w:ascii="Times New Roman" w:hAnsi="Times New Roman" w:cs="Times New Roman"/>
                <w:sz w:val="24"/>
                <w:szCs w:val="24"/>
                <w:lang w:eastAsia="ru-RU"/>
              </w:rPr>
              <w:t>Исследуемая характеристика</w:t>
            </w:r>
          </w:p>
        </w:tc>
        <w:tc>
          <w:tcPr>
            <w:tcW w:w="542" w:type="pct"/>
            <w:tcBorders>
              <w:top w:val="single" w:sz="4" w:space="0" w:color="auto"/>
              <w:left w:val="none" w:sz="4" w:space="0" w:color="000000"/>
              <w:bottom w:val="single" w:sz="4" w:space="0" w:color="auto"/>
              <w:right w:val="single" w:sz="4" w:space="0" w:color="auto"/>
            </w:tcBorders>
            <w:shd w:val="clear" w:color="auto" w:fill="auto"/>
            <w:noWrap/>
            <w:vAlign w:val="bottom"/>
          </w:tcPr>
          <w:p w14:paraId="7918AE0E" w14:textId="77777777" w:rsidR="00D00FB3" w:rsidRPr="009F0474" w:rsidRDefault="00D00FB3" w:rsidP="00160353">
            <w:pPr>
              <w:spacing w:after="0" w:line="240" w:lineRule="auto"/>
              <w:jc w:val="both"/>
              <w:rPr>
                <w:rFonts w:ascii="Times New Roman" w:hAnsi="Times New Roman" w:cs="Times New Roman"/>
                <w:sz w:val="24"/>
                <w:szCs w:val="24"/>
                <w:lang w:eastAsia="ru-RU"/>
              </w:rPr>
            </w:pPr>
            <w:r w:rsidRPr="009F0474">
              <w:rPr>
                <w:rFonts w:ascii="Times New Roman" w:hAnsi="Times New Roman" w:cs="Times New Roman"/>
                <w:sz w:val="24"/>
                <w:szCs w:val="24"/>
                <w:lang w:eastAsia="ru-RU"/>
              </w:rPr>
              <w:t>b</w:t>
            </w:r>
            <w:r w:rsidRPr="009F0474">
              <w:rPr>
                <w:rFonts w:ascii="Times New Roman" w:hAnsi="Times New Roman" w:cs="Times New Roman"/>
                <w:sz w:val="24"/>
                <w:szCs w:val="24"/>
                <w:vertAlign w:val="subscript"/>
                <w:lang w:eastAsia="ru-RU"/>
              </w:rPr>
              <w:t>0</w:t>
            </w:r>
          </w:p>
        </w:tc>
        <w:tc>
          <w:tcPr>
            <w:tcW w:w="661" w:type="pct"/>
            <w:tcBorders>
              <w:top w:val="single" w:sz="4" w:space="0" w:color="auto"/>
              <w:left w:val="none" w:sz="4" w:space="0" w:color="000000"/>
              <w:bottom w:val="single" w:sz="4" w:space="0" w:color="auto"/>
              <w:right w:val="single" w:sz="4" w:space="0" w:color="auto"/>
            </w:tcBorders>
            <w:shd w:val="clear" w:color="auto" w:fill="auto"/>
            <w:noWrap/>
            <w:vAlign w:val="bottom"/>
          </w:tcPr>
          <w:p w14:paraId="42DA4180" w14:textId="77777777" w:rsidR="00D00FB3" w:rsidRPr="009F0474" w:rsidRDefault="00D00FB3" w:rsidP="00160353">
            <w:pPr>
              <w:spacing w:after="0" w:line="240" w:lineRule="auto"/>
              <w:jc w:val="both"/>
              <w:rPr>
                <w:rFonts w:ascii="Times New Roman" w:hAnsi="Times New Roman" w:cs="Times New Roman"/>
                <w:sz w:val="24"/>
                <w:szCs w:val="24"/>
                <w:lang w:eastAsia="ru-RU"/>
              </w:rPr>
            </w:pPr>
            <w:r w:rsidRPr="009F0474">
              <w:rPr>
                <w:rFonts w:ascii="Times New Roman" w:hAnsi="Times New Roman" w:cs="Times New Roman"/>
                <w:sz w:val="24"/>
                <w:szCs w:val="24"/>
                <w:lang w:eastAsia="ru-RU"/>
              </w:rPr>
              <w:t>b</w:t>
            </w:r>
            <w:r w:rsidRPr="009F0474">
              <w:rPr>
                <w:rFonts w:ascii="Times New Roman" w:hAnsi="Times New Roman" w:cs="Times New Roman"/>
                <w:sz w:val="24"/>
                <w:szCs w:val="24"/>
                <w:vertAlign w:val="subscript"/>
                <w:lang w:eastAsia="ru-RU"/>
              </w:rPr>
              <w:t>1</w:t>
            </w:r>
          </w:p>
        </w:tc>
        <w:tc>
          <w:tcPr>
            <w:tcW w:w="423" w:type="pct"/>
            <w:tcBorders>
              <w:top w:val="single" w:sz="4" w:space="0" w:color="auto"/>
              <w:left w:val="none" w:sz="4" w:space="0" w:color="000000"/>
              <w:bottom w:val="single" w:sz="4" w:space="0" w:color="auto"/>
              <w:right w:val="single" w:sz="4" w:space="0" w:color="auto"/>
            </w:tcBorders>
            <w:shd w:val="clear" w:color="auto" w:fill="auto"/>
            <w:noWrap/>
            <w:vAlign w:val="bottom"/>
          </w:tcPr>
          <w:p w14:paraId="4A0FB36D" w14:textId="77777777" w:rsidR="00D00FB3" w:rsidRPr="009F0474" w:rsidRDefault="00D00FB3" w:rsidP="00160353">
            <w:pPr>
              <w:spacing w:after="0" w:line="240" w:lineRule="auto"/>
              <w:jc w:val="both"/>
              <w:rPr>
                <w:rFonts w:ascii="Times New Roman" w:hAnsi="Times New Roman" w:cs="Times New Roman"/>
                <w:sz w:val="24"/>
                <w:szCs w:val="24"/>
                <w:lang w:eastAsia="ru-RU"/>
              </w:rPr>
            </w:pPr>
            <w:r w:rsidRPr="009F0474">
              <w:rPr>
                <w:rFonts w:ascii="Times New Roman" w:hAnsi="Times New Roman" w:cs="Times New Roman"/>
                <w:sz w:val="24"/>
                <w:szCs w:val="24"/>
                <w:lang w:eastAsia="ru-RU"/>
              </w:rPr>
              <w:t>b</w:t>
            </w:r>
            <w:r w:rsidRPr="009F0474">
              <w:rPr>
                <w:rFonts w:ascii="Times New Roman" w:hAnsi="Times New Roman" w:cs="Times New Roman"/>
                <w:sz w:val="24"/>
                <w:szCs w:val="24"/>
                <w:vertAlign w:val="subscript"/>
                <w:lang w:eastAsia="ru-RU"/>
              </w:rPr>
              <w:t>2</w:t>
            </w:r>
          </w:p>
        </w:tc>
        <w:tc>
          <w:tcPr>
            <w:tcW w:w="602" w:type="pct"/>
            <w:tcBorders>
              <w:top w:val="single" w:sz="4" w:space="0" w:color="auto"/>
              <w:left w:val="none" w:sz="4" w:space="0" w:color="000000"/>
              <w:bottom w:val="single" w:sz="4" w:space="0" w:color="auto"/>
              <w:right w:val="single" w:sz="4" w:space="0" w:color="auto"/>
            </w:tcBorders>
            <w:shd w:val="clear" w:color="auto" w:fill="auto"/>
            <w:noWrap/>
            <w:vAlign w:val="bottom"/>
          </w:tcPr>
          <w:p w14:paraId="576333F7" w14:textId="77777777" w:rsidR="00D00FB3" w:rsidRPr="009F0474" w:rsidRDefault="00D00FB3" w:rsidP="00160353">
            <w:pPr>
              <w:spacing w:after="0" w:line="240" w:lineRule="auto"/>
              <w:jc w:val="both"/>
              <w:rPr>
                <w:rFonts w:ascii="Times New Roman" w:hAnsi="Times New Roman" w:cs="Times New Roman"/>
                <w:sz w:val="24"/>
                <w:szCs w:val="24"/>
                <w:lang w:eastAsia="ru-RU"/>
              </w:rPr>
            </w:pPr>
            <w:r w:rsidRPr="009F0474">
              <w:rPr>
                <w:rFonts w:ascii="Times New Roman" w:hAnsi="Times New Roman" w:cs="Times New Roman"/>
                <w:sz w:val="24"/>
                <w:szCs w:val="24"/>
                <w:lang w:eastAsia="ru-RU"/>
              </w:rPr>
              <w:t>b</w:t>
            </w:r>
            <w:r w:rsidRPr="009F0474">
              <w:rPr>
                <w:rFonts w:ascii="Times New Roman" w:hAnsi="Times New Roman" w:cs="Times New Roman"/>
                <w:sz w:val="24"/>
                <w:szCs w:val="24"/>
                <w:vertAlign w:val="subscript"/>
                <w:lang w:eastAsia="ru-RU"/>
              </w:rPr>
              <w:t>12</w:t>
            </w:r>
          </w:p>
        </w:tc>
        <w:tc>
          <w:tcPr>
            <w:tcW w:w="661" w:type="pct"/>
            <w:tcBorders>
              <w:top w:val="single" w:sz="4" w:space="0" w:color="auto"/>
              <w:left w:val="none" w:sz="4" w:space="0" w:color="000000"/>
              <w:bottom w:val="single" w:sz="4" w:space="0" w:color="auto"/>
              <w:right w:val="single" w:sz="4" w:space="0" w:color="auto"/>
            </w:tcBorders>
            <w:shd w:val="clear" w:color="auto" w:fill="auto"/>
            <w:noWrap/>
            <w:vAlign w:val="bottom"/>
          </w:tcPr>
          <w:p w14:paraId="13CD5CA1" w14:textId="77777777" w:rsidR="00D00FB3" w:rsidRPr="009F0474" w:rsidRDefault="00D00FB3" w:rsidP="00160353">
            <w:pPr>
              <w:spacing w:after="0" w:line="240" w:lineRule="auto"/>
              <w:jc w:val="both"/>
              <w:rPr>
                <w:rFonts w:ascii="Times New Roman" w:hAnsi="Times New Roman" w:cs="Times New Roman"/>
                <w:sz w:val="24"/>
                <w:szCs w:val="24"/>
                <w:lang w:eastAsia="ru-RU"/>
              </w:rPr>
            </w:pPr>
            <w:r w:rsidRPr="009F0474">
              <w:rPr>
                <w:rFonts w:ascii="Times New Roman" w:hAnsi="Times New Roman" w:cs="Times New Roman"/>
                <w:sz w:val="24"/>
                <w:szCs w:val="24"/>
                <w:lang w:eastAsia="ru-RU"/>
              </w:rPr>
              <w:t>b</w:t>
            </w:r>
            <w:r w:rsidRPr="009F0474">
              <w:rPr>
                <w:rFonts w:ascii="Times New Roman" w:hAnsi="Times New Roman" w:cs="Times New Roman"/>
                <w:sz w:val="24"/>
                <w:szCs w:val="24"/>
                <w:vertAlign w:val="subscript"/>
                <w:lang w:eastAsia="ru-RU"/>
              </w:rPr>
              <w:t>11</w:t>
            </w:r>
          </w:p>
        </w:tc>
        <w:tc>
          <w:tcPr>
            <w:tcW w:w="420" w:type="pct"/>
            <w:tcBorders>
              <w:top w:val="single" w:sz="4" w:space="0" w:color="auto"/>
              <w:left w:val="none" w:sz="4" w:space="0" w:color="000000"/>
              <w:bottom w:val="single" w:sz="4" w:space="0" w:color="auto"/>
              <w:right w:val="single" w:sz="4" w:space="0" w:color="auto"/>
            </w:tcBorders>
            <w:shd w:val="clear" w:color="auto" w:fill="auto"/>
            <w:noWrap/>
            <w:vAlign w:val="bottom"/>
          </w:tcPr>
          <w:p w14:paraId="4867546B" w14:textId="77777777" w:rsidR="00D00FB3" w:rsidRPr="009F0474" w:rsidRDefault="00D00FB3" w:rsidP="00160353">
            <w:pPr>
              <w:spacing w:after="0" w:line="240" w:lineRule="auto"/>
              <w:jc w:val="both"/>
              <w:rPr>
                <w:rFonts w:ascii="Times New Roman" w:hAnsi="Times New Roman" w:cs="Times New Roman"/>
                <w:sz w:val="24"/>
                <w:szCs w:val="24"/>
                <w:lang w:eastAsia="ru-RU"/>
              </w:rPr>
            </w:pPr>
            <w:r w:rsidRPr="009F0474">
              <w:rPr>
                <w:rFonts w:ascii="Times New Roman" w:hAnsi="Times New Roman" w:cs="Times New Roman"/>
                <w:sz w:val="24"/>
                <w:szCs w:val="24"/>
                <w:lang w:eastAsia="ru-RU"/>
              </w:rPr>
              <w:t>b</w:t>
            </w:r>
            <w:r w:rsidRPr="009F0474">
              <w:rPr>
                <w:rFonts w:ascii="Times New Roman" w:hAnsi="Times New Roman" w:cs="Times New Roman"/>
                <w:sz w:val="24"/>
                <w:szCs w:val="24"/>
                <w:vertAlign w:val="subscript"/>
                <w:lang w:eastAsia="ru-RU"/>
              </w:rPr>
              <w:t>22</w:t>
            </w:r>
          </w:p>
        </w:tc>
      </w:tr>
      <w:tr w:rsidR="009F0474" w:rsidRPr="009F0474" w14:paraId="4D4B91F9" w14:textId="77777777" w:rsidTr="00160353">
        <w:trPr>
          <w:trHeight w:val="300"/>
          <w:jc w:val="center"/>
        </w:trPr>
        <w:tc>
          <w:tcPr>
            <w:tcW w:w="371" w:type="pct"/>
            <w:tcBorders>
              <w:top w:val="none" w:sz="4" w:space="0" w:color="000000"/>
              <w:left w:val="single" w:sz="4" w:space="0" w:color="auto"/>
              <w:bottom w:val="single" w:sz="4" w:space="0" w:color="auto"/>
              <w:right w:val="single" w:sz="4" w:space="0" w:color="auto"/>
            </w:tcBorders>
            <w:shd w:val="clear" w:color="auto" w:fill="auto"/>
            <w:noWrap/>
            <w:vAlign w:val="bottom"/>
          </w:tcPr>
          <w:p w14:paraId="0E7F0CF6" w14:textId="77777777" w:rsidR="00D00FB3" w:rsidRPr="009F0474" w:rsidRDefault="00D00FB3" w:rsidP="00160353">
            <w:pPr>
              <w:spacing w:after="0" w:line="240" w:lineRule="auto"/>
              <w:jc w:val="both"/>
              <w:rPr>
                <w:rFonts w:ascii="Times New Roman" w:hAnsi="Times New Roman" w:cs="Times New Roman"/>
                <w:sz w:val="24"/>
                <w:szCs w:val="24"/>
                <w:vertAlign w:val="subscript"/>
                <w:lang w:eastAsia="ru-RU"/>
              </w:rPr>
            </w:pPr>
            <w:r w:rsidRPr="009F0474">
              <w:rPr>
                <w:rFonts w:ascii="Times New Roman" w:hAnsi="Times New Roman" w:cs="Times New Roman"/>
                <w:sz w:val="24"/>
                <w:szCs w:val="24"/>
                <w:lang w:eastAsia="ru-RU"/>
              </w:rPr>
              <w:t>y</w:t>
            </w:r>
            <w:r w:rsidRPr="009F0474">
              <w:rPr>
                <w:rFonts w:ascii="Times New Roman" w:hAnsi="Times New Roman" w:cs="Times New Roman"/>
                <w:sz w:val="24"/>
                <w:szCs w:val="24"/>
                <w:vertAlign w:val="subscript"/>
                <w:lang w:eastAsia="ru-RU"/>
              </w:rPr>
              <w:t>1</w:t>
            </w:r>
          </w:p>
        </w:tc>
        <w:tc>
          <w:tcPr>
            <w:tcW w:w="1319" w:type="pct"/>
            <w:tcBorders>
              <w:top w:val="none" w:sz="4" w:space="0" w:color="000000"/>
              <w:left w:val="none" w:sz="4" w:space="0" w:color="000000"/>
              <w:bottom w:val="single" w:sz="4" w:space="0" w:color="auto"/>
              <w:right w:val="single" w:sz="4" w:space="0" w:color="auto"/>
            </w:tcBorders>
            <w:shd w:val="clear" w:color="auto" w:fill="auto"/>
            <w:noWrap/>
            <w:vAlign w:val="bottom"/>
          </w:tcPr>
          <w:p w14:paraId="3B20FAC8" w14:textId="77777777" w:rsidR="00D00FB3" w:rsidRPr="009F0474" w:rsidRDefault="00D00FB3" w:rsidP="00160353">
            <w:pPr>
              <w:spacing w:after="0" w:line="240" w:lineRule="auto"/>
              <w:jc w:val="both"/>
              <w:rPr>
                <w:rFonts w:ascii="Times New Roman" w:hAnsi="Times New Roman" w:cs="Times New Roman"/>
                <w:sz w:val="24"/>
                <w:szCs w:val="24"/>
                <w:lang w:eastAsia="ru-RU"/>
              </w:rPr>
            </w:pPr>
            <w:proofErr w:type="spellStart"/>
            <w:r w:rsidRPr="009F0474">
              <w:rPr>
                <w:rFonts w:ascii="Times New Roman" w:hAnsi="Times New Roman" w:cs="Times New Roman"/>
                <w:sz w:val="24"/>
                <w:szCs w:val="24"/>
              </w:rPr>
              <w:t>R</w:t>
            </w:r>
            <w:r w:rsidRPr="009F0474">
              <w:rPr>
                <w:rFonts w:ascii="Times New Roman" w:hAnsi="Times New Roman" w:cs="Times New Roman"/>
                <w:sz w:val="24"/>
                <w:szCs w:val="24"/>
                <w:vertAlign w:val="subscript"/>
              </w:rPr>
              <w:t>сж</w:t>
            </w:r>
            <w:proofErr w:type="spellEnd"/>
            <w:r w:rsidRPr="009F0474">
              <w:rPr>
                <w:rFonts w:ascii="Times New Roman" w:hAnsi="Times New Roman" w:cs="Times New Roman"/>
                <w:sz w:val="24"/>
                <w:szCs w:val="24"/>
                <w:vertAlign w:val="subscript"/>
              </w:rPr>
              <w:t xml:space="preserve"> </w:t>
            </w:r>
            <w:r w:rsidRPr="009F0474">
              <w:rPr>
                <w:rFonts w:ascii="Times New Roman" w:hAnsi="Times New Roman" w:cs="Times New Roman"/>
                <w:sz w:val="24"/>
                <w:szCs w:val="24"/>
              </w:rPr>
              <w:t xml:space="preserve">(3 </w:t>
            </w:r>
            <w:r w:rsidRPr="009F0474">
              <w:rPr>
                <w:rFonts w:ascii="Times New Roman" w:hAnsi="Times New Roman" w:cs="Times New Roman"/>
                <w:sz w:val="24"/>
                <w:szCs w:val="24"/>
                <w:lang w:eastAsia="ru-RU"/>
              </w:rPr>
              <w:t>суток), МПа</w:t>
            </w:r>
          </w:p>
        </w:tc>
        <w:tc>
          <w:tcPr>
            <w:tcW w:w="542" w:type="pct"/>
            <w:tcBorders>
              <w:top w:val="none" w:sz="4" w:space="0" w:color="000000"/>
              <w:left w:val="none" w:sz="4" w:space="0" w:color="000000"/>
              <w:bottom w:val="single" w:sz="4" w:space="0" w:color="auto"/>
              <w:right w:val="single" w:sz="4" w:space="0" w:color="auto"/>
            </w:tcBorders>
            <w:shd w:val="clear" w:color="auto" w:fill="auto"/>
            <w:noWrap/>
            <w:vAlign w:val="center"/>
          </w:tcPr>
          <w:p w14:paraId="7B419415" w14:textId="77777777" w:rsidR="00D00FB3" w:rsidRPr="009F0474" w:rsidRDefault="00D00FB3" w:rsidP="00160353">
            <w:pPr>
              <w:spacing w:after="0" w:line="240" w:lineRule="auto"/>
              <w:jc w:val="both"/>
              <w:rPr>
                <w:rFonts w:ascii="Times New Roman" w:hAnsi="Times New Roman" w:cs="Times New Roman"/>
                <w:sz w:val="24"/>
                <w:szCs w:val="24"/>
              </w:rPr>
            </w:pPr>
            <w:r w:rsidRPr="009F0474">
              <w:rPr>
                <w:rFonts w:ascii="Times New Roman" w:hAnsi="Times New Roman" w:cs="Times New Roman"/>
                <w:sz w:val="24"/>
                <w:szCs w:val="24"/>
              </w:rPr>
              <w:t>14,27</w:t>
            </w:r>
          </w:p>
        </w:tc>
        <w:tc>
          <w:tcPr>
            <w:tcW w:w="661" w:type="pct"/>
            <w:tcBorders>
              <w:top w:val="none" w:sz="4" w:space="0" w:color="000000"/>
              <w:left w:val="none" w:sz="4" w:space="0" w:color="000000"/>
              <w:bottom w:val="single" w:sz="4" w:space="0" w:color="auto"/>
              <w:right w:val="single" w:sz="4" w:space="0" w:color="auto"/>
            </w:tcBorders>
            <w:shd w:val="clear" w:color="auto" w:fill="auto"/>
            <w:noWrap/>
            <w:vAlign w:val="center"/>
          </w:tcPr>
          <w:p w14:paraId="1DDAEA22" w14:textId="77777777" w:rsidR="00D00FB3" w:rsidRPr="009F0474" w:rsidRDefault="00D00FB3" w:rsidP="00160353">
            <w:pPr>
              <w:spacing w:after="0" w:line="240" w:lineRule="auto"/>
              <w:jc w:val="both"/>
              <w:rPr>
                <w:rFonts w:ascii="Times New Roman" w:hAnsi="Times New Roman" w:cs="Times New Roman"/>
                <w:sz w:val="24"/>
                <w:szCs w:val="24"/>
              </w:rPr>
            </w:pPr>
            <w:r w:rsidRPr="009F0474">
              <w:rPr>
                <w:rFonts w:ascii="Times New Roman" w:hAnsi="Times New Roman" w:cs="Times New Roman"/>
                <w:sz w:val="24"/>
                <w:szCs w:val="24"/>
              </w:rPr>
              <w:t>0,315</w:t>
            </w:r>
          </w:p>
        </w:tc>
        <w:tc>
          <w:tcPr>
            <w:tcW w:w="423" w:type="pct"/>
            <w:tcBorders>
              <w:top w:val="none" w:sz="4" w:space="0" w:color="000000"/>
              <w:left w:val="none" w:sz="4" w:space="0" w:color="000000"/>
              <w:bottom w:val="single" w:sz="4" w:space="0" w:color="auto"/>
              <w:right w:val="single" w:sz="4" w:space="0" w:color="auto"/>
            </w:tcBorders>
            <w:shd w:val="clear" w:color="auto" w:fill="auto"/>
            <w:noWrap/>
            <w:vAlign w:val="center"/>
          </w:tcPr>
          <w:p w14:paraId="7254E19B" w14:textId="77777777" w:rsidR="00D00FB3" w:rsidRPr="009F0474" w:rsidRDefault="00D00FB3" w:rsidP="00160353">
            <w:pPr>
              <w:spacing w:after="0" w:line="240" w:lineRule="auto"/>
              <w:jc w:val="both"/>
              <w:rPr>
                <w:rFonts w:ascii="Times New Roman" w:hAnsi="Times New Roman" w:cs="Times New Roman"/>
                <w:sz w:val="24"/>
                <w:szCs w:val="24"/>
              </w:rPr>
            </w:pPr>
            <w:r w:rsidRPr="009F0474">
              <w:rPr>
                <w:rFonts w:ascii="Times New Roman" w:hAnsi="Times New Roman" w:cs="Times New Roman"/>
                <w:sz w:val="24"/>
                <w:szCs w:val="24"/>
              </w:rPr>
              <w:t>-1,32</w:t>
            </w:r>
          </w:p>
        </w:tc>
        <w:tc>
          <w:tcPr>
            <w:tcW w:w="602" w:type="pct"/>
            <w:tcBorders>
              <w:top w:val="none" w:sz="4" w:space="0" w:color="000000"/>
              <w:left w:val="none" w:sz="4" w:space="0" w:color="000000"/>
              <w:bottom w:val="single" w:sz="4" w:space="0" w:color="auto"/>
              <w:right w:val="single" w:sz="4" w:space="0" w:color="auto"/>
            </w:tcBorders>
            <w:shd w:val="clear" w:color="auto" w:fill="auto"/>
            <w:noWrap/>
            <w:vAlign w:val="center"/>
          </w:tcPr>
          <w:p w14:paraId="3D5FED8C" w14:textId="77777777" w:rsidR="00D00FB3" w:rsidRPr="009F0474" w:rsidRDefault="00D00FB3" w:rsidP="00160353">
            <w:pPr>
              <w:spacing w:after="0" w:line="240" w:lineRule="auto"/>
              <w:jc w:val="both"/>
              <w:rPr>
                <w:rFonts w:ascii="Times New Roman" w:hAnsi="Times New Roman" w:cs="Times New Roman"/>
                <w:sz w:val="24"/>
                <w:szCs w:val="24"/>
              </w:rPr>
            </w:pPr>
            <w:r w:rsidRPr="009F0474">
              <w:rPr>
                <w:rFonts w:ascii="Times New Roman" w:hAnsi="Times New Roman" w:cs="Times New Roman"/>
                <w:sz w:val="24"/>
                <w:szCs w:val="24"/>
              </w:rPr>
              <w:t>-0,0525</w:t>
            </w:r>
          </w:p>
        </w:tc>
        <w:tc>
          <w:tcPr>
            <w:tcW w:w="661" w:type="pct"/>
            <w:tcBorders>
              <w:top w:val="none" w:sz="4" w:space="0" w:color="000000"/>
              <w:left w:val="none" w:sz="4" w:space="0" w:color="000000"/>
              <w:bottom w:val="single" w:sz="4" w:space="0" w:color="auto"/>
              <w:right w:val="single" w:sz="4" w:space="0" w:color="auto"/>
            </w:tcBorders>
            <w:shd w:val="clear" w:color="auto" w:fill="auto"/>
            <w:noWrap/>
            <w:vAlign w:val="center"/>
          </w:tcPr>
          <w:p w14:paraId="2428DF9D" w14:textId="77777777" w:rsidR="00D00FB3" w:rsidRPr="009F0474" w:rsidRDefault="00D00FB3" w:rsidP="00160353">
            <w:pPr>
              <w:spacing w:after="0" w:line="240" w:lineRule="auto"/>
              <w:jc w:val="both"/>
              <w:rPr>
                <w:rFonts w:ascii="Times New Roman" w:hAnsi="Times New Roman" w:cs="Times New Roman"/>
                <w:sz w:val="24"/>
                <w:szCs w:val="24"/>
              </w:rPr>
            </w:pPr>
            <w:r w:rsidRPr="009F0474">
              <w:rPr>
                <w:rFonts w:ascii="Times New Roman" w:hAnsi="Times New Roman" w:cs="Times New Roman"/>
                <w:sz w:val="24"/>
                <w:szCs w:val="24"/>
              </w:rPr>
              <w:t>0,715</w:t>
            </w:r>
          </w:p>
        </w:tc>
        <w:tc>
          <w:tcPr>
            <w:tcW w:w="420" w:type="pct"/>
            <w:tcBorders>
              <w:top w:val="none" w:sz="4" w:space="0" w:color="000000"/>
              <w:left w:val="none" w:sz="4" w:space="0" w:color="000000"/>
              <w:bottom w:val="single" w:sz="4" w:space="0" w:color="auto"/>
              <w:right w:val="single" w:sz="4" w:space="0" w:color="auto"/>
            </w:tcBorders>
            <w:shd w:val="clear" w:color="auto" w:fill="auto"/>
            <w:noWrap/>
            <w:vAlign w:val="center"/>
          </w:tcPr>
          <w:p w14:paraId="4F175603" w14:textId="77777777" w:rsidR="00D00FB3" w:rsidRPr="009F0474" w:rsidRDefault="00D00FB3" w:rsidP="00160353">
            <w:pPr>
              <w:spacing w:after="0" w:line="240" w:lineRule="auto"/>
              <w:jc w:val="both"/>
              <w:rPr>
                <w:rFonts w:ascii="Times New Roman" w:hAnsi="Times New Roman" w:cs="Times New Roman"/>
                <w:sz w:val="24"/>
                <w:szCs w:val="24"/>
              </w:rPr>
            </w:pPr>
            <w:r w:rsidRPr="009F0474">
              <w:rPr>
                <w:rFonts w:ascii="Times New Roman" w:hAnsi="Times New Roman" w:cs="Times New Roman"/>
                <w:sz w:val="24"/>
                <w:szCs w:val="24"/>
              </w:rPr>
              <w:t>-0,430</w:t>
            </w:r>
          </w:p>
        </w:tc>
      </w:tr>
      <w:tr w:rsidR="00D00FB3" w:rsidRPr="009F0474" w14:paraId="19ED8F94" w14:textId="77777777" w:rsidTr="00160353">
        <w:trPr>
          <w:trHeight w:val="300"/>
          <w:jc w:val="center"/>
        </w:trPr>
        <w:tc>
          <w:tcPr>
            <w:tcW w:w="371" w:type="pct"/>
            <w:tcBorders>
              <w:top w:val="none" w:sz="4" w:space="0" w:color="000000"/>
              <w:left w:val="single" w:sz="4" w:space="0" w:color="auto"/>
              <w:bottom w:val="single" w:sz="4" w:space="0" w:color="auto"/>
              <w:right w:val="single" w:sz="4" w:space="0" w:color="auto"/>
            </w:tcBorders>
            <w:shd w:val="clear" w:color="auto" w:fill="auto"/>
            <w:noWrap/>
            <w:vAlign w:val="bottom"/>
          </w:tcPr>
          <w:p w14:paraId="672BD1F9" w14:textId="77777777" w:rsidR="00D00FB3" w:rsidRPr="009F0474" w:rsidRDefault="00D00FB3" w:rsidP="00160353">
            <w:pPr>
              <w:spacing w:after="0" w:line="240" w:lineRule="auto"/>
              <w:jc w:val="both"/>
              <w:rPr>
                <w:rFonts w:ascii="Times New Roman" w:hAnsi="Times New Roman" w:cs="Times New Roman"/>
                <w:sz w:val="24"/>
                <w:szCs w:val="24"/>
                <w:vertAlign w:val="subscript"/>
                <w:lang w:eastAsia="ru-RU"/>
              </w:rPr>
            </w:pPr>
            <w:r w:rsidRPr="009F0474">
              <w:rPr>
                <w:rFonts w:ascii="Times New Roman" w:hAnsi="Times New Roman" w:cs="Times New Roman"/>
                <w:sz w:val="24"/>
                <w:szCs w:val="24"/>
                <w:lang w:eastAsia="ru-RU"/>
              </w:rPr>
              <w:t>y</w:t>
            </w:r>
            <w:r w:rsidRPr="009F0474">
              <w:rPr>
                <w:rFonts w:ascii="Times New Roman" w:hAnsi="Times New Roman" w:cs="Times New Roman"/>
                <w:sz w:val="24"/>
                <w:szCs w:val="24"/>
                <w:vertAlign w:val="subscript"/>
                <w:lang w:eastAsia="ru-RU"/>
              </w:rPr>
              <w:t>2</w:t>
            </w:r>
          </w:p>
        </w:tc>
        <w:tc>
          <w:tcPr>
            <w:tcW w:w="1319" w:type="pct"/>
            <w:tcBorders>
              <w:top w:val="none" w:sz="4" w:space="0" w:color="000000"/>
              <w:left w:val="none" w:sz="4" w:space="0" w:color="000000"/>
              <w:bottom w:val="single" w:sz="4" w:space="0" w:color="auto"/>
              <w:right w:val="single" w:sz="4" w:space="0" w:color="auto"/>
            </w:tcBorders>
            <w:shd w:val="clear" w:color="auto" w:fill="auto"/>
            <w:noWrap/>
            <w:vAlign w:val="bottom"/>
          </w:tcPr>
          <w:p w14:paraId="17233977" w14:textId="77777777" w:rsidR="00D00FB3" w:rsidRPr="009F0474" w:rsidRDefault="00D00FB3" w:rsidP="00160353">
            <w:pPr>
              <w:spacing w:after="0" w:line="240" w:lineRule="auto"/>
              <w:jc w:val="both"/>
              <w:rPr>
                <w:rFonts w:ascii="Times New Roman" w:hAnsi="Times New Roman" w:cs="Times New Roman"/>
                <w:sz w:val="24"/>
                <w:szCs w:val="24"/>
                <w:lang w:eastAsia="ru-RU"/>
              </w:rPr>
            </w:pPr>
            <w:proofErr w:type="spellStart"/>
            <w:r w:rsidRPr="009F0474">
              <w:rPr>
                <w:rFonts w:ascii="Times New Roman" w:hAnsi="Times New Roman" w:cs="Times New Roman"/>
                <w:sz w:val="24"/>
                <w:szCs w:val="24"/>
              </w:rPr>
              <w:t>R</w:t>
            </w:r>
            <w:r w:rsidRPr="009F0474">
              <w:rPr>
                <w:rFonts w:ascii="Times New Roman" w:hAnsi="Times New Roman" w:cs="Times New Roman"/>
                <w:sz w:val="24"/>
                <w:szCs w:val="24"/>
                <w:vertAlign w:val="subscript"/>
              </w:rPr>
              <w:t>изг</w:t>
            </w:r>
            <w:proofErr w:type="spellEnd"/>
            <w:r w:rsidRPr="009F0474">
              <w:rPr>
                <w:rFonts w:ascii="Times New Roman" w:hAnsi="Times New Roman" w:cs="Times New Roman"/>
                <w:sz w:val="24"/>
                <w:szCs w:val="24"/>
                <w:vertAlign w:val="subscript"/>
              </w:rPr>
              <w:t xml:space="preserve"> </w:t>
            </w:r>
            <w:r w:rsidRPr="009F0474">
              <w:rPr>
                <w:rFonts w:ascii="Times New Roman" w:hAnsi="Times New Roman" w:cs="Times New Roman"/>
                <w:sz w:val="24"/>
                <w:szCs w:val="24"/>
              </w:rPr>
              <w:t>(28 суток)</w:t>
            </w:r>
            <w:r w:rsidRPr="009F0474">
              <w:rPr>
                <w:rFonts w:ascii="Times New Roman" w:hAnsi="Times New Roman" w:cs="Times New Roman"/>
                <w:sz w:val="24"/>
                <w:szCs w:val="24"/>
                <w:lang w:eastAsia="ru-RU"/>
              </w:rPr>
              <w:t>, МПа*10</w:t>
            </w:r>
            <w:r w:rsidRPr="009F0474">
              <w:rPr>
                <w:rFonts w:ascii="Times New Roman" w:hAnsi="Times New Roman" w:cs="Times New Roman"/>
                <w:sz w:val="24"/>
                <w:szCs w:val="24"/>
                <w:vertAlign w:val="superscript"/>
                <w:lang w:eastAsia="ru-RU"/>
              </w:rPr>
              <w:t>-1</w:t>
            </w:r>
          </w:p>
        </w:tc>
        <w:tc>
          <w:tcPr>
            <w:tcW w:w="542" w:type="pct"/>
            <w:tcBorders>
              <w:top w:val="none" w:sz="4" w:space="0" w:color="000000"/>
              <w:left w:val="none" w:sz="4" w:space="0" w:color="000000"/>
              <w:bottom w:val="single" w:sz="4" w:space="0" w:color="auto"/>
              <w:right w:val="single" w:sz="4" w:space="0" w:color="auto"/>
            </w:tcBorders>
            <w:shd w:val="clear" w:color="auto" w:fill="auto"/>
            <w:noWrap/>
            <w:vAlign w:val="center"/>
          </w:tcPr>
          <w:p w14:paraId="3D60554F" w14:textId="77777777" w:rsidR="00D00FB3" w:rsidRPr="009F0474" w:rsidRDefault="00D00FB3" w:rsidP="00160353">
            <w:pPr>
              <w:spacing w:after="0" w:line="240" w:lineRule="auto"/>
              <w:jc w:val="both"/>
              <w:rPr>
                <w:rFonts w:ascii="Times New Roman" w:hAnsi="Times New Roman" w:cs="Times New Roman"/>
                <w:sz w:val="24"/>
                <w:szCs w:val="24"/>
              </w:rPr>
            </w:pPr>
            <w:r w:rsidRPr="009F0474">
              <w:rPr>
                <w:rFonts w:ascii="Times New Roman" w:hAnsi="Times New Roman" w:cs="Times New Roman"/>
                <w:sz w:val="24"/>
                <w:szCs w:val="24"/>
              </w:rPr>
              <w:t>33,57</w:t>
            </w:r>
          </w:p>
        </w:tc>
        <w:tc>
          <w:tcPr>
            <w:tcW w:w="661" w:type="pct"/>
            <w:tcBorders>
              <w:top w:val="none" w:sz="4" w:space="0" w:color="000000"/>
              <w:left w:val="none" w:sz="4" w:space="0" w:color="000000"/>
              <w:bottom w:val="single" w:sz="4" w:space="0" w:color="auto"/>
              <w:right w:val="single" w:sz="4" w:space="0" w:color="auto"/>
            </w:tcBorders>
            <w:shd w:val="clear" w:color="auto" w:fill="auto"/>
            <w:noWrap/>
            <w:vAlign w:val="center"/>
          </w:tcPr>
          <w:p w14:paraId="33B591B0" w14:textId="77777777" w:rsidR="00D00FB3" w:rsidRPr="009F0474" w:rsidRDefault="00D00FB3" w:rsidP="00160353">
            <w:pPr>
              <w:spacing w:after="0" w:line="240" w:lineRule="auto"/>
              <w:jc w:val="both"/>
              <w:rPr>
                <w:rFonts w:ascii="Times New Roman" w:hAnsi="Times New Roman" w:cs="Times New Roman"/>
                <w:sz w:val="24"/>
                <w:szCs w:val="24"/>
              </w:rPr>
            </w:pPr>
            <w:r w:rsidRPr="009F0474">
              <w:rPr>
                <w:rFonts w:ascii="Times New Roman" w:hAnsi="Times New Roman" w:cs="Times New Roman"/>
                <w:sz w:val="24"/>
                <w:szCs w:val="24"/>
              </w:rPr>
              <w:t>1,098</w:t>
            </w:r>
          </w:p>
        </w:tc>
        <w:tc>
          <w:tcPr>
            <w:tcW w:w="423" w:type="pct"/>
            <w:tcBorders>
              <w:top w:val="none" w:sz="4" w:space="0" w:color="000000"/>
              <w:left w:val="none" w:sz="4" w:space="0" w:color="000000"/>
              <w:bottom w:val="single" w:sz="4" w:space="0" w:color="auto"/>
              <w:right w:val="single" w:sz="4" w:space="0" w:color="auto"/>
            </w:tcBorders>
            <w:shd w:val="clear" w:color="auto" w:fill="auto"/>
            <w:noWrap/>
            <w:vAlign w:val="center"/>
          </w:tcPr>
          <w:p w14:paraId="57A2EC8B" w14:textId="77777777" w:rsidR="00D00FB3" w:rsidRPr="009F0474" w:rsidRDefault="00D00FB3" w:rsidP="00160353">
            <w:pPr>
              <w:spacing w:after="0" w:line="240" w:lineRule="auto"/>
              <w:jc w:val="both"/>
              <w:rPr>
                <w:rFonts w:ascii="Times New Roman" w:hAnsi="Times New Roman" w:cs="Times New Roman"/>
                <w:sz w:val="24"/>
                <w:szCs w:val="24"/>
              </w:rPr>
            </w:pPr>
            <w:r w:rsidRPr="009F0474">
              <w:rPr>
                <w:rFonts w:ascii="Times New Roman" w:hAnsi="Times New Roman" w:cs="Times New Roman"/>
                <w:sz w:val="24"/>
                <w:szCs w:val="24"/>
              </w:rPr>
              <w:t>-6,623</w:t>
            </w:r>
          </w:p>
        </w:tc>
        <w:tc>
          <w:tcPr>
            <w:tcW w:w="602" w:type="pct"/>
            <w:tcBorders>
              <w:top w:val="none" w:sz="4" w:space="0" w:color="000000"/>
              <w:left w:val="none" w:sz="4" w:space="0" w:color="000000"/>
              <w:bottom w:val="single" w:sz="4" w:space="0" w:color="auto"/>
              <w:right w:val="single" w:sz="4" w:space="0" w:color="auto"/>
            </w:tcBorders>
            <w:shd w:val="clear" w:color="auto" w:fill="auto"/>
            <w:noWrap/>
            <w:vAlign w:val="center"/>
          </w:tcPr>
          <w:p w14:paraId="20598802" w14:textId="77777777" w:rsidR="00D00FB3" w:rsidRPr="009F0474" w:rsidRDefault="00D00FB3" w:rsidP="00160353">
            <w:pPr>
              <w:spacing w:after="0" w:line="240" w:lineRule="auto"/>
              <w:jc w:val="both"/>
              <w:rPr>
                <w:rFonts w:ascii="Times New Roman" w:hAnsi="Times New Roman" w:cs="Times New Roman"/>
                <w:sz w:val="24"/>
                <w:szCs w:val="24"/>
              </w:rPr>
            </w:pPr>
            <w:r w:rsidRPr="009F0474">
              <w:rPr>
                <w:rFonts w:ascii="Times New Roman" w:hAnsi="Times New Roman" w:cs="Times New Roman"/>
                <w:sz w:val="24"/>
                <w:szCs w:val="24"/>
              </w:rPr>
              <w:t>0,2625</w:t>
            </w:r>
          </w:p>
        </w:tc>
        <w:tc>
          <w:tcPr>
            <w:tcW w:w="661" w:type="pct"/>
            <w:tcBorders>
              <w:top w:val="none" w:sz="4" w:space="0" w:color="000000"/>
              <w:left w:val="none" w:sz="4" w:space="0" w:color="000000"/>
              <w:bottom w:val="single" w:sz="4" w:space="0" w:color="auto"/>
              <w:right w:val="single" w:sz="4" w:space="0" w:color="auto"/>
            </w:tcBorders>
            <w:shd w:val="clear" w:color="auto" w:fill="auto"/>
            <w:noWrap/>
            <w:vAlign w:val="center"/>
          </w:tcPr>
          <w:p w14:paraId="25C383B4" w14:textId="77777777" w:rsidR="00D00FB3" w:rsidRPr="009F0474" w:rsidRDefault="00D00FB3" w:rsidP="00160353">
            <w:pPr>
              <w:spacing w:after="0" w:line="240" w:lineRule="auto"/>
              <w:jc w:val="both"/>
              <w:rPr>
                <w:rFonts w:ascii="Times New Roman" w:hAnsi="Times New Roman" w:cs="Times New Roman"/>
                <w:sz w:val="24"/>
                <w:szCs w:val="24"/>
              </w:rPr>
            </w:pPr>
            <w:r w:rsidRPr="009F0474">
              <w:rPr>
                <w:rFonts w:ascii="Times New Roman" w:hAnsi="Times New Roman" w:cs="Times New Roman"/>
                <w:sz w:val="24"/>
                <w:szCs w:val="24"/>
              </w:rPr>
              <w:t>1,318</w:t>
            </w:r>
          </w:p>
        </w:tc>
        <w:tc>
          <w:tcPr>
            <w:tcW w:w="420" w:type="pct"/>
            <w:tcBorders>
              <w:top w:val="none" w:sz="4" w:space="0" w:color="000000"/>
              <w:left w:val="none" w:sz="4" w:space="0" w:color="000000"/>
              <w:bottom w:val="single" w:sz="4" w:space="0" w:color="auto"/>
              <w:right w:val="single" w:sz="4" w:space="0" w:color="auto"/>
            </w:tcBorders>
            <w:shd w:val="clear" w:color="auto" w:fill="auto"/>
            <w:noWrap/>
            <w:vAlign w:val="center"/>
          </w:tcPr>
          <w:p w14:paraId="58A05519" w14:textId="77777777" w:rsidR="00D00FB3" w:rsidRPr="009F0474" w:rsidRDefault="00D00FB3" w:rsidP="00160353">
            <w:pPr>
              <w:spacing w:after="0" w:line="240" w:lineRule="auto"/>
              <w:jc w:val="both"/>
              <w:rPr>
                <w:rFonts w:ascii="Times New Roman" w:hAnsi="Times New Roman" w:cs="Times New Roman"/>
                <w:sz w:val="24"/>
                <w:szCs w:val="24"/>
              </w:rPr>
            </w:pPr>
            <w:r w:rsidRPr="009F0474">
              <w:rPr>
                <w:rFonts w:ascii="Times New Roman" w:hAnsi="Times New Roman" w:cs="Times New Roman"/>
                <w:sz w:val="24"/>
                <w:szCs w:val="24"/>
              </w:rPr>
              <w:t>-1,637</w:t>
            </w:r>
          </w:p>
        </w:tc>
      </w:tr>
    </w:tbl>
    <w:p w14:paraId="49A9DF08" w14:textId="77777777" w:rsidR="00D00FB3" w:rsidRPr="009F0474" w:rsidRDefault="00D00FB3" w:rsidP="00D00FB3">
      <w:pPr>
        <w:spacing w:after="0" w:line="240" w:lineRule="auto"/>
        <w:ind w:firstLine="425"/>
        <w:jc w:val="both"/>
        <w:rPr>
          <w:rFonts w:ascii="Times New Roman" w:hAnsi="Times New Roman" w:cs="Times New Roman"/>
          <w:sz w:val="28"/>
          <w:szCs w:val="28"/>
        </w:rPr>
      </w:pPr>
    </w:p>
    <w:p w14:paraId="14DE0D93" w14:textId="6D77A4AB" w:rsidR="00D00FB3" w:rsidRPr="009F0474" w:rsidRDefault="00060056" w:rsidP="00D00FB3">
      <w:pPr>
        <w:spacing w:after="0" w:line="240" w:lineRule="auto"/>
        <w:ind w:firstLine="425"/>
        <w:jc w:val="both"/>
        <w:rPr>
          <w:rFonts w:ascii="Times New Roman" w:hAnsi="Times New Roman" w:cs="Times New Roman"/>
          <w:sz w:val="28"/>
          <w:szCs w:val="28"/>
        </w:rPr>
      </w:pPr>
      <w:r w:rsidRPr="009F0474">
        <w:rPr>
          <w:rFonts w:ascii="Times New Roman" w:hAnsi="Times New Roman" w:cs="Times New Roman"/>
          <w:sz w:val="28"/>
          <w:szCs w:val="28"/>
        </w:rPr>
        <w:t>На следующем этапе производится вычисление регрессионного уравнения второго порядка с применением формулы (3.12)</w:t>
      </w:r>
      <w:r w:rsidR="00D00FB3" w:rsidRPr="009F0474">
        <w:rPr>
          <w:rFonts w:ascii="Times New Roman" w:hAnsi="Times New Roman" w:cs="Times New Roman"/>
          <w:sz w:val="28"/>
          <w:szCs w:val="28"/>
        </w:rPr>
        <w:t>:</w:t>
      </w:r>
    </w:p>
    <w:p w14:paraId="25BB87D0" w14:textId="77777777" w:rsidR="00D00FB3" w:rsidRPr="009F0474" w:rsidRDefault="00D00FB3" w:rsidP="00D00FB3">
      <w:pPr>
        <w:spacing w:after="0" w:line="240" w:lineRule="auto"/>
        <w:ind w:firstLine="425"/>
        <w:jc w:val="both"/>
        <w:rPr>
          <w:rFonts w:ascii="Times New Roman" w:hAnsi="Times New Roman" w:cs="Times New Roman"/>
          <w:sz w:val="28"/>
          <w:szCs w:val="28"/>
        </w:rPr>
      </w:pPr>
    </w:p>
    <w:p w14:paraId="2655EE03" w14:textId="1CAF3938" w:rsidR="00D00FB3" w:rsidRPr="009F0474" w:rsidRDefault="00D00FB3" w:rsidP="00D00FB3">
      <w:pPr>
        <w:spacing w:after="0" w:line="240" w:lineRule="auto"/>
        <w:ind w:firstLine="425"/>
        <w:jc w:val="right"/>
        <w:rPr>
          <w:rStyle w:val="vlist-s"/>
          <w:rFonts w:ascii="Times New Roman" w:hAnsi="Times New Roman" w:cs="Times New Roman"/>
          <w:sz w:val="28"/>
          <w:szCs w:val="28"/>
          <w:lang w:val="en-US"/>
        </w:rPr>
      </w:pPr>
      <w:r w:rsidRPr="009F0474">
        <w:rPr>
          <w:rFonts w:ascii="Times New Roman" w:hAnsi="Times New Roman" w:cs="Times New Roman"/>
          <w:sz w:val="28"/>
          <w:szCs w:val="28"/>
          <w:lang w:val="en-US"/>
        </w:rPr>
        <w:t>y=b</w:t>
      </w:r>
      <w:r w:rsidRPr="009F0474">
        <w:rPr>
          <w:rFonts w:ascii="Times New Roman" w:hAnsi="Times New Roman" w:cs="Times New Roman"/>
          <w:sz w:val="28"/>
          <w:szCs w:val="28"/>
          <w:vertAlign w:val="subscript"/>
          <w:lang w:val="en-US"/>
        </w:rPr>
        <w:t>0</w:t>
      </w:r>
      <w:r w:rsidRPr="009F0474">
        <w:rPr>
          <w:rFonts w:ascii="Times New Roman" w:hAnsi="Times New Roman" w:cs="Times New Roman"/>
          <w:sz w:val="28"/>
          <w:szCs w:val="28"/>
          <w:lang w:val="en-US"/>
        </w:rPr>
        <w:t>+b</w:t>
      </w:r>
      <w:r w:rsidRPr="009F0474">
        <w:rPr>
          <w:rFonts w:ascii="Times New Roman" w:hAnsi="Times New Roman" w:cs="Times New Roman"/>
          <w:sz w:val="28"/>
          <w:szCs w:val="28"/>
          <w:vertAlign w:val="subscript"/>
          <w:lang w:val="en-US"/>
        </w:rPr>
        <w:t>1</w:t>
      </w:r>
      <w:r w:rsidRPr="009F0474">
        <w:rPr>
          <w:rFonts w:ascii="Times New Roman" w:hAnsi="Times New Roman" w:cs="Times New Roman"/>
          <w:sz w:val="28"/>
          <w:szCs w:val="28"/>
          <w:lang w:val="en-US"/>
        </w:rPr>
        <w:t>X</w:t>
      </w:r>
      <w:r w:rsidRPr="009F0474">
        <w:rPr>
          <w:rFonts w:ascii="Times New Roman" w:hAnsi="Times New Roman" w:cs="Times New Roman"/>
          <w:sz w:val="28"/>
          <w:szCs w:val="28"/>
          <w:vertAlign w:val="subscript"/>
          <w:lang w:val="en-US"/>
        </w:rPr>
        <w:t>1</w:t>
      </w:r>
      <w:r w:rsidRPr="009F0474">
        <w:rPr>
          <w:rFonts w:ascii="Times New Roman" w:hAnsi="Times New Roman" w:cs="Times New Roman"/>
          <w:sz w:val="28"/>
          <w:szCs w:val="28"/>
          <w:lang w:val="en-US"/>
        </w:rPr>
        <w:t>+b</w:t>
      </w:r>
      <w:r w:rsidRPr="009F0474">
        <w:rPr>
          <w:rFonts w:ascii="Times New Roman" w:hAnsi="Times New Roman" w:cs="Times New Roman"/>
          <w:sz w:val="28"/>
          <w:szCs w:val="28"/>
          <w:vertAlign w:val="subscript"/>
          <w:lang w:val="en-US"/>
        </w:rPr>
        <w:t>2</w:t>
      </w:r>
      <w:r w:rsidRPr="009F0474">
        <w:rPr>
          <w:rFonts w:ascii="Times New Roman" w:hAnsi="Times New Roman" w:cs="Times New Roman"/>
          <w:sz w:val="28"/>
          <w:szCs w:val="28"/>
          <w:lang w:val="en-US"/>
        </w:rPr>
        <w:t>X</w:t>
      </w:r>
      <w:r w:rsidRPr="009F0474">
        <w:rPr>
          <w:rFonts w:ascii="Times New Roman" w:hAnsi="Times New Roman" w:cs="Times New Roman"/>
          <w:sz w:val="28"/>
          <w:szCs w:val="28"/>
          <w:vertAlign w:val="subscript"/>
          <w:lang w:val="en-US"/>
        </w:rPr>
        <w:t>2</w:t>
      </w:r>
      <w:r w:rsidRPr="009F0474">
        <w:rPr>
          <w:rFonts w:ascii="Times New Roman" w:hAnsi="Times New Roman" w:cs="Times New Roman"/>
          <w:sz w:val="28"/>
          <w:szCs w:val="28"/>
          <w:lang w:val="en-US"/>
        </w:rPr>
        <w:t>+b</w:t>
      </w:r>
      <w:r w:rsidRPr="009F0474">
        <w:rPr>
          <w:rFonts w:ascii="Times New Roman" w:hAnsi="Times New Roman" w:cs="Times New Roman"/>
          <w:sz w:val="28"/>
          <w:szCs w:val="28"/>
          <w:vertAlign w:val="subscript"/>
          <w:lang w:val="en-US"/>
        </w:rPr>
        <w:t>12</w:t>
      </w:r>
      <w:r w:rsidRPr="009F0474">
        <w:rPr>
          <w:rFonts w:ascii="Times New Roman" w:hAnsi="Times New Roman" w:cs="Times New Roman"/>
          <w:sz w:val="28"/>
          <w:szCs w:val="28"/>
          <w:lang w:val="en-US"/>
        </w:rPr>
        <w:t>X</w:t>
      </w:r>
      <w:r w:rsidRPr="009F0474">
        <w:rPr>
          <w:rFonts w:ascii="Times New Roman" w:hAnsi="Times New Roman" w:cs="Times New Roman"/>
          <w:sz w:val="28"/>
          <w:szCs w:val="28"/>
          <w:vertAlign w:val="subscript"/>
          <w:lang w:val="en-US"/>
        </w:rPr>
        <w:t>1</w:t>
      </w:r>
      <w:r w:rsidRPr="009F0474">
        <w:rPr>
          <w:rFonts w:ascii="Times New Roman" w:hAnsi="Times New Roman" w:cs="Times New Roman"/>
          <w:sz w:val="28"/>
          <w:szCs w:val="28"/>
          <w:lang w:val="en-US"/>
        </w:rPr>
        <w:t>X</w:t>
      </w:r>
      <w:r w:rsidRPr="009F0474">
        <w:rPr>
          <w:rFonts w:ascii="Times New Roman" w:hAnsi="Times New Roman" w:cs="Times New Roman"/>
          <w:sz w:val="28"/>
          <w:szCs w:val="28"/>
          <w:vertAlign w:val="subscript"/>
          <w:lang w:val="en-US"/>
        </w:rPr>
        <w:t>2</w:t>
      </w:r>
      <w:r w:rsidRPr="009F0474">
        <w:rPr>
          <w:rFonts w:ascii="Times New Roman" w:hAnsi="Times New Roman" w:cs="Times New Roman"/>
          <w:sz w:val="28"/>
          <w:szCs w:val="28"/>
          <w:lang w:val="en-US"/>
        </w:rPr>
        <w:t>+b</w:t>
      </w:r>
      <w:r w:rsidRPr="009F0474">
        <w:rPr>
          <w:rFonts w:ascii="Times New Roman" w:hAnsi="Times New Roman" w:cs="Times New Roman"/>
          <w:sz w:val="28"/>
          <w:szCs w:val="28"/>
          <w:vertAlign w:val="subscript"/>
          <w:lang w:val="en-US"/>
        </w:rPr>
        <w:t>11</w:t>
      </w:r>
      <w:r w:rsidRPr="009F0474">
        <w:rPr>
          <w:rFonts w:ascii="Times New Roman" w:hAnsi="Times New Roman" w:cs="Times New Roman"/>
          <w:sz w:val="28"/>
          <w:szCs w:val="28"/>
          <w:lang w:val="en-US"/>
        </w:rPr>
        <w:t>X</w:t>
      </w:r>
      <w:r w:rsidRPr="009F0474">
        <w:rPr>
          <w:rFonts w:ascii="Times New Roman" w:hAnsi="Times New Roman" w:cs="Times New Roman"/>
          <w:sz w:val="28"/>
          <w:szCs w:val="28"/>
          <w:vertAlign w:val="subscript"/>
          <w:lang w:val="en-US"/>
        </w:rPr>
        <w:t>1</w:t>
      </w:r>
      <w:r w:rsidRPr="009F0474">
        <w:rPr>
          <w:rFonts w:ascii="Times New Roman" w:hAnsi="Times New Roman" w:cs="Times New Roman"/>
          <w:sz w:val="28"/>
          <w:szCs w:val="28"/>
          <w:vertAlign w:val="superscript"/>
          <w:lang w:val="en-US"/>
        </w:rPr>
        <w:t>2</w:t>
      </w:r>
      <w:r w:rsidRPr="009F0474">
        <w:rPr>
          <w:rFonts w:ascii="Times New Roman" w:hAnsi="Times New Roman" w:cs="Times New Roman"/>
          <w:sz w:val="28"/>
          <w:szCs w:val="28"/>
          <w:lang w:val="en-US"/>
        </w:rPr>
        <w:t>+b</w:t>
      </w:r>
      <w:r w:rsidRPr="009F0474">
        <w:rPr>
          <w:rFonts w:ascii="Times New Roman" w:hAnsi="Times New Roman" w:cs="Times New Roman"/>
          <w:sz w:val="28"/>
          <w:szCs w:val="28"/>
          <w:vertAlign w:val="subscript"/>
          <w:lang w:val="en-US"/>
        </w:rPr>
        <w:t>22</w:t>
      </w:r>
      <w:r w:rsidRPr="009F0474">
        <w:rPr>
          <w:rFonts w:ascii="Times New Roman" w:hAnsi="Times New Roman" w:cs="Times New Roman"/>
          <w:sz w:val="28"/>
          <w:szCs w:val="28"/>
          <w:lang w:val="en-US"/>
        </w:rPr>
        <w:t>X</w:t>
      </w:r>
      <w:r w:rsidRPr="009F0474">
        <w:rPr>
          <w:rFonts w:ascii="Times New Roman" w:hAnsi="Times New Roman" w:cs="Times New Roman"/>
          <w:sz w:val="28"/>
          <w:szCs w:val="28"/>
          <w:vertAlign w:val="subscript"/>
          <w:lang w:val="en-US"/>
        </w:rPr>
        <w:t>2</w:t>
      </w:r>
      <w:r w:rsidRPr="009F0474">
        <w:rPr>
          <w:rFonts w:ascii="Times New Roman" w:hAnsi="Times New Roman" w:cs="Times New Roman"/>
          <w:sz w:val="28"/>
          <w:szCs w:val="28"/>
          <w:vertAlign w:val="superscript"/>
          <w:lang w:val="en-US"/>
        </w:rPr>
        <w:t>2</w:t>
      </w:r>
      <w:r w:rsidRPr="009F0474">
        <w:rPr>
          <w:rStyle w:val="vlist-s"/>
          <w:rFonts w:ascii="Times New Roman" w:hAnsi="Times New Roman" w:cs="Times New Roman"/>
          <w:sz w:val="28"/>
          <w:szCs w:val="28"/>
          <w:lang w:val="en-US"/>
        </w:rPr>
        <w:tab/>
      </w:r>
      <w:r w:rsidRPr="009F0474">
        <w:rPr>
          <w:rStyle w:val="vlist-s"/>
          <w:rFonts w:ascii="Times New Roman" w:hAnsi="Times New Roman" w:cs="Times New Roman"/>
          <w:sz w:val="28"/>
          <w:szCs w:val="28"/>
          <w:lang w:val="en-US"/>
        </w:rPr>
        <w:tab/>
      </w:r>
      <w:r w:rsidRPr="009F0474">
        <w:rPr>
          <w:rStyle w:val="vlist-s"/>
          <w:rFonts w:ascii="Times New Roman" w:hAnsi="Times New Roman" w:cs="Times New Roman"/>
          <w:sz w:val="28"/>
          <w:szCs w:val="28"/>
          <w:lang w:val="en-US"/>
        </w:rPr>
        <w:tab/>
        <w:t>(3.12)</w:t>
      </w:r>
    </w:p>
    <w:p w14:paraId="4998AC73" w14:textId="77777777" w:rsidR="00D00FB3" w:rsidRPr="009F0474" w:rsidRDefault="00D00FB3" w:rsidP="00D00FB3">
      <w:pPr>
        <w:spacing w:after="0" w:line="240" w:lineRule="auto"/>
        <w:ind w:firstLine="425"/>
        <w:jc w:val="both"/>
        <w:rPr>
          <w:rStyle w:val="vlist-s"/>
          <w:rFonts w:ascii="Times New Roman" w:hAnsi="Times New Roman" w:cs="Times New Roman"/>
          <w:sz w:val="28"/>
          <w:szCs w:val="28"/>
          <w:lang w:val="en-US"/>
        </w:rPr>
      </w:pPr>
    </w:p>
    <w:p w14:paraId="011C9CEF" w14:textId="77777777" w:rsidR="00D00FB3" w:rsidRPr="009F0474" w:rsidRDefault="00D00FB3" w:rsidP="00D00FB3">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Получены следующие уравнение регрессии (3.13 и 3.14) в соответствии с полученными результатами:</w:t>
      </w:r>
    </w:p>
    <w:p w14:paraId="41BD388B" w14:textId="77777777" w:rsidR="00D00FB3" w:rsidRPr="009F0474" w:rsidRDefault="00D00FB3" w:rsidP="00D00FB3">
      <w:pPr>
        <w:spacing w:after="0" w:line="240" w:lineRule="auto"/>
        <w:ind w:firstLine="425"/>
        <w:jc w:val="both"/>
        <w:rPr>
          <w:rFonts w:ascii="Times New Roman" w:hAnsi="Times New Roman" w:cs="Times New Roman"/>
          <w:sz w:val="28"/>
          <w:szCs w:val="28"/>
        </w:rPr>
      </w:pPr>
    </w:p>
    <w:p w14:paraId="132EFD6C" w14:textId="53ED15C8" w:rsidR="00D00FB3" w:rsidRPr="009F0474" w:rsidRDefault="00D00FB3" w:rsidP="00D00FB3">
      <w:pPr>
        <w:spacing w:after="0" w:line="240" w:lineRule="auto"/>
        <w:ind w:firstLine="425"/>
        <w:jc w:val="right"/>
        <w:rPr>
          <w:rFonts w:ascii="Times New Roman" w:hAnsi="Times New Roman" w:cs="Times New Roman"/>
          <w:sz w:val="28"/>
          <w:szCs w:val="28"/>
          <w:lang w:val="en-US"/>
        </w:rPr>
      </w:pPr>
      <w:r w:rsidRPr="009F0474">
        <w:rPr>
          <w:rFonts w:ascii="Times New Roman" w:hAnsi="Times New Roman" w:cs="Times New Roman"/>
          <w:sz w:val="28"/>
          <w:szCs w:val="28"/>
          <w:lang w:val="en-US"/>
        </w:rPr>
        <w:t>y</w:t>
      </w:r>
      <w:r w:rsidRPr="009F0474">
        <w:rPr>
          <w:rFonts w:ascii="Times New Roman" w:hAnsi="Times New Roman" w:cs="Times New Roman"/>
          <w:sz w:val="28"/>
          <w:szCs w:val="28"/>
          <w:vertAlign w:val="subscript"/>
          <w:lang w:val="en-US"/>
        </w:rPr>
        <w:t xml:space="preserve">1 </w:t>
      </w:r>
      <w:r w:rsidRPr="009F0474">
        <w:rPr>
          <w:rFonts w:ascii="Times New Roman" w:hAnsi="Times New Roman" w:cs="Times New Roman"/>
          <w:sz w:val="28"/>
          <w:szCs w:val="28"/>
          <w:lang w:val="en-US"/>
        </w:rPr>
        <w:t>= 14,27+0,315x</w:t>
      </w:r>
      <w:r w:rsidRPr="009F0474">
        <w:rPr>
          <w:rFonts w:ascii="Times New Roman" w:hAnsi="Times New Roman" w:cs="Times New Roman"/>
          <w:sz w:val="28"/>
          <w:szCs w:val="28"/>
          <w:vertAlign w:val="subscript"/>
          <w:lang w:val="en-US"/>
        </w:rPr>
        <w:t>1</w:t>
      </w:r>
      <w:r w:rsidRPr="009F0474">
        <w:rPr>
          <w:rFonts w:ascii="Times New Roman" w:hAnsi="Times New Roman" w:cs="Times New Roman"/>
          <w:sz w:val="28"/>
          <w:szCs w:val="28"/>
          <w:lang w:val="en-US"/>
        </w:rPr>
        <w:t>-1,32x</w:t>
      </w:r>
      <w:r w:rsidRPr="009F0474">
        <w:rPr>
          <w:rFonts w:ascii="Times New Roman" w:hAnsi="Times New Roman" w:cs="Times New Roman"/>
          <w:sz w:val="28"/>
          <w:szCs w:val="28"/>
          <w:vertAlign w:val="subscript"/>
          <w:lang w:val="en-US"/>
        </w:rPr>
        <w:t>2</w:t>
      </w:r>
      <w:r w:rsidRPr="009F0474">
        <w:rPr>
          <w:rFonts w:ascii="Times New Roman" w:hAnsi="Times New Roman" w:cs="Times New Roman"/>
          <w:sz w:val="28"/>
          <w:szCs w:val="28"/>
          <w:lang w:val="en-US"/>
        </w:rPr>
        <w:t>-0,0525x</w:t>
      </w:r>
      <w:r w:rsidRPr="009F0474">
        <w:rPr>
          <w:rFonts w:ascii="Times New Roman" w:hAnsi="Times New Roman" w:cs="Times New Roman"/>
          <w:sz w:val="28"/>
          <w:szCs w:val="28"/>
          <w:vertAlign w:val="subscript"/>
          <w:lang w:val="en-US"/>
        </w:rPr>
        <w:t>1</w:t>
      </w:r>
      <w:r w:rsidRPr="009F0474">
        <w:rPr>
          <w:rFonts w:ascii="Times New Roman" w:hAnsi="Times New Roman" w:cs="Times New Roman"/>
          <w:sz w:val="28"/>
          <w:szCs w:val="28"/>
          <w:lang w:val="en-US"/>
        </w:rPr>
        <w:t>x</w:t>
      </w:r>
      <w:r w:rsidRPr="009F0474">
        <w:rPr>
          <w:rFonts w:ascii="Times New Roman" w:hAnsi="Times New Roman" w:cs="Times New Roman"/>
          <w:sz w:val="28"/>
          <w:szCs w:val="28"/>
          <w:vertAlign w:val="subscript"/>
          <w:lang w:val="en-US"/>
        </w:rPr>
        <w:t>2</w:t>
      </w:r>
      <w:r w:rsidRPr="009F0474">
        <w:rPr>
          <w:rFonts w:ascii="Times New Roman" w:hAnsi="Times New Roman" w:cs="Times New Roman"/>
          <w:sz w:val="28"/>
          <w:szCs w:val="28"/>
          <w:lang w:val="en-US"/>
        </w:rPr>
        <w:t>+0,715x</w:t>
      </w:r>
      <w:r w:rsidRPr="009F0474">
        <w:rPr>
          <w:rFonts w:ascii="Times New Roman" w:hAnsi="Times New Roman" w:cs="Times New Roman"/>
          <w:sz w:val="28"/>
          <w:szCs w:val="28"/>
          <w:vertAlign w:val="subscript"/>
          <w:lang w:val="en-US"/>
        </w:rPr>
        <w:t>1</w:t>
      </w:r>
      <w:r w:rsidRPr="009F0474">
        <w:rPr>
          <w:rFonts w:ascii="Times New Roman" w:hAnsi="Times New Roman" w:cs="Times New Roman"/>
          <w:sz w:val="28"/>
          <w:szCs w:val="28"/>
          <w:vertAlign w:val="superscript"/>
          <w:lang w:val="en-US"/>
        </w:rPr>
        <w:t>2</w:t>
      </w:r>
      <w:r w:rsidRPr="009F0474">
        <w:rPr>
          <w:rFonts w:ascii="Times New Roman" w:hAnsi="Times New Roman" w:cs="Times New Roman"/>
          <w:sz w:val="28"/>
          <w:szCs w:val="28"/>
          <w:lang w:val="en-US"/>
        </w:rPr>
        <w:t>-0,430x</w:t>
      </w:r>
      <w:r w:rsidRPr="009F0474">
        <w:rPr>
          <w:rFonts w:ascii="Times New Roman" w:hAnsi="Times New Roman" w:cs="Times New Roman"/>
          <w:sz w:val="28"/>
          <w:szCs w:val="28"/>
          <w:vertAlign w:val="subscript"/>
          <w:lang w:val="en-US"/>
        </w:rPr>
        <w:t>2</w:t>
      </w:r>
      <w:r w:rsidRPr="009F0474">
        <w:rPr>
          <w:rFonts w:ascii="Times New Roman" w:hAnsi="Times New Roman" w:cs="Times New Roman"/>
          <w:sz w:val="28"/>
          <w:szCs w:val="28"/>
          <w:vertAlign w:val="superscript"/>
          <w:lang w:val="en-US"/>
        </w:rPr>
        <w:t>2</w:t>
      </w:r>
      <w:r w:rsidRPr="009F0474">
        <w:rPr>
          <w:rFonts w:ascii="Times New Roman" w:hAnsi="Times New Roman" w:cs="Times New Roman"/>
          <w:sz w:val="28"/>
          <w:szCs w:val="28"/>
          <w:lang w:val="en-US"/>
        </w:rPr>
        <w:t xml:space="preserve"> </w:t>
      </w:r>
      <w:r w:rsidRPr="009F0474">
        <w:rPr>
          <w:rFonts w:ascii="Times New Roman" w:hAnsi="Times New Roman" w:cs="Times New Roman"/>
          <w:sz w:val="28"/>
          <w:szCs w:val="28"/>
          <w:lang w:val="en-US"/>
        </w:rPr>
        <w:tab/>
      </w:r>
      <w:r w:rsidR="00304E9A" w:rsidRPr="009F0474">
        <w:rPr>
          <w:rFonts w:ascii="Times New Roman" w:hAnsi="Times New Roman" w:cs="Times New Roman"/>
          <w:sz w:val="28"/>
          <w:szCs w:val="28"/>
          <w:lang w:val="en-US"/>
        </w:rPr>
        <w:tab/>
      </w:r>
      <w:r w:rsidRPr="009F0474">
        <w:rPr>
          <w:rFonts w:ascii="Times New Roman" w:hAnsi="Times New Roman" w:cs="Times New Roman"/>
          <w:sz w:val="28"/>
          <w:szCs w:val="28"/>
          <w:lang w:val="en-US"/>
        </w:rPr>
        <w:t>(3.13)</w:t>
      </w:r>
    </w:p>
    <w:p w14:paraId="47A130D5" w14:textId="77777777" w:rsidR="00F95FE0" w:rsidRPr="009F0474" w:rsidRDefault="00F95FE0" w:rsidP="00D00FB3">
      <w:pPr>
        <w:spacing w:after="0" w:line="240" w:lineRule="auto"/>
        <w:ind w:firstLine="425"/>
        <w:jc w:val="right"/>
        <w:rPr>
          <w:rFonts w:ascii="Times New Roman" w:hAnsi="Times New Roman" w:cs="Times New Roman"/>
          <w:sz w:val="28"/>
          <w:szCs w:val="28"/>
          <w:lang w:val="en-US"/>
        </w:rPr>
      </w:pPr>
    </w:p>
    <w:p w14:paraId="5695AE5F" w14:textId="2064D6FD" w:rsidR="00F95FE0" w:rsidRPr="009F0474" w:rsidRDefault="00F95FE0" w:rsidP="00F95FE0">
      <w:pPr>
        <w:spacing w:after="0" w:line="240" w:lineRule="auto"/>
        <w:ind w:firstLine="425"/>
        <w:jc w:val="right"/>
        <w:rPr>
          <w:rFonts w:ascii="Times New Roman" w:hAnsi="Times New Roman" w:cs="Times New Roman"/>
          <w:sz w:val="28"/>
          <w:szCs w:val="28"/>
          <w:lang w:val="en-US"/>
        </w:rPr>
      </w:pPr>
      <w:r w:rsidRPr="009F0474">
        <w:rPr>
          <w:rFonts w:ascii="Times New Roman" w:hAnsi="Times New Roman" w:cs="Times New Roman"/>
          <w:sz w:val="28"/>
          <w:szCs w:val="28"/>
          <w:lang w:val="en-US"/>
        </w:rPr>
        <w:t>y</w:t>
      </w:r>
      <w:r w:rsidR="00B42F49" w:rsidRPr="009F0474">
        <w:rPr>
          <w:rFonts w:ascii="Times New Roman" w:hAnsi="Times New Roman" w:cs="Times New Roman"/>
          <w:sz w:val="28"/>
          <w:szCs w:val="28"/>
          <w:vertAlign w:val="subscript"/>
          <w:lang w:val="en-US"/>
        </w:rPr>
        <w:t>2</w:t>
      </w:r>
      <w:r w:rsidRPr="009F0474">
        <w:rPr>
          <w:rFonts w:ascii="Times New Roman" w:hAnsi="Times New Roman" w:cs="Times New Roman"/>
          <w:sz w:val="28"/>
          <w:szCs w:val="28"/>
          <w:vertAlign w:val="subscript"/>
          <w:lang w:val="en-US"/>
        </w:rPr>
        <w:t xml:space="preserve"> </w:t>
      </w:r>
      <w:r w:rsidRPr="009F0474">
        <w:rPr>
          <w:rFonts w:ascii="Times New Roman" w:hAnsi="Times New Roman" w:cs="Times New Roman"/>
          <w:sz w:val="28"/>
          <w:szCs w:val="28"/>
          <w:lang w:val="en-US"/>
        </w:rPr>
        <w:t xml:space="preserve">= </w:t>
      </w:r>
      <w:r w:rsidR="00304E9A" w:rsidRPr="009F0474">
        <w:rPr>
          <w:rFonts w:ascii="Times New Roman" w:hAnsi="Times New Roman" w:cs="Times New Roman"/>
          <w:sz w:val="28"/>
          <w:szCs w:val="28"/>
          <w:lang w:val="en-US"/>
        </w:rPr>
        <w:t>33,57</w:t>
      </w:r>
      <w:r w:rsidRPr="009F0474">
        <w:rPr>
          <w:rFonts w:ascii="Times New Roman" w:hAnsi="Times New Roman" w:cs="Times New Roman"/>
          <w:sz w:val="28"/>
          <w:szCs w:val="28"/>
          <w:lang w:val="en-US"/>
        </w:rPr>
        <w:t>+</w:t>
      </w:r>
      <w:r w:rsidR="00304E9A" w:rsidRPr="009F0474">
        <w:rPr>
          <w:rFonts w:ascii="Times New Roman" w:hAnsi="Times New Roman" w:cs="Times New Roman"/>
          <w:sz w:val="28"/>
          <w:szCs w:val="28"/>
          <w:lang w:val="en-US"/>
        </w:rPr>
        <w:t>1,098</w:t>
      </w:r>
      <w:r w:rsidRPr="009F0474">
        <w:rPr>
          <w:rFonts w:ascii="Times New Roman" w:hAnsi="Times New Roman" w:cs="Times New Roman"/>
          <w:sz w:val="28"/>
          <w:szCs w:val="28"/>
          <w:lang w:val="en-US"/>
        </w:rPr>
        <w:t>x</w:t>
      </w:r>
      <w:r w:rsidRPr="009F0474">
        <w:rPr>
          <w:rFonts w:ascii="Times New Roman" w:hAnsi="Times New Roman" w:cs="Times New Roman"/>
          <w:sz w:val="28"/>
          <w:szCs w:val="28"/>
          <w:vertAlign w:val="subscript"/>
          <w:lang w:val="en-US"/>
        </w:rPr>
        <w:t>1</w:t>
      </w:r>
      <w:r w:rsidRPr="009F0474">
        <w:rPr>
          <w:rFonts w:ascii="Times New Roman" w:hAnsi="Times New Roman" w:cs="Times New Roman"/>
          <w:sz w:val="28"/>
          <w:szCs w:val="28"/>
          <w:lang w:val="en-US"/>
        </w:rPr>
        <w:t>-</w:t>
      </w:r>
      <w:r w:rsidR="00304E9A" w:rsidRPr="009F0474">
        <w:rPr>
          <w:rFonts w:ascii="Times New Roman" w:hAnsi="Times New Roman" w:cs="Times New Roman"/>
          <w:sz w:val="28"/>
          <w:szCs w:val="28"/>
          <w:lang w:val="en-US"/>
        </w:rPr>
        <w:t>6,623</w:t>
      </w:r>
      <w:r w:rsidRPr="009F0474">
        <w:rPr>
          <w:rFonts w:ascii="Times New Roman" w:hAnsi="Times New Roman" w:cs="Times New Roman"/>
          <w:sz w:val="28"/>
          <w:szCs w:val="28"/>
          <w:lang w:val="en-US"/>
        </w:rPr>
        <w:t>x</w:t>
      </w:r>
      <w:r w:rsidRPr="009F0474">
        <w:rPr>
          <w:rFonts w:ascii="Times New Roman" w:hAnsi="Times New Roman" w:cs="Times New Roman"/>
          <w:sz w:val="28"/>
          <w:szCs w:val="28"/>
          <w:vertAlign w:val="subscript"/>
          <w:lang w:val="en-US"/>
        </w:rPr>
        <w:t>2</w:t>
      </w:r>
      <w:r w:rsidR="00304E9A" w:rsidRPr="009F0474">
        <w:rPr>
          <w:rFonts w:ascii="Times New Roman" w:hAnsi="Times New Roman" w:cs="Times New Roman"/>
          <w:sz w:val="28"/>
          <w:szCs w:val="28"/>
          <w:lang w:val="en-US"/>
        </w:rPr>
        <w:t>+0,2625</w:t>
      </w:r>
      <w:r w:rsidRPr="009F0474">
        <w:rPr>
          <w:rFonts w:ascii="Times New Roman" w:hAnsi="Times New Roman" w:cs="Times New Roman"/>
          <w:sz w:val="28"/>
          <w:szCs w:val="28"/>
          <w:lang w:val="en-US"/>
        </w:rPr>
        <w:t>x</w:t>
      </w:r>
      <w:r w:rsidRPr="009F0474">
        <w:rPr>
          <w:rFonts w:ascii="Times New Roman" w:hAnsi="Times New Roman" w:cs="Times New Roman"/>
          <w:sz w:val="28"/>
          <w:szCs w:val="28"/>
          <w:vertAlign w:val="subscript"/>
          <w:lang w:val="en-US"/>
        </w:rPr>
        <w:t>1</w:t>
      </w:r>
      <w:r w:rsidRPr="009F0474">
        <w:rPr>
          <w:rFonts w:ascii="Times New Roman" w:hAnsi="Times New Roman" w:cs="Times New Roman"/>
          <w:sz w:val="28"/>
          <w:szCs w:val="28"/>
          <w:lang w:val="en-US"/>
        </w:rPr>
        <w:t>x</w:t>
      </w:r>
      <w:r w:rsidRPr="009F0474">
        <w:rPr>
          <w:rFonts w:ascii="Times New Roman" w:hAnsi="Times New Roman" w:cs="Times New Roman"/>
          <w:sz w:val="28"/>
          <w:szCs w:val="28"/>
          <w:vertAlign w:val="subscript"/>
          <w:lang w:val="en-US"/>
        </w:rPr>
        <w:t>2</w:t>
      </w:r>
      <w:r w:rsidRPr="009F0474">
        <w:rPr>
          <w:rFonts w:ascii="Times New Roman" w:hAnsi="Times New Roman" w:cs="Times New Roman"/>
          <w:sz w:val="28"/>
          <w:szCs w:val="28"/>
          <w:lang w:val="en-US"/>
        </w:rPr>
        <w:t>+</w:t>
      </w:r>
      <w:r w:rsidR="00304E9A" w:rsidRPr="009F0474">
        <w:rPr>
          <w:rFonts w:ascii="Times New Roman" w:hAnsi="Times New Roman" w:cs="Times New Roman"/>
          <w:sz w:val="28"/>
          <w:szCs w:val="28"/>
          <w:lang w:val="en-US"/>
        </w:rPr>
        <w:t>1,318</w:t>
      </w:r>
      <w:r w:rsidRPr="009F0474">
        <w:rPr>
          <w:rFonts w:ascii="Times New Roman" w:hAnsi="Times New Roman" w:cs="Times New Roman"/>
          <w:sz w:val="28"/>
          <w:szCs w:val="28"/>
          <w:lang w:val="en-US"/>
        </w:rPr>
        <w:t>x</w:t>
      </w:r>
      <w:r w:rsidRPr="009F0474">
        <w:rPr>
          <w:rFonts w:ascii="Times New Roman" w:hAnsi="Times New Roman" w:cs="Times New Roman"/>
          <w:sz w:val="28"/>
          <w:szCs w:val="28"/>
          <w:vertAlign w:val="subscript"/>
          <w:lang w:val="en-US"/>
        </w:rPr>
        <w:t>1</w:t>
      </w:r>
      <w:r w:rsidRPr="009F0474">
        <w:rPr>
          <w:rFonts w:ascii="Times New Roman" w:hAnsi="Times New Roman" w:cs="Times New Roman"/>
          <w:sz w:val="28"/>
          <w:szCs w:val="28"/>
          <w:vertAlign w:val="superscript"/>
          <w:lang w:val="en-US"/>
        </w:rPr>
        <w:t>2</w:t>
      </w:r>
      <w:r w:rsidRPr="009F0474">
        <w:rPr>
          <w:rFonts w:ascii="Times New Roman" w:hAnsi="Times New Roman" w:cs="Times New Roman"/>
          <w:sz w:val="28"/>
          <w:szCs w:val="28"/>
          <w:lang w:val="en-US"/>
        </w:rPr>
        <w:t>-</w:t>
      </w:r>
      <w:r w:rsidR="00304E9A" w:rsidRPr="009F0474">
        <w:rPr>
          <w:rFonts w:ascii="Times New Roman" w:hAnsi="Times New Roman" w:cs="Times New Roman"/>
          <w:sz w:val="28"/>
          <w:szCs w:val="28"/>
          <w:lang w:val="en-US"/>
        </w:rPr>
        <w:t>1,637</w:t>
      </w:r>
      <w:r w:rsidRPr="009F0474">
        <w:rPr>
          <w:rFonts w:ascii="Times New Roman" w:hAnsi="Times New Roman" w:cs="Times New Roman"/>
          <w:sz w:val="28"/>
          <w:szCs w:val="28"/>
          <w:lang w:val="en-US"/>
        </w:rPr>
        <w:t>x</w:t>
      </w:r>
      <w:r w:rsidRPr="009F0474">
        <w:rPr>
          <w:rFonts w:ascii="Times New Roman" w:hAnsi="Times New Roman" w:cs="Times New Roman"/>
          <w:sz w:val="28"/>
          <w:szCs w:val="28"/>
          <w:vertAlign w:val="subscript"/>
          <w:lang w:val="en-US"/>
        </w:rPr>
        <w:t>2</w:t>
      </w:r>
      <w:r w:rsidRPr="009F0474">
        <w:rPr>
          <w:rFonts w:ascii="Times New Roman" w:hAnsi="Times New Roman" w:cs="Times New Roman"/>
          <w:sz w:val="28"/>
          <w:szCs w:val="28"/>
          <w:vertAlign w:val="superscript"/>
          <w:lang w:val="en-US"/>
        </w:rPr>
        <w:t>2</w:t>
      </w:r>
      <w:r w:rsidRPr="009F0474">
        <w:rPr>
          <w:rFonts w:ascii="Times New Roman" w:hAnsi="Times New Roman" w:cs="Times New Roman"/>
          <w:sz w:val="28"/>
          <w:szCs w:val="28"/>
          <w:lang w:val="en-US"/>
        </w:rPr>
        <w:t xml:space="preserve"> </w:t>
      </w:r>
      <w:r w:rsidRPr="009F0474">
        <w:rPr>
          <w:rFonts w:ascii="Times New Roman" w:hAnsi="Times New Roman" w:cs="Times New Roman"/>
          <w:sz w:val="28"/>
          <w:szCs w:val="28"/>
          <w:lang w:val="en-US"/>
        </w:rPr>
        <w:tab/>
        <w:t>(3.14)</w:t>
      </w:r>
    </w:p>
    <w:p w14:paraId="34E11247" w14:textId="77777777" w:rsidR="00060056" w:rsidRPr="009F0474" w:rsidRDefault="00060056" w:rsidP="00060056">
      <w:pPr>
        <w:spacing w:after="0" w:line="240" w:lineRule="auto"/>
        <w:ind w:firstLine="709"/>
        <w:jc w:val="both"/>
        <w:rPr>
          <w:rFonts w:ascii="Times New Roman" w:hAnsi="Times New Roman" w:cs="Times New Roman"/>
          <w:sz w:val="28"/>
          <w:szCs w:val="28"/>
          <w:lang w:val="en-US"/>
        </w:rPr>
      </w:pPr>
    </w:p>
    <w:p w14:paraId="18EC50E3" w14:textId="073380FC" w:rsidR="00060056" w:rsidRPr="009F0474" w:rsidRDefault="00060056" w:rsidP="00060056">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С использованием функциональных возможностей программного комплекса MATLAB R2015a были построены графические представления поверхностей целевых функций, соответствующих регрессионным уравнениям (3.13) и (3.14). На основании проведённого анализа были определены значения факторов </w:t>
      </w:r>
      <w:r w:rsidRPr="009F0474">
        <w:rPr>
          <w:rFonts w:ascii="Cambria Math" w:hAnsi="Cambria Math" w:cs="Cambria Math"/>
          <w:sz w:val="28"/>
          <w:szCs w:val="28"/>
        </w:rPr>
        <w:t>𝑋</w:t>
      </w:r>
      <w:r w:rsidRPr="009F0474">
        <w:rPr>
          <w:rFonts w:ascii="Times New Roman" w:hAnsi="Times New Roman" w:cs="Times New Roman"/>
          <w:sz w:val="28"/>
          <w:szCs w:val="28"/>
          <w:vertAlign w:val="subscript"/>
        </w:rPr>
        <w:t>1</w:t>
      </w:r>
      <w:r w:rsidRPr="009F0474">
        <w:rPr>
          <w:rFonts w:ascii="Times New Roman" w:hAnsi="Times New Roman" w:cs="Times New Roman"/>
          <w:sz w:val="28"/>
          <w:szCs w:val="28"/>
        </w:rPr>
        <w:t xml:space="preserve"> и </w:t>
      </w:r>
      <w:r w:rsidRPr="009F0474">
        <w:rPr>
          <w:rFonts w:ascii="Cambria Math" w:hAnsi="Cambria Math" w:cs="Cambria Math"/>
          <w:sz w:val="28"/>
          <w:szCs w:val="28"/>
        </w:rPr>
        <w:t>𝑋</w:t>
      </w:r>
      <w:r w:rsidRPr="009F0474">
        <w:rPr>
          <w:rFonts w:ascii="Times New Roman" w:hAnsi="Times New Roman" w:cs="Times New Roman"/>
          <w:sz w:val="28"/>
          <w:szCs w:val="28"/>
          <w:vertAlign w:val="subscript"/>
        </w:rPr>
        <w:t>2</w:t>
      </w:r>
      <w:r w:rsidRPr="009F0474">
        <w:rPr>
          <w:rFonts w:ascii="Times New Roman" w:hAnsi="Times New Roman" w:cs="Times New Roman"/>
          <w:sz w:val="28"/>
          <w:szCs w:val="28"/>
        </w:rPr>
        <w:t xml:space="preserve">, при которых значение отклика </w:t>
      </w:r>
      <w:r w:rsidRPr="009F0474">
        <w:rPr>
          <w:rFonts w:ascii="Cambria Math" w:hAnsi="Cambria Math" w:cs="Cambria Math"/>
          <w:sz w:val="28"/>
          <w:szCs w:val="28"/>
        </w:rPr>
        <w:t>𝑦</w:t>
      </w:r>
      <w:r w:rsidRPr="009F0474">
        <w:rPr>
          <w:rFonts w:ascii="Times New Roman" w:hAnsi="Times New Roman" w:cs="Times New Roman"/>
          <w:sz w:val="28"/>
          <w:szCs w:val="28"/>
        </w:rPr>
        <w:t xml:space="preserve"> достигает максимума. </w:t>
      </w:r>
    </w:p>
    <w:p w14:paraId="1EDCE706" w14:textId="5DE7F632" w:rsidR="00D00FB3" w:rsidRPr="009F0474" w:rsidRDefault="00060056" w:rsidP="00060056">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Оценка достоверности полученных моделей выполнялась с применением критериев Стьюдента и Фишера, встроенных в программное обеспечение. Установлено, что погрешность аппроксимации регрессионных уравнений не превышает 1–2 %.</w:t>
      </w:r>
    </w:p>
    <w:p w14:paraId="00C861CB" w14:textId="77777777" w:rsidR="00060056" w:rsidRPr="009F0474" w:rsidRDefault="00060056" w:rsidP="00060056">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Визуализация результатов представлена на рисунках 3.20 и 3.21.</w:t>
      </w:r>
    </w:p>
    <w:p w14:paraId="26DCD447" w14:textId="77777777" w:rsidR="00060056" w:rsidRPr="009F0474" w:rsidRDefault="00060056" w:rsidP="00060056">
      <w:pPr>
        <w:spacing w:after="0" w:line="240" w:lineRule="auto"/>
        <w:ind w:firstLine="709"/>
        <w:jc w:val="both"/>
        <w:rPr>
          <w:rFonts w:ascii="Times New Roman" w:hAnsi="Times New Roman" w:cs="Times New Roman"/>
          <w:sz w:val="28"/>
          <w:szCs w:val="28"/>
        </w:rPr>
      </w:pPr>
    </w:p>
    <w:p w14:paraId="1B979837" w14:textId="77777777" w:rsidR="00D00FB3" w:rsidRPr="009F0474" w:rsidRDefault="00D00FB3" w:rsidP="00D00FB3">
      <w:pPr>
        <w:spacing w:after="0" w:line="240" w:lineRule="auto"/>
        <w:jc w:val="center"/>
        <w:rPr>
          <w:rFonts w:ascii="Times New Roman" w:hAnsi="Times New Roman" w:cs="Times New Roman"/>
          <w:sz w:val="28"/>
          <w:szCs w:val="28"/>
          <w:vertAlign w:val="subscript"/>
        </w:rPr>
      </w:pPr>
      <w:r w:rsidRPr="009F0474">
        <w:rPr>
          <w:rFonts w:ascii="Times New Roman" w:hAnsi="Times New Roman" w:cs="Times New Roman"/>
          <w:noProof/>
          <w:lang w:eastAsia="ru-RU"/>
        </w:rPr>
        <w:lastRenderedPageBreak/>
        <w:drawing>
          <wp:inline distT="0" distB="0" distL="0" distR="0" wp14:anchorId="15D29AAD" wp14:editId="4B849E9C">
            <wp:extent cx="5939790" cy="3229610"/>
            <wp:effectExtent l="0" t="0" r="3810" b="889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939790" cy="3229610"/>
                    </a:xfrm>
                    <a:prstGeom prst="rect">
                      <a:avLst/>
                    </a:prstGeom>
                    <a:noFill/>
                    <a:ln>
                      <a:noFill/>
                    </a:ln>
                  </pic:spPr>
                </pic:pic>
              </a:graphicData>
            </a:graphic>
          </wp:inline>
        </w:drawing>
      </w:r>
    </w:p>
    <w:p w14:paraId="0BDDB23F" w14:textId="3BE455EE" w:rsidR="00D00FB3" w:rsidRPr="009F0474" w:rsidRDefault="00060056" w:rsidP="00060056">
      <w:pPr>
        <w:spacing w:after="0" w:line="240" w:lineRule="auto"/>
        <w:jc w:val="center"/>
        <w:rPr>
          <w:rFonts w:ascii="Times New Roman" w:hAnsi="Times New Roman" w:cs="Times New Roman"/>
          <w:sz w:val="28"/>
          <w:szCs w:val="28"/>
        </w:rPr>
      </w:pPr>
      <w:r w:rsidRPr="009F0474">
        <w:rPr>
          <w:rFonts w:ascii="Times New Roman" w:hAnsi="Times New Roman" w:cs="Times New Roman"/>
          <w:sz w:val="28"/>
          <w:szCs w:val="28"/>
        </w:rPr>
        <w:t>Рисунок 3.20 — Поверхность отклика, построенная по регрессионному уравнению второго порядка (3.</w:t>
      </w:r>
      <w:r w:rsidR="00B42F49" w:rsidRPr="009F0474">
        <w:rPr>
          <w:rFonts w:ascii="Times New Roman" w:hAnsi="Times New Roman" w:cs="Times New Roman"/>
          <w:sz w:val="28"/>
          <w:szCs w:val="28"/>
        </w:rPr>
        <w:t>13</w:t>
      </w:r>
      <w:r w:rsidRPr="009F0474">
        <w:rPr>
          <w:rFonts w:ascii="Times New Roman" w:hAnsi="Times New Roman" w:cs="Times New Roman"/>
          <w:sz w:val="28"/>
          <w:szCs w:val="28"/>
        </w:rPr>
        <w:t>)</w:t>
      </w:r>
    </w:p>
    <w:p w14:paraId="64B184FC" w14:textId="77777777" w:rsidR="00060056" w:rsidRPr="009F0474" w:rsidRDefault="00060056" w:rsidP="00D00FB3">
      <w:pPr>
        <w:spacing w:after="0" w:line="240" w:lineRule="auto"/>
        <w:ind w:firstLine="425"/>
        <w:jc w:val="both"/>
        <w:rPr>
          <w:rFonts w:ascii="Times New Roman" w:hAnsi="Times New Roman" w:cs="Times New Roman"/>
          <w:sz w:val="28"/>
          <w:szCs w:val="28"/>
        </w:rPr>
      </w:pPr>
    </w:p>
    <w:p w14:paraId="530BD7CD" w14:textId="77777777" w:rsidR="00D00FB3" w:rsidRPr="009F0474" w:rsidRDefault="00D00FB3" w:rsidP="00D00FB3">
      <w:pPr>
        <w:spacing w:after="0" w:line="240" w:lineRule="auto"/>
        <w:jc w:val="center"/>
        <w:rPr>
          <w:rFonts w:ascii="Times New Roman" w:hAnsi="Times New Roman" w:cs="Times New Roman"/>
          <w:sz w:val="28"/>
          <w:szCs w:val="28"/>
          <w:vertAlign w:val="subscript"/>
        </w:rPr>
      </w:pPr>
      <w:r w:rsidRPr="009F0474">
        <w:rPr>
          <w:rFonts w:ascii="Times New Roman" w:hAnsi="Times New Roman" w:cs="Times New Roman"/>
          <w:noProof/>
          <w:lang w:eastAsia="ru-RU"/>
        </w:rPr>
        <w:drawing>
          <wp:inline distT="0" distB="0" distL="0" distR="0" wp14:anchorId="39C5B69E" wp14:editId="70FB8D1C">
            <wp:extent cx="5939790" cy="3277870"/>
            <wp:effectExtent l="0" t="0" r="381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39790" cy="3277870"/>
                    </a:xfrm>
                    <a:prstGeom prst="rect">
                      <a:avLst/>
                    </a:prstGeom>
                    <a:noFill/>
                    <a:ln>
                      <a:noFill/>
                    </a:ln>
                  </pic:spPr>
                </pic:pic>
              </a:graphicData>
            </a:graphic>
          </wp:inline>
        </w:drawing>
      </w:r>
    </w:p>
    <w:p w14:paraId="46761D8A" w14:textId="188C0C63" w:rsidR="00060056" w:rsidRPr="009F0474" w:rsidRDefault="00060056" w:rsidP="00060056">
      <w:pPr>
        <w:spacing w:after="0" w:line="240" w:lineRule="auto"/>
        <w:jc w:val="center"/>
        <w:rPr>
          <w:rFonts w:ascii="Times New Roman" w:hAnsi="Times New Roman" w:cs="Times New Roman"/>
          <w:sz w:val="28"/>
          <w:szCs w:val="28"/>
        </w:rPr>
      </w:pPr>
      <w:r w:rsidRPr="009F0474">
        <w:rPr>
          <w:rFonts w:ascii="Times New Roman" w:hAnsi="Times New Roman" w:cs="Times New Roman"/>
          <w:sz w:val="28"/>
          <w:szCs w:val="28"/>
        </w:rPr>
        <w:t>Рисунок 3.21 — Поверхность отклика, построенная по регрессионному уравнению второго порядка (3.</w:t>
      </w:r>
      <w:r w:rsidR="00B42F49" w:rsidRPr="009F0474">
        <w:rPr>
          <w:rFonts w:ascii="Times New Roman" w:hAnsi="Times New Roman" w:cs="Times New Roman"/>
          <w:sz w:val="28"/>
          <w:szCs w:val="28"/>
        </w:rPr>
        <w:t>14</w:t>
      </w:r>
      <w:r w:rsidRPr="009F0474">
        <w:rPr>
          <w:rFonts w:ascii="Times New Roman" w:hAnsi="Times New Roman" w:cs="Times New Roman"/>
          <w:sz w:val="28"/>
          <w:szCs w:val="28"/>
        </w:rPr>
        <w:t>)</w:t>
      </w:r>
    </w:p>
    <w:p w14:paraId="507F5B1E" w14:textId="77777777" w:rsidR="00D00FB3" w:rsidRPr="009F0474" w:rsidRDefault="00D00FB3" w:rsidP="00D00FB3">
      <w:pPr>
        <w:spacing w:after="0" w:line="240" w:lineRule="auto"/>
        <w:ind w:firstLine="709"/>
        <w:jc w:val="both"/>
        <w:rPr>
          <w:rFonts w:ascii="Times New Roman" w:hAnsi="Times New Roman" w:cs="Times New Roman"/>
          <w:sz w:val="28"/>
          <w:szCs w:val="28"/>
        </w:rPr>
      </w:pPr>
    </w:p>
    <w:p w14:paraId="40D764F7" w14:textId="311B58B5" w:rsidR="00D00FB3" w:rsidRPr="009F0474" w:rsidRDefault="00060056" w:rsidP="00D00FB3">
      <w:pPr>
        <w:spacing w:after="0" w:line="240" w:lineRule="auto"/>
        <w:ind w:firstLine="709"/>
        <w:jc w:val="both"/>
        <w:rPr>
          <w:rFonts w:ascii="Times New Roman" w:eastAsia="Times New Roman" w:hAnsi="Times New Roman" w:cs="Times New Roman"/>
          <w:sz w:val="28"/>
          <w:szCs w:val="28"/>
        </w:rPr>
      </w:pPr>
      <w:r w:rsidRPr="009F0474">
        <w:rPr>
          <w:rFonts w:ascii="Times New Roman" w:hAnsi="Times New Roman" w:cs="Times New Roman"/>
          <w:sz w:val="28"/>
          <w:szCs w:val="28"/>
        </w:rPr>
        <w:t>С применением средств вычислительного анализа в среде MATLAB R2015a было определено максимальное значение целевой функции, описываемой регрессионным уравнением второго порядка.</w:t>
      </w:r>
      <w:r w:rsidR="00D00FB3" w:rsidRPr="009F0474">
        <w:rPr>
          <w:rFonts w:ascii="Times New Roman" w:hAnsi="Times New Roman" w:cs="Times New Roman"/>
          <w:sz w:val="28"/>
          <w:szCs w:val="28"/>
        </w:rPr>
        <w:t xml:space="preserve"> </w:t>
      </w:r>
      <w:r w:rsidR="00D00FB3" w:rsidRPr="009F0474">
        <w:rPr>
          <w:rFonts w:ascii="Times New Roman" w:eastAsia="Times New Roman" w:hAnsi="Times New Roman" w:cs="Times New Roman"/>
          <w:sz w:val="28"/>
          <w:szCs w:val="28"/>
        </w:rPr>
        <w:t>Таким образом, рекомендуется использовать экспериментально найденные значения</w:t>
      </w:r>
      <w:r w:rsidR="00D00FB3" w:rsidRPr="009F0474">
        <w:rPr>
          <w:rFonts w:ascii="Times New Roman" w:eastAsia="Times New Roman" w:hAnsi="Times New Roman" w:cs="Times New Roman"/>
          <w:b/>
          <w:bCs/>
          <w:sz w:val="28"/>
          <w:szCs w:val="28"/>
        </w:rPr>
        <w:t xml:space="preserve"> </w:t>
      </w:r>
      <w:r w:rsidR="00D00FB3" w:rsidRPr="009F0474">
        <w:rPr>
          <w:rStyle w:val="mord"/>
          <w:rFonts w:ascii="Times New Roman" w:hAnsi="Times New Roman" w:cs="Times New Roman"/>
          <w:sz w:val="28"/>
          <w:szCs w:val="28"/>
        </w:rPr>
        <w:t>X</w:t>
      </w:r>
      <w:r w:rsidR="00D00FB3" w:rsidRPr="009F0474">
        <w:rPr>
          <w:rStyle w:val="mord"/>
          <w:rFonts w:ascii="Times New Roman" w:hAnsi="Times New Roman" w:cs="Times New Roman"/>
          <w:sz w:val="28"/>
          <w:szCs w:val="28"/>
          <w:vertAlign w:val="subscript"/>
        </w:rPr>
        <w:t>1</w:t>
      </w:r>
      <w:r w:rsidR="00D00FB3" w:rsidRPr="009F0474">
        <w:rPr>
          <w:rStyle w:val="mrel"/>
          <w:rFonts w:ascii="Times New Roman" w:hAnsi="Times New Roman" w:cs="Times New Roman"/>
          <w:sz w:val="28"/>
          <w:szCs w:val="28"/>
        </w:rPr>
        <w:t>=</w:t>
      </w:r>
      <w:r w:rsidR="003E2F75" w:rsidRPr="009F0474">
        <w:rPr>
          <w:rStyle w:val="mord"/>
          <w:rFonts w:ascii="Times New Roman" w:hAnsi="Times New Roman" w:cs="Times New Roman"/>
          <w:sz w:val="28"/>
          <w:szCs w:val="28"/>
        </w:rPr>
        <w:t>6</w:t>
      </w:r>
      <w:r w:rsidR="00D00FB3" w:rsidRPr="009F0474">
        <w:rPr>
          <w:rStyle w:val="mord"/>
          <w:rFonts w:ascii="Times New Roman" w:hAnsi="Times New Roman" w:cs="Times New Roman"/>
          <w:sz w:val="28"/>
          <w:szCs w:val="28"/>
        </w:rPr>
        <w:t>00</w:t>
      </w:r>
      <w:r w:rsidR="00D00FB3" w:rsidRPr="009F0474">
        <w:rPr>
          <w:rStyle w:val="mpunct"/>
          <w:rFonts w:ascii="Times New Roman" w:hAnsi="Times New Roman" w:cs="Times New Roman"/>
          <w:sz w:val="28"/>
          <w:szCs w:val="28"/>
        </w:rPr>
        <w:t xml:space="preserve"> и </w:t>
      </w:r>
      <w:r w:rsidR="00D00FB3" w:rsidRPr="009F0474">
        <w:rPr>
          <w:rStyle w:val="mord"/>
          <w:rFonts w:ascii="Times New Roman" w:hAnsi="Times New Roman" w:cs="Times New Roman"/>
          <w:sz w:val="28"/>
          <w:szCs w:val="28"/>
        </w:rPr>
        <w:t>X</w:t>
      </w:r>
      <w:r w:rsidR="00D00FB3" w:rsidRPr="009F0474">
        <w:rPr>
          <w:rStyle w:val="mord"/>
          <w:rFonts w:ascii="Times New Roman" w:hAnsi="Times New Roman" w:cs="Times New Roman"/>
          <w:sz w:val="28"/>
          <w:szCs w:val="28"/>
          <w:vertAlign w:val="subscript"/>
        </w:rPr>
        <w:t>2</w:t>
      </w:r>
      <w:r w:rsidR="00D00FB3" w:rsidRPr="009F0474">
        <w:rPr>
          <w:rStyle w:val="mrel"/>
          <w:rFonts w:ascii="Times New Roman" w:hAnsi="Times New Roman" w:cs="Times New Roman"/>
          <w:sz w:val="28"/>
          <w:szCs w:val="28"/>
        </w:rPr>
        <w:t>=</w:t>
      </w:r>
      <w:r w:rsidR="00D00FB3" w:rsidRPr="009F0474">
        <w:rPr>
          <w:rStyle w:val="mord"/>
          <w:rFonts w:ascii="Times New Roman" w:hAnsi="Times New Roman" w:cs="Times New Roman"/>
          <w:sz w:val="28"/>
          <w:szCs w:val="28"/>
        </w:rPr>
        <w:t xml:space="preserve">0,01, </w:t>
      </w:r>
      <w:r w:rsidR="00D00FB3" w:rsidRPr="009F0474">
        <w:rPr>
          <w:rFonts w:ascii="Times New Roman" w:eastAsia="Times New Roman" w:hAnsi="Times New Roman" w:cs="Times New Roman"/>
          <w:sz w:val="28"/>
          <w:szCs w:val="28"/>
        </w:rPr>
        <w:t>поскольку они обеспечивают наивысшую прочность при сжатии.</w:t>
      </w:r>
    </w:p>
    <w:p w14:paraId="2249341F" w14:textId="2A474C94" w:rsidR="00D00FB3" w:rsidRPr="009F0474" w:rsidRDefault="00D00FB3" w:rsidP="00D00FB3">
      <w:pPr>
        <w:spacing w:after="0" w:line="240" w:lineRule="auto"/>
        <w:ind w:firstLine="709"/>
        <w:jc w:val="both"/>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lastRenderedPageBreak/>
        <w:t xml:space="preserve">После подстановки найденных значений </w:t>
      </w:r>
      <w:r w:rsidRPr="009F0474">
        <w:rPr>
          <w:rStyle w:val="mord"/>
          <w:rFonts w:ascii="Times New Roman" w:hAnsi="Times New Roman" w:cs="Times New Roman"/>
          <w:sz w:val="28"/>
          <w:szCs w:val="28"/>
        </w:rPr>
        <w:t>X</w:t>
      </w:r>
      <w:r w:rsidRPr="009F0474">
        <w:rPr>
          <w:rStyle w:val="mord"/>
          <w:rFonts w:ascii="Times New Roman" w:hAnsi="Times New Roman" w:cs="Times New Roman"/>
          <w:sz w:val="28"/>
          <w:szCs w:val="28"/>
          <w:vertAlign w:val="subscript"/>
        </w:rPr>
        <w:t>1</w:t>
      </w:r>
      <w:r w:rsidRPr="009F0474">
        <w:rPr>
          <w:rStyle w:val="mrel"/>
          <w:rFonts w:ascii="Times New Roman" w:hAnsi="Times New Roman" w:cs="Times New Roman"/>
          <w:sz w:val="28"/>
          <w:szCs w:val="28"/>
        </w:rPr>
        <w:t>=</w:t>
      </w:r>
      <w:r w:rsidR="003E2F75" w:rsidRPr="009F0474">
        <w:rPr>
          <w:rStyle w:val="mord"/>
          <w:rFonts w:ascii="Times New Roman" w:hAnsi="Times New Roman" w:cs="Times New Roman"/>
          <w:sz w:val="28"/>
          <w:szCs w:val="28"/>
        </w:rPr>
        <w:t>6</w:t>
      </w:r>
      <w:r w:rsidRPr="009F0474">
        <w:rPr>
          <w:rStyle w:val="mord"/>
          <w:rFonts w:ascii="Times New Roman" w:hAnsi="Times New Roman" w:cs="Times New Roman"/>
          <w:sz w:val="28"/>
          <w:szCs w:val="28"/>
        </w:rPr>
        <w:t>00</w:t>
      </w:r>
      <w:r w:rsidRPr="009F0474">
        <w:rPr>
          <w:rStyle w:val="mpunct"/>
          <w:rFonts w:ascii="Times New Roman" w:hAnsi="Times New Roman" w:cs="Times New Roman"/>
          <w:sz w:val="28"/>
          <w:szCs w:val="28"/>
        </w:rPr>
        <w:t xml:space="preserve"> и </w:t>
      </w:r>
      <w:r w:rsidRPr="009F0474">
        <w:rPr>
          <w:rStyle w:val="mord"/>
          <w:rFonts w:ascii="Times New Roman" w:hAnsi="Times New Roman" w:cs="Times New Roman"/>
          <w:sz w:val="28"/>
          <w:szCs w:val="28"/>
        </w:rPr>
        <w:t>X</w:t>
      </w:r>
      <w:r w:rsidRPr="009F0474">
        <w:rPr>
          <w:rStyle w:val="mord"/>
          <w:rFonts w:ascii="Times New Roman" w:hAnsi="Times New Roman" w:cs="Times New Roman"/>
          <w:sz w:val="28"/>
          <w:szCs w:val="28"/>
          <w:vertAlign w:val="subscript"/>
        </w:rPr>
        <w:t>2</w:t>
      </w:r>
      <w:r w:rsidRPr="009F0474">
        <w:rPr>
          <w:rStyle w:val="mord"/>
          <w:rFonts w:ascii="Times New Roman" w:hAnsi="Times New Roman" w:cs="Times New Roman"/>
          <w:sz w:val="28"/>
          <w:szCs w:val="28"/>
        </w:rPr>
        <w:t>=0,01</w:t>
      </w:r>
      <w:r w:rsidRPr="009F0474">
        <w:rPr>
          <w:rFonts w:ascii="Times New Roman" w:eastAsia="Times New Roman" w:hAnsi="Times New Roman" w:cs="Times New Roman"/>
          <w:sz w:val="28"/>
          <w:szCs w:val="28"/>
        </w:rPr>
        <w:t xml:space="preserve"> в уравнения регрессии второго порядка (3.13) и (3.14) были определены следующие значения прочности:</w:t>
      </w:r>
    </w:p>
    <w:p w14:paraId="6D613B50" w14:textId="207E342C" w:rsidR="00D00FB3" w:rsidRPr="009F0474" w:rsidRDefault="00D00FB3" w:rsidP="0065068C">
      <w:pPr>
        <w:numPr>
          <w:ilvl w:val="0"/>
          <w:numId w:val="5"/>
        </w:numPr>
        <w:spacing w:after="0" w:line="240" w:lineRule="auto"/>
        <w:ind w:left="0" w:firstLine="709"/>
        <w:jc w:val="both"/>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 xml:space="preserve">прочность </w:t>
      </w:r>
      <w:r w:rsidR="003E2F75" w:rsidRPr="009F0474">
        <w:rPr>
          <w:rFonts w:ascii="Times New Roman" w:eastAsia="Times New Roman" w:hAnsi="Times New Roman" w:cs="Times New Roman"/>
          <w:sz w:val="28"/>
          <w:szCs w:val="28"/>
        </w:rPr>
        <w:t>при сжатии</w:t>
      </w:r>
      <w:r w:rsidRPr="009F0474">
        <w:rPr>
          <w:rFonts w:ascii="Times New Roman" w:eastAsia="Times New Roman" w:hAnsi="Times New Roman" w:cs="Times New Roman"/>
          <w:sz w:val="28"/>
          <w:szCs w:val="28"/>
        </w:rPr>
        <w:t xml:space="preserve"> y</w:t>
      </w:r>
      <w:r w:rsidRPr="009F0474">
        <w:rPr>
          <w:rFonts w:ascii="Times New Roman" w:eastAsia="Times New Roman" w:hAnsi="Times New Roman" w:cs="Times New Roman"/>
          <w:sz w:val="28"/>
          <w:szCs w:val="28"/>
          <w:vertAlign w:val="subscript"/>
        </w:rPr>
        <w:t>1</w:t>
      </w:r>
      <w:r w:rsidRPr="009F0474">
        <w:rPr>
          <w:rFonts w:ascii="Times New Roman" w:eastAsia="Times New Roman" w:hAnsi="Times New Roman" w:cs="Times New Roman"/>
          <w:sz w:val="28"/>
          <w:szCs w:val="28"/>
        </w:rPr>
        <w:t xml:space="preserve"> (3 суток) по уравнению (3.13):</w:t>
      </w:r>
    </w:p>
    <w:p w14:paraId="462D52CA" w14:textId="77777777" w:rsidR="00D00FB3" w:rsidRPr="009F0474" w:rsidRDefault="00D00FB3" w:rsidP="00D00FB3">
      <w:pPr>
        <w:spacing w:after="0" w:line="240" w:lineRule="auto"/>
        <w:ind w:left="709"/>
        <w:jc w:val="both"/>
        <w:rPr>
          <w:rFonts w:ascii="Times New Roman" w:eastAsia="Times New Roman" w:hAnsi="Times New Roman" w:cs="Times New Roman"/>
          <w:sz w:val="28"/>
          <w:szCs w:val="28"/>
        </w:rPr>
      </w:pPr>
    </w:p>
    <w:p w14:paraId="53CDEA6B" w14:textId="77777777" w:rsidR="00D00FB3" w:rsidRPr="009F0474" w:rsidRDefault="00D00FB3" w:rsidP="00D00FB3">
      <w:pPr>
        <w:spacing w:after="0" w:line="240" w:lineRule="auto"/>
        <w:ind w:firstLine="709"/>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y</w:t>
      </w:r>
      <w:r w:rsidRPr="009F0474">
        <w:rPr>
          <w:rFonts w:ascii="Times New Roman" w:eastAsia="Times New Roman" w:hAnsi="Times New Roman" w:cs="Times New Roman"/>
          <w:sz w:val="28"/>
          <w:szCs w:val="28"/>
          <w:vertAlign w:val="subscript"/>
        </w:rPr>
        <w:t>1</w:t>
      </w:r>
      <w:r w:rsidRPr="009F0474">
        <w:rPr>
          <w:rFonts w:ascii="Times New Roman" w:eastAsia="Times New Roman" w:hAnsi="Times New Roman" w:cs="Times New Roman"/>
          <w:sz w:val="28"/>
          <w:szCs w:val="28"/>
        </w:rPr>
        <w:t>=15,98 МПа</w:t>
      </w:r>
    </w:p>
    <w:p w14:paraId="1DA6FF50" w14:textId="77777777" w:rsidR="00D00FB3" w:rsidRPr="009F0474" w:rsidRDefault="00D00FB3" w:rsidP="00D00FB3">
      <w:pPr>
        <w:spacing w:after="0" w:line="240" w:lineRule="auto"/>
        <w:ind w:firstLine="709"/>
        <w:jc w:val="both"/>
        <w:rPr>
          <w:rFonts w:ascii="Times New Roman" w:eastAsia="Times New Roman" w:hAnsi="Times New Roman" w:cs="Times New Roman"/>
          <w:sz w:val="28"/>
          <w:szCs w:val="28"/>
        </w:rPr>
      </w:pPr>
    </w:p>
    <w:p w14:paraId="2A9D5DE1" w14:textId="77777777" w:rsidR="00D00FB3" w:rsidRPr="009F0474" w:rsidRDefault="00D00FB3" w:rsidP="0065068C">
      <w:pPr>
        <w:numPr>
          <w:ilvl w:val="0"/>
          <w:numId w:val="5"/>
        </w:numPr>
        <w:spacing w:after="0" w:line="240" w:lineRule="auto"/>
        <w:ind w:left="0" w:firstLine="709"/>
        <w:jc w:val="both"/>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прочность при сжатии y</w:t>
      </w:r>
      <w:r w:rsidRPr="009F0474">
        <w:rPr>
          <w:rFonts w:ascii="Times New Roman" w:eastAsia="Times New Roman" w:hAnsi="Times New Roman" w:cs="Times New Roman"/>
          <w:sz w:val="28"/>
          <w:szCs w:val="28"/>
          <w:vertAlign w:val="subscript"/>
        </w:rPr>
        <w:t>2</w:t>
      </w:r>
      <w:r w:rsidRPr="009F0474">
        <w:rPr>
          <w:rFonts w:ascii="Times New Roman" w:eastAsia="Times New Roman" w:hAnsi="Times New Roman" w:cs="Times New Roman"/>
          <w:sz w:val="28"/>
          <w:szCs w:val="28"/>
        </w:rPr>
        <w:t xml:space="preserve"> (28 суток) по уравнению (3.14):</w:t>
      </w:r>
    </w:p>
    <w:p w14:paraId="722754F4" w14:textId="77777777" w:rsidR="00D00FB3" w:rsidRPr="009F0474" w:rsidRDefault="00D00FB3" w:rsidP="00D00FB3">
      <w:pPr>
        <w:spacing w:after="0" w:line="240" w:lineRule="auto"/>
        <w:ind w:firstLine="709"/>
        <w:jc w:val="both"/>
        <w:rPr>
          <w:rFonts w:ascii="Times New Roman" w:eastAsia="Times New Roman" w:hAnsi="Times New Roman" w:cs="Times New Roman"/>
          <w:sz w:val="28"/>
          <w:szCs w:val="28"/>
        </w:rPr>
      </w:pPr>
    </w:p>
    <w:p w14:paraId="69F31B22" w14:textId="77777777" w:rsidR="00D00FB3" w:rsidRPr="009F0474" w:rsidRDefault="00D00FB3" w:rsidP="00D00FB3">
      <w:pPr>
        <w:spacing w:after="0" w:line="240" w:lineRule="auto"/>
        <w:ind w:firstLine="709"/>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y</w:t>
      </w:r>
      <w:r w:rsidRPr="009F0474">
        <w:rPr>
          <w:rFonts w:ascii="Times New Roman" w:eastAsia="Times New Roman" w:hAnsi="Times New Roman" w:cs="Times New Roman"/>
          <w:sz w:val="28"/>
          <w:szCs w:val="28"/>
          <w:vertAlign w:val="subscript"/>
        </w:rPr>
        <w:t>2</w:t>
      </w:r>
      <w:r w:rsidRPr="009F0474">
        <w:rPr>
          <w:rFonts w:ascii="Times New Roman" w:eastAsia="Times New Roman" w:hAnsi="Times New Roman" w:cs="Times New Roman"/>
          <w:sz w:val="28"/>
          <w:szCs w:val="28"/>
        </w:rPr>
        <w:t>=39,92 МПа.</w:t>
      </w:r>
    </w:p>
    <w:bookmarkEnd w:id="207"/>
    <w:bookmarkEnd w:id="209"/>
    <w:p w14:paraId="2E64E95B" w14:textId="77777777" w:rsidR="00D00FB3" w:rsidRPr="009F0474" w:rsidRDefault="00D00FB3" w:rsidP="00D00FB3">
      <w:pPr>
        <w:spacing w:after="0" w:line="240" w:lineRule="auto"/>
        <w:ind w:firstLine="709"/>
        <w:jc w:val="both"/>
        <w:rPr>
          <w:rFonts w:ascii="Times New Roman" w:eastAsia="Times New Roman" w:hAnsi="Times New Roman" w:cs="Times New Roman"/>
          <w:sz w:val="28"/>
          <w:szCs w:val="28"/>
        </w:rPr>
      </w:pPr>
    </w:p>
    <w:bookmarkEnd w:id="125"/>
    <w:bookmarkEnd w:id="208"/>
    <w:p w14:paraId="70590127" w14:textId="0E055620" w:rsidR="00D00FB3" w:rsidRPr="009F0474" w:rsidRDefault="00D00FB3" w:rsidP="00D00FB3">
      <w:pPr>
        <w:spacing w:after="0" w:line="240" w:lineRule="auto"/>
        <w:ind w:firstLine="709"/>
        <w:jc w:val="both"/>
        <w:rPr>
          <w:rFonts w:ascii="Times New Roman" w:hAnsi="Times New Roman" w:cs="Times New Roman"/>
          <w:sz w:val="28"/>
          <w:szCs w:val="28"/>
        </w:rPr>
      </w:pPr>
    </w:p>
    <w:p w14:paraId="7DC5BC6C" w14:textId="1DAB141F" w:rsidR="003E2F75" w:rsidRPr="009F0474" w:rsidRDefault="003E2F75" w:rsidP="00D00FB3">
      <w:pPr>
        <w:spacing w:after="0" w:line="240" w:lineRule="auto"/>
        <w:ind w:firstLine="709"/>
        <w:jc w:val="both"/>
        <w:rPr>
          <w:rFonts w:ascii="Times New Roman" w:hAnsi="Times New Roman" w:cs="Times New Roman"/>
          <w:sz w:val="28"/>
          <w:szCs w:val="28"/>
        </w:rPr>
      </w:pPr>
    </w:p>
    <w:p w14:paraId="472FB5C3" w14:textId="3A3C4D3E" w:rsidR="003E2F75" w:rsidRPr="009F0474" w:rsidRDefault="003E2F75" w:rsidP="00D00FB3">
      <w:pPr>
        <w:spacing w:after="0" w:line="240" w:lineRule="auto"/>
        <w:ind w:firstLine="709"/>
        <w:jc w:val="both"/>
        <w:rPr>
          <w:rFonts w:ascii="Times New Roman" w:hAnsi="Times New Roman" w:cs="Times New Roman"/>
          <w:sz w:val="28"/>
          <w:szCs w:val="28"/>
        </w:rPr>
      </w:pPr>
    </w:p>
    <w:p w14:paraId="366C26BB" w14:textId="77777777" w:rsidR="003E2F75" w:rsidRPr="009F0474" w:rsidRDefault="003E2F75" w:rsidP="00D00FB3">
      <w:pPr>
        <w:spacing w:after="0" w:line="240" w:lineRule="auto"/>
        <w:ind w:firstLine="709"/>
        <w:jc w:val="both"/>
        <w:rPr>
          <w:rFonts w:ascii="Times New Roman" w:hAnsi="Times New Roman" w:cs="Times New Roman"/>
          <w:sz w:val="28"/>
          <w:szCs w:val="28"/>
        </w:rPr>
      </w:pPr>
    </w:p>
    <w:p w14:paraId="218E1EBE" w14:textId="77777777" w:rsidR="00D00FB3" w:rsidRPr="009F0474" w:rsidRDefault="00D00FB3" w:rsidP="00D00FB3">
      <w:pPr>
        <w:pStyle w:val="20"/>
        <w:ind w:firstLine="709"/>
        <w:rPr>
          <w:rFonts w:ascii="Times New Roman" w:hAnsi="Times New Roman" w:cs="Times New Roman"/>
          <w:bCs/>
          <w:color w:val="auto"/>
          <w:sz w:val="28"/>
          <w:szCs w:val="28"/>
        </w:rPr>
      </w:pPr>
      <w:bookmarkStart w:id="211" w:name="_Toc200360885"/>
      <w:bookmarkStart w:id="212" w:name="_Toc195618199"/>
      <w:r w:rsidRPr="009F0474">
        <w:rPr>
          <w:rFonts w:ascii="Times New Roman" w:hAnsi="Times New Roman" w:cs="Times New Roman"/>
          <w:b/>
          <w:bCs/>
          <w:color w:val="auto"/>
          <w:sz w:val="28"/>
          <w:szCs w:val="28"/>
        </w:rPr>
        <w:t>3.5 Выводы по главе 3</w:t>
      </w:r>
      <w:bookmarkEnd w:id="211"/>
      <w:r w:rsidRPr="009F0474">
        <w:rPr>
          <w:rFonts w:ascii="Times New Roman" w:hAnsi="Times New Roman" w:cs="Times New Roman"/>
          <w:b/>
          <w:bCs/>
          <w:color w:val="auto"/>
          <w:sz w:val="28"/>
          <w:szCs w:val="28"/>
        </w:rPr>
        <w:t xml:space="preserve"> </w:t>
      </w:r>
      <w:bookmarkEnd w:id="126"/>
      <w:bookmarkEnd w:id="212"/>
    </w:p>
    <w:p w14:paraId="643E3650" w14:textId="77777777" w:rsidR="00D00FB3" w:rsidRPr="009F0474" w:rsidRDefault="00D00FB3" w:rsidP="00D00FB3">
      <w:pPr>
        <w:spacing w:after="0" w:line="240" w:lineRule="auto"/>
        <w:ind w:firstLine="709"/>
        <w:jc w:val="both"/>
        <w:rPr>
          <w:rFonts w:ascii="Times New Roman" w:eastAsia="Times New Roman" w:hAnsi="Times New Roman" w:cs="Times New Roman"/>
          <w:sz w:val="28"/>
          <w:szCs w:val="28"/>
        </w:rPr>
      </w:pPr>
    </w:p>
    <w:p w14:paraId="41B68C5B" w14:textId="3519BC54" w:rsidR="00D00FB3" w:rsidRPr="009F0474" w:rsidRDefault="00D00FB3" w:rsidP="00D00FB3">
      <w:pPr>
        <w:pStyle w:val="af1"/>
        <w:spacing w:before="0" w:beforeAutospacing="0" w:after="0" w:afterAutospacing="0"/>
        <w:ind w:firstLine="709"/>
        <w:jc w:val="both"/>
        <w:rPr>
          <w:sz w:val="28"/>
          <w:szCs w:val="28"/>
        </w:rPr>
      </w:pPr>
      <w:r w:rsidRPr="009F0474">
        <w:rPr>
          <w:sz w:val="28"/>
          <w:szCs w:val="28"/>
        </w:rPr>
        <w:t xml:space="preserve">В </w:t>
      </w:r>
      <w:r w:rsidR="005D152D" w:rsidRPr="009F0474">
        <w:rPr>
          <w:sz w:val="28"/>
          <w:szCs w:val="28"/>
        </w:rPr>
        <w:t>результате выполненных</w:t>
      </w:r>
      <w:r w:rsidRPr="009F0474">
        <w:rPr>
          <w:sz w:val="28"/>
          <w:szCs w:val="28"/>
        </w:rPr>
        <w:t xml:space="preserve"> исследований была разработана и экспериментально обоснована эффективность </w:t>
      </w:r>
      <w:proofErr w:type="spellStart"/>
      <w:r w:rsidRPr="009F0474">
        <w:rPr>
          <w:sz w:val="28"/>
          <w:szCs w:val="28"/>
        </w:rPr>
        <w:t>бесклинкерных</w:t>
      </w:r>
      <w:proofErr w:type="spellEnd"/>
      <w:r w:rsidRPr="009F0474">
        <w:rPr>
          <w:sz w:val="28"/>
          <w:szCs w:val="28"/>
        </w:rPr>
        <w:t xml:space="preserve"> вяжущих на основе доменного гранулированного шлака на техногенных отходах промышленности.</w:t>
      </w:r>
    </w:p>
    <w:p w14:paraId="13334B1D" w14:textId="77777777" w:rsidR="00D00FB3" w:rsidRPr="009F0474" w:rsidRDefault="00D00FB3" w:rsidP="0065068C">
      <w:pPr>
        <w:pStyle w:val="af1"/>
        <w:numPr>
          <w:ilvl w:val="0"/>
          <w:numId w:val="11"/>
        </w:numPr>
        <w:spacing w:before="0" w:beforeAutospacing="0" w:after="0" w:afterAutospacing="0"/>
        <w:ind w:left="0" w:firstLine="709"/>
        <w:jc w:val="both"/>
        <w:rPr>
          <w:sz w:val="28"/>
          <w:szCs w:val="28"/>
        </w:rPr>
      </w:pPr>
      <w:r w:rsidRPr="009F0474">
        <w:rPr>
          <w:sz w:val="28"/>
          <w:szCs w:val="28"/>
        </w:rPr>
        <w:t>Механическая активация доменного гранулированного шлака до удельной поверхности 400…600 м²/кг и его совместное щелочно</w:t>
      </w:r>
      <w:r w:rsidRPr="009F0474">
        <w:rPr>
          <w:sz w:val="28"/>
          <w:szCs w:val="28"/>
        </w:rPr>
        <w:noBreakHyphen/>
        <w:t>сульфатное активирование (14 % извести и 2 % гипса) увеличивают 28</w:t>
      </w:r>
      <w:r w:rsidRPr="009F0474">
        <w:rPr>
          <w:sz w:val="28"/>
          <w:szCs w:val="28"/>
        </w:rPr>
        <w:noBreakHyphen/>
        <w:t>суточную прочность шлакового камня с 1…3 МПа (при использовании шлака в чистом виде) до 30…35 МПа. Тем не менее, полученные характеристики всё ещё недостаточны для полноценных конструкционных бетонов, что обуславливает необходимость дальнейшей модификации системы.</w:t>
      </w:r>
    </w:p>
    <w:p w14:paraId="31D55906" w14:textId="77777777" w:rsidR="00D00FB3" w:rsidRPr="009F0474" w:rsidRDefault="00D00FB3" w:rsidP="0065068C">
      <w:pPr>
        <w:pStyle w:val="af1"/>
        <w:numPr>
          <w:ilvl w:val="0"/>
          <w:numId w:val="11"/>
        </w:numPr>
        <w:spacing w:before="0" w:beforeAutospacing="0" w:after="0" w:afterAutospacing="0"/>
        <w:ind w:left="0" w:firstLine="709"/>
        <w:jc w:val="both"/>
        <w:rPr>
          <w:sz w:val="28"/>
          <w:szCs w:val="28"/>
        </w:rPr>
      </w:pPr>
      <w:r w:rsidRPr="009F0474">
        <w:rPr>
          <w:sz w:val="28"/>
          <w:szCs w:val="28"/>
        </w:rPr>
        <w:t xml:space="preserve">Добавление </w:t>
      </w:r>
      <w:proofErr w:type="spellStart"/>
      <w:r w:rsidRPr="009F0474">
        <w:rPr>
          <w:sz w:val="28"/>
          <w:szCs w:val="28"/>
        </w:rPr>
        <w:t>микрокремнезёма</w:t>
      </w:r>
      <w:proofErr w:type="spellEnd"/>
      <w:r w:rsidRPr="009F0474">
        <w:rPr>
          <w:sz w:val="28"/>
          <w:szCs w:val="28"/>
        </w:rPr>
        <w:t xml:space="preserve"> при оптимальной дозировке  20 % от массы вяжущего приводит набору прочности в возрасте 28 суток до 41,9 МПа, снижению пористости до 16 % и двукратному уменьшению </w:t>
      </w:r>
      <w:proofErr w:type="spellStart"/>
      <w:r w:rsidRPr="009F0474">
        <w:rPr>
          <w:sz w:val="28"/>
          <w:szCs w:val="28"/>
        </w:rPr>
        <w:t>водоотделения</w:t>
      </w:r>
      <w:proofErr w:type="spellEnd"/>
      <w:r w:rsidRPr="009F0474">
        <w:rPr>
          <w:sz w:val="28"/>
          <w:szCs w:val="28"/>
        </w:rPr>
        <w:t xml:space="preserve"> и </w:t>
      </w:r>
      <w:proofErr w:type="spellStart"/>
      <w:r w:rsidRPr="009F0474">
        <w:rPr>
          <w:sz w:val="28"/>
          <w:szCs w:val="28"/>
        </w:rPr>
        <w:t>водопоглощения</w:t>
      </w:r>
      <w:proofErr w:type="spellEnd"/>
      <w:r w:rsidRPr="009F0474">
        <w:rPr>
          <w:sz w:val="28"/>
          <w:szCs w:val="28"/>
        </w:rPr>
        <w:t xml:space="preserve"> по сравнению с контрольными цементами (ЦЕМ I 32,5Н и ЦЕМ-III/A 32,5Н). Дальнейшее повышение содержания </w:t>
      </w:r>
      <w:proofErr w:type="spellStart"/>
      <w:r w:rsidRPr="009F0474">
        <w:rPr>
          <w:sz w:val="28"/>
          <w:szCs w:val="28"/>
        </w:rPr>
        <w:t>микрокремнезёма</w:t>
      </w:r>
      <w:proofErr w:type="spellEnd"/>
      <w:r w:rsidRPr="009F0474">
        <w:rPr>
          <w:sz w:val="28"/>
          <w:szCs w:val="28"/>
        </w:rPr>
        <w:t xml:space="preserve"> (≥ 25 %) разбавляет активную </w:t>
      </w:r>
      <w:proofErr w:type="spellStart"/>
      <w:r w:rsidRPr="009F0474">
        <w:rPr>
          <w:sz w:val="28"/>
          <w:szCs w:val="28"/>
        </w:rPr>
        <w:t>стеклофазу</w:t>
      </w:r>
      <w:proofErr w:type="spellEnd"/>
      <w:r w:rsidRPr="009F0474">
        <w:rPr>
          <w:sz w:val="28"/>
          <w:szCs w:val="28"/>
        </w:rPr>
        <w:t xml:space="preserve"> шлака и вызывает снижение прочности.</w:t>
      </w:r>
    </w:p>
    <w:p w14:paraId="60C50B93" w14:textId="77777777" w:rsidR="00D00FB3" w:rsidRPr="009F0474" w:rsidRDefault="00D00FB3" w:rsidP="0065068C">
      <w:pPr>
        <w:pStyle w:val="af1"/>
        <w:numPr>
          <w:ilvl w:val="0"/>
          <w:numId w:val="11"/>
        </w:numPr>
        <w:spacing w:before="0" w:beforeAutospacing="0" w:after="0" w:afterAutospacing="0"/>
        <w:ind w:left="0" w:firstLine="709"/>
        <w:jc w:val="both"/>
        <w:rPr>
          <w:sz w:val="28"/>
          <w:szCs w:val="28"/>
        </w:rPr>
      </w:pPr>
      <w:r w:rsidRPr="009F0474">
        <w:rPr>
          <w:sz w:val="28"/>
          <w:szCs w:val="28"/>
        </w:rPr>
        <w:t xml:space="preserve">Комплексные </w:t>
      </w:r>
      <w:proofErr w:type="spellStart"/>
      <w:r w:rsidRPr="009F0474">
        <w:rPr>
          <w:sz w:val="28"/>
          <w:szCs w:val="28"/>
        </w:rPr>
        <w:t>нанодисперсные</w:t>
      </w:r>
      <w:proofErr w:type="spellEnd"/>
      <w:r w:rsidRPr="009F0474">
        <w:rPr>
          <w:sz w:val="28"/>
          <w:szCs w:val="28"/>
        </w:rPr>
        <w:t xml:space="preserve"> добавки (КНД) на основе </w:t>
      </w:r>
      <w:proofErr w:type="spellStart"/>
      <w:r w:rsidRPr="009F0474">
        <w:rPr>
          <w:sz w:val="28"/>
          <w:szCs w:val="28"/>
        </w:rPr>
        <w:t>нанокремнезёма</w:t>
      </w:r>
      <w:proofErr w:type="spellEnd"/>
      <w:r w:rsidRPr="009F0474">
        <w:rPr>
          <w:sz w:val="28"/>
          <w:szCs w:val="28"/>
        </w:rPr>
        <w:t xml:space="preserve"> представляют собой многофункциональные модификаторы бетона, включающие наночастицы диоксида кремния (</w:t>
      </w:r>
      <w:proofErr w:type="spellStart"/>
      <w:r w:rsidRPr="009F0474">
        <w:rPr>
          <w:sz w:val="28"/>
          <w:szCs w:val="28"/>
        </w:rPr>
        <w:t>SiO</w:t>
      </w:r>
      <w:proofErr w:type="spellEnd"/>
      <w:r w:rsidRPr="009F0474">
        <w:rPr>
          <w:sz w:val="28"/>
          <w:szCs w:val="28"/>
        </w:rPr>
        <w:t xml:space="preserve">₂) и зачастую другие компоненты (например, </w:t>
      </w:r>
      <w:proofErr w:type="spellStart"/>
      <w:r w:rsidRPr="009F0474">
        <w:rPr>
          <w:sz w:val="28"/>
          <w:szCs w:val="28"/>
        </w:rPr>
        <w:t>суперпластификатор</w:t>
      </w:r>
      <w:proofErr w:type="spellEnd"/>
      <w:r w:rsidRPr="009F0474">
        <w:rPr>
          <w:sz w:val="28"/>
          <w:szCs w:val="28"/>
        </w:rPr>
        <w:t xml:space="preserve">, углеродные наноматериалы). Такие </w:t>
      </w:r>
      <w:proofErr w:type="spellStart"/>
      <w:r w:rsidRPr="009F0474">
        <w:rPr>
          <w:sz w:val="28"/>
          <w:szCs w:val="28"/>
        </w:rPr>
        <w:t>нанодобавки</w:t>
      </w:r>
      <w:proofErr w:type="spellEnd"/>
      <w:r w:rsidRPr="009F0474">
        <w:rPr>
          <w:sz w:val="28"/>
          <w:szCs w:val="28"/>
        </w:rPr>
        <w:t xml:space="preserve"> вводятся в бетон для улучшения его свойств. </w:t>
      </w:r>
    </w:p>
    <w:p w14:paraId="025A02CA" w14:textId="77777777" w:rsidR="00D00FB3" w:rsidRPr="009F0474" w:rsidRDefault="00D00FB3" w:rsidP="00D00FB3">
      <w:pPr>
        <w:pStyle w:val="af1"/>
        <w:spacing w:before="0" w:beforeAutospacing="0" w:after="0" w:afterAutospacing="0"/>
        <w:ind w:firstLine="709"/>
        <w:jc w:val="both"/>
        <w:rPr>
          <w:sz w:val="28"/>
          <w:szCs w:val="28"/>
        </w:rPr>
      </w:pPr>
      <w:proofErr w:type="spellStart"/>
      <w:r w:rsidRPr="009F0474">
        <w:rPr>
          <w:sz w:val="28"/>
          <w:szCs w:val="28"/>
        </w:rPr>
        <w:t>Нанокремнезём</w:t>
      </w:r>
      <w:proofErr w:type="spellEnd"/>
      <w:r w:rsidRPr="009F0474">
        <w:rPr>
          <w:sz w:val="28"/>
          <w:szCs w:val="28"/>
        </w:rPr>
        <w:t xml:space="preserve"> обладает чрезвычайно высокой удельной поверхностью и реакционной способностью, что ускоряет гидратацию цемента и заполнение порового пространства цементного камня. В результате применения </w:t>
      </w:r>
      <w:proofErr w:type="spellStart"/>
      <w:r w:rsidRPr="009F0474">
        <w:rPr>
          <w:sz w:val="28"/>
          <w:szCs w:val="28"/>
        </w:rPr>
        <w:lastRenderedPageBreak/>
        <w:t>нанокремнезёма</w:t>
      </w:r>
      <w:proofErr w:type="spellEnd"/>
      <w:r w:rsidRPr="009F0474">
        <w:rPr>
          <w:sz w:val="28"/>
          <w:szCs w:val="28"/>
        </w:rPr>
        <w:t xml:space="preserve"> в бетоне позволяет увеличить прочность, плотность и долговечность материала.</w:t>
      </w:r>
    </w:p>
    <w:p w14:paraId="5229A093" w14:textId="440B2E3B" w:rsidR="00D00FB3" w:rsidRPr="009F0474" w:rsidRDefault="00D00FB3" w:rsidP="00D00FB3">
      <w:pPr>
        <w:pStyle w:val="af1"/>
        <w:spacing w:before="0" w:beforeAutospacing="0" w:after="0" w:afterAutospacing="0"/>
        <w:ind w:firstLine="709"/>
        <w:jc w:val="both"/>
        <w:rPr>
          <w:sz w:val="28"/>
          <w:szCs w:val="28"/>
        </w:rPr>
      </w:pPr>
      <w:r w:rsidRPr="009F0474">
        <w:rPr>
          <w:sz w:val="28"/>
          <w:szCs w:val="28"/>
        </w:rPr>
        <w:t xml:space="preserve">Введение комплексной </w:t>
      </w:r>
      <w:proofErr w:type="spellStart"/>
      <w:r w:rsidRPr="009F0474">
        <w:rPr>
          <w:sz w:val="28"/>
          <w:szCs w:val="28"/>
        </w:rPr>
        <w:t>нанодобавки</w:t>
      </w:r>
      <w:proofErr w:type="spellEnd"/>
      <w:r w:rsidRPr="009F0474">
        <w:rPr>
          <w:sz w:val="28"/>
          <w:szCs w:val="28"/>
        </w:rPr>
        <w:t xml:space="preserve"> (0,01 % активированного </w:t>
      </w:r>
      <w:proofErr w:type="spellStart"/>
      <w:r w:rsidRPr="009F0474">
        <w:rPr>
          <w:sz w:val="28"/>
          <w:szCs w:val="28"/>
        </w:rPr>
        <w:t>нанокремнезёма</w:t>
      </w:r>
      <w:proofErr w:type="spellEnd"/>
      <w:r w:rsidRPr="009F0474">
        <w:rPr>
          <w:sz w:val="28"/>
          <w:szCs w:val="28"/>
        </w:rPr>
        <w:t xml:space="preserve"> в сочетании с </w:t>
      </w:r>
      <w:proofErr w:type="spellStart"/>
      <w:r w:rsidRPr="009F0474">
        <w:rPr>
          <w:sz w:val="28"/>
          <w:szCs w:val="28"/>
        </w:rPr>
        <w:t>поликарбоксилатным</w:t>
      </w:r>
      <w:proofErr w:type="spellEnd"/>
      <w:r w:rsidRPr="009F0474">
        <w:rPr>
          <w:sz w:val="28"/>
          <w:szCs w:val="28"/>
        </w:rPr>
        <w:t xml:space="preserve"> </w:t>
      </w:r>
      <w:proofErr w:type="spellStart"/>
      <w:r w:rsidRPr="009F0474">
        <w:rPr>
          <w:sz w:val="28"/>
          <w:szCs w:val="28"/>
        </w:rPr>
        <w:t>суперпластификатором</w:t>
      </w:r>
      <w:proofErr w:type="spellEnd"/>
      <w:r w:rsidRPr="009F0474">
        <w:rPr>
          <w:sz w:val="28"/>
          <w:szCs w:val="28"/>
        </w:rPr>
        <w:t>) при удельной поверхности вяжущего 740 м²/кг обеспечивает резкий рост ранней прочности (16,6 МПа на 3 сутки и 36 МПа на 7 сутки) и достижение 40,3 МПа к 28</w:t>
      </w:r>
      <w:r w:rsidRPr="009F0474">
        <w:rPr>
          <w:sz w:val="28"/>
          <w:szCs w:val="28"/>
        </w:rPr>
        <w:noBreakHyphen/>
        <w:t xml:space="preserve">м суткам. Одновременно формируется плотная </w:t>
      </w:r>
      <w:proofErr w:type="spellStart"/>
      <w:r w:rsidRPr="009F0474">
        <w:rPr>
          <w:sz w:val="28"/>
          <w:szCs w:val="28"/>
        </w:rPr>
        <w:t>тоберморит</w:t>
      </w:r>
      <w:r w:rsidRPr="009F0474">
        <w:rPr>
          <w:sz w:val="28"/>
          <w:szCs w:val="28"/>
        </w:rPr>
        <w:noBreakHyphen/>
        <w:t>эттрингитовая</w:t>
      </w:r>
      <w:proofErr w:type="spellEnd"/>
      <w:r w:rsidRPr="009F0474">
        <w:rPr>
          <w:sz w:val="28"/>
          <w:szCs w:val="28"/>
        </w:rPr>
        <w:t xml:space="preserve"> матрица. Увеличение </w:t>
      </w:r>
      <w:r w:rsidR="006F5C03" w:rsidRPr="009F0474">
        <w:rPr>
          <w:sz w:val="28"/>
          <w:szCs w:val="28"/>
        </w:rPr>
        <w:t xml:space="preserve">количества </w:t>
      </w:r>
      <w:proofErr w:type="spellStart"/>
      <w:r w:rsidR="006F5C03" w:rsidRPr="009F0474">
        <w:rPr>
          <w:sz w:val="28"/>
          <w:szCs w:val="28"/>
        </w:rPr>
        <w:t>нанокремнезёма</w:t>
      </w:r>
      <w:proofErr w:type="spellEnd"/>
      <w:r w:rsidRPr="009F0474">
        <w:rPr>
          <w:sz w:val="28"/>
          <w:szCs w:val="28"/>
        </w:rPr>
        <w:t xml:space="preserve"> выше 0,01 % вызывает агломерацию частиц, повышает </w:t>
      </w:r>
      <w:proofErr w:type="spellStart"/>
      <w:r w:rsidRPr="009F0474">
        <w:rPr>
          <w:sz w:val="28"/>
          <w:szCs w:val="28"/>
        </w:rPr>
        <w:t>водопотребность</w:t>
      </w:r>
      <w:proofErr w:type="spellEnd"/>
      <w:r w:rsidRPr="009F0474">
        <w:rPr>
          <w:sz w:val="28"/>
          <w:szCs w:val="28"/>
        </w:rPr>
        <w:t xml:space="preserve"> и снижает эффективность упрочнения.</w:t>
      </w:r>
    </w:p>
    <w:p w14:paraId="22021327" w14:textId="77777777" w:rsidR="00D00FB3" w:rsidRPr="009F0474" w:rsidRDefault="00D00FB3" w:rsidP="0065068C">
      <w:pPr>
        <w:pStyle w:val="af1"/>
        <w:numPr>
          <w:ilvl w:val="0"/>
          <w:numId w:val="11"/>
        </w:numPr>
        <w:spacing w:before="0" w:beforeAutospacing="0" w:after="0" w:afterAutospacing="0"/>
        <w:ind w:left="0" w:firstLine="709"/>
        <w:jc w:val="both"/>
        <w:rPr>
          <w:sz w:val="28"/>
          <w:szCs w:val="28"/>
        </w:rPr>
      </w:pPr>
      <w:r w:rsidRPr="009F0474">
        <w:rPr>
          <w:sz w:val="28"/>
          <w:szCs w:val="28"/>
        </w:rPr>
        <w:t xml:space="preserve"> Математическое планирование (ортогональный центральный композиционный план второго порядка) подтвердило оптимум, найденный экспериментально: при X₁ = 800 м²/кг и X₂ = 0,01 % </w:t>
      </w:r>
      <w:proofErr w:type="spellStart"/>
      <w:r w:rsidRPr="009F0474">
        <w:rPr>
          <w:sz w:val="28"/>
          <w:szCs w:val="28"/>
        </w:rPr>
        <w:t>нанокремнезёма</w:t>
      </w:r>
      <w:proofErr w:type="spellEnd"/>
      <w:r w:rsidRPr="009F0474">
        <w:rPr>
          <w:sz w:val="28"/>
          <w:szCs w:val="28"/>
        </w:rPr>
        <w:t xml:space="preserve"> прогнозируемая прочность составляет 16 МПа через 3 суток и 40 МПа через 28 суток. Построенные регрессионные модели (R</w:t>
      </w:r>
      <w:proofErr w:type="gramStart"/>
      <w:r w:rsidRPr="009F0474">
        <w:rPr>
          <w:sz w:val="28"/>
          <w:szCs w:val="28"/>
        </w:rPr>
        <w:t>² &gt;</w:t>
      </w:r>
      <w:proofErr w:type="gramEnd"/>
      <w:r w:rsidRPr="009F0474">
        <w:rPr>
          <w:sz w:val="28"/>
          <w:szCs w:val="28"/>
        </w:rPr>
        <w:t xml:space="preserve"> 0,9) адекватно описывают влияние дисперсности и дозы </w:t>
      </w:r>
      <w:proofErr w:type="spellStart"/>
      <w:r w:rsidRPr="009F0474">
        <w:rPr>
          <w:sz w:val="28"/>
          <w:szCs w:val="28"/>
        </w:rPr>
        <w:t>нанодобавки</w:t>
      </w:r>
      <w:proofErr w:type="spellEnd"/>
      <w:r w:rsidRPr="009F0474">
        <w:rPr>
          <w:sz w:val="28"/>
          <w:szCs w:val="28"/>
        </w:rPr>
        <w:t>, что позволяет рекомендовать указанные параметры как оптимальные для получения тяжёлого бетона повышенной прочности.</w:t>
      </w:r>
    </w:p>
    <w:p w14:paraId="166D7A36" w14:textId="093C3677" w:rsidR="00693A11" w:rsidRPr="009F0474" w:rsidRDefault="00060056" w:rsidP="00DD61D6">
      <w:pPr>
        <w:pStyle w:val="af1"/>
        <w:spacing w:before="0" w:beforeAutospacing="0" w:after="0" w:afterAutospacing="0"/>
        <w:ind w:firstLine="709"/>
        <w:jc w:val="both"/>
        <w:rPr>
          <w:b/>
          <w:sz w:val="28"/>
          <w:szCs w:val="28"/>
        </w:rPr>
      </w:pPr>
      <w:r w:rsidRPr="009F0474">
        <w:rPr>
          <w:sz w:val="28"/>
          <w:szCs w:val="28"/>
        </w:rPr>
        <w:t xml:space="preserve">В результате последовательной модификации от исходной известково-шлаковой системы к её </w:t>
      </w:r>
      <w:proofErr w:type="spellStart"/>
      <w:r w:rsidRPr="009F0474">
        <w:rPr>
          <w:sz w:val="28"/>
          <w:szCs w:val="28"/>
        </w:rPr>
        <w:t>микродисперсным</w:t>
      </w:r>
      <w:proofErr w:type="spellEnd"/>
      <w:r w:rsidRPr="009F0474">
        <w:rPr>
          <w:sz w:val="28"/>
          <w:szCs w:val="28"/>
        </w:rPr>
        <w:t xml:space="preserve"> и </w:t>
      </w:r>
      <w:proofErr w:type="spellStart"/>
      <w:r w:rsidRPr="009F0474">
        <w:rPr>
          <w:sz w:val="28"/>
          <w:szCs w:val="28"/>
        </w:rPr>
        <w:t>нанодисперсным</w:t>
      </w:r>
      <w:proofErr w:type="spellEnd"/>
      <w:r w:rsidRPr="009F0474">
        <w:rPr>
          <w:sz w:val="28"/>
          <w:szCs w:val="28"/>
        </w:rPr>
        <w:t xml:space="preserve"> аналогам наблюдается стабильное повышение прочностных характеристик, плотности и долговечности </w:t>
      </w:r>
      <w:proofErr w:type="spellStart"/>
      <w:r w:rsidRPr="009F0474">
        <w:rPr>
          <w:sz w:val="28"/>
          <w:szCs w:val="28"/>
        </w:rPr>
        <w:t>бесклинкерного</w:t>
      </w:r>
      <w:proofErr w:type="spellEnd"/>
      <w:r w:rsidRPr="009F0474">
        <w:rPr>
          <w:sz w:val="28"/>
          <w:szCs w:val="28"/>
        </w:rPr>
        <w:t xml:space="preserve"> вяжущего. Применение методов статистической оптимизации позволило зафиксировать оптимальные сочетания технологических факторов, обеспечивающих максимальную эффективность состава.</w:t>
      </w:r>
      <w:r w:rsidR="007D09F9" w:rsidRPr="009F0474">
        <w:rPr>
          <w:b/>
          <w:sz w:val="28"/>
          <w:szCs w:val="28"/>
        </w:rPr>
        <w:br w:type="page" w:clear="all"/>
      </w:r>
    </w:p>
    <w:p w14:paraId="1E619801" w14:textId="0C7BCC21" w:rsidR="00AC6999" w:rsidRPr="009F0474" w:rsidRDefault="00AC6999" w:rsidP="00AC6999">
      <w:pPr>
        <w:pStyle w:val="10"/>
        <w:spacing w:before="0" w:beforeAutospacing="0" w:after="0" w:afterAutospacing="0"/>
        <w:ind w:firstLine="709"/>
        <w:rPr>
          <w:szCs w:val="28"/>
        </w:rPr>
      </w:pPr>
      <w:bookmarkStart w:id="213" w:name="_Toc200360886"/>
      <w:bookmarkStart w:id="214" w:name="_Hlk197032030"/>
      <w:bookmarkStart w:id="215" w:name="_Toc67263928"/>
      <w:r w:rsidRPr="009F0474">
        <w:rPr>
          <w:szCs w:val="28"/>
        </w:rPr>
        <w:lastRenderedPageBreak/>
        <w:t xml:space="preserve">4 </w:t>
      </w:r>
      <w:r w:rsidR="00DD61D6" w:rsidRPr="009F0474">
        <w:rPr>
          <w:szCs w:val="28"/>
        </w:rPr>
        <w:t xml:space="preserve">Исследования свойств бетонных смесей и бетона на основе </w:t>
      </w:r>
      <w:proofErr w:type="spellStart"/>
      <w:r w:rsidR="00DD61D6" w:rsidRPr="009F0474">
        <w:rPr>
          <w:szCs w:val="28"/>
        </w:rPr>
        <w:t>бесклинкерного</w:t>
      </w:r>
      <w:proofErr w:type="spellEnd"/>
      <w:r w:rsidR="00DD61D6" w:rsidRPr="009F0474">
        <w:rPr>
          <w:szCs w:val="28"/>
        </w:rPr>
        <w:t xml:space="preserve"> вяжущего с использованием техногенных отходов промышленности</w:t>
      </w:r>
      <w:bookmarkEnd w:id="213"/>
      <w:r w:rsidR="00DD61D6" w:rsidRPr="009F0474">
        <w:rPr>
          <w:szCs w:val="28"/>
        </w:rPr>
        <w:t xml:space="preserve"> </w:t>
      </w:r>
    </w:p>
    <w:p w14:paraId="21111CB5" w14:textId="77777777" w:rsidR="00AC6999" w:rsidRPr="009F0474" w:rsidRDefault="00AC6999" w:rsidP="00AC6999">
      <w:pPr>
        <w:spacing w:after="0" w:line="240" w:lineRule="auto"/>
        <w:ind w:firstLine="709"/>
        <w:jc w:val="both"/>
        <w:rPr>
          <w:rFonts w:ascii="Times New Roman" w:hAnsi="Times New Roman" w:cs="Times New Roman"/>
          <w:b/>
          <w:sz w:val="28"/>
          <w:szCs w:val="28"/>
        </w:rPr>
      </w:pPr>
    </w:p>
    <w:p w14:paraId="28870407" w14:textId="2481A5FF" w:rsidR="00AC6999" w:rsidRPr="009F0474" w:rsidRDefault="00AC6999" w:rsidP="00AC6999">
      <w:pPr>
        <w:pStyle w:val="Journals-title0"/>
        <w:spacing w:after="0" w:line="240" w:lineRule="auto"/>
        <w:ind w:firstLine="709"/>
        <w:jc w:val="both"/>
        <w:rPr>
          <w:rFonts w:ascii="Times New Roman" w:hAnsi="Times New Roman" w:cs="Times New Roman"/>
          <w:sz w:val="28"/>
          <w:szCs w:val="28"/>
        </w:rPr>
      </w:pPr>
      <w:r w:rsidRPr="009F0474">
        <w:rPr>
          <w:rStyle w:val="Journals-abstract0"/>
          <w:rFonts w:ascii="Times New Roman" w:hAnsi="Times New Roman" w:cs="Times New Roman"/>
          <w:sz w:val="28"/>
          <w:szCs w:val="28"/>
        </w:rPr>
        <w:t xml:space="preserve">В настоящее время </w:t>
      </w:r>
      <w:r w:rsidRPr="009F0474">
        <w:rPr>
          <w:rFonts w:ascii="Times New Roman" w:hAnsi="Times New Roman" w:cs="Times New Roman"/>
          <w:sz w:val="28"/>
          <w:szCs w:val="28"/>
        </w:rPr>
        <w:t>известково-шлаковые вяжущие</w:t>
      </w:r>
      <w:r w:rsidRPr="009F0474">
        <w:rPr>
          <w:rStyle w:val="Journals-abstract0"/>
          <w:rFonts w:ascii="Times New Roman" w:hAnsi="Times New Roman" w:cs="Times New Roman"/>
          <w:sz w:val="28"/>
          <w:szCs w:val="28"/>
        </w:rPr>
        <w:t xml:space="preserve"> представляют собой перспективную альтернативу цементам [1</w:t>
      </w:r>
      <w:r w:rsidR="005F5A85" w:rsidRPr="009F0474">
        <w:rPr>
          <w:rStyle w:val="Journals-abstract0"/>
          <w:rFonts w:ascii="Times New Roman" w:hAnsi="Times New Roman" w:cs="Times New Roman"/>
          <w:sz w:val="28"/>
          <w:szCs w:val="28"/>
        </w:rPr>
        <w:t>6</w:t>
      </w:r>
      <w:r w:rsidRPr="009F0474">
        <w:rPr>
          <w:rStyle w:val="Journals-abstract0"/>
          <w:rFonts w:ascii="Times New Roman" w:hAnsi="Times New Roman" w:cs="Times New Roman"/>
          <w:sz w:val="28"/>
          <w:szCs w:val="28"/>
        </w:rPr>
        <w:t>4–1</w:t>
      </w:r>
      <w:r w:rsidR="005F5A85" w:rsidRPr="009F0474">
        <w:rPr>
          <w:rStyle w:val="Journals-abstract0"/>
          <w:rFonts w:ascii="Times New Roman" w:hAnsi="Times New Roman" w:cs="Times New Roman"/>
          <w:sz w:val="28"/>
          <w:szCs w:val="28"/>
        </w:rPr>
        <w:t>6</w:t>
      </w:r>
      <w:r w:rsidRPr="009F0474">
        <w:rPr>
          <w:rStyle w:val="Journals-abstract0"/>
          <w:rFonts w:ascii="Times New Roman" w:hAnsi="Times New Roman" w:cs="Times New Roman"/>
          <w:sz w:val="28"/>
          <w:szCs w:val="28"/>
        </w:rPr>
        <w:t xml:space="preserve">8]. Замена дорогостоящего портландцементного клинкера на </w:t>
      </w:r>
      <w:proofErr w:type="spellStart"/>
      <w:r w:rsidRPr="009F0474">
        <w:rPr>
          <w:rStyle w:val="Journals-abstract0"/>
          <w:rFonts w:ascii="Times New Roman" w:hAnsi="Times New Roman" w:cs="Times New Roman"/>
          <w:sz w:val="28"/>
          <w:szCs w:val="28"/>
        </w:rPr>
        <w:t>бесклинкерные</w:t>
      </w:r>
      <w:proofErr w:type="spellEnd"/>
      <w:r w:rsidRPr="009F0474">
        <w:rPr>
          <w:rStyle w:val="Journals-abstract0"/>
          <w:rFonts w:ascii="Times New Roman" w:hAnsi="Times New Roman" w:cs="Times New Roman"/>
          <w:sz w:val="28"/>
          <w:szCs w:val="28"/>
        </w:rPr>
        <w:t xml:space="preserve"> известково-шлаковые вяжущие</w:t>
      </w:r>
      <w:r w:rsidRPr="009F0474">
        <w:t xml:space="preserve"> </w:t>
      </w:r>
      <w:r w:rsidRPr="009F0474">
        <w:rPr>
          <w:rStyle w:val="Journals-abstract0"/>
          <w:rFonts w:ascii="Times New Roman" w:hAnsi="Times New Roman" w:cs="Times New Roman"/>
          <w:sz w:val="28"/>
          <w:szCs w:val="28"/>
        </w:rPr>
        <w:t>на основе промышленных отходов позволяет существенно сократить себестоимость строительных изделий и конструкций. Ключевым аспектом при формировании таких композиций является активация шлака, входящего в их состав. Целью активации является повышение реакционной способности шлаковых компонентов и интенсификация гидравлической активности, что, в свою очередь, обеспечивает достижение высоких прочностных характеристик и длительного срока службы конечных изделий [</w:t>
      </w:r>
      <w:r w:rsidR="005F5A85" w:rsidRPr="009F0474">
        <w:rPr>
          <w:rStyle w:val="Journals-abstract0"/>
          <w:rFonts w:ascii="Times New Roman" w:hAnsi="Times New Roman" w:cs="Times New Roman"/>
          <w:sz w:val="28"/>
          <w:szCs w:val="28"/>
        </w:rPr>
        <w:t>83</w:t>
      </w:r>
      <w:r w:rsidRPr="009F0474">
        <w:rPr>
          <w:rStyle w:val="Journals-abstract0"/>
          <w:rFonts w:ascii="Times New Roman" w:hAnsi="Times New Roman" w:cs="Times New Roman"/>
          <w:sz w:val="28"/>
          <w:szCs w:val="28"/>
        </w:rPr>
        <w:t xml:space="preserve">, </w:t>
      </w:r>
      <w:r w:rsidR="005F5A85" w:rsidRPr="009F0474">
        <w:rPr>
          <w:rStyle w:val="Journals-abstract0"/>
          <w:rFonts w:ascii="Times New Roman" w:hAnsi="Times New Roman" w:cs="Times New Roman"/>
          <w:sz w:val="28"/>
          <w:szCs w:val="28"/>
        </w:rPr>
        <w:t>132, 158</w:t>
      </w:r>
      <w:r w:rsidRPr="009F0474">
        <w:rPr>
          <w:rStyle w:val="Journals-abstract0"/>
          <w:rFonts w:ascii="Times New Roman" w:hAnsi="Times New Roman" w:cs="Times New Roman"/>
          <w:sz w:val="28"/>
          <w:szCs w:val="28"/>
        </w:rPr>
        <w:t xml:space="preserve">]. </w:t>
      </w:r>
      <w:r w:rsidRPr="009F0474">
        <w:rPr>
          <w:rFonts w:ascii="Times New Roman" w:hAnsi="Times New Roman" w:cs="Times New Roman"/>
          <w:sz w:val="28"/>
          <w:szCs w:val="28"/>
        </w:rPr>
        <w:t xml:space="preserve">Наиболее простым, однако, и наиболее энергозатратным способом активации ДГШ представляется тонкое измельчение в присутствии </w:t>
      </w:r>
      <w:proofErr w:type="spellStart"/>
      <w:r w:rsidRPr="009F0474">
        <w:rPr>
          <w:rFonts w:ascii="Times New Roman" w:hAnsi="Times New Roman" w:cs="Times New Roman"/>
          <w:sz w:val="28"/>
          <w:szCs w:val="28"/>
        </w:rPr>
        <w:t>активизаторов</w:t>
      </w:r>
      <w:proofErr w:type="spellEnd"/>
      <w:r w:rsidRPr="009F0474">
        <w:rPr>
          <w:rFonts w:ascii="Times New Roman" w:hAnsi="Times New Roman" w:cs="Times New Roman"/>
          <w:sz w:val="28"/>
          <w:szCs w:val="28"/>
        </w:rPr>
        <w:t>. Представленный подход соответствует нанотехнологическому принципу «сверху-вниз» [</w:t>
      </w:r>
      <w:r w:rsidR="005F5A85" w:rsidRPr="009F0474">
        <w:rPr>
          <w:rFonts w:ascii="Times New Roman" w:hAnsi="Times New Roman" w:cs="Times New Roman"/>
          <w:sz w:val="28"/>
          <w:szCs w:val="28"/>
        </w:rPr>
        <w:t>26</w:t>
      </w:r>
      <w:r w:rsidRPr="009F0474">
        <w:rPr>
          <w:rFonts w:ascii="Times New Roman" w:hAnsi="Times New Roman" w:cs="Times New Roman"/>
          <w:sz w:val="28"/>
          <w:szCs w:val="28"/>
        </w:rPr>
        <w:t>]. Согласно результатам собственных экспериментальных исследований [</w:t>
      </w:r>
      <w:r w:rsidR="005F5A85" w:rsidRPr="009F0474">
        <w:rPr>
          <w:rFonts w:ascii="Times New Roman" w:hAnsi="Times New Roman" w:cs="Times New Roman"/>
          <w:sz w:val="28"/>
          <w:szCs w:val="28"/>
        </w:rPr>
        <w:t>25</w:t>
      </w:r>
      <w:r w:rsidRPr="009F0474">
        <w:rPr>
          <w:rFonts w:ascii="Times New Roman" w:hAnsi="Times New Roman" w:cs="Times New Roman"/>
          <w:sz w:val="28"/>
          <w:szCs w:val="28"/>
        </w:rPr>
        <w:t xml:space="preserve">], данный метод активации показал высокую эффективность при формировании </w:t>
      </w:r>
      <w:proofErr w:type="spellStart"/>
      <w:r w:rsidRPr="009F0474">
        <w:rPr>
          <w:rFonts w:ascii="Times New Roman" w:hAnsi="Times New Roman" w:cs="Times New Roman"/>
          <w:sz w:val="28"/>
          <w:szCs w:val="28"/>
        </w:rPr>
        <w:t>бесклинкерного</w:t>
      </w:r>
      <w:proofErr w:type="spellEnd"/>
      <w:r w:rsidRPr="009F0474">
        <w:rPr>
          <w:rFonts w:ascii="Times New Roman" w:hAnsi="Times New Roman" w:cs="Times New Roman"/>
          <w:sz w:val="28"/>
          <w:szCs w:val="28"/>
        </w:rPr>
        <w:t xml:space="preserve"> вяжущего на основе промышленных техногенных отходов как на стадии приготовления, так и в процессе твердения, за счёт реализации гидравлического потенциала микро- и наночастиц. Так, было установлено, что присутствие в составе </w:t>
      </w:r>
      <w:proofErr w:type="spellStart"/>
      <w:r w:rsidRPr="009F0474">
        <w:rPr>
          <w:rFonts w:ascii="Times New Roman" w:hAnsi="Times New Roman" w:cs="Times New Roman"/>
          <w:sz w:val="28"/>
          <w:szCs w:val="28"/>
        </w:rPr>
        <w:t>бесклинкерного</w:t>
      </w:r>
      <w:proofErr w:type="spellEnd"/>
      <w:r w:rsidRPr="009F0474">
        <w:rPr>
          <w:rFonts w:ascii="Times New Roman" w:hAnsi="Times New Roman" w:cs="Times New Roman"/>
          <w:sz w:val="28"/>
          <w:szCs w:val="28"/>
        </w:rPr>
        <w:t xml:space="preserve"> вяжущего на техногенных отходах промышленности большого количества кремнезёма в </w:t>
      </w:r>
      <w:proofErr w:type="spellStart"/>
      <w:r w:rsidRPr="009F0474">
        <w:rPr>
          <w:rFonts w:ascii="Times New Roman" w:hAnsi="Times New Roman" w:cs="Times New Roman"/>
          <w:iCs/>
          <w:sz w:val="28"/>
          <w:szCs w:val="28"/>
        </w:rPr>
        <w:t>микродисперсном</w:t>
      </w:r>
      <w:proofErr w:type="spellEnd"/>
      <w:r w:rsidRPr="009F0474">
        <w:rPr>
          <w:rFonts w:ascii="Times New Roman" w:hAnsi="Times New Roman" w:cs="Times New Roman"/>
          <w:sz w:val="28"/>
          <w:szCs w:val="28"/>
        </w:rPr>
        <w:t xml:space="preserve"> состоянии позволяет повысить гидравлическую активность вяжущего и обеспечить скорость его схватывания и твердения в нормальных температурно-влажностных условиях, сопоставимую со скоростью данных процессов для портландцемента. </w:t>
      </w:r>
    </w:p>
    <w:p w14:paraId="5EB243D4" w14:textId="77777777" w:rsidR="00AC6999" w:rsidRPr="009F0474" w:rsidRDefault="00AC6999" w:rsidP="00AC6999">
      <w:pPr>
        <w:pStyle w:val="Journals-title0"/>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Дальнейшие испытания бетона проводили на </w:t>
      </w:r>
      <w:proofErr w:type="spellStart"/>
      <w:r w:rsidRPr="009F0474">
        <w:rPr>
          <w:rFonts w:ascii="Times New Roman" w:hAnsi="Times New Roman" w:cs="Times New Roman"/>
          <w:sz w:val="28"/>
          <w:szCs w:val="28"/>
        </w:rPr>
        <w:t>бесклинкерном</w:t>
      </w:r>
      <w:proofErr w:type="spellEnd"/>
      <w:r w:rsidRPr="009F0474">
        <w:rPr>
          <w:rFonts w:ascii="Times New Roman" w:hAnsi="Times New Roman" w:cs="Times New Roman"/>
          <w:sz w:val="28"/>
          <w:szCs w:val="28"/>
        </w:rPr>
        <w:t xml:space="preserve"> вяжущем с добавкой КНД (БВН), в качестве сравнения подготавливали образцы бетона на ЦЕМ I 32,5Н, ЦЕМ-III/A 32,5Н и </w:t>
      </w:r>
      <w:proofErr w:type="spellStart"/>
      <w:r w:rsidRPr="009F0474">
        <w:rPr>
          <w:rFonts w:ascii="Times New Roman" w:hAnsi="Times New Roman" w:cs="Times New Roman"/>
          <w:sz w:val="28"/>
          <w:szCs w:val="28"/>
        </w:rPr>
        <w:t>бесклинкерное</w:t>
      </w:r>
      <w:proofErr w:type="spellEnd"/>
      <w:r w:rsidRPr="009F0474">
        <w:rPr>
          <w:rFonts w:ascii="Times New Roman" w:hAnsi="Times New Roman" w:cs="Times New Roman"/>
          <w:sz w:val="28"/>
          <w:szCs w:val="28"/>
        </w:rPr>
        <w:t xml:space="preserve"> вяжущее с микрокремнеземом (БВМ).</w:t>
      </w:r>
    </w:p>
    <w:p w14:paraId="77E0FA33" w14:textId="77777777" w:rsidR="00AC6999" w:rsidRPr="009F0474" w:rsidRDefault="00AC6999" w:rsidP="00AC6999">
      <w:pPr>
        <w:pStyle w:val="Journals-title0"/>
        <w:spacing w:after="0" w:line="240" w:lineRule="auto"/>
        <w:ind w:firstLine="709"/>
        <w:jc w:val="both"/>
        <w:rPr>
          <w:rFonts w:ascii="Times New Roman" w:hAnsi="Times New Roman" w:cs="Times New Roman"/>
          <w:sz w:val="28"/>
          <w:szCs w:val="28"/>
        </w:rPr>
      </w:pPr>
    </w:p>
    <w:p w14:paraId="0CEB5CBC" w14:textId="77777777" w:rsidR="00AC6999" w:rsidRPr="009F0474" w:rsidRDefault="00AC6999" w:rsidP="00AC6999">
      <w:pPr>
        <w:pStyle w:val="Journals-title0"/>
        <w:spacing w:after="0" w:line="240" w:lineRule="auto"/>
        <w:ind w:firstLine="709"/>
        <w:jc w:val="both"/>
        <w:rPr>
          <w:rFonts w:ascii="Times New Roman" w:hAnsi="Times New Roman" w:cs="Times New Roman"/>
          <w:sz w:val="28"/>
          <w:szCs w:val="28"/>
        </w:rPr>
      </w:pPr>
    </w:p>
    <w:p w14:paraId="3C51427B" w14:textId="77777777" w:rsidR="00AC6999" w:rsidRPr="009F0474" w:rsidRDefault="00AC6999" w:rsidP="00AC6999">
      <w:pPr>
        <w:pStyle w:val="20"/>
        <w:spacing w:before="0" w:line="240" w:lineRule="auto"/>
        <w:ind w:firstLine="709"/>
        <w:jc w:val="both"/>
        <w:rPr>
          <w:rFonts w:ascii="Times New Roman" w:hAnsi="Times New Roman" w:cs="Times New Roman"/>
          <w:b/>
          <w:bCs/>
          <w:color w:val="auto"/>
          <w:sz w:val="28"/>
          <w:szCs w:val="28"/>
        </w:rPr>
      </w:pPr>
      <w:bookmarkStart w:id="216" w:name="_Toc200360887"/>
      <w:r w:rsidRPr="009F0474">
        <w:rPr>
          <w:rFonts w:ascii="Times New Roman" w:hAnsi="Times New Roman" w:cs="Times New Roman"/>
          <w:b/>
          <w:bCs/>
          <w:color w:val="auto"/>
          <w:sz w:val="28"/>
          <w:szCs w:val="28"/>
        </w:rPr>
        <w:t xml:space="preserve">4.1 Разработка состава модифицированного бетона на основе </w:t>
      </w:r>
      <w:proofErr w:type="spellStart"/>
      <w:r w:rsidRPr="009F0474">
        <w:rPr>
          <w:rFonts w:ascii="Times New Roman" w:hAnsi="Times New Roman" w:cs="Times New Roman"/>
          <w:b/>
          <w:bCs/>
          <w:color w:val="auto"/>
          <w:sz w:val="28"/>
          <w:szCs w:val="28"/>
        </w:rPr>
        <w:t>бесклинкерного</w:t>
      </w:r>
      <w:proofErr w:type="spellEnd"/>
      <w:r w:rsidRPr="009F0474">
        <w:rPr>
          <w:rFonts w:ascii="Times New Roman" w:hAnsi="Times New Roman" w:cs="Times New Roman"/>
          <w:b/>
          <w:bCs/>
          <w:color w:val="auto"/>
          <w:sz w:val="28"/>
          <w:szCs w:val="28"/>
        </w:rPr>
        <w:t xml:space="preserve"> вяжущего</w:t>
      </w:r>
      <w:bookmarkEnd w:id="216"/>
      <w:r w:rsidRPr="009F0474">
        <w:rPr>
          <w:rFonts w:ascii="Times New Roman" w:hAnsi="Times New Roman" w:cs="Times New Roman"/>
          <w:b/>
          <w:bCs/>
          <w:color w:val="auto"/>
          <w:sz w:val="28"/>
          <w:szCs w:val="28"/>
        </w:rPr>
        <w:t xml:space="preserve"> </w:t>
      </w:r>
    </w:p>
    <w:p w14:paraId="14704CA4" w14:textId="77777777" w:rsidR="00AC6999" w:rsidRPr="009F0474" w:rsidRDefault="00AC6999" w:rsidP="00AC6999">
      <w:pPr>
        <w:pStyle w:val="Journals-title0"/>
        <w:spacing w:after="0" w:line="240" w:lineRule="auto"/>
        <w:ind w:firstLine="709"/>
        <w:jc w:val="both"/>
        <w:rPr>
          <w:rFonts w:ascii="Times New Roman" w:hAnsi="Times New Roman" w:cs="Times New Roman"/>
          <w:sz w:val="28"/>
          <w:szCs w:val="28"/>
        </w:rPr>
      </w:pPr>
    </w:p>
    <w:p w14:paraId="3338EEE5" w14:textId="77777777" w:rsidR="00AC6999" w:rsidRPr="009F0474" w:rsidRDefault="00AC6999" w:rsidP="00AC6999">
      <w:pPr>
        <w:spacing w:after="0" w:line="240" w:lineRule="auto"/>
        <w:ind w:firstLine="709"/>
        <w:jc w:val="both"/>
        <w:rPr>
          <w:rFonts w:ascii="Times New Roman" w:hAnsi="Times New Roman" w:cs="Times New Roman"/>
          <w:spacing w:val="-5"/>
          <w:sz w:val="28"/>
          <w:szCs w:val="28"/>
        </w:rPr>
      </w:pPr>
      <w:r w:rsidRPr="009F0474">
        <w:rPr>
          <w:rFonts w:ascii="Times New Roman" w:hAnsi="Times New Roman" w:cs="Times New Roman"/>
          <w:spacing w:val="-5"/>
          <w:sz w:val="28"/>
          <w:szCs w:val="28"/>
        </w:rPr>
        <w:t xml:space="preserve">Подбор состава бетонной смеси для монолитного строительства выполняется согласно </w:t>
      </w:r>
      <w:bookmarkStart w:id="217" w:name="_Hlk197883684"/>
      <w:r w:rsidRPr="009F0474">
        <w:rPr>
          <w:rFonts w:ascii="Times New Roman" w:hAnsi="Times New Roman" w:cs="Times New Roman"/>
          <w:spacing w:val="-5"/>
          <w:sz w:val="28"/>
          <w:szCs w:val="28"/>
        </w:rPr>
        <w:t>ГОСТ 27006-2019 «Бетоны. Правила подбора состава» (с поправкой), ГОСТ 7473-2010 «Смеси бетонные. Технические условия». Монолитные конструкции должны соответствовать СН РК 5.03.07-2017 и СП РК 5.03-107-2013 «Несущие и ограждающие конструкции»</w:t>
      </w:r>
      <w:bookmarkEnd w:id="217"/>
      <w:r w:rsidRPr="009F0474">
        <w:rPr>
          <w:rFonts w:ascii="Times New Roman" w:hAnsi="Times New Roman" w:cs="Times New Roman"/>
          <w:spacing w:val="-5"/>
          <w:sz w:val="28"/>
          <w:szCs w:val="28"/>
        </w:rPr>
        <w:t>.</w:t>
      </w:r>
    </w:p>
    <w:p w14:paraId="2A318D53" w14:textId="77777777" w:rsidR="00AC6999" w:rsidRPr="009F0474" w:rsidRDefault="00AC6999" w:rsidP="00AC6999">
      <w:pPr>
        <w:spacing w:after="0" w:line="240" w:lineRule="auto"/>
        <w:ind w:firstLine="709"/>
        <w:jc w:val="both"/>
        <w:rPr>
          <w:rFonts w:ascii="Times New Roman" w:hAnsi="Times New Roman" w:cs="Times New Roman"/>
          <w:spacing w:val="-5"/>
          <w:sz w:val="28"/>
          <w:szCs w:val="28"/>
        </w:rPr>
      </w:pPr>
      <w:r w:rsidRPr="009F0474">
        <w:rPr>
          <w:rFonts w:ascii="Times New Roman" w:hAnsi="Times New Roman" w:cs="Times New Roman"/>
          <w:spacing w:val="-5"/>
          <w:sz w:val="28"/>
          <w:szCs w:val="28"/>
        </w:rPr>
        <w:t xml:space="preserve">Поскольку для </w:t>
      </w:r>
      <w:proofErr w:type="gramStart"/>
      <w:r w:rsidRPr="009F0474">
        <w:rPr>
          <w:rFonts w:ascii="Times New Roman" w:hAnsi="Times New Roman" w:cs="Times New Roman"/>
          <w:spacing w:val="-5"/>
          <w:sz w:val="28"/>
          <w:szCs w:val="28"/>
        </w:rPr>
        <w:t>монолитных  конструкций</w:t>
      </w:r>
      <w:proofErr w:type="gramEnd"/>
      <w:r w:rsidRPr="009F0474">
        <w:rPr>
          <w:rFonts w:ascii="Times New Roman" w:hAnsi="Times New Roman" w:cs="Times New Roman"/>
          <w:spacing w:val="-5"/>
          <w:sz w:val="28"/>
          <w:szCs w:val="28"/>
        </w:rPr>
        <w:t xml:space="preserve">  предъявляются свои требования в зависимости от области их применения, то физико-механические свойства для </w:t>
      </w:r>
      <w:r w:rsidRPr="009F0474">
        <w:rPr>
          <w:rFonts w:ascii="Times New Roman" w:hAnsi="Times New Roman" w:cs="Times New Roman"/>
          <w:spacing w:val="-5"/>
          <w:sz w:val="28"/>
          <w:szCs w:val="28"/>
        </w:rPr>
        <w:lastRenderedPageBreak/>
        <w:t xml:space="preserve">каждой конструкции подбираются согласно нормативным документам для данной конструкции. </w:t>
      </w:r>
    </w:p>
    <w:p w14:paraId="4A078397" w14:textId="77777777" w:rsidR="00AC6999" w:rsidRPr="009F0474" w:rsidRDefault="00AC6999" w:rsidP="00AC6999">
      <w:pPr>
        <w:spacing w:after="0" w:line="240" w:lineRule="auto"/>
        <w:ind w:firstLine="709"/>
        <w:jc w:val="both"/>
        <w:rPr>
          <w:rFonts w:ascii="Times New Roman" w:hAnsi="Times New Roman" w:cs="Times New Roman"/>
          <w:spacing w:val="-5"/>
          <w:sz w:val="28"/>
          <w:szCs w:val="28"/>
        </w:rPr>
      </w:pPr>
      <w:r w:rsidRPr="009F0474">
        <w:rPr>
          <w:rFonts w:ascii="Times New Roman" w:hAnsi="Times New Roman" w:cs="Times New Roman"/>
          <w:spacing w:val="-5"/>
          <w:sz w:val="28"/>
          <w:szCs w:val="28"/>
        </w:rPr>
        <w:t>Исходными данными для проектирования состава бетонной смеси являлись СН РК 5.03.07-2017 и СП РК 5.03-107-2013. Для расчёта состава бетонной смеси был принят расчётный класс бетона по прочности - В25/30 в возрасте 28 суток. Значения характеристик цемента использовались в соответствии с данными, представленными в главе 2, как и параметры остальных компонентов, описанные в соответствующих подразделах этой главы.</w:t>
      </w:r>
    </w:p>
    <w:p w14:paraId="1D501AEA" w14:textId="77777777" w:rsidR="00AC6999" w:rsidRPr="009F0474" w:rsidRDefault="00AC6999" w:rsidP="00AC6999">
      <w:pPr>
        <w:spacing w:after="0" w:line="240" w:lineRule="auto"/>
        <w:ind w:firstLine="709"/>
        <w:jc w:val="both"/>
        <w:rPr>
          <w:rFonts w:ascii="Times New Roman" w:hAnsi="Times New Roman" w:cs="Times New Roman"/>
          <w:spacing w:val="-5"/>
          <w:sz w:val="28"/>
          <w:szCs w:val="28"/>
        </w:rPr>
      </w:pPr>
      <w:r w:rsidRPr="009F0474">
        <w:rPr>
          <w:rFonts w:ascii="Times New Roman" w:hAnsi="Times New Roman" w:cs="Times New Roman"/>
          <w:spacing w:val="-5"/>
          <w:sz w:val="28"/>
          <w:szCs w:val="28"/>
        </w:rPr>
        <w:t>Процедура подбора состава начиналась с определения цементно-водного отношения (Ц/В), являющегося ключевым фактором, влияющим на пористость цементного камня и, как следствие, плотность бетонной матрицы. Расчёт значения Ц/В осуществлялся по формуле (4.1):</w:t>
      </w:r>
    </w:p>
    <w:p w14:paraId="25253B6E" w14:textId="77777777" w:rsidR="00AC6999" w:rsidRPr="009F0474" w:rsidRDefault="00AC6999" w:rsidP="00AC6999">
      <w:pPr>
        <w:spacing w:after="0" w:line="240" w:lineRule="auto"/>
        <w:ind w:firstLine="709"/>
        <w:jc w:val="both"/>
        <w:rPr>
          <w:rFonts w:ascii="Times New Roman" w:hAnsi="Times New Roman" w:cs="Times New Roman"/>
          <w:sz w:val="28"/>
          <w:szCs w:val="28"/>
        </w:rPr>
      </w:pPr>
    </w:p>
    <w:tbl>
      <w:tblPr>
        <w:tblStyle w:val="2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71"/>
        <w:gridCol w:w="753"/>
      </w:tblGrid>
      <w:tr w:rsidR="009F0474" w:rsidRPr="009F0474" w14:paraId="3458D968" w14:textId="77777777" w:rsidTr="00AC6999">
        <w:trPr>
          <w:trHeight w:val="628"/>
          <w:jc w:val="center"/>
        </w:trPr>
        <w:tc>
          <w:tcPr>
            <w:tcW w:w="8571" w:type="dxa"/>
            <w:vAlign w:val="center"/>
          </w:tcPr>
          <w:p w14:paraId="2065BC2F" w14:textId="77777777" w:rsidR="00AC6999" w:rsidRPr="009F0474" w:rsidRDefault="00AC6999" w:rsidP="00AC6999">
            <w:pPr>
              <w:ind w:firstLine="708"/>
              <w:jc w:val="center"/>
              <w:rPr>
                <w:rFonts w:ascii="Times New Roman" w:eastAsia="Calibri" w:hAnsi="Times New Roman" w:cs="Times New Roman"/>
                <w:sz w:val="28"/>
                <w:szCs w:val="28"/>
              </w:rPr>
            </w:pPr>
            <m:oMathPara>
              <m:oMath>
                <m:r>
                  <m:rPr>
                    <m:sty m:val="p"/>
                  </m:rPr>
                  <w:rPr>
                    <w:rFonts w:ascii="Cambria Math" w:eastAsia="Calibri" w:hAnsi="Cambria Math" w:cs="Times New Roman"/>
                    <w:sz w:val="28"/>
                    <w:szCs w:val="28"/>
                  </w:rPr>
                  <m:t>(Ц/В)=</m:t>
                </m:r>
                <m:f>
                  <m:fPr>
                    <m:ctrlPr>
                      <w:rPr>
                        <w:rFonts w:ascii="Cambria Math" w:eastAsia="Calibri" w:hAnsi="Cambria Math" w:cs="Times New Roman"/>
                        <w:sz w:val="28"/>
                        <w:szCs w:val="28"/>
                      </w:rPr>
                    </m:ctrlPr>
                  </m:fPr>
                  <m:num>
                    <m:sSubSup>
                      <m:sSubSupPr>
                        <m:ctrlPr>
                          <w:rPr>
                            <w:rFonts w:ascii="Cambria Math" w:eastAsia="Calibri" w:hAnsi="Cambria Math" w:cs="Times New Roman"/>
                            <w:sz w:val="28"/>
                            <w:szCs w:val="28"/>
                          </w:rPr>
                        </m:ctrlPr>
                      </m:sSubSupPr>
                      <m:e>
                        <m:r>
                          <w:rPr>
                            <w:rFonts w:ascii="Cambria Math" w:eastAsia="Calibri" w:hAnsi="Cambria Math" w:cs="Times New Roman"/>
                            <w:sz w:val="28"/>
                            <w:szCs w:val="28"/>
                          </w:rPr>
                          <m:t>R</m:t>
                        </m:r>
                      </m:e>
                      <m:sub>
                        <m:r>
                          <m:rPr>
                            <m:sty m:val="p"/>
                          </m:rPr>
                          <w:rPr>
                            <w:rFonts w:ascii="Cambria Math" w:eastAsia="Calibri" w:hAnsi="Cambria Math" w:cs="Times New Roman"/>
                            <w:sz w:val="28"/>
                            <w:szCs w:val="28"/>
                          </w:rPr>
                          <m:t>б</m:t>
                        </m:r>
                      </m:sub>
                      <m:sup>
                        <m:r>
                          <m:rPr>
                            <m:sty m:val="p"/>
                          </m:rPr>
                          <w:rPr>
                            <w:rFonts w:ascii="Cambria Math" w:eastAsia="Calibri" w:hAnsi="Cambria Math" w:cs="Times New Roman"/>
                            <w:sz w:val="28"/>
                            <w:szCs w:val="28"/>
                          </w:rPr>
                          <m:t>пр</m:t>
                        </m:r>
                      </m:sup>
                    </m:sSubSup>
                    <m:r>
                      <m:rPr>
                        <m:sty m:val="p"/>
                      </m:rPr>
                      <w:rPr>
                        <w:rFonts w:ascii="Cambria Math" w:eastAsia="Calibri" w:hAnsi="Cambria Math" w:cs="Times New Roman"/>
                        <w:sz w:val="28"/>
                        <w:szCs w:val="28"/>
                      </w:rPr>
                      <m:t>-0,07∙</m:t>
                    </m:r>
                    <m:sSubSup>
                      <m:sSubSupPr>
                        <m:ctrlPr>
                          <w:rPr>
                            <w:rFonts w:ascii="Cambria Math" w:eastAsia="Calibri" w:hAnsi="Cambria Math" w:cs="Times New Roman"/>
                            <w:sz w:val="28"/>
                            <w:szCs w:val="28"/>
                          </w:rPr>
                        </m:ctrlPr>
                      </m:sSubSupPr>
                      <m:e>
                        <m:r>
                          <w:rPr>
                            <w:rFonts w:ascii="Cambria Math" w:eastAsia="Calibri" w:hAnsi="Cambria Math" w:cs="Times New Roman"/>
                            <w:sz w:val="28"/>
                            <w:szCs w:val="28"/>
                          </w:rPr>
                          <m:t>R</m:t>
                        </m:r>
                      </m:e>
                      <m:sub>
                        <m:r>
                          <m:rPr>
                            <m:sty m:val="p"/>
                          </m:rPr>
                          <w:rPr>
                            <w:rFonts w:ascii="Cambria Math" w:eastAsia="Calibri" w:hAnsi="Cambria Math" w:cs="Times New Roman"/>
                            <w:sz w:val="28"/>
                            <w:szCs w:val="28"/>
                          </w:rPr>
                          <m:t>ц</m:t>
                        </m:r>
                      </m:sub>
                      <m:sup>
                        <m:r>
                          <m:rPr>
                            <m:sty m:val="p"/>
                          </m:rPr>
                          <w:rPr>
                            <w:rFonts w:ascii="Cambria Math" w:eastAsia="Calibri" w:hAnsi="Cambria Math" w:cs="Times New Roman"/>
                            <w:sz w:val="28"/>
                            <w:szCs w:val="28"/>
                          </w:rPr>
                          <m:t>28</m:t>
                        </m:r>
                      </m:sup>
                    </m:sSubSup>
                    <m:r>
                      <m:rPr>
                        <m:sty m:val="p"/>
                      </m:rPr>
                      <w:rPr>
                        <w:rFonts w:ascii="Cambria Math" w:eastAsia="Calibri" w:hAnsi="Cambria Math" w:cs="Times New Roman"/>
                        <w:sz w:val="28"/>
                        <w:szCs w:val="28"/>
                      </w:rPr>
                      <m:t>+13</m:t>
                    </m:r>
                  </m:num>
                  <m:den>
                    <m:r>
                      <m:rPr>
                        <m:sty m:val="p"/>
                      </m:rPr>
                      <w:rPr>
                        <w:rFonts w:ascii="Cambria Math" w:eastAsia="Calibri" w:hAnsi="Cambria Math" w:cs="Times New Roman"/>
                        <w:sz w:val="28"/>
                        <w:szCs w:val="28"/>
                      </w:rPr>
                      <m:t>0,28∙</m:t>
                    </m:r>
                    <m:sSubSup>
                      <m:sSubSupPr>
                        <m:ctrlPr>
                          <w:rPr>
                            <w:rFonts w:ascii="Cambria Math" w:eastAsia="Calibri" w:hAnsi="Cambria Math" w:cs="Times New Roman"/>
                            <w:sz w:val="28"/>
                            <w:szCs w:val="28"/>
                          </w:rPr>
                        </m:ctrlPr>
                      </m:sSubSupPr>
                      <m:e>
                        <m:r>
                          <w:rPr>
                            <w:rFonts w:ascii="Cambria Math" w:eastAsia="Calibri" w:hAnsi="Cambria Math" w:cs="Times New Roman"/>
                            <w:sz w:val="28"/>
                            <w:szCs w:val="28"/>
                          </w:rPr>
                          <m:t>R</m:t>
                        </m:r>
                      </m:e>
                      <m:sub>
                        <m:r>
                          <m:rPr>
                            <m:sty m:val="p"/>
                          </m:rPr>
                          <w:rPr>
                            <w:rFonts w:ascii="Cambria Math" w:eastAsia="Calibri" w:hAnsi="Cambria Math" w:cs="Times New Roman"/>
                            <w:sz w:val="28"/>
                            <w:szCs w:val="28"/>
                          </w:rPr>
                          <m:t>Ц</m:t>
                        </m:r>
                      </m:sub>
                      <m:sup>
                        <m:r>
                          <m:rPr>
                            <m:sty m:val="p"/>
                          </m:rPr>
                          <w:rPr>
                            <w:rFonts w:ascii="Cambria Math" w:eastAsia="Calibri" w:hAnsi="Cambria Math" w:cs="Times New Roman"/>
                            <w:sz w:val="28"/>
                            <w:szCs w:val="28"/>
                          </w:rPr>
                          <m:t>28</m:t>
                        </m:r>
                      </m:sup>
                    </m:sSubSup>
                    <m:r>
                      <m:rPr>
                        <m:sty m:val="p"/>
                      </m:rPr>
                      <w:rPr>
                        <w:rFonts w:ascii="Cambria Math" w:eastAsia="Calibri" w:hAnsi="Cambria Math" w:cs="Times New Roman"/>
                        <w:sz w:val="28"/>
                        <w:szCs w:val="28"/>
                      </w:rPr>
                      <m:t>+13</m:t>
                    </m:r>
                  </m:den>
                </m:f>
              </m:oMath>
            </m:oMathPara>
          </w:p>
        </w:tc>
        <w:tc>
          <w:tcPr>
            <w:tcW w:w="753" w:type="dxa"/>
            <w:vAlign w:val="center"/>
          </w:tcPr>
          <w:p w14:paraId="79F12D04" w14:textId="77777777" w:rsidR="00AC6999" w:rsidRPr="009F0474" w:rsidRDefault="00AC6999" w:rsidP="00AC6999">
            <w:pPr>
              <w:jc w:val="both"/>
              <w:rPr>
                <w:rFonts w:ascii="Times New Roman" w:eastAsia="Calibri" w:hAnsi="Times New Roman" w:cs="Times New Roman"/>
                <w:sz w:val="28"/>
                <w:szCs w:val="28"/>
              </w:rPr>
            </w:pPr>
            <w:r w:rsidRPr="009F0474">
              <w:rPr>
                <w:rFonts w:ascii="Times New Roman" w:hAnsi="Times New Roman" w:cs="Times New Roman"/>
                <w:sz w:val="28"/>
                <w:szCs w:val="28"/>
              </w:rPr>
              <w:t>(4.1)</w:t>
            </w:r>
          </w:p>
        </w:tc>
      </w:tr>
    </w:tbl>
    <w:p w14:paraId="4F99346F" w14:textId="77777777" w:rsidR="00AC6999" w:rsidRPr="009F0474" w:rsidRDefault="00AC6999" w:rsidP="00AC6999">
      <w:pPr>
        <w:spacing w:after="0" w:line="240" w:lineRule="auto"/>
        <w:ind w:left="426" w:hanging="426"/>
        <w:jc w:val="both"/>
        <w:rPr>
          <w:rFonts w:ascii="Times New Roman" w:eastAsia="Calibri" w:hAnsi="Times New Roman" w:cs="Times New Roman"/>
          <w:sz w:val="28"/>
          <w:szCs w:val="28"/>
        </w:rPr>
      </w:pPr>
      <w:r w:rsidRPr="009F0474">
        <w:rPr>
          <w:rFonts w:ascii="Times New Roman" w:eastAsia="Calibri" w:hAnsi="Times New Roman" w:cs="Times New Roman"/>
          <w:sz w:val="28"/>
          <w:szCs w:val="28"/>
        </w:rPr>
        <w:t>где (Ц/В) ‒ цементно-водное отношение, обеспечивающее среднюю прочность класса бетона после тепловой обработки;</w:t>
      </w:r>
    </w:p>
    <w:p w14:paraId="437D755E" w14:textId="77777777" w:rsidR="00AC6999" w:rsidRPr="009F0474" w:rsidRDefault="00033F04" w:rsidP="00AC6999">
      <w:pPr>
        <w:spacing w:after="0" w:line="240" w:lineRule="auto"/>
        <w:ind w:left="426"/>
        <w:jc w:val="both"/>
        <w:rPr>
          <w:rFonts w:ascii="Times New Roman" w:eastAsia="Calibri" w:hAnsi="Times New Roman" w:cs="Times New Roman"/>
          <w:sz w:val="28"/>
          <w:szCs w:val="28"/>
        </w:rPr>
      </w:pPr>
      <m:oMath>
        <m:sSubSup>
          <m:sSubSupPr>
            <m:ctrlPr>
              <w:rPr>
                <w:rFonts w:ascii="Cambria Math" w:eastAsia="Calibri" w:hAnsi="Cambria Math" w:cs="Times New Roman"/>
                <w:sz w:val="28"/>
                <w:szCs w:val="28"/>
              </w:rPr>
            </m:ctrlPr>
          </m:sSubSupPr>
          <m:e>
            <m:r>
              <w:rPr>
                <w:rFonts w:ascii="Cambria Math" w:eastAsia="Calibri" w:hAnsi="Cambria Math" w:cs="Times New Roman"/>
                <w:sz w:val="28"/>
                <w:szCs w:val="28"/>
              </w:rPr>
              <m:t>R</m:t>
            </m:r>
          </m:e>
          <m:sub>
            <m:r>
              <m:rPr>
                <m:sty m:val="p"/>
              </m:rPr>
              <w:rPr>
                <w:rFonts w:ascii="Cambria Math" w:eastAsia="Calibri" w:hAnsi="Cambria Math" w:cs="Times New Roman"/>
                <w:sz w:val="28"/>
                <w:szCs w:val="28"/>
              </w:rPr>
              <m:t>б</m:t>
            </m:r>
          </m:sub>
          <m:sup>
            <m:r>
              <m:rPr>
                <m:sty m:val="p"/>
              </m:rPr>
              <w:rPr>
                <w:rFonts w:ascii="Cambria Math" w:eastAsia="Calibri" w:hAnsi="Cambria Math" w:cs="Times New Roman"/>
                <w:sz w:val="28"/>
                <w:szCs w:val="28"/>
              </w:rPr>
              <m:t>пр</m:t>
            </m:r>
          </m:sup>
        </m:sSubSup>
      </m:oMath>
      <w:r w:rsidR="00AC6999" w:rsidRPr="009F0474">
        <w:rPr>
          <w:rFonts w:ascii="Times New Roman" w:eastAsia="Calibri" w:hAnsi="Times New Roman" w:cs="Times New Roman"/>
          <w:sz w:val="28"/>
          <w:szCs w:val="28"/>
        </w:rPr>
        <w:t xml:space="preserve"> ‒ прочность бетона после тепловой обработки, в возрасте 28 суток, МПа;</w:t>
      </w:r>
    </w:p>
    <w:p w14:paraId="3F0C7855" w14:textId="77777777" w:rsidR="00AC6999" w:rsidRPr="009F0474" w:rsidRDefault="00033F04" w:rsidP="00AC6999">
      <w:pPr>
        <w:spacing w:after="0" w:line="240" w:lineRule="auto"/>
        <w:ind w:left="426"/>
        <w:jc w:val="both"/>
        <w:rPr>
          <w:rFonts w:ascii="Times New Roman" w:eastAsia="Calibri" w:hAnsi="Times New Roman" w:cs="Times New Roman"/>
          <w:sz w:val="28"/>
          <w:szCs w:val="28"/>
        </w:rPr>
      </w:pPr>
      <m:oMath>
        <m:sSubSup>
          <m:sSubSupPr>
            <m:ctrlPr>
              <w:rPr>
                <w:rFonts w:ascii="Cambria Math" w:eastAsia="Calibri" w:hAnsi="Cambria Math" w:cs="Times New Roman"/>
                <w:sz w:val="28"/>
                <w:szCs w:val="28"/>
              </w:rPr>
            </m:ctrlPr>
          </m:sSubSupPr>
          <m:e>
            <m:r>
              <w:rPr>
                <w:rFonts w:ascii="Cambria Math" w:eastAsia="Calibri" w:hAnsi="Cambria Math" w:cs="Times New Roman"/>
                <w:sz w:val="28"/>
                <w:szCs w:val="28"/>
              </w:rPr>
              <m:t>R</m:t>
            </m:r>
          </m:e>
          <m:sub>
            <m:r>
              <m:rPr>
                <m:sty m:val="p"/>
              </m:rPr>
              <w:rPr>
                <w:rFonts w:ascii="Cambria Math" w:eastAsia="Calibri" w:hAnsi="Cambria Math" w:cs="Times New Roman"/>
                <w:sz w:val="28"/>
                <w:szCs w:val="28"/>
              </w:rPr>
              <m:t>ц</m:t>
            </m:r>
          </m:sub>
          <m:sup>
            <m:r>
              <m:rPr>
                <m:sty m:val="p"/>
              </m:rPr>
              <w:rPr>
                <w:rFonts w:ascii="Cambria Math" w:eastAsia="Calibri" w:hAnsi="Cambria Math" w:cs="Times New Roman"/>
                <w:sz w:val="28"/>
                <w:szCs w:val="28"/>
              </w:rPr>
              <m:t>28</m:t>
            </m:r>
          </m:sup>
        </m:sSubSup>
      </m:oMath>
      <w:r w:rsidR="00AC6999" w:rsidRPr="009F0474">
        <w:rPr>
          <w:rFonts w:ascii="Times New Roman" w:eastAsia="Calibri" w:hAnsi="Times New Roman" w:cs="Times New Roman"/>
          <w:sz w:val="28"/>
          <w:szCs w:val="28"/>
        </w:rPr>
        <w:t>‒ прочность (активность) цемента в возрасте 28 суток, принимаемая равной показателю класса, МПа.</w:t>
      </w:r>
    </w:p>
    <w:p w14:paraId="5C711EE8" w14:textId="77777777" w:rsidR="00AC6999" w:rsidRPr="009F0474" w:rsidRDefault="00AC6999" w:rsidP="00AC6999">
      <w:pPr>
        <w:spacing w:after="0" w:line="240" w:lineRule="auto"/>
        <w:ind w:firstLine="709"/>
        <w:jc w:val="both"/>
        <w:rPr>
          <w:rFonts w:ascii="Times New Roman" w:hAnsi="Times New Roman" w:cs="Times New Roman"/>
          <w:spacing w:val="-5"/>
          <w:sz w:val="28"/>
          <w:szCs w:val="28"/>
        </w:rPr>
      </w:pPr>
    </w:p>
    <w:p w14:paraId="7ABB95CD" w14:textId="77777777" w:rsidR="00AC6999" w:rsidRPr="009F0474" w:rsidRDefault="00AC6999" w:rsidP="00AC6999">
      <w:pPr>
        <w:spacing w:after="0" w:line="240" w:lineRule="auto"/>
        <w:ind w:firstLine="709"/>
        <w:jc w:val="both"/>
        <w:rPr>
          <w:rFonts w:ascii="Times New Roman" w:eastAsia="Calibri" w:hAnsi="Times New Roman" w:cs="Times New Roman"/>
          <w:sz w:val="28"/>
          <w:szCs w:val="28"/>
        </w:rPr>
      </w:pPr>
      <w:r w:rsidRPr="009F0474">
        <w:rPr>
          <w:rFonts w:ascii="Times New Roman" w:eastAsia="Calibri" w:hAnsi="Times New Roman" w:cs="Times New Roman"/>
          <w:sz w:val="28"/>
          <w:szCs w:val="28"/>
        </w:rPr>
        <w:t>При расчёте и подборе исходного состава бетонной смеси ориентировочный расход воды был принят в размере 165 л/м</w:t>
      </w:r>
      <w:r w:rsidRPr="009F0474">
        <w:rPr>
          <w:rFonts w:ascii="Times New Roman" w:eastAsia="Calibri" w:hAnsi="Times New Roman" w:cs="Times New Roman"/>
          <w:sz w:val="28"/>
          <w:szCs w:val="28"/>
          <w:vertAlign w:val="superscript"/>
        </w:rPr>
        <w:t>3</w:t>
      </w:r>
      <w:r w:rsidRPr="009F0474">
        <w:rPr>
          <w:rFonts w:ascii="Times New Roman" w:eastAsia="Calibri" w:hAnsi="Times New Roman" w:cs="Times New Roman"/>
          <w:sz w:val="28"/>
          <w:szCs w:val="28"/>
        </w:rPr>
        <w:t xml:space="preserve"> согласно данным таблицы 4.1, т.к. использовался щебень с фракцией 5–20 мм.</w:t>
      </w:r>
    </w:p>
    <w:p w14:paraId="096ECC6B" w14:textId="77777777" w:rsidR="00AC6999" w:rsidRPr="009F0474" w:rsidRDefault="00AC6999" w:rsidP="00AC6999">
      <w:pPr>
        <w:spacing w:after="0" w:line="240" w:lineRule="auto"/>
        <w:ind w:firstLine="709"/>
        <w:jc w:val="both"/>
        <w:rPr>
          <w:rFonts w:ascii="Times New Roman" w:eastAsia="Calibri" w:hAnsi="Times New Roman" w:cs="Times New Roman"/>
          <w:sz w:val="28"/>
          <w:szCs w:val="28"/>
        </w:rPr>
      </w:pPr>
    </w:p>
    <w:p w14:paraId="7AA4CA8F" w14:textId="77777777" w:rsidR="00AC6999" w:rsidRPr="009F0474" w:rsidRDefault="00AC6999" w:rsidP="00AC6999">
      <w:pPr>
        <w:spacing w:after="0" w:line="240" w:lineRule="auto"/>
        <w:jc w:val="both"/>
        <w:rPr>
          <w:rFonts w:ascii="Times New Roman" w:eastAsia="Calibri" w:hAnsi="Times New Roman" w:cs="Times New Roman"/>
          <w:sz w:val="28"/>
          <w:szCs w:val="28"/>
        </w:rPr>
      </w:pPr>
      <w:r w:rsidRPr="009F0474">
        <w:rPr>
          <w:rFonts w:ascii="Times New Roman" w:eastAsia="Calibri" w:hAnsi="Times New Roman" w:cs="Times New Roman"/>
          <w:sz w:val="28"/>
          <w:szCs w:val="28"/>
        </w:rPr>
        <w:t xml:space="preserve">Таблица 4.1 </w:t>
      </w:r>
    </w:p>
    <w:p w14:paraId="1EFBB7CD" w14:textId="6547D42F" w:rsidR="00AC6999" w:rsidRPr="009F0474" w:rsidRDefault="00AC6999" w:rsidP="00AC6999">
      <w:pPr>
        <w:spacing w:after="0" w:line="240" w:lineRule="auto"/>
        <w:ind w:firstLine="709"/>
        <w:jc w:val="both"/>
        <w:rPr>
          <w:rFonts w:ascii="Times New Roman" w:eastAsia="Calibri" w:hAnsi="Times New Roman" w:cs="Times New Roman"/>
          <w:sz w:val="28"/>
          <w:szCs w:val="28"/>
        </w:rPr>
      </w:pPr>
      <w:bookmarkStart w:id="218" w:name="_Hlk200140707"/>
      <w:proofErr w:type="spellStart"/>
      <w:r w:rsidRPr="009F0474">
        <w:rPr>
          <w:rFonts w:ascii="Times New Roman" w:eastAsia="Calibri" w:hAnsi="Times New Roman" w:cs="Times New Roman"/>
          <w:sz w:val="28"/>
          <w:szCs w:val="28"/>
        </w:rPr>
        <w:t>Водопотребность</w:t>
      </w:r>
      <w:proofErr w:type="spellEnd"/>
      <w:r w:rsidRPr="009F0474">
        <w:rPr>
          <w:rFonts w:ascii="Times New Roman" w:eastAsia="Calibri" w:hAnsi="Times New Roman" w:cs="Times New Roman"/>
          <w:sz w:val="28"/>
          <w:szCs w:val="28"/>
        </w:rPr>
        <w:t xml:space="preserve"> бетонной </w:t>
      </w:r>
      <w:bookmarkEnd w:id="218"/>
      <w:r w:rsidRPr="009F0474">
        <w:rPr>
          <w:rFonts w:ascii="Times New Roman" w:eastAsia="Calibri" w:hAnsi="Times New Roman" w:cs="Times New Roman"/>
          <w:sz w:val="28"/>
          <w:szCs w:val="28"/>
        </w:rPr>
        <w:t>смеси, л/ м</w:t>
      </w:r>
      <w:r w:rsidRPr="009F0474">
        <w:rPr>
          <w:rFonts w:ascii="Times New Roman" w:eastAsia="Calibri" w:hAnsi="Times New Roman" w:cs="Times New Roman"/>
          <w:sz w:val="28"/>
          <w:szCs w:val="28"/>
          <w:vertAlign w:val="superscript"/>
        </w:rPr>
        <w:t xml:space="preserve">3 </w:t>
      </w:r>
      <w:r w:rsidRPr="009F0474">
        <w:rPr>
          <w:rFonts w:ascii="Times New Roman" w:eastAsia="Calibri" w:hAnsi="Times New Roman" w:cs="Times New Roman"/>
          <w:sz w:val="28"/>
          <w:szCs w:val="28"/>
        </w:rPr>
        <w:t>[</w:t>
      </w:r>
      <w:r w:rsidR="005F5A85" w:rsidRPr="009F0474">
        <w:rPr>
          <w:rFonts w:ascii="Times New Roman" w:eastAsia="Calibri" w:hAnsi="Times New Roman" w:cs="Times New Roman"/>
          <w:sz w:val="28"/>
          <w:szCs w:val="28"/>
        </w:rPr>
        <w:t>169</w:t>
      </w:r>
      <w:r w:rsidRPr="009F0474">
        <w:rPr>
          <w:rFonts w:ascii="Times New Roman" w:eastAsia="Calibri" w:hAnsi="Times New Roman" w:cs="Times New Roman"/>
          <w:sz w:val="28"/>
          <w:szCs w:val="28"/>
        </w:rPr>
        <w:t>]</w:t>
      </w:r>
    </w:p>
    <w:p w14:paraId="39C70405" w14:textId="77777777" w:rsidR="00AC6999" w:rsidRPr="009F0474" w:rsidRDefault="00AC6999" w:rsidP="00AC6999">
      <w:pPr>
        <w:spacing w:after="0" w:line="240" w:lineRule="auto"/>
        <w:ind w:firstLine="709"/>
        <w:rPr>
          <w:rFonts w:ascii="Times New Roman" w:eastAsia="Calibri" w:hAnsi="Times New Roman" w:cs="Times New Roman"/>
          <w:sz w:val="28"/>
          <w:szCs w:val="28"/>
        </w:rPr>
      </w:pPr>
    </w:p>
    <w:tbl>
      <w:tblPr>
        <w:tblStyle w:val="af7"/>
        <w:tblW w:w="0" w:type="auto"/>
        <w:jc w:val="center"/>
        <w:tblLook w:val="04A0" w:firstRow="1" w:lastRow="0" w:firstColumn="1" w:lastColumn="0" w:noHBand="0" w:noVBand="1"/>
      </w:tblPr>
      <w:tblGrid>
        <w:gridCol w:w="2997"/>
        <w:gridCol w:w="1285"/>
        <w:gridCol w:w="2758"/>
        <w:gridCol w:w="2304"/>
      </w:tblGrid>
      <w:tr w:rsidR="009F0474" w:rsidRPr="009F0474" w14:paraId="53419FAB" w14:textId="77777777" w:rsidTr="00AC6999">
        <w:trPr>
          <w:jc w:val="center"/>
        </w:trPr>
        <w:tc>
          <w:tcPr>
            <w:tcW w:w="0" w:type="auto"/>
            <w:vAlign w:val="center"/>
          </w:tcPr>
          <w:p w14:paraId="22F217C6" w14:textId="77777777" w:rsidR="00AC6999" w:rsidRPr="009F0474" w:rsidRDefault="00AC6999" w:rsidP="00AC6999">
            <w:pPr>
              <w:jc w:val="center"/>
              <w:rPr>
                <w:rFonts w:ascii="Times New Roman" w:eastAsia="Calibri" w:hAnsi="Times New Roman" w:cs="Times New Roman"/>
                <w:sz w:val="28"/>
                <w:szCs w:val="28"/>
              </w:rPr>
            </w:pPr>
            <w:proofErr w:type="spellStart"/>
            <w:r w:rsidRPr="009F0474">
              <w:rPr>
                <w:rFonts w:ascii="Times New Roman" w:eastAsia="Calibri" w:hAnsi="Times New Roman" w:cs="Times New Roman"/>
                <w:sz w:val="28"/>
                <w:szCs w:val="28"/>
              </w:rPr>
              <w:t>Удобоукладываемость</w:t>
            </w:r>
            <w:proofErr w:type="spellEnd"/>
            <w:r w:rsidRPr="009F0474">
              <w:rPr>
                <w:rFonts w:ascii="Times New Roman" w:eastAsia="Calibri" w:hAnsi="Times New Roman" w:cs="Times New Roman"/>
                <w:sz w:val="28"/>
                <w:szCs w:val="28"/>
              </w:rPr>
              <w:t xml:space="preserve"> Ж, сек; ОК, см</w:t>
            </w:r>
          </w:p>
        </w:tc>
        <w:tc>
          <w:tcPr>
            <w:tcW w:w="0" w:type="auto"/>
            <w:vAlign w:val="center"/>
          </w:tcPr>
          <w:p w14:paraId="3C86C63F" w14:textId="77777777" w:rsidR="00AC6999" w:rsidRPr="009F0474" w:rsidRDefault="00AC6999" w:rsidP="00AC6999">
            <w:pPr>
              <w:jc w:val="center"/>
              <w:rPr>
                <w:rFonts w:ascii="Times New Roman" w:eastAsia="Calibri" w:hAnsi="Times New Roman" w:cs="Times New Roman"/>
                <w:sz w:val="28"/>
                <w:szCs w:val="28"/>
              </w:rPr>
            </w:pPr>
            <w:r w:rsidRPr="009F0474">
              <w:rPr>
                <w:rFonts w:ascii="Times New Roman" w:eastAsia="Calibri" w:hAnsi="Times New Roman" w:cs="Times New Roman"/>
                <w:sz w:val="28"/>
                <w:szCs w:val="28"/>
              </w:rPr>
              <w:t>Без добавок, л/м</w:t>
            </w:r>
            <w:r w:rsidRPr="009F0474">
              <w:rPr>
                <w:rFonts w:ascii="Times New Roman" w:eastAsia="Calibri" w:hAnsi="Times New Roman" w:cs="Times New Roman"/>
                <w:sz w:val="28"/>
                <w:szCs w:val="28"/>
                <w:vertAlign w:val="superscript"/>
              </w:rPr>
              <w:t>3</w:t>
            </w:r>
          </w:p>
        </w:tc>
        <w:tc>
          <w:tcPr>
            <w:tcW w:w="0" w:type="auto"/>
            <w:shd w:val="clear" w:color="auto" w:fill="auto"/>
            <w:vAlign w:val="center"/>
          </w:tcPr>
          <w:p w14:paraId="19702506" w14:textId="77777777" w:rsidR="00AC6999" w:rsidRPr="009F0474" w:rsidRDefault="00AC6999" w:rsidP="00AC6999">
            <w:pPr>
              <w:jc w:val="center"/>
              <w:rPr>
                <w:rFonts w:ascii="Times New Roman" w:eastAsia="Calibri" w:hAnsi="Times New Roman" w:cs="Times New Roman"/>
                <w:sz w:val="28"/>
                <w:szCs w:val="28"/>
              </w:rPr>
            </w:pPr>
            <w:r w:rsidRPr="009F0474">
              <w:rPr>
                <w:rFonts w:ascii="Times New Roman" w:eastAsia="Calibri" w:hAnsi="Times New Roman" w:cs="Times New Roman"/>
                <w:sz w:val="28"/>
                <w:szCs w:val="28"/>
              </w:rPr>
              <w:t xml:space="preserve">С </w:t>
            </w:r>
            <w:proofErr w:type="spellStart"/>
            <w:r w:rsidRPr="009F0474">
              <w:rPr>
                <w:rFonts w:ascii="Times New Roman" w:eastAsia="Calibri" w:hAnsi="Times New Roman" w:cs="Times New Roman"/>
                <w:sz w:val="28"/>
                <w:szCs w:val="28"/>
              </w:rPr>
              <w:t>водоредуцирующей</w:t>
            </w:r>
            <w:proofErr w:type="spellEnd"/>
            <w:r w:rsidRPr="009F0474">
              <w:rPr>
                <w:rFonts w:ascii="Times New Roman" w:eastAsia="Calibri" w:hAnsi="Times New Roman" w:cs="Times New Roman"/>
                <w:sz w:val="28"/>
                <w:szCs w:val="28"/>
              </w:rPr>
              <w:t xml:space="preserve"> добавкой по ГОСТ 24211, л/м</w:t>
            </w:r>
            <w:r w:rsidRPr="009F0474">
              <w:rPr>
                <w:rFonts w:ascii="Times New Roman" w:eastAsia="Calibri" w:hAnsi="Times New Roman" w:cs="Times New Roman"/>
                <w:sz w:val="28"/>
                <w:szCs w:val="28"/>
                <w:vertAlign w:val="superscript"/>
              </w:rPr>
              <w:t>3</w:t>
            </w:r>
          </w:p>
        </w:tc>
        <w:tc>
          <w:tcPr>
            <w:tcW w:w="0" w:type="auto"/>
            <w:vAlign w:val="center"/>
          </w:tcPr>
          <w:p w14:paraId="7E490B40" w14:textId="77777777" w:rsidR="00AC6999" w:rsidRPr="009F0474" w:rsidRDefault="00AC6999" w:rsidP="00AC6999">
            <w:pPr>
              <w:jc w:val="center"/>
              <w:rPr>
                <w:rFonts w:ascii="Times New Roman" w:eastAsia="Calibri" w:hAnsi="Times New Roman" w:cs="Times New Roman"/>
                <w:sz w:val="28"/>
                <w:szCs w:val="28"/>
              </w:rPr>
            </w:pPr>
            <w:r w:rsidRPr="009F0474">
              <w:rPr>
                <w:rFonts w:ascii="Times New Roman" w:eastAsia="Calibri" w:hAnsi="Times New Roman" w:cs="Times New Roman"/>
                <w:sz w:val="28"/>
                <w:szCs w:val="28"/>
              </w:rPr>
              <w:t xml:space="preserve">С </w:t>
            </w:r>
            <w:proofErr w:type="spellStart"/>
            <w:r w:rsidRPr="009F0474">
              <w:rPr>
                <w:rFonts w:ascii="Times New Roman" w:eastAsia="Calibri" w:hAnsi="Times New Roman" w:cs="Times New Roman"/>
                <w:sz w:val="28"/>
                <w:szCs w:val="28"/>
              </w:rPr>
              <w:t>суперводореду-цирующей</w:t>
            </w:r>
            <w:proofErr w:type="spellEnd"/>
            <w:r w:rsidRPr="009F0474">
              <w:rPr>
                <w:rFonts w:ascii="Times New Roman" w:eastAsia="Calibri" w:hAnsi="Times New Roman" w:cs="Times New Roman"/>
                <w:sz w:val="28"/>
                <w:szCs w:val="28"/>
              </w:rPr>
              <w:t xml:space="preserve"> добавкой по ГОСТ 24211, л/м</w:t>
            </w:r>
            <w:r w:rsidRPr="009F0474">
              <w:rPr>
                <w:rFonts w:ascii="Times New Roman" w:eastAsia="Calibri" w:hAnsi="Times New Roman" w:cs="Times New Roman"/>
                <w:sz w:val="28"/>
                <w:szCs w:val="28"/>
                <w:vertAlign w:val="superscript"/>
              </w:rPr>
              <w:t>3</w:t>
            </w:r>
          </w:p>
        </w:tc>
      </w:tr>
      <w:tr w:rsidR="009F0474" w:rsidRPr="009F0474" w14:paraId="28CD42A1" w14:textId="77777777" w:rsidTr="00AC6999">
        <w:trPr>
          <w:jc w:val="center"/>
        </w:trPr>
        <w:tc>
          <w:tcPr>
            <w:tcW w:w="0" w:type="auto"/>
            <w:vAlign w:val="center"/>
          </w:tcPr>
          <w:p w14:paraId="1797420F" w14:textId="77777777" w:rsidR="00AC6999" w:rsidRPr="009F0474" w:rsidRDefault="00AC6999" w:rsidP="00AC6999">
            <w:pPr>
              <w:jc w:val="center"/>
              <w:rPr>
                <w:rFonts w:ascii="Times New Roman" w:eastAsia="Calibri" w:hAnsi="Times New Roman" w:cs="Times New Roman"/>
                <w:sz w:val="28"/>
                <w:szCs w:val="28"/>
              </w:rPr>
            </w:pPr>
            <w:r w:rsidRPr="009F0474">
              <w:rPr>
                <w:rFonts w:ascii="Times New Roman" w:eastAsia="Calibri" w:hAnsi="Times New Roman" w:cs="Times New Roman"/>
                <w:sz w:val="28"/>
                <w:szCs w:val="28"/>
              </w:rPr>
              <w:t>Ж4 (31‒50)</w:t>
            </w:r>
          </w:p>
        </w:tc>
        <w:tc>
          <w:tcPr>
            <w:tcW w:w="0" w:type="auto"/>
            <w:vAlign w:val="center"/>
          </w:tcPr>
          <w:p w14:paraId="20CDF23F" w14:textId="77777777" w:rsidR="00AC6999" w:rsidRPr="009F0474" w:rsidRDefault="00AC6999" w:rsidP="00AC6999">
            <w:pPr>
              <w:jc w:val="center"/>
              <w:rPr>
                <w:rFonts w:ascii="Times New Roman" w:eastAsia="Calibri" w:hAnsi="Times New Roman" w:cs="Times New Roman"/>
                <w:sz w:val="28"/>
                <w:szCs w:val="28"/>
              </w:rPr>
            </w:pPr>
            <w:r w:rsidRPr="009F0474">
              <w:rPr>
                <w:rFonts w:ascii="Times New Roman" w:eastAsia="Calibri" w:hAnsi="Times New Roman" w:cs="Times New Roman"/>
                <w:sz w:val="28"/>
                <w:szCs w:val="28"/>
              </w:rPr>
              <w:t>135</w:t>
            </w:r>
          </w:p>
        </w:tc>
        <w:tc>
          <w:tcPr>
            <w:tcW w:w="0" w:type="auto"/>
            <w:shd w:val="clear" w:color="auto" w:fill="auto"/>
            <w:vAlign w:val="center"/>
          </w:tcPr>
          <w:p w14:paraId="17D32897" w14:textId="77777777" w:rsidR="00AC6999" w:rsidRPr="009F0474" w:rsidRDefault="00AC6999" w:rsidP="00AC6999">
            <w:pPr>
              <w:jc w:val="center"/>
              <w:rPr>
                <w:rFonts w:ascii="Times New Roman" w:eastAsia="Calibri" w:hAnsi="Times New Roman" w:cs="Times New Roman"/>
                <w:sz w:val="28"/>
                <w:szCs w:val="28"/>
              </w:rPr>
            </w:pPr>
            <w:r w:rsidRPr="009F0474">
              <w:rPr>
                <w:rFonts w:ascii="Times New Roman" w:eastAsia="Calibri" w:hAnsi="Times New Roman" w:cs="Times New Roman"/>
                <w:sz w:val="28"/>
                <w:szCs w:val="28"/>
              </w:rPr>
              <w:t>‒</w:t>
            </w:r>
          </w:p>
        </w:tc>
        <w:tc>
          <w:tcPr>
            <w:tcW w:w="0" w:type="auto"/>
            <w:vAlign w:val="center"/>
          </w:tcPr>
          <w:p w14:paraId="1AC8EA32" w14:textId="77777777" w:rsidR="00AC6999" w:rsidRPr="009F0474" w:rsidRDefault="00AC6999" w:rsidP="00AC6999">
            <w:pPr>
              <w:jc w:val="center"/>
              <w:rPr>
                <w:rFonts w:ascii="Times New Roman" w:eastAsia="Calibri" w:hAnsi="Times New Roman" w:cs="Times New Roman"/>
                <w:sz w:val="28"/>
                <w:szCs w:val="28"/>
              </w:rPr>
            </w:pPr>
            <w:r w:rsidRPr="009F0474">
              <w:rPr>
                <w:rFonts w:ascii="Times New Roman" w:eastAsia="Calibri" w:hAnsi="Times New Roman" w:cs="Times New Roman"/>
                <w:sz w:val="28"/>
                <w:szCs w:val="28"/>
              </w:rPr>
              <w:t>‒</w:t>
            </w:r>
          </w:p>
        </w:tc>
      </w:tr>
      <w:tr w:rsidR="009F0474" w:rsidRPr="009F0474" w14:paraId="229D791F" w14:textId="77777777" w:rsidTr="00AC6999">
        <w:trPr>
          <w:jc w:val="center"/>
        </w:trPr>
        <w:tc>
          <w:tcPr>
            <w:tcW w:w="0" w:type="auto"/>
            <w:vAlign w:val="center"/>
          </w:tcPr>
          <w:p w14:paraId="6581D262" w14:textId="77777777" w:rsidR="00AC6999" w:rsidRPr="009F0474" w:rsidRDefault="00AC6999" w:rsidP="00AC6999">
            <w:pPr>
              <w:jc w:val="center"/>
              <w:rPr>
                <w:rFonts w:ascii="Times New Roman" w:eastAsia="Calibri" w:hAnsi="Times New Roman" w:cs="Times New Roman"/>
                <w:sz w:val="28"/>
                <w:szCs w:val="28"/>
              </w:rPr>
            </w:pPr>
            <w:r w:rsidRPr="009F0474">
              <w:rPr>
                <w:rFonts w:ascii="Times New Roman" w:eastAsia="Calibri" w:hAnsi="Times New Roman" w:cs="Times New Roman"/>
                <w:sz w:val="28"/>
                <w:szCs w:val="28"/>
              </w:rPr>
              <w:t>Ж3 (21‒30)</w:t>
            </w:r>
          </w:p>
        </w:tc>
        <w:tc>
          <w:tcPr>
            <w:tcW w:w="0" w:type="auto"/>
            <w:vAlign w:val="center"/>
          </w:tcPr>
          <w:p w14:paraId="4070E6C6" w14:textId="77777777" w:rsidR="00AC6999" w:rsidRPr="009F0474" w:rsidRDefault="00AC6999" w:rsidP="00AC6999">
            <w:pPr>
              <w:jc w:val="center"/>
              <w:rPr>
                <w:rFonts w:ascii="Times New Roman" w:eastAsia="Calibri" w:hAnsi="Times New Roman" w:cs="Times New Roman"/>
                <w:sz w:val="28"/>
                <w:szCs w:val="28"/>
              </w:rPr>
            </w:pPr>
            <w:r w:rsidRPr="009F0474">
              <w:rPr>
                <w:rFonts w:ascii="Times New Roman" w:eastAsia="Calibri" w:hAnsi="Times New Roman" w:cs="Times New Roman"/>
                <w:sz w:val="28"/>
                <w:szCs w:val="28"/>
              </w:rPr>
              <w:t>145</w:t>
            </w:r>
          </w:p>
        </w:tc>
        <w:tc>
          <w:tcPr>
            <w:tcW w:w="0" w:type="auto"/>
            <w:shd w:val="clear" w:color="auto" w:fill="auto"/>
            <w:vAlign w:val="center"/>
          </w:tcPr>
          <w:p w14:paraId="4652065B" w14:textId="77777777" w:rsidR="00AC6999" w:rsidRPr="009F0474" w:rsidRDefault="00AC6999" w:rsidP="00AC6999">
            <w:pPr>
              <w:jc w:val="center"/>
              <w:rPr>
                <w:rFonts w:ascii="Times New Roman" w:eastAsia="Calibri" w:hAnsi="Times New Roman" w:cs="Times New Roman"/>
                <w:sz w:val="28"/>
                <w:szCs w:val="28"/>
              </w:rPr>
            </w:pPr>
            <w:r w:rsidRPr="009F0474">
              <w:rPr>
                <w:rFonts w:ascii="Times New Roman" w:eastAsia="Calibri" w:hAnsi="Times New Roman" w:cs="Times New Roman"/>
                <w:sz w:val="28"/>
                <w:szCs w:val="28"/>
              </w:rPr>
              <w:t>‒</w:t>
            </w:r>
          </w:p>
        </w:tc>
        <w:tc>
          <w:tcPr>
            <w:tcW w:w="0" w:type="auto"/>
            <w:vAlign w:val="center"/>
          </w:tcPr>
          <w:p w14:paraId="53CAB563" w14:textId="77777777" w:rsidR="00AC6999" w:rsidRPr="009F0474" w:rsidRDefault="00AC6999" w:rsidP="00AC6999">
            <w:pPr>
              <w:jc w:val="center"/>
              <w:rPr>
                <w:rFonts w:ascii="Times New Roman" w:eastAsia="Calibri" w:hAnsi="Times New Roman" w:cs="Times New Roman"/>
                <w:sz w:val="28"/>
                <w:szCs w:val="28"/>
              </w:rPr>
            </w:pPr>
            <w:r w:rsidRPr="009F0474">
              <w:rPr>
                <w:rFonts w:ascii="Times New Roman" w:eastAsia="Calibri" w:hAnsi="Times New Roman" w:cs="Times New Roman"/>
                <w:sz w:val="28"/>
                <w:szCs w:val="28"/>
              </w:rPr>
              <w:t>‒</w:t>
            </w:r>
          </w:p>
        </w:tc>
      </w:tr>
      <w:tr w:rsidR="009F0474" w:rsidRPr="009F0474" w14:paraId="664FAE54" w14:textId="77777777" w:rsidTr="00AC6999">
        <w:trPr>
          <w:jc w:val="center"/>
        </w:trPr>
        <w:tc>
          <w:tcPr>
            <w:tcW w:w="0" w:type="auto"/>
            <w:vAlign w:val="center"/>
          </w:tcPr>
          <w:p w14:paraId="0E3C7228" w14:textId="77777777" w:rsidR="00AC6999" w:rsidRPr="009F0474" w:rsidRDefault="00AC6999" w:rsidP="00AC6999">
            <w:pPr>
              <w:jc w:val="center"/>
              <w:rPr>
                <w:rFonts w:ascii="Times New Roman" w:eastAsia="Calibri" w:hAnsi="Times New Roman" w:cs="Times New Roman"/>
                <w:sz w:val="28"/>
                <w:szCs w:val="28"/>
              </w:rPr>
            </w:pPr>
            <w:r w:rsidRPr="009F0474">
              <w:rPr>
                <w:rFonts w:ascii="Times New Roman" w:eastAsia="Calibri" w:hAnsi="Times New Roman" w:cs="Times New Roman"/>
                <w:sz w:val="28"/>
                <w:szCs w:val="28"/>
              </w:rPr>
              <w:t>Ж2 (10‒20)</w:t>
            </w:r>
          </w:p>
        </w:tc>
        <w:tc>
          <w:tcPr>
            <w:tcW w:w="0" w:type="auto"/>
            <w:vAlign w:val="center"/>
          </w:tcPr>
          <w:p w14:paraId="3FF41E7B" w14:textId="77777777" w:rsidR="00AC6999" w:rsidRPr="009F0474" w:rsidRDefault="00AC6999" w:rsidP="00AC6999">
            <w:pPr>
              <w:jc w:val="center"/>
              <w:rPr>
                <w:rFonts w:ascii="Times New Roman" w:eastAsia="Calibri" w:hAnsi="Times New Roman" w:cs="Times New Roman"/>
                <w:sz w:val="28"/>
                <w:szCs w:val="28"/>
              </w:rPr>
            </w:pPr>
            <w:r w:rsidRPr="009F0474">
              <w:rPr>
                <w:rFonts w:ascii="Times New Roman" w:eastAsia="Calibri" w:hAnsi="Times New Roman" w:cs="Times New Roman"/>
                <w:sz w:val="28"/>
                <w:szCs w:val="28"/>
              </w:rPr>
              <w:t>155</w:t>
            </w:r>
          </w:p>
        </w:tc>
        <w:tc>
          <w:tcPr>
            <w:tcW w:w="0" w:type="auto"/>
            <w:shd w:val="clear" w:color="auto" w:fill="auto"/>
            <w:vAlign w:val="center"/>
          </w:tcPr>
          <w:p w14:paraId="13422622" w14:textId="77777777" w:rsidR="00AC6999" w:rsidRPr="009F0474" w:rsidRDefault="00AC6999" w:rsidP="00AC6999">
            <w:pPr>
              <w:jc w:val="center"/>
              <w:rPr>
                <w:rFonts w:ascii="Times New Roman" w:eastAsia="Calibri" w:hAnsi="Times New Roman" w:cs="Times New Roman"/>
                <w:sz w:val="28"/>
                <w:szCs w:val="28"/>
              </w:rPr>
            </w:pPr>
            <w:r w:rsidRPr="009F0474">
              <w:rPr>
                <w:rFonts w:ascii="Times New Roman" w:eastAsia="Calibri" w:hAnsi="Times New Roman" w:cs="Times New Roman"/>
                <w:sz w:val="28"/>
                <w:szCs w:val="28"/>
              </w:rPr>
              <w:t>145</w:t>
            </w:r>
          </w:p>
        </w:tc>
        <w:tc>
          <w:tcPr>
            <w:tcW w:w="0" w:type="auto"/>
            <w:vAlign w:val="center"/>
          </w:tcPr>
          <w:p w14:paraId="6BBDAAD5" w14:textId="77777777" w:rsidR="00AC6999" w:rsidRPr="009F0474" w:rsidRDefault="00AC6999" w:rsidP="00AC6999">
            <w:pPr>
              <w:jc w:val="center"/>
              <w:rPr>
                <w:rFonts w:ascii="Times New Roman" w:eastAsia="Calibri" w:hAnsi="Times New Roman" w:cs="Times New Roman"/>
                <w:sz w:val="28"/>
                <w:szCs w:val="28"/>
              </w:rPr>
            </w:pPr>
            <w:r w:rsidRPr="009F0474">
              <w:rPr>
                <w:rFonts w:ascii="Times New Roman" w:eastAsia="Calibri" w:hAnsi="Times New Roman" w:cs="Times New Roman"/>
                <w:sz w:val="28"/>
                <w:szCs w:val="28"/>
              </w:rPr>
              <w:t>130</w:t>
            </w:r>
          </w:p>
        </w:tc>
      </w:tr>
      <w:tr w:rsidR="009F0474" w:rsidRPr="009F0474" w14:paraId="437E8861" w14:textId="77777777" w:rsidTr="00AC6999">
        <w:trPr>
          <w:jc w:val="center"/>
        </w:trPr>
        <w:tc>
          <w:tcPr>
            <w:tcW w:w="0" w:type="auto"/>
            <w:vAlign w:val="center"/>
          </w:tcPr>
          <w:p w14:paraId="19DFBD96" w14:textId="77777777" w:rsidR="00AC6999" w:rsidRPr="009F0474" w:rsidRDefault="00AC6999" w:rsidP="00AC6999">
            <w:pPr>
              <w:jc w:val="center"/>
              <w:rPr>
                <w:rFonts w:ascii="Times New Roman" w:eastAsia="Calibri" w:hAnsi="Times New Roman" w:cs="Times New Roman"/>
                <w:sz w:val="28"/>
                <w:szCs w:val="28"/>
              </w:rPr>
            </w:pPr>
            <w:r w:rsidRPr="009F0474">
              <w:rPr>
                <w:rFonts w:ascii="Times New Roman" w:eastAsia="Calibri" w:hAnsi="Times New Roman" w:cs="Times New Roman"/>
                <w:sz w:val="28"/>
                <w:szCs w:val="28"/>
              </w:rPr>
              <w:t>Ж1 (5‒10)</w:t>
            </w:r>
          </w:p>
        </w:tc>
        <w:tc>
          <w:tcPr>
            <w:tcW w:w="0" w:type="auto"/>
            <w:vAlign w:val="center"/>
          </w:tcPr>
          <w:p w14:paraId="3778DAA4" w14:textId="77777777" w:rsidR="00AC6999" w:rsidRPr="009F0474" w:rsidRDefault="00AC6999" w:rsidP="00AC6999">
            <w:pPr>
              <w:jc w:val="center"/>
              <w:rPr>
                <w:rFonts w:ascii="Times New Roman" w:eastAsia="Calibri" w:hAnsi="Times New Roman" w:cs="Times New Roman"/>
                <w:sz w:val="28"/>
                <w:szCs w:val="28"/>
              </w:rPr>
            </w:pPr>
            <w:r w:rsidRPr="009F0474">
              <w:rPr>
                <w:rFonts w:ascii="Times New Roman" w:eastAsia="Calibri" w:hAnsi="Times New Roman" w:cs="Times New Roman"/>
                <w:sz w:val="28"/>
                <w:szCs w:val="28"/>
              </w:rPr>
              <w:t>170</w:t>
            </w:r>
          </w:p>
        </w:tc>
        <w:tc>
          <w:tcPr>
            <w:tcW w:w="0" w:type="auto"/>
            <w:shd w:val="clear" w:color="auto" w:fill="auto"/>
            <w:vAlign w:val="center"/>
          </w:tcPr>
          <w:p w14:paraId="3268936E" w14:textId="77777777" w:rsidR="00AC6999" w:rsidRPr="009F0474" w:rsidRDefault="00AC6999" w:rsidP="00AC6999">
            <w:pPr>
              <w:jc w:val="center"/>
              <w:rPr>
                <w:rFonts w:ascii="Times New Roman" w:eastAsia="Calibri" w:hAnsi="Times New Roman" w:cs="Times New Roman"/>
                <w:sz w:val="28"/>
                <w:szCs w:val="28"/>
              </w:rPr>
            </w:pPr>
            <w:r w:rsidRPr="009F0474">
              <w:rPr>
                <w:rFonts w:ascii="Times New Roman" w:eastAsia="Calibri" w:hAnsi="Times New Roman" w:cs="Times New Roman"/>
                <w:sz w:val="28"/>
                <w:szCs w:val="28"/>
              </w:rPr>
              <w:t>160</w:t>
            </w:r>
          </w:p>
        </w:tc>
        <w:tc>
          <w:tcPr>
            <w:tcW w:w="0" w:type="auto"/>
            <w:vAlign w:val="center"/>
          </w:tcPr>
          <w:p w14:paraId="70ECB23B" w14:textId="77777777" w:rsidR="00AC6999" w:rsidRPr="009F0474" w:rsidRDefault="00AC6999" w:rsidP="00AC6999">
            <w:pPr>
              <w:jc w:val="center"/>
              <w:rPr>
                <w:rFonts w:ascii="Times New Roman" w:eastAsia="Calibri" w:hAnsi="Times New Roman" w:cs="Times New Roman"/>
                <w:sz w:val="28"/>
                <w:szCs w:val="28"/>
              </w:rPr>
            </w:pPr>
            <w:r w:rsidRPr="009F0474">
              <w:rPr>
                <w:rFonts w:ascii="Times New Roman" w:eastAsia="Calibri" w:hAnsi="Times New Roman" w:cs="Times New Roman"/>
                <w:sz w:val="28"/>
                <w:szCs w:val="28"/>
              </w:rPr>
              <w:t>145</w:t>
            </w:r>
          </w:p>
        </w:tc>
      </w:tr>
      <w:tr w:rsidR="009F0474" w:rsidRPr="009F0474" w14:paraId="3B0C09DB" w14:textId="77777777" w:rsidTr="00AC6999">
        <w:trPr>
          <w:jc w:val="center"/>
        </w:trPr>
        <w:tc>
          <w:tcPr>
            <w:tcW w:w="0" w:type="auto"/>
            <w:vAlign w:val="center"/>
          </w:tcPr>
          <w:p w14:paraId="6842D052" w14:textId="77777777" w:rsidR="00AC6999" w:rsidRPr="009F0474" w:rsidRDefault="00AC6999" w:rsidP="00AC6999">
            <w:pPr>
              <w:jc w:val="center"/>
              <w:rPr>
                <w:rFonts w:ascii="Times New Roman" w:eastAsia="Calibri" w:hAnsi="Times New Roman" w:cs="Times New Roman"/>
                <w:sz w:val="28"/>
                <w:szCs w:val="28"/>
              </w:rPr>
            </w:pPr>
            <w:r w:rsidRPr="009F0474">
              <w:rPr>
                <w:rFonts w:ascii="Times New Roman" w:eastAsia="Calibri" w:hAnsi="Times New Roman" w:cs="Times New Roman"/>
                <w:sz w:val="28"/>
                <w:szCs w:val="28"/>
              </w:rPr>
              <w:t>П1 (1‒4)</w:t>
            </w:r>
          </w:p>
        </w:tc>
        <w:tc>
          <w:tcPr>
            <w:tcW w:w="0" w:type="auto"/>
            <w:vAlign w:val="center"/>
          </w:tcPr>
          <w:p w14:paraId="663EC6E2" w14:textId="77777777" w:rsidR="00AC6999" w:rsidRPr="009F0474" w:rsidRDefault="00AC6999" w:rsidP="00AC6999">
            <w:pPr>
              <w:jc w:val="center"/>
              <w:rPr>
                <w:rFonts w:ascii="Times New Roman" w:eastAsia="Calibri" w:hAnsi="Times New Roman" w:cs="Times New Roman"/>
                <w:sz w:val="28"/>
                <w:szCs w:val="28"/>
              </w:rPr>
            </w:pPr>
            <w:r w:rsidRPr="009F0474">
              <w:rPr>
                <w:rFonts w:ascii="Times New Roman" w:eastAsia="Calibri" w:hAnsi="Times New Roman" w:cs="Times New Roman"/>
                <w:sz w:val="28"/>
                <w:szCs w:val="28"/>
              </w:rPr>
              <w:t>185</w:t>
            </w:r>
          </w:p>
        </w:tc>
        <w:tc>
          <w:tcPr>
            <w:tcW w:w="0" w:type="auto"/>
            <w:shd w:val="clear" w:color="auto" w:fill="auto"/>
            <w:vAlign w:val="center"/>
          </w:tcPr>
          <w:p w14:paraId="1160B7ED" w14:textId="77777777" w:rsidR="00AC6999" w:rsidRPr="009F0474" w:rsidRDefault="00AC6999" w:rsidP="00AC6999">
            <w:pPr>
              <w:jc w:val="center"/>
              <w:rPr>
                <w:rFonts w:ascii="Times New Roman" w:eastAsia="Calibri" w:hAnsi="Times New Roman" w:cs="Times New Roman"/>
                <w:sz w:val="28"/>
                <w:szCs w:val="28"/>
              </w:rPr>
            </w:pPr>
            <w:r w:rsidRPr="009F0474">
              <w:rPr>
                <w:rFonts w:ascii="Times New Roman" w:eastAsia="Calibri" w:hAnsi="Times New Roman" w:cs="Times New Roman"/>
                <w:sz w:val="28"/>
                <w:szCs w:val="28"/>
              </w:rPr>
              <w:t>165</w:t>
            </w:r>
          </w:p>
        </w:tc>
        <w:tc>
          <w:tcPr>
            <w:tcW w:w="0" w:type="auto"/>
            <w:vAlign w:val="center"/>
          </w:tcPr>
          <w:p w14:paraId="467CC12F" w14:textId="77777777" w:rsidR="00AC6999" w:rsidRPr="009F0474" w:rsidRDefault="00AC6999" w:rsidP="00AC6999">
            <w:pPr>
              <w:jc w:val="center"/>
              <w:rPr>
                <w:rFonts w:ascii="Times New Roman" w:eastAsia="Calibri" w:hAnsi="Times New Roman" w:cs="Times New Roman"/>
                <w:sz w:val="28"/>
                <w:szCs w:val="28"/>
              </w:rPr>
            </w:pPr>
            <w:r w:rsidRPr="009F0474">
              <w:rPr>
                <w:rFonts w:ascii="Times New Roman" w:eastAsia="Calibri" w:hAnsi="Times New Roman" w:cs="Times New Roman"/>
                <w:sz w:val="28"/>
                <w:szCs w:val="28"/>
              </w:rPr>
              <w:t>150</w:t>
            </w:r>
          </w:p>
        </w:tc>
      </w:tr>
      <w:tr w:rsidR="009F0474" w:rsidRPr="009F0474" w14:paraId="0A4546B9" w14:textId="77777777" w:rsidTr="00AC6999">
        <w:trPr>
          <w:jc w:val="center"/>
        </w:trPr>
        <w:tc>
          <w:tcPr>
            <w:tcW w:w="0" w:type="auto"/>
            <w:vAlign w:val="center"/>
          </w:tcPr>
          <w:p w14:paraId="57E2F1F8" w14:textId="77777777" w:rsidR="00AC6999" w:rsidRPr="009F0474" w:rsidRDefault="00AC6999" w:rsidP="00AC6999">
            <w:pPr>
              <w:jc w:val="center"/>
              <w:rPr>
                <w:rFonts w:ascii="Times New Roman" w:eastAsia="Calibri" w:hAnsi="Times New Roman" w:cs="Times New Roman"/>
                <w:sz w:val="28"/>
                <w:szCs w:val="28"/>
              </w:rPr>
            </w:pPr>
            <w:r w:rsidRPr="009F0474">
              <w:rPr>
                <w:rFonts w:ascii="Times New Roman" w:eastAsia="Calibri" w:hAnsi="Times New Roman" w:cs="Times New Roman"/>
                <w:sz w:val="28"/>
                <w:szCs w:val="28"/>
              </w:rPr>
              <w:t>П2 (5‒9)</w:t>
            </w:r>
          </w:p>
        </w:tc>
        <w:tc>
          <w:tcPr>
            <w:tcW w:w="0" w:type="auto"/>
            <w:vAlign w:val="center"/>
          </w:tcPr>
          <w:p w14:paraId="3869A803" w14:textId="77777777" w:rsidR="00AC6999" w:rsidRPr="009F0474" w:rsidRDefault="00AC6999" w:rsidP="00AC6999">
            <w:pPr>
              <w:jc w:val="center"/>
              <w:rPr>
                <w:rFonts w:ascii="Times New Roman" w:eastAsia="Calibri" w:hAnsi="Times New Roman" w:cs="Times New Roman"/>
                <w:sz w:val="28"/>
                <w:szCs w:val="28"/>
              </w:rPr>
            </w:pPr>
            <w:r w:rsidRPr="009F0474">
              <w:rPr>
                <w:rFonts w:ascii="Times New Roman" w:eastAsia="Calibri" w:hAnsi="Times New Roman" w:cs="Times New Roman"/>
                <w:sz w:val="28"/>
                <w:szCs w:val="28"/>
              </w:rPr>
              <w:t>205</w:t>
            </w:r>
          </w:p>
        </w:tc>
        <w:tc>
          <w:tcPr>
            <w:tcW w:w="0" w:type="auto"/>
            <w:shd w:val="clear" w:color="auto" w:fill="auto"/>
            <w:vAlign w:val="center"/>
          </w:tcPr>
          <w:p w14:paraId="485F4AAA" w14:textId="77777777" w:rsidR="00AC6999" w:rsidRPr="009F0474" w:rsidRDefault="00AC6999" w:rsidP="00AC6999">
            <w:pPr>
              <w:jc w:val="center"/>
              <w:rPr>
                <w:rFonts w:ascii="Times New Roman" w:eastAsia="Calibri" w:hAnsi="Times New Roman" w:cs="Times New Roman"/>
                <w:sz w:val="28"/>
                <w:szCs w:val="28"/>
              </w:rPr>
            </w:pPr>
            <w:r w:rsidRPr="009F0474">
              <w:rPr>
                <w:rFonts w:ascii="Times New Roman" w:eastAsia="Calibri" w:hAnsi="Times New Roman" w:cs="Times New Roman"/>
                <w:sz w:val="28"/>
                <w:szCs w:val="28"/>
              </w:rPr>
              <w:t>185</w:t>
            </w:r>
          </w:p>
        </w:tc>
        <w:tc>
          <w:tcPr>
            <w:tcW w:w="0" w:type="auto"/>
            <w:vAlign w:val="center"/>
          </w:tcPr>
          <w:p w14:paraId="0AC031DB" w14:textId="77777777" w:rsidR="00AC6999" w:rsidRPr="009F0474" w:rsidRDefault="00AC6999" w:rsidP="00AC6999">
            <w:pPr>
              <w:jc w:val="center"/>
              <w:rPr>
                <w:rFonts w:ascii="Times New Roman" w:eastAsia="Calibri" w:hAnsi="Times New Roman" w:cs="Times New Roman"/>
                <w:sz w:val="28"/>
                <w:szCs w:val="28"/>
              </w:rPr>
            </w:pPr>
            <w:r w:rsidRPr="009F0474">
              <w:rPr>
                <w:rFonts w:ascii="Times New Roman" w:eastAsia="Calibri" w:hAnsi="Times New Roman" w:cs="Times New Roman"/>
                <w:sz w:val="28"/>
                <w:szCs w:val="28"/>
              </w:rPr>
              <w:t>165</w:t>
            </w:r>
          </w:p>
        </w:tc>
      </w:tr>
      <w:tr w:rsidR="009F0474" w:rsidRPr="009F0474" w14:paraId="1E940C77" w14:textId="77777777" w:rsidTr="00AC6999">
        <w:trPr>
          <w:jc w:val="center"/>
        </w:trPr>
        <w:tc>
          <w:tcPr>
            <w:tcW w:w="0" w:type="auto"/>
            <w:vAlign w:val="center"/>
          </w:tcPr>
          <w:p w14:paraId="1EB6E879" w14:textId="77777777" w:rsidR="00AC6999" w:rsidRPr="009F0474" w:rsidRDefault="00AC6999" w:rsidP="00AC6999">
            <w:pPr>
              <w:jc w:val="center"/>
              <w:rPr>
                <w:rFonts w:ascii="Times New Roman" w:eastAsia="Calibri" w:hAnsi="Times New Roman" w:cs="Times New Roman"/>
                <w:sz w:val="28"/>
                <w:szCs w:val="28"/>
              </w:rPr>
            </w:pPr>
            <w:r w:rsidRPr="009F0474">
              <w:rPr>
                <w:rFonts w:ascii="Times New Roman" w:eastAsia="Calibri" w:hAnsi="Times New Roman" w:cs="Times New Roman"/>
                <w:sz w:val="28"/>
                <w:szCs w:val="28"/>
              </w:rPr>
              <w:t>П3 (10‒15)</w:t>
            </w:r>
          </w:p>
        </w:tc>
        <w:tc>
          <w:tcPr>
            <w:tcW w:w="0" w:type="auto"/>
            <w:vAlign w:val="center"/>
          </w:tcPr>
          <w:p w14:paraId="6A012573" w14:textId="77777777" w:rsidR="00AC6999" w:rsidRPr="009F0474" w:rsidRDefault="00AC6999" w:rsidP="00AC6999">
            <w:pPr>
              <w:jc w:val="center"/>
              <w:rPr>
                <w:rFonts w:ascii="Times New Roman" w:eastAsia="Calibri" w:hAnsi="Times New Roman" w:cs="Times New Roman"/>
                <w:sz w:val="28"/>
                <w:szCs w:val="28"/>
              </w:rPr>
            </w:pPr>
            <w:r w:rsidRPr="009F0474">
              <w:rPr>
                <w:rFonts w:ascii="Times New Roman" w:eastAsia="Calibri" w:hAnsi="Times New Roman" w:cs="Times New Roman"/>
                <w:sz w:val="28"/>
                <w:szCs w:val="28"/>
              </w:rPr>
              <w:t>215</w:t>
            </w:r>
          </w:p>
        </w:tc>
        <w:tc>
          <w:tcPr>
            <w:tcW w:w="0" w:type="auto"/>
            <w:shd w:val="clear" w:color="auto" w:fill="auto"/>
            <w:vAlign w:val="center"/>
          </w:tcPr>
          <w:p w14:paraId="49068F28" w14:textId="77777777" w:rsidR="00AC6999" w:rsidRPr="009F0474" w:rsidRDefault="00AC6999" w:rsidP="00AC6999">
            <w:pPr>
              <w:jc w:val="center"/>
              <w:rPr>
                <w:rFonts w:ascii="Times New Roman" w:eastAsia="Calibri" w:hAnsi="Times New Roman" w:cs="Times New Roman"/>
                <w:sz w:val="28"/>
                <w:szCs w:val="28"/>
              </w:rPr>
            </w:pPr>
            <w:r w:rsidRPr="009F0474">
              <w:rPr>
                <w:rFonts w:ascii="Times New Roman" w:eastAsia="Calibri" w:hAnsi="Times New Roman" w:cs="Times New Roman"/>
                <w:sz w:val="28"/>
                <w:szCs w:val="28"/>
              </w:rPr>
              <w:t>200</w:t>
            </w:r>
          </w:p>
        </w:tc>
        <w:tc>
          <w:tcPr>
            <w:tcW w:w="0" w:type="auto"/>
            <w:vAlign w:val="center"/>
          </w:tcPr>
          <w:p w14:paraId="1BAEDE54" w14:textId="77777777" w:rsidR="00AC6999" w:rsidRPr="009F0474" w:rsidRDefault="00AC6999" w:rsidP="00AC6999">
            <w:pPr>
              <w:jc w:val="center"/>
              <w:rPr>
                <w:rFonts w:ascii="Times New Roman" w:eastAsia="Calibri" w:hAnsi="Times New Roman" w:cs="Times New Roman"/>
                <w:sz w:val="28"/>
                <w:szCs w:val="28"/>
              </w:rPr>
            </w:pPr>
            <w:r w:rsidRPr="009F0474">
              <w:rPr>
                <w:rFonts w:ascii="Times New Roman" w:eastAsia="Calibri" w:hAnsi="Times New Roman" w:cs="Times New Roman"/>
                <w:sz w:val="28"/>
                <w:szCs w:val="28"/>
              </w:rPr>
              <w:t>170</w:t>
            </w:r>
          </w:p>
        </w:tc>
      </w:tr>
      <w:tr w:rsidR="009F0474" w:rsidRPr="009F0474" w14:paraId="64FEFB99" w14:textId="77777777" w:rsidTr="00AC6999">
        <w:trPr>
          <w:jc w:val="center"/>
        </w:trPr>
        <w:tc>
          <w:tcPr>
            <w:tcW w:w="0" w:type="auto"/>
            <w:vAlign w:val="center"/>
          </w:tcPr>
          <w:p w14:paraId="30AF03CD" w14:textId="77777777" w:rsidR="00AC6999" w:rsidRPr="009F0474" w:rsidRDefault="00AC6999" w:rsidP="00AC6999">
            <w:pPr>
              <w:jc w:val="center"/>
              <w:rPr>
                <w:rFonts w:ascii="Times New Roman" w:eastAsia="Calibri" w:hAnsi="Times New Roman" w:cs="Times New Roman"/>
                <w:sz w:val="28"/>
                <w:szCs w:val="28"/>
              </w:rPr>
            </w:pPr>
            <w:r w:rsidRPr="009F0474">
              <w:rPr>
                <w:rFonts w:ascii="Times New Roman" w:eastAsia="Calibri" w:hAnsi="Times New Roman" w:cs="Times New Roman"/>
                <w:sz w:val="28"/>
                <w:szCs w:val="28"/>
              </w:rPr>
              <w:t>П4 (16‒20)</w:t>
            </w:r>
          </w:p>
        </w:tc>
        <w:tc>
          <w:tcPr>
            <w:tcW w:w="0" w:type="auto"/>
            <w:vAlign w:val="center"/>
          </w:tcPr>
          <w:p w14:paraId="4531AFC1" w14:textId="77777777" w:rsidR="00AC6999" w:rsidRPr="009F0474" w:rsidRDefault="00AC6999" w:rsidP="00AC6999">
            <w:pPr>
              <w:jc w:val="center"/>
              <w:rPr>
                <w:rFonts w:ascii="Times New Roman" w:eastAsia="Calibri" w:hAnsi="Times New Roman" w:cs="Times New Roman"/>
                <w:sz w:val="28"/>
                <w:szCs w:val="28"/>
              </w:rPr>
            </w:pPr>
            <w:r w:rsidRPr="009F0474">
              <w:rPr>
                <w:rFonts w:ascii="Times New Roman" w:eastAsia="Calibri" w:hAnsi="Times New Roman" w:cs="Times New Roman"/>
                <w:sz w:val="28"/>
                <w:szCs w:val="28"/>
              </w:rPr>
              <w:t>230</w:t>
            </w:r>
          </w:p>
        </w:tc>
        <w:tc>
          <w:tcPr>
            <w:tcW w:w="0" w:type="auto"/>
            <w:shd w:val="clear" w:color="auto" w:fill="auto"/>
            <w:vAlign w:val="center"/>
          </w:tcPr>
          <w:p w14:paraId="1E30689D" w14:textId="77777777" w:rsidR="00AC6999" w:rsidRPr="009F0474" w:rsidRDefault="00AC6999" w:rsidP="00AC6999">
            <w:pPr>
              <w:jc w:val="center"/>
              <w:rPr>
                <w:rFonts w:ascii="Times New Roman" w:eastAsia="Calibri" w:hAnsi="Times New Roman" w:cs="Times New Roman"/>
                <w:sz w:val="28"/>
                <w:szCs w:val="28"/>
              </w:rPr>
            </w:pPr>
            <w:r w:rsidRPr="009F0474">
              <w:rPr>
                <w:rFonts w:ascii="Times New Roman" w:eastAsia="Calibri" w:hAnsi="Times New Roman" w:cs="Times New Roman"/>
                <w:sz w:val="28"/>
                <w:szCs w:val="28"/>
              </w:rPr>
              <w:t>210</w:t>
            </w:r>
          </w:p>
        </w:tc>
        <w:tc>
          <w:tcPr>
            <w:tcW w:w="0" w:type="auto"/>
            <w:vAlign w:val="center"/>
          </w:tcPr>
          <w:p w14:paraId="422A1F49" w14:textId="77777777" w:rsidR="00AC6999" w:rsidRPr="009F0474" w:rsidRDefault="00AC6999" w:rsidP="00AC6999">
            <w:pPr>
              <w:jc w:val="center"/>
              <w:rPr>
                <w:rFonts w:ascii="Times New Roman" w:eastAsia="Calibri" w:hAnsi="Times New Roman" w:cs="Times New Roman"/>
                <w:sz w:val="28"/>
                <w:szCs w:val="28"/>
              </w:rPr>
            </w:pPr>
            <w:r w:rsidRPr="009F0474">
              <w:rPr>
                <w:rFonts w:ascii="Times New Roman" w:eastAsia="Calibri" w:hAnsi="Times New Roman" w:cs="Times New Roman"/>
                <w:sz w:val="28"/>
                <w:szCs w:val="28"/>
              </w:rPr>
              <w:t>185</w:t>
            </w:r>
          </w:p>
        </w:tc>
      </w:tr>
      <w:tr w:rsidR="00AC6999" w:rsidRPr="009F0474" w14:paraId="1526F25A" w14:textId="77777777" w:rsidTr="00AC6999">
        <w:trPr>
          <w:jc w:val="center"/>
        </w:trPr>
        <w:tc>
          <w:tcPr>
            <w:tcW w:w="0" w:type="auto"/>
            <w:vAlign w:val="center"/>
          </w:tcPr>
          <w:p w14:paraId="250712BF" w14:textId="77777777" w:rsidR="00AC6999" w:rsidRPr="009F0474" w:rsidRDefault="00AC6999" w:rsidP="00AC6999">
            <w:pPr>
              <w:jc w:val="center"/>
              <w:rPr>
                <w:rFonts w:ascii="Times New Roman" w:eastAsia="Calibri" w:hAnsi="Times New Roman" w:cs="Times New Roman"/>
                <w:sz w:val="28"/>
                <w:szCs w:val="28"/>
              </w:rPr>
            </w:pPr>
            <w:r w:rsidRPr="009F0474">
              <w:rPr>
                <w:rFonts w:ascii="Times New Roman" w:eastAsia="Calibri" w:hAnsi="Times New Roman" w:cs="Times New Roman"/>
                <w:sz w:val="28"/>
                <w:szCs w:val="28"/>
              </w:rPr>
              <w:t>П5 (21‒25)</w:t>
            </w:r>
          </w:p>
        </w:tc>
        <w:tc>
          <w:tcPr>
            <w:tcW w:w="0" w:type="auto"/>
            <w:vAlign w:val="center"/>
          </w:tcPr>
          <w:p w14:paraId="1B66EE06" w14:textId="77777777" w:rsidR="00AC6999" w:rsidRPr="009F0474" w:rsidRDefault="00AC6999" w:rsidP="00AC6999">
            <w:pPr>
              <w:jc w:val="center"/>
              <w:rPr>
                <w:rFonts w:ascii="Times New Roman" w:eastAsia="Calibri" w:hAnsi="Times New Roman" w:cs="Times New Roman"/>
                <w:sz w:val="28"/>
                <w:szCs w:val="28"/>
              </w:rPr>
            </w:pPr>
            <w:r w:rsidRPr="009F0474">
              <w:rPr>
                <w:rFonts w:ascii="Times New Roman" w:eastAsia="Calibri" w:hAnsi="Times New Roman" w:cs="Times New Roman"/>
                <w:sz w:val="28"/>
                <w:szCs w:val="28"/>
              </w:rPr>
              <w:t>240</w:t>
            </w:r>
          </w:p>
        </w:tc>
        <w:tc>
          <w:tcPr>
            <w:tcW w:w="0" w:type="auto"/>
            <w:shd w:val="clear" w:color="auto" w:fill="auto"/>
            <w:vAlign w:val="center"/>
          </w:tcPr>
          <w:p w14:paraId="56C61E57" w14:textId="77777777" w:rsidR="00AC6999" w:rsidRPr="009F0474" w:rsidRDefault="00AC6999" w:rsidP="00AC6999">
            <w:pPr>
              <w:jc w:val="center"/>
              <w:rPr>
                <w:rFonts w:ascii="Times New Roman" w:eastAsia="Calibri" w:hAnsi="Times New Roman" w:cs="Times New Roman"/>
                <w:sz w:val="28"/>
                <w:szCs w:val="28"/>
              </w:rPr>
            </w:pPr>
            <w:r w:rsidRPr="009F0474">
              <w:rPr>
                <w:rFonts w:ascii="Times New Roman" w:eastAsia="Calibri" w:hAnsi="Times New Roman" w:cs="Times New Roman"/>
                <w:sz w:val="28"/>
                <w:szCs w:val="28"/>
              </w:rPr>
              <w:t>215</w:t>
            </w:r>
          </w:p>
        </w:tc>
        <w:tc>
          <w:tcPr>
            <w:tcW w:w="0" w:type="auto"/>
            <w:vAlign w:val="center"/>
          </w:tcPr>
          <w:p w14:paraId="0986D85C" w14:textId="77777777" w:rsidR="00AC6999" w:rsidRPr="009F0474" w:rsidRDefault="00AC6999" w:rsidP="00AC6999">
            <w:pPr>
              <w:jc w:val="center"/>
              <w:rPr>
                <w:rFonts w:ascii="Times New Roman" w:eastAsia="Calibri" w:hAnsi="Times New Roman" w:cs="Times New Roman"/>
                <w:sz w:val="28"/>
                <w:szCs w:val="28"/>
              </w:rPr>
            </w:pPr>
            <w:r w:rsidRPr="009F0474">
              <w:rPr>
                <w:rFonts w:ascii="Times New Roman" w:eastAsia="Calibri" w:hAnsi="Times New Roman" w:cs="Times New Roman"/>
                <w:sz w:val="28"/>
                <w:szCs w:val="28"/>
              </w:rPr>
              <w:t>190</w:t>
            </w:r>
          </w:p>
        </w:tc>
      </w:tr>
    </w:tbl>
    <w:p w14:paraId="122C31A0" w14:textId="77777777" w:rsidR="00AC6999" w:rsidRPr="009F0474" w:rsidRDefault="00AC6999" w:rsidP="00AC6999">
      <w:pPr>
        <w:spacing w:after="0" w:line="240" w:lineRule="auto"/>
        <w:rPr>
          <w:rFonts w:ascii="Times New Roman" w:eastAsia="Calibri" w:hAnsi="Times New Roman" w:cs="Times New Roman"/>
          <w:sz w:val="28"/>
          <w:szCs w:val="28"/>
        </w:rPr>
      </w:pPr>
    </w:p>
    <w:p w14:paraId="4478932D" w14:textId="20FE7F1F" w:rsidR="00AC6999" w:rsidRPr="009F0474" w:rsidRDefault="00AC6999" w:rsidP="00AC6999">
      <w:pPr>
        <w:spacing w:after="0" w:line="240" w:lineRule="auto"/>
        <w:ind w:right="57" w:firstLine="709"/>
        <w:jc w:val="both"/>
        <w:rPr>
          <w:rFonts w:ascii="Times New Roman" w:eastAsia="Calibri" w:hAnsi="Times New Roman" w:cs="Times New Roman"/>
          <w:sz w:val="28"/>
          <w:szCs w:val="28"/>
        </w:rPr>
      </w:pPr>
      <w:r w:rsidRPr="009F0474">
        <w:rPr>
          <w:rFonts w:ascii="Times New Roman" w:eastAsia="Calibri" w:hAnsi="Times New Roman" w:cs="Times New Roman"/>
          <w:sz w:val="28"/>
          <w:szCs w:val="28"/>
        </w:rPr>
        <w:t>Расход цемента Ц, кг, на 1 м</w:t>
      </w:r>
      <w:r w:rsidRPr="009F0474">
        <w:rPr>
          <w:rFonts w:ascii="Times New Roman" w:eastAsia="Calibri" w:hAnsi="Times New Roman" w:cs="Times New Roman"/>
          <w:sz w:val="28"/>
          <w:szCs w:val="28"/>
          <w:vertAlign w:val="superscript"/>
        </w:rPr>
        <w:t>3</w:t>
      </w:r>
      <w:r w:rsidRPr="009F0474">
        <w:rPr>
          <w:rFonts w:ascii="Times New Roman" w:eastAsia="Calibri" w:hAnsi="Times New Roman" w:cs="Times New Roman"/>
          <w:sz w:val="28"/>
          <w:szCs w:val="28"/>
        </w:rPr>
        <w:t xml:space="preserve"> в начальном составе бетонной смеси рассчитывают по формуле (4.2) </w:t>
      </w:r>
      <w:r w:rsidRPr="009F0474">
        <w:rPr>
          <w:rFonts w:ascii="Times New Roman" w:hAnsi="Times New Roman" w:cs="Times New Roman"/>
          <w:spacing w:val="-5"/>
          <w:sz w:val="28"/>
          <w:szCs w:val="28"/>
        </w:rPr>
        <w:t>[</w:t>
      </w:r>
      <w:r w:rsidR="005F5A85" w:rsidRPr="009F0474">
        <w:rPr>
          <w:rFonts w:ascii="Times New Roman" w:hAnsi="Times New Roman" w:cs="Times New Roman"/>
          <w:spacing w:val="-5"/>
          <w:sz w:val="28"/>
          <w:szCs w:val="28"/>
        </w:rPr>
        <w:t>169</w:t>
      </w:r>
      <w:r w:rsidRPr="009F0474">
        <w:rPr>
          <w:rFonts w:ascii="Times New Roman" w:hAnsi="Times New Roman" w:cs="Times New Roman"/>
          <w:spacing w:val="-5"/>
          <w:sz w:val="28"/>
          <w:szCs w:val="28"/>
        </w:rPr>
        <w:t>]</w:t>
      </w:r>
      <w:r w:rsidRPr="009F0474">
        <w:rPr>
          <w:rFonts w:ascii="Times New Roman" w:eastAsia="Calibri" w:hAnsi="Times New Roman" w:cs="Times New Roman"/>
          <w:sz w:val="28"/>
          <w:szCs w:val="28"/>
        </w:rPr>
        <w:t>:</w:t>
      </w:r>
    </w:p>
    <w:p w14:paraId="60B30D32" w14:textId="77777777" w:rsidR="00AC6999" w:rsidRPr="009F0474" w:rsidRDefault="00AC6999" w:rsidP="00AC6999">
      <w:pPr>
        <w:spacing w:after="0" w:line="240" w:lineRule="auto"/>
        <w:ind w:right="57" w:firstLine="709"/>
        <w:jc w:val="both"/>
        <w:rPr>
          <w:rFonts w:ascii="Times New Roman" w:eastAsia="Calibri" w:hAnsi="Times New Roman" w:cs="Times New Roman"/>
          <w:sz w:val="28"/>
          <w:szCs w:val="28"/>
        </w:rPr>
      </w:pPr>
    </w:p>
    <w:tbl>
      <w:tblPr>
        <w:tblStyle w:val="af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35"/>
        <w:gridCol w:w="1519"/>
      </w:tblGrid>
      <w:tr w:rsidR="009F0474" w:rsidRPr="009F0474" w14:paraId="0E584D75" w14:textId="77777777" w:rsidTr="00AC6999">
        <w:trPr>
          <w:jc w:val="center"/>
        </w:trPr>
        <w:tc>
          <w:tcPr>
            <w:tcW w:w="7835" w:type="dxa"/>
            <w:vAlign w:val="center"/>
          </w:tcPr>
          <w:p w14:paraId="500E2DED" w14:textId="77777777" w:rsidR="00AC6999" w:rsidRPr="009F0474" w:rsidRDefault="00033F04" w:rsidP="00AC6999">
            <w:pPr>
              <w:ind w:right="57" w:firstLine="709"/>
              <w:jc w:val="center"/>
              <w:rPr>
                <w:rFonts w:ascii="Times New Roman"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Ц</m:t>
                    </m:r>
                  </m:e>
                  <m:sub>
                    <m:r>
                      <w:rPr>
                        <w:rFonts w:ascii="Cambria Math" w:eastAsia="Calibri" w:hAnsi="Cambria Math" w:cs="Times New Roman"/>
                        <w:sz w:val="28"/>
                        <w:szCs w:val="28"/>
                      </w:rPr>
                      <m:t>з</m:t>
                    </m:r>
                  </m:sub>
                </m:sSub>
                <m:r>
                  <w:rPr>
                    <w:rFonts w:ascii="Cambria Math" w:eastAsia="Calibri" w:hAnsi="Cambria Math" w:cs="Times New Roman"/>
                    <w:sz w:val="28"/>
                    <w:szCs w:val="28"/>
                  </w:rPr>
                  <m:t>=Ц/В∙В</m:t>
                </m:r>
              </m:oMath>
            </m:oMathPara>
          </w:p>
        </w:tc>
        <w:tc>
          <w:tcPr>
            <w:tcW w:w="1519" w:type="dxa"/>
            <w:vAlign w:val="center"/>
          </w:tcPr>
          <w:p w14:paraId="4B04B31D" w14:textId="77777777" w:rsidR="00AC6999" w:rsidRPr="009F0474" w:rsidRDefault="00AC6999" w:rsidP="00AC6999">
            <w:pPr>
              <w:ind w:right="57" w:firstLine="709"/>
              <w:jc w:val="right"/>
              <w:rPr>
                <w:rFonts w:ascii="Times New Roman" w:hAnsi="Times New Roman" w:cs="Times New Roman"/>
                <w:sz w:val="28"/>
                <w:szCs w:val="28"/>
              </w:rPr>
            </w:pPr>
            <w:r w:rsidRPr="009F0474">
              <w:rPr>
                <w:rFonts w:ascii="Times New Roman" w:hAnsi="Times New Roman" w:cs="Times New Roman"/>
                <w:sz w:val="28"/>
                <w:szCs w:val="28"/>
              </w:rPr>
              <w:t>(4.2)</w:t>
            </w:r>
          </w:p>
        </w:tc>
      </w:tr>
    </w:tbl>
    <w:p w14:paraId="6CA046E3" w14:textId="77777777" w:rsidR="00AC6999" w:rsidRPr="009F0474" w:rsidRDefault="00AC6999" w:rsidP="00AC6999">
      <w:pPr>
        <w:spacing w:after="0" w:line="240" w:lineRule="auto"/>
        <w:ind w:right="57"/>
        <w:jc w:val="both"/>
        <w:rPr>
          <w:rFonts w:ascii="Times New Roman" w:eastAsia="Calibri" w:hAnsi="Times New Roman" w:cs="Times New Roman"/>
          <w:sz w:val="28"/>
          <w:szCs w:val="28"/>
        </w:rPr>
      </w:pPr>
      <w:r w:rsidRPr="009F0474">
        <w:rPr>
          <w:rFonts w:ascii="Times New Roman" w:eastAsia="Calibri" w:hAnsi="Times New Roman" w:cs="Times New Roman"/>
          <w:sz w:val="28"/>
          <w:szCs w:val="28"/>
        </w:rPr>
        <w:t>где Ц/В – цементно-водное отношение;</w:t>
      </w:r>
    </w:p>
    <w:p w14:paraId="5BCC53F2" w14:textId="77777777" w:rsidR="00AC6999" w:rsidRPr="009F0474" w:rsidRDefault="00AC6999" w:rsidP="00AC6999">
      <w:pPr>
        <w:spacing w:after="0" w:line="240" w:lineRule="auto"/>
        <w:ind w:right="57" w:firstLine="709"/>
        <w:jc w:val="both"/>
        <w:rPr>
          <w:rFonts w:ascii="Times New Roman" w:eastAsia="Calibri" w:hAnsi="Times New Roman" w:cs="Times New Roman"/>
          <w:sz w:val="28"/>
          <w:szCs w:val="28"/>
        </w:rPr>
      </w:pPr>
      <w:r w:rsidRPr="009F0474">
        <w:rPr>
          <w:rFonts w:ascii="Times New Roman" w:eastAsia="Calibri" w:hAnsi="Times New Roman" w:cs="Times New Roman"/>
          <w:sz w:val="28"/>
          <w:szCs w:val="28"/>
        </w:rPr>
        <w:t>В – расход воды, л.</w:t>
      </w:r>
    </w:p>
    <w:p w14:paraId="48BD50E4" w14:textId="77777777" w:rsidR="00AC6999" w:rsidRPr="009F0474" w:rsidRDefault="00AC6999" w:rsidP="00AC6999">
      <w:pPr>
        <w:spacing w:after="0" w:line="240" w:lineRule="auto"/>
        <w:ind w:right="57" w:firstLine="709"/>
        <w:jc w:val="both"/>
        <w:rPr>
          <w:rFonts w:ascii="Times New Roman" w:eastAsia="Calibri" w:hAnsi="Times New Roman" w:cs="Times New Roman"/>
          <w:sz w:val="28"/>
          <w:szCs w:val="28"/>
        </w:rPr>
      </w:pPr>
    </w:p>
    <w:p w14:paraId="21D51CD6" w14:textId="7F63EAA6" w:rsidR="00AC6999" w:rsidRPr="009F0474" w:rsidRDefault="00AC6999" w:rsidP="00AC6999">
      <w:pPr>
        <w:spacing w:after="0" w:line="240" w:lineRule="auto"/>
        <w:ind w:right="57" w:firstLine="709"/>
        <w:jc w:val="both"/>
        <w:rPr>
          <w:rFonts w:ascii="Times New Roman" w:eastAsia="Calibri" w:hAnsi="Times New Roman" w:cs="Times New Roman"/>
          <w:sz w:val="28"/>
          <w:szCs w:val="28"/>
        </w:rPr>
      </w:pPr>
      <w:r w:rsidRPr="009F0474">
        <w:rPr>
          <w:rFonts w:ascii="Times New Roman" w:eastAsia="Calibri" w:hAnsi="Times New Roman" w:cs="Times New Roman"/>
          <w:sz w:val="28"/>
          <w:szCs w:val="28"/>
        </w:rPr>
        <w:t xml:space="preserve">Абсолютный объем заполнителей, </w:t>
      </w:r>
      <w:proofErr w:type="spellStart"/>
      <w:r w:rsidRPr="009F0474">
        <w:rPr>
          <w:rFonts w:ascii="Times New Roman" w:eastAsia="Calibri" w:hAnsi="Times New Roman" w:cs="Times New Roman"/>
          <w:sz w:val="28"/>
          <w:szCs w:val="28"/>
        </w:rPr>
        <w:t>V</w:t>
      </w:r>
      <w:r w:rsidRPr="009F0474">
        <w:rPr>
          <w:rFonts w:ascii="Times New Roman" w:eastAsia="Calibri" w:hAnsi="Times New Roman" w:cs="Times New Roman"/>
          <w:sz w:val="28"/>
          <w:szCs w:val="28"/>
          <w:vertAlign w:val="subscript"/>
        </w:rPr>
        <w:t>з</w:t>
      </w:r>
      <w:proofErr w:type="spellEnd"/>
      <w:r w:rsidRPr="009F0474">
        <w:rPr>
          <w:rFonts w:ascii="Times New Roman" w:eastAsia="Calibri" w:hAnsi="Times New Roman" w:cs="Times New Roman"/>
          <w:sz w:val="28"/>
          <w:szCs w:val="28"/>
        </w:rPr>
        <w:t xml:space="preserve">, л, рассчитывается по формуле (4.3) </w:t>
      </w:r>
      <w:r w:rsidRPr="009F0474">
        <w:rPr>
          <w:rFonts w:ascii="Times New Roman" w:hAnsi="Times New Roman" w:cs="Times New Roman"/>
          <w:spacing w:val="-5"/>
          <w:sz w:val="28"/>
          <w:szCs w:val="28"/>
        </w:rPr>
        <w:t>[</w:t>
      </w:r>
      <w:r w:rsidR="005F5A85" w:rsidRPr="009F0474">
        <w:rPr>
          <w:rFonts w:ascii="Times New Roman" w:hAnsi="Times New Roman" w:cs="Times New Roman"/>
          <w:spacing w:val="-5"/>
          <w:sz w:val="28"/>
          <w:szCs w:val="28"/>
        </w:rPr>
        <w:t>169</w:t>
      </w:r>
      <w:r w:rsidRPr="009F0474">
        <w:rPr>
          <w:rFonts w:ascii="Times New Roman" w:hAnsi="Times New Roman" w:cs="Times New Roman"/>
          <w:spacing w:val="-5"/>
          <w:sz w:val="28"/>
          <w:szCs w:val="28"/>
        </w:rPr>
        <w:t>]</w:t>
      </w:r>
      <w:r w:rsidRPr="009F0474">
        <w:rPr>
          <w:rFonts w:ascii="Times New Roman" w:eastAsia="Calibri" w:hAnsi="Times New Roman" w:cs="Times New Roman"/>
          <w:sz w:val="28"/>
          <w:szCs w:val="28"/>
        </w:rPr>
        <w:t>:</w:t>
      </w:r>
    </w:p>
    <w:tbl>
      <w:tblPr>
        <w:tblStyle w:val="af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35"/>
        <w:gridCol w:w="1519"/>
      </w:tblGrid>
      <w:tr w:rsidR="009F0474" w:rsidRPr="009F0474" w14:paraId="6BEB610A" w14:textId="77777777" w:rsidTr="00AC6999">
        <w:trPr>
          <w:jc w:val="center"/>
        </w:trPr>
        <w:tc>
          <w:tcPr>
            <w:tcW w:w="9246" w:type="dxa"/>
            <w:vAlign w:val="center"/>
          </w:tcPr>
          <w:p w14:paraId="07C007B3" w14:textId="77777777" w:rsidR="00AC6999" w:rsidRPr="009F0474" w:rsidRDefault="00033F04" w:rsidP="00AC6999">
            <w:pPr>
              <w:ind w:right="57" w:firstLine="709"/>
              <w:jc w:val="center"/>
              <w:rPr>
                <w:rFonts w:ascii="Times New Roman" w:hAnsi="Times New Roman" w:cs="Times New Roman"/>
                <w:sz w:val="28"/>
                <w:szCs w:val="28"/>
              </w:rPr>
            </w:pPr>
            <m:oMathPara>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V</m:t>
                    </m:r>
                  </m:e>
                  <m:sub>
                    <m:r>
                      <w:rPr>
                        <w:rFonts w:ascii="Cambria Math" w:eastAsia="Calibri" w:hAnsi="Cambria Math" w:cs="Times New Roman"/>
                        <w:sz w:val="28"/>
                        <w:szCs w:val="28"/>
                      </w:rPr>
                      <m:t>з</m:t>
                    </m:r>
                  </m:sub>
                </m:sSub>
                <m:r>
                  <w:rPr>
                    <w:rFonts w:ascii="Cambria Math" w:eastAsia="Calibri" w:hAnsi="Cambria Math" w:cs="Times New Roman"/>
                    <w:sz w:val="28"/>
                    <w:szCs w:val="28"/>
                  </w:rPr>
                  <m:t>=1000-В/</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ρ</m:t>
                    </m:r>
                  </m:e>
                  <m:sub>
                    <m:r>
                      <w:rPr>
                        <w:rFonts w:ascii="Cambria Math" w:eastAsia="Calibri" w:hAnsi="Cambria Math" w:cs="Times New Roman"/>
                        <w:sz w:val="28"/>
                        <w:szCs w:val="28"/>
                      </w:rPr>
                      <m:t>в</m:t>
                    </m:r>
                  </m:sub>
                </m:sSub>
                <m:r>
                  <w:rPr>
                    <w:rFonts w:ascii="Cambria Math" w:eastAsia="Calibri" w:hAnsi="Cambria Math" w:cs="Times New Roman"/>
                    <w:sz w:val="28"/>
                    <w:szCs w:val="28"/>
                  </w:rPr>
                  <m:t>-Ц/</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ρ</m:t>
                    </m:r>
                  </m:e>
                  <m:sub>
                    <m:r>
                      <w:rPr>
                        <w:rFonts w:ascii="Cambria Math" w:eastAsia="Calibri" w:hAnsi="Cambria Math" w:cs="Times New Roman"/>
                        <w:sz w:val="28"/>
                        <w:szCs w:val="28"/>
                      </w:rPr>
                      <m:t>ц</m:t>
                    </m:r>
                  </m:sub>
                </m:sSub>
              </m:oMath>
            </m:oMathPara>
          </w:p>
        </w:tc>
        <w:tc>
          <w:tcPr>
            <w:tcW w:w="893" w:type="dxa"/>
            <w:vAlign w:val="center"/>
          </w:tcPr>
          <w:p w14:paraId="6CF41C37" w14:textId="77777777" w:rsidR="00AC6999" w:rsidRPr="009F0474" w:rsidRDefault="00AC6999" w:rsidP="00AC6999">
            <w:pPr>
              <w:ind w:right="57" w:firstLine="709"/>
              <w:jc w:val="right"/>
              <w:rPr>
                <w:rFonts w:ascii="Times New Roman" w:hAnsi="Times New Roman" w:cs="Times New Roman"/>
                <w:sz w:val="28"/>
                <w:szCs w:val="28"/>
              </w:rPr>
            </w:pPr>
            <w:r w:rsidRPr="009F0474">
              <w:rPr>
                <w:rFonts w:ascii="Times New Roman" w:eastAsia="Calibri" w:hAnsi="Times New Roman" w:cs="Times New Roman"/>
                <w:sz w:val="28"/>
                <w:szCs w:val="28"/>
              </w:rPr>
              <w:t>(4.3)</w:t>
            </w:r>
          </w:p>
        </w:tc>
      </w:tr>
    </w:tbl>
    <w:p w14:paraId="3FF6AE99" w14:textId="77777777" w:rsidR="00AC6999" w:rsidRPr="009F0474" w:rsidRDefault="00AC6999" w:rsidP="00AC6999">
      <w:pPr>
        <w:spacing w:after="0" w:line="240" w:lineRule="auto"/>
        <w:ind w:right="57"/>
        <w:jc w:val="both"/>
        <w:rPr>
          <w:rFonts w:ascii="Times New Roman" w:eastAsia="Calibri" w:hAnsi="Times New Roman" w:cs="Times New Roman"/>
          <w:sz w:val="28"/>
          <w:szCs w:val="28"/>
        </w:rPr>
      </w:pPr>
      <w:r w:rsidRPr="009F0474">
        <w:rPr>
          <w:rFonts w:ascii="Times New Roman" w:eastAsia="Calibri" w:hAnsi="Times New Roman" w:cs="Times New Roman"/>
          <w:sz w:val="28"/>
          <w:szCs w:val="28"/>
        </w:rPr>
        <w:t xml:space="preserve">где </w:t>
      </w:r>
      <w:proofErr w:type="spellStart"/>
      <w:r w:rsidRPr="009F0474">
        <w:rPr>
          <w:rFonts w:ascii="Times New Roman" w:eastAsia="Calibri" w:hAnsi="Times New Roman" w:cs="Times New Roman"/>
          <w:sz w:val="28"/>
          <w:szCs w:val="28"/>
        </w:rPr>
        <w:t>ρ</w:t>
      </w:r>
      <w:r w:rsidRPr="009F0474">
        <w:rPr>
          <w:rFonts w:ascii="Times New Roman" w:eastAsia="Calibri" w:hAnsi="Times New Roman" w:cs="Times New Roman"/>
          <w:sz w:val="28"/>
          <w:szCs w:val="28"/>
          <w:vertAlign w:val="subscript"/>
        </w:rPr>
        <w:t>ц</w:t>
      </w:r>
      <w:proofErr w:type="spellEnd"/>
      <w:r w:rsidRPr="009F0474">
        <w:rPr>
          <w:rFonts w:ascii="Times New Roman" w:eastAsia="Calibri" w:hAnsi="Times New Roman" w:cs="Times New Roman"/>
          <w:sz w:val="28"/>
          <w:szCs w:val="28"/>
        </w:rPr>
        <w:t xml:space="preserve"> – истинная плотность цемента, кг/л;</w:t>
      </w:r>
    </w:p>
    <w:p w14:paraId="7595080F" w14:textId="77777777" w:rsidR="00AC6999" w:rsidRPr="009F0474" w:rsidRDefault="00AC6999" w:rsidP="00AC6999">
      <w:pPr>
        <w:spacing w:after="0" w:line="240" w:lineRule="auto"/>
        <w:ind w:right="57" w:firstLine="709"/>
        <w:jc w:val="both"/>
        <w:rPr>
          <w:rFonts w:ascii="Times New Roman" w:eastAsia="Calibri" w:hAnsi="Times New Roman" w:cs="Times New Roman"/>
          <w:i/>
          <w:sz w:val="28"/>
          <w:szCs w:val="28"/>
        </w:rPr>
      </w:pPr>
      <w:proofErr w:type="spellStart"/>
      <w:r w:rsidRPr="009F0474">
        <w:rPr>
          <w:rFonts w:ascii="Times New Roman" w:eastAsia="Calibri" w:hAnsi="Times New Roman" w:cs="Times New Roman"/>
          <w:sz w:val="28"/>
          <w:szCs w:val="28"/>
        </w:rPr>
        <w:t>ρ</w:t>
      </w:r>
      <w:r w:rsidRPr="009F0474">
        <w:rPr>
          <w:rFonts w:ascii="Times New Roman" w:eastAsia="Calibri" w:hAnsi="Times New Roman" w:cs="Times New Roman"/>
          <w:sz w:val="28"/>
          <w:szCs w:val="28"/>
          <w:vertAlign w:val="subscript"/>
        </w:rPr>
        <w:t>в</w:t>
      </w:r>
      <w:proofErr w:type="spellEnd"/>
      <w:r w:rsidRPr="009F0474">
        <w:rPr>
          <w:rFonts w:ascii="Times New Roman" w:eastAsia="Calibri" w:hAnsi="Times New Roman" w:cs="Times New Roman"/>
          <w:sz w:val="28"/>
          <w:szCs w:val="28"/>
        </w:rPr>
        <w:t xml:space="preserve"> – плотность воды, принимаемая равной </w:t>
      </w:r>
      <w:proofErr w:type="spellStart"/>
      <w:r w:rsidRPr="009F0474">
        <w:rPr>
          <w:rFonts w:ascii="Times New Roman" w:eastAsia="Calibri" w:hAnsi="Times New Roman" w:cs="Times New Roman"/>
          <w:sz w:val="28"/>
          <w:szCs w:val="28"/>
        </w:rPr>
        <w:t>ρ</w:t>
      </w:r>
      <w:r w:rsidRPr="009F0474">
        <w:rPr>
          <w:rFonts w:ascii="Times New Roman" w:eastAsia="Calibri" w:hAnsi="Times New Roman" w:cs="Times New Roman"/>
          <w:sz w:val="28"/>
          <w:szCs w:val="28"/>
          <w:vertAlign w:val="subscript"/>
        </w:rPr>
        <w:t>в</w:t>
      </w:r>
      <w:proofErr w:type="spellEnd"/>
      <w:r w:rsidRPr="009F0474">
        <w:rPr>
          <w:rFonts w:ascii="Times New Roman" w:eastAsia="Calibri" w:hAnsi="Times New Roman" w:cs="Times New Roman"/>
          <w:sz w:val="28"/>
          <w:szCs w:val="28"/>
        </w:rPr>
        <w:t xml:space="preserve"> = 1 кг/л.</w:t>
      </w:r>
    </w:p>
    <w:p w14:paraId="7163178A" w14:textId="77777777" w:rsidR="00AC6999" w:rsidRPr="009F0474" w:rsidRDefault="00AC6999" w:rsidP="00AC6999">
      <w:pPr>
        <w:spacing w:after="0" w:line="240" w:lineRule="auto"/>
        <w:ind w:right="57" w:firstLine="709"/>
        <w:jc w:val="both"/>
        <w:rPr>
          <w:rFonts w:ascii="Times New Roman" w:eastAsia="Calibri" w:hAnsi="Times New Roman" w:cs="Times New Roman"/>
          <w:sz w:val="28"/>
          <w:szCs w:val="28"/>
        </w:rPr>
      </w:pPr>
    </w:p>
    <w:p w14:paraId="018AFF26" w14:textId="2B271027" w:rsidR="00AC6999" w:rsidRPr="009F0474" w:rsidRDefault="00AC6999" w:rsidP="00AC6999">
      <w:pPr>
        <w:spacing w:after="0" w:line="240" w:lineRule="auto"/>
        <w:ind w:right="57" w:firstLine="709"/>
        <w:jc w:val="both"/>
        <w:rPr>
          <w:rFonts w:ascii="Times New Roman" w:eastAsia="Calibri" w:hAnsi="Times New Roman" w:cs="Times New Roman"/>
          <w:sz w:val="28"/>
          <w:szCs w:val="28"/>
        </w:rPr>
      </w:pPr>
      <w:r w:rsidRPr="009F0474">
        <w:rPr>
          <w:rFonts w:ascii="Times New Roman" w:eastAsia="Calibri" w:hAnsi="Times New Roman" w:cs="Times New Roman"/>
          <w:sz w:val="28"/>
          <w:szCs w:val="28"/>
        </w:rPr>
        <w:t xml:space="preserve">Количество мелкого заполнителя (песка) рассчитывают по формуле (4.4) </w:t>
      </w:r>
      <w:r w:rsidRPr="009F0474">
        <w:rPr>
          <w:rFonts w:ascii="Times New Roman" w:hAnsi="Times New Roman" w:cs="Times New Roman"/>
          <w:spacing w:val="-5"/>
          <w:sz w:val="28"/>
          <w:szCs w:val="28"/>
        </w:rPr>
        <w:t>[</w:t>
      </w:r>
      <w:r w:rsidR="005F5A85" w:rsidRPr="009F0474">
        <w:rPr>
          <w:rFonts w:ascii="Times New Roman" w:hAnsi="Times New Roman" w:cs="Times New Roman"/>
          <w:spacing w:val="-5"/>
          <w:sz w:val="28"/>
          <w:szCs w:val="28"/>
        </w:rPr>
        <w:t>169</w:t>
      </w:r>
      <w:r w:rsidRPr="009F0474">
        <w:rPr>
          <w:rFonts w:ascii="Times New Roman" w:hAnsi="Times New Roman" w:cs="Times New Roman"/>
          <w:spacing w:val="-5"/>
          <w:sz w:val="28"/>
          <w:szCs w:val="28"/>
        </w:rPr>
        <w:t>]</w:t>
      </w:r>
      <w:r w:rsidRPr="009F0474">
        <w:rPr>
          <w:rFonts w:ascii="Times New Roman" w:eastAsia="Calibri" w:hAnsi="Times New Roman" w:cs="Times New Roman"/>
          <w:sz w:val="28"/>
          <w:szCs w:val="28"/>
        </w:rPr>
        <w:t>:</w:t>
      </w:r>
    </w:p>
    <w:p w14:paraId="4C6B0B94" w14:textId="77777777" w:rsidR="00AC6999" w:rsidRPr="009F0474" w:rsidRDefault="00AC6999" w:rsidP="00AC6999">
      <w:pPr>
        <w:spacing w:after="0" w:line="240" w:lineRule="auto"/>
        <w:ind w:right="57" w:firstLine="709"/>
        <w:jc w:val="both"/>
        <w:rPr>
          <w:rFonts w:ascii="Times New Roman" w:eastAsia="Calibri" w:hAnsi="Times New Roman" w:cs="Times New Roman"/>
          <w:sz w:val="28"/>
          <w:szCs w:val="28"/>
        </w:rPr>
      </w:pPr>
    </w:p>
    <w:tbl>
      <w:tblPr>
        <w:tblStyle w:val="af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35"/>
        <w:gridCol w:w="1519"/>
      </w:tblGrid>
      <w:tr w:rsidR="009F0474" w:rsidRPr="009F0474" w14:paraId="38EA3A24" w14:textId="77777777" w:rsidTr="00AC6999">
        <w:trPr>
          <w:jc w:val="center"/>
        </w:trPr>
        <w:tc>
          <w:tcPr>
            <w:tcW w:w="9246" w:type="dxa"/>
            <w:vAlign w:val="center"/>
          </w:tcPr>
          <w:p w14:paraId="41A7FE24" w14:textId="77777777" w:rsidR="00AC6999" w:rsidRPr="009F0474" w:rsidRDefault="00AC6999" w:rsidP="00AC6999">
            <w:pPr>
              <w:ind w:right="57" w:firstLine="709"/>
              <w:jc w:val="center"/>
              <w:rPr>
                <w:rFonts w:ascii="Times New Roman" w:hAnsi="Times New Roman" w:cs="Times New Roman"/>
                <w:sz w:val="28"/>
                <w:szCs w:val="28"/>
              </w:rPr>
            </w:pPr>
            <m:oMathPara>
              <m:oMath>
                <m:r>
                  <w:rPr>
                    <w:rFonts w:ascii="Cambria Math" w:eastAsia="Calibri" w:hAnsi="Cambria Math" w:cs="Times New Roman"/>
                    <w:sz w:val="28"/>
                    <w:szCs w:val="28"/>
                  </w:rPr>
                  <m:t>П=</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V</m:t>
                    </m:r>
                  </m:e>
                  <m:sub>
                    <m:r>
                      <w:rPr>
                        <w:rFonts w:ascii="Cambria Math" w:eastAsia="Calibri" w:hAnsi="Cambria Math" w:cs="Times New Roman"/>
                        <w:sz w:val="28"/>
                        <w:szCs w:val="28"/>
                      </w:rPr>
                      <m:t>з</m:t>
                    </m:r>
                  </m:sub>
                </m:sSub>
                <m:r>
                  <w:rPr>
                    <w:rFonts w:ascii="Cambria Math" w:eastAsia="Calibri" w:hAnsi="Cambria Math" w:cs="Times New Roman"/>
                    <w:sz w:val="28"/>
                    <w:szCs w:val="28"/>
                  </w:rPr>
                  <m:t>∙r∙</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ρ</m:t>
                    </m:r>
                  </m:e>
                  <m:sub>
                    <m:r>
                      <w:rPr>
                        <w:rFonts w:ascii="Cambria Math" w:eastAsia="Calibri" w:hAnsi="Cambria Math" w:cs="Times New Roman"/>
                        <w:sz w:val="28"/>
                        <w:szCs w:val="28"/>
                      </w:rPr>
                      <m:t>n</m:t>
                    </m:r>
                  </m:sub>
                </m:sSub>
              </m:oMath>
            </m:oMathPara>
          </w:p>
        </w:tc>
        <w:tc>
          <w:tcPr>
            <w:tcW w:w="893" w:type="dxa"/>
            <w:vAlign w:val="center"/>
          </w:tcPr>
          <w:p w14:paraId="64CD740E" w14:textId="77777777" w:rsidR="00AC6999" w:rsidRPr="009F0474" w:rsidRDefault="00AC6999" w:rsidP="00AC6999">
            <w:pPr>
              <w:ind w:right="57" w:firstLine="709"/>
              <w:jc w:val="right"/>
              <w:rPr>
                <w:rFonts w:ascii="Times New Roman" w:hAnsi="Times New Roman" w:cs="Times New Roman"/>
                <w:sz w:val="28"/>
                <w:szCs w:val="28"/>
              </w:rPr>
            </w:pPr>
            <w:r w:rsidRPr="009F0474">
              <w:rPr>
                <w:rFonts w:ascii="Times New Roman" w:hAnsi="Times New Roman" w:cs="Times New Roman"/>
                <w:sz w:val="28"/>
                <w:szCs w:val="28"/>
              </w:rPr>
              <w:t>(4.4)</w:t>
            </w:r>
          </w:p>
        </w:tc>
      </w:tr>
    </w:tbl>
    <w:p w14:paraId="0CC556FD" w14:textId="77777777" w:rsidR="00AC6999" w:rsidRPr="009F0474" w:rsidRDefault="00AC6999" w:rsidP="00AC6999">
      <w:pPr>
        <w:spacing w:after="0" w:line="240" w:lineRule="auto"/>
        <w:ind w:right="57"/>
        <w:jc w:val="both"/>
        <w:rPr>
          <w:rFonts w:ascii="Times New Roman" w:eastAsia="Calibri" w:hAnsi="Times New Roman" w:cs="Times New Roman"/>
          <w:sz w:val="28"/>
          <w:szCs w:val="28"/>
        </w:rPr>
      </w:pPr>
      <w:r w:rsidRPr="009F0474">
        <w:rPr>
          <w:rFonts w:ascii="Times New Roman" w:eastAsia="Calibri" w:hAnsi="Times New Roman" w:cs="Times New Roman"/>
          <w:sz w:val="28"/>
          <w:szCs w:val="28"/>
        </w:rPr>
        <w:t>где П – расход песка, кг/м</w:t>
      </w:r>
      <w:r w:rsidRPr="009F0474">
        <w:rPr>
          <w:rFonts w:ascii="Times New Roman" w:eastAsia="Calibri" w:hAnsi="Times New Roman" w:cs="Times New Roman"/>
          <w:sz w:val="28"/>
          <w:szCs w:val="28"/>
          <w:vertAlign w:val="superscript"/>
        </w:rPr>
        <w:t>3</w:t>
      </w:r>
      <w:r w:rsidRPr="009F0474">
        <w:rPr>
          <w:rFonts w:ascii="Times New Roman" w:eastAsia="Calibri" w:hAnsi="Times New Roman" w:cs="Times New Roman"/>
          <w:sz w:val="28"/>
          <w:szCs w:val="28"/>
        </w:rPr>
        <w:t>;</w:t>
      </w:r>
    </w:p>
    <w:p w14:paraId="09A6EE92" w14:textId="77777777" w:rsidR="00AC6999" w:rsidRPr="009F0474" w:rsidRDefault="00AC6999" w:rsidP="00AC6999">
      <w:pPr>
        <w:spacing w:after="0" w:line="240" w:lineRule="auto"/>
        <w:ind w:right="57" w:firstLine="426"/>
        <w:jc w:val="both"/>
        <w:rPr>
          <w:rFonts w:ascii="Times New Roman" w:eastAsia="Calibri" w:hAnsi="Times New Roman" w:cs="Times New Roman"/>
          <w:sz w:val="28"/>
          <w:szCs w:val="28"/>
        </w:rPr>
      </w:pPr>
      <w:r w:rsidRPr="009F0474">
        <w:rPr>
          <w:rFonts w:ascii="Times New Roman" w:eastAsia="Calibri" w:hAnsi="Times New Roman" w:cs="Times New Roman"/>
          <w:sz w:val="28"/>
          <w:szCs w:val="28"/>
        </w:rPr>
        <w:t>r – доля песка в смеси заполнителей;</w:t>
      </w:r>
    </w:p>
    <w:p w14:paraId="641B1587" w14:textId="77777777" w:rsidR="00AC6999" w:rsidRPr="009F0474" w:rsidRDefault="00033F04" w:rsidP="00AC6999">
      <w:pPr>
        <w:spacing w:after="0" w:line="240" w:lineRule="auto"/>
        <w:ind w:right="57" w:firstLine="426"/>
        <w:jc w:val="both"/>
        <w:rPr>
          <w:rFonts w:ascii="Times New Roman" w:eastAsia="Calibri" w:hAnsi="Times New Roman" w:cs="Times New Roman"/>
          <w:sz w:val="28"/>
          <w:szCs w:val="28"/>
        </w:rPr>
      </w:pP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ρ</m:t>
            </m:r>
          </m:e>
          <m:sub>
            <m:r>
              <w:rPr>
                <w:rFonts w:ascii="Cambria Math" w:eastAsia="Calibri" w:hAnsi="Cambria Math" w:cs="Times New Roman"/>
                <w:sz w:val="28"/>
                <w:szCs w:val="28"/>
              </w:rPr>
              <m:t>n</m:t>
            </m:r>
          </m:sub>
        </m:sSub>
      </m:oMath>
      <w:r w:rsidR="00AC6999" w:rsidRPr="009F0474">
        <w:rPr>
          <w:rFonts w:ascii="Times New Roman" w:eastAsia="Calibri" w:hAnsi="Times New Roman" w:cs="Times New Roman"/>
          <w:sz w:val="28"/>
          <w:szCs w:val="28"/>
        </w:rPr>
        <w:t xml:space="preserve"> – истинная плотность зерен песка, кг/л.</w:t>
      </w:r>
    </w:p>
    <w:p w14:paraId="7E15C89C" w14:textId="77777777" w:rsidR="00AC6999" w:rsidRPr="009F0474" w:rsidRDefault="00AC6999" w:rsidP="00AC6999">
      <w:pPr>
        <w:spacing w:after="0" w:line="240" w:lineRule="auto"/>
        <w:ind w:right="57" w:firstLine="709"/>
        <w:jc w:val="both"/>
        <w:rPr>
          <w:rFonts w:ascii="Times New Roman" w:eastAsia="Calibri" w:hAnsi="Times New Roman" w:cs="Times New Roman"/>
          <w:sz w:val="28"/>
          <w:szCs w:val="28"/>
        </w:rPr>
      </w:pPr>
    </w:p>
    <w:p w14:paraId="24BE1072" w14:textId="1BDA8CC4" w:rsidR="00AC6999" w:rsidRPr="009F0474" w:rsidRDefault="00AC6999" w:rsidP="00AC6999">
      <w:pPr>
        <w:spacing w:after="0" w:line="240" w:lineRule="auto"/>
        <w:ind w:right="57" w:firstLine="709"/>
        <w:jc w:val="both"/>
        <w:rPr>
          <w:rFonts w:ascii="Times New Roman" w:eastAsia="Calibri" w:hAnsi="Times New Roman" w:cs="Times New Roman"/>
          <w:sz w:val="28"/>
          <w:szCs w:val="28"/>
        </w:rPr>
      </w:pPr>
      <w:r w:rsidRPr="009F0474">
        <w:rPr>
          <w:rFonts w:ascii="Times New Roman" w:eastAsia="Calibri" w:hAnsi="Times New Roman" w:cs="Times New Roman"/>
          <w:sz w:val="28"/>
          <w:szCs w:val="28"/>
        </w:rPr>
        <w:t xml:space="preserve">Долю песка в начальном составе в зависимости от расхода цемента и наибольшей крупности заполнителя принимают по таблице 4.2 </w:t>
      </w:r>
      <w:r w:rsidRPr="009F0474">
        <w:rPr>
          <w:rFonts w:ascii="Times New Roman" w:hAnsi="Times New Roman" w:cs="Times New Roman"/>
          <w:spacing w:val="-5"/>
          <w:sz w:val="28"/>
          <w:szCs w:val="28"/>
        </w:rPr>
        <w:t>[</w:t>
      </w:r>
      <w:r w:rsidR="005F5A85" w:rsidRPr="009F0474">
        <w:rPr>
          <w:rFonts w:ascii="Times New Roman" w:hAnsi="Times New Roman" w:cs="Times New Roman"/>
          <w:spacing w:val="-5"/>
          <w:sz w:val="28"/>
          <w:szCs w:val="28"/>
        </w:rPr>
        <w:t>169</w:t>
      </w:r>
      <w:r w:rsidRPr="009F0474">
        <w:rPr>
          <w:rFonts w:ascii="Times New Roman" w:hAnsi="Times New Roman" w:cs="Times New Roman"/>
          <w:spacing w:val="-5"/>
          <w:sz w:val="28"/>
          <w:szCs w:val="28"/>
        </w:rPr>
        <w:t>]</w:t>
      </w:r>
      <w:r w:rsidRPr="009F0474">
        <w:rPr>
          <w:rFonts w:ascii="Times New Roman" w:eastAsia="Calibri" w:hAnsi="Times New Roman" w:cs="Times New Roman"/>
          <w:sz w:val="28"/>
          <w:szCs w:val="28"/>
        </w:rPr>
        <w:t>.</w:t>
      </w:r>
    </w:p>
    <w:p w14:paraId="2A899DFD" w14:textId="77777777" w:rsidR="00AC6999" w:rsidRPr="009F0474" w:rsidRDefault="00AC6999" w:rsidP="00AC6999">
      <w:pPr>
        <w:spacing w:after="0" w:line="240" w:lineRule="auto"/>
        <w:ind w:right="57"/>
        <w:rPr>
          <w:rFonts w:ascii="Times New Roman" w:eastAsia="Calibri" w:hAnsi="Times New Roman" w:cs="Times New Roman"/>
          <w:sz w:val="28"/>
          <w:szCs w:val="28"/>
        </w:rPr>
      </w:pPr>
    </w:p>
    <w:p w14:paraId="7C7EABB4" w14:textId="77777777" w:rsidR="00AC6999" w:rsidRPr="009F0474" w:rsidRDefault="00AC6999" w:rsidP="00AC6999">
      <w:pPr>
        <w:spacing w:after="0" w:line="240" w:lineRule="auto"/>
        <w:ind w:right="57"/>
        <w:rPr>
          <w:rFonts w:ascii="Times New Roman" w:eastAsia="Calibri" w:hAnsi="Times New Roman" w:cs="Times New Roman"/>
          <w:sz w:val="28"/>
          <w:szCs w:val="28"/>
        </w:rPr>
      </w:pPr>
      <w:r w:rsidRPr="009F0474">
        <w:rPr>
          <w:rFonts w:ascii="Times New Roman" w:eastAsia="Calibri" w:hAnsi="Times New Roman" w:cs="Times New Roman"/>
          <w:sz w:val="28"/>
          <w:szCs w:val="28"/>
        </w:rPr>
        <w:t>Таблица 4.2</w:t>
      </w:r>
    </w:p>
    <w:p w14:paraId="228E0C75" w14:textId="77777777" w:rsidR="00AC6999" w:rsidRPr="009F0474" w:rsidRDefault="00AC6999" w:rsidP="00AC6999">
      <w:pPr>
        <w:spacing w:after="0" w:line="240" w:lineRule="auto"/>
        <w:ind w:right="57" w:firstLine="709"/>
        <w:rPr>
          <w:rFonts w:ascii="Times New Roman" w:eastAsia="Calibri" w:hAnsi="Times New Roman" w:cs="Times New Roman"/>
          <w:sz w:val="28"/>
          <w:szCs w:val="28"/>
        </w:rPr>
      </w:pPr>
      <w:r w:rsidRPr="009F0474">
        <w:rPr>
          <w:rFonts w:ascii="Times New Roman" w:eastAsia="Calibri" w:hAnsi="Times New Roman" w:cs="Times New Roman"/>
          <w:sz w:val="28"/>
          <w:szCs w:val="28"/>
        </w:rPr>
        <w:t>Доля песка в смеси заполнителей</w:t>
      </w:r>
    </w:p>
    <w:p w14:paraId="3E80A5EB" w14:textId="77777777" w:rsidR="00AC6999" w:rsidRPr="009F0474" w:rsidRDefault="00AC6999" w:rsidP="00AC6999">
      <w:pPr>
        <w:spacing w:after="0" w:line="240" w:lineRule="auto"/>
        <w:ind w:right="57" w:firstLine="709"/>
        <w:rPr>
          <w:rFonts w:ascii="Times New Roman" w:eastAsia="Calibri" w:hAnsi="Times New Roman" w:cs="Times New Roman"/>
          <w:sz w:val="28"/>
          <w:szCs w:val="28"/>
        </w:rPr>
      </w:pPr>
    </w:p>
    <w:tbl>
      <w:tblPr>
        <w:tblStyle w:val="af7"/>
        <w:tblW w:w="5000" w:type="pct"/>
        <w:jc w:val="center"/>
        <w:tblLook w:val="04A0" w:firstRow="1" w:lastRow="0" w:firstColumn="1" w:lastColumn="0" w:noHBand="0" w:noVBand="1"/>
      </w:tblPr>
      <w:tblGrid>
        <w:gridCol w:w="3856"/>
        <w:gridCol w:w="1830"/>
        <w:gridCol w:w="1830"/>
        <w:gridCol w:w="1828"/>
      </w:tblGrid>
      <w:tr w:rsidR="009F0474" w:rsidRPr="009F0474" w14:paraId="72BF9137" w14:textId="77777777" w:rsidTr="00AC6999">
        <w:trPr>
          <w:jc w:val="center"/>
        </w:trPr>
        <w:tc>
          <w:tcPr>
            <w:tcW w:w="2064" w:type="pct"/>
            <w:vMerge w:val="restart"/>
            <w:vAlign w:val="center"/>
          </w:tcPr>
          <w:p w14:paraId="6869F1CC" w14:textId="77777777" w:rsidR="00AC6999" w:rsidRPr="009F0474" w:rsidRDefault="00AC6999" w:rsidP="00AC6999">
            <w:pPr>
              <w:jc w:val="center"/>
              <w:rPr>
                <w:rFonts w:ascii="Times New Roman" w:eastAsia="Calibri" w:hAnsi="Times New Roman" w:cs="Times New Roman"/>
                <w:sz w:val="28"/>
                <w:szCs w:val="28"/>
              </w:rPr>
            </w:pPr>
            <w:r w:rsidRPr="009F0474">
              <w:rPr>
                <w:rFonts w:ascii="Times New Roman" w:eastAsia="Calibri" w:hAnsi="Times New Roman" w:cs="Times New Roman"/>
                <w:sz w:val="28"/>
                <w:szCs w:val="28"/>
              </w:rPr>
              <w:t>Расход цемента, кг/м</w:t>
            </w:r>
            <w:r w:rsidRPr="009F0474">
              <w:rPr>
                <w:rFonts w:ascii="Times New Roman" w:eastAsia="Calibri" w:hAnsi="Times New Roman" w:cs="Times New Roman"/>
                <w:sz w:val="28"/>
                <w:szCs w:val="28"/>
                <w:vertAlign w:val="superscript"/>
              </w:rPr>
              <w:t>3</w:t>
            </w:r>
          </w:p>
        </w:tc>
        <w:tc>
          <w:tcPr>
            <w:tcW w:w="2936" w:type="pct"/>
            <w:gridSpan w:val="3"/>
            <w:vAlign w:val="center"/>
          </w:tcPr>
          <w:p w14:paraId="436E1F9D" w14:textId="77777777" w:rsidR="00AC6999" w:rsidRPr="009F0474" w:rsidRDefault="00AC6999" w:rsidP="00AC6999">
            <w:pPr>
              <w:jc w:val="center"/>
              <w:rPr>
                <w:rFonts w:ascii="Times New Roman" w:eastAsia="Calibri" w:hAnsi="Times New Roman" w:cs="Times New Roman"/>
                <w:sz w:val="28"/>
                <w:szCs w:val="28"/>
              </w:rPr>
            </w:pPr>
            <w:r w:rsidRPr="009F0474">
              <w:rPr>
                <w:rFonts w:ascii="Times New Roman" w:eastAsia="Calibri" w:hAnsi="Times New Roman" w:cs="Times New Roman"/>
                <w:sz w:val="28"/>
                <w:szCs w:val="28"/>
              </w:rPr>
              <w:t>Наибольшая крупность щебня, мм</w:t>
            </w:r>
          </w:p>
        </w:tc>
      </w:tr>
      <w:tr w:rsidR="009F0474" w:rsidRPr="009F0474" w14:paraId="2F3467E1" w14:textId="77777777" w:rsidTr="00AC6999">
        <w:trPr>
          <w:jc w:val="center"/>
        </w:trPr>
        <w:tc>
          <w:tcPr>
            <w:tcW w:w="2064" w:type="pct"/>
            <w:vMerge/>
            <w:vAlign w:val="center"/>
          </w:tcPr>
          <w:p w14:paraId="3A32DA40" w14:textId="77777777" w:rsidR="00AC6999" w:rsidRPr="009F0474" w:rsidRDefault="00AC6999" w:rsidP="00AC6999">
            <w:pPr>
              <w:jc w:val="center"/>
              <w:rPr>
                <w:rFonts w:ascii="Times New Roman" w:eastAsia="Calibri" w:hAnsi="Times New Roman" w:cs="Times New Roman"/>
                <w:sz w:val="28"/>
                <w:szCs w:val="28"/>
              </w:rPr>
            </w:pPr>
          </w:p>
        </w:tc>
        <w:tc>
          <w:tcPr>
            <w:tcW w:w="979" w:type="pct"/>
            <w:vAlign w:val="center"/>
          </w:tcPr>
          <w:p w14:paraId="4BEB990C" w14:textId="0E01462F" w:rsidR="00AC6999" w:rsidRPr="009F0474" w:rsidRDefault="003E2F75" w:rsidP="00AC6999">
            <w:pPr>
              <w:jc w:val="center"/>
              <w:rPr>
                <w:rFonts w:ascii="Times New Roman" w:eastAsia="Calibri" w:hAnsi="Times New Roman" w:cs="Times New Roman"/>
                <w:sz w:val="28"/>
                <w:szCs w:val="28"/>
              </w:rPr>
            </w:pPr>
            <w:r w:rsidRPr="009F0474">
              <w:rPr>
                <w:rFonts w:ascii="Times New Roman" w:eastAsia="Calibri" w:hAnsi="Times New Roman" w:cs="Times New Roman"/>
                <w:sz w:val="28"/>
                <w:szCs w:val="28"/>
              </w:rPr>
              <w:t>5</w:t>
            </w:r>
          </w:p>
        </w:tc>
        <w:tc>
          <w:tcPr>
            <w:tcW w:w="979" w:type="pct"/>
            <w:vAlign w:val="center"/>
          </w:tcPr>
          <w:p w14:paraId="285B4C5C" w14:textId="06774495" w:rsidR="00AC6999" w:rsidRPr="009F0474" w:rsidRDefault="003E2F75" w:rsidP="00AC6999">
            <w:pPr>
              <w:jc w:val="center"/>
              <w:rPr>
                <w:rFonts w:ascii="Times New Roman" w:eastAsia="Calibri" w:hAnsi="Times New Roman" w:cs="Times New Roman"/>
                <w:sz w:val="28"/>
                <w:szCs w:val="28"/>
              </w:rPr>
            </w:pPr>
            <w:r w:rsidRPr="009F0474">
              <w:rPr>
                <w:rFonts w:ascii="Times New Roman" w:eastAsia="Calibri" w:hAnsi="Times New Roman" w:cs="Times New Roman"/>
                <w:sz w:val="28"/>
                <w:szCs w:val="28"/>
              </w:rPr>
              <w:t>10</w:t>
            </w:r>
          </w:p>
        </w:tc>
        <w:tc>
          <w:tcPr>
            <w:tcW w:w="979" w:type="pct"/>
            <w:vAlign w:val="center"/>
          </w:tcPr>
          <w:p w14:paraId="518D2795" w14:textId="78A40771" w:rsidR="00AC6999" w:rsidRPr="009F0474" w:rsidRDefault="003E2F75" w:rsidP="00AC6999">
            <w:pPr>
              <w:jc w:val="center"/>
              <w:rPr>
                <w:rFonts w:ascii="Times New Roman" w:eastAsia="Calibri" w:hAnsi="Times New Roman" w:cs="Times New Roman"/>
                <w:sz w:val="28"/>
                <w:szCs w:val="28"/>
              </w:rPr>
            </w:pPr>
            <w:r w:rsidRPr="009F0474">
              <w:rPr>
                <w:rFonts w:ascii="Times New Roman" w:eastAsia="Calibri" w:hAnsi="Times New Roman" w:cs="Times New Roman"/>
                <w:sz w:val="28"/>
                <w:szCs w:val="28"/>
              </w:rPr>
              <w:t>20</w:t>
            </w:r>
          </w:p>
        </w:tc>
      </w:tr>
      <w:tr w:rsidR="009F0474" w:rsidRPr="009F0474" w14:paraId="3A3954DA" w14:textId="77777777" w:rsidTr="00AC6999">
        <w:trPr>
          <w:jc w:val="center"/>
        </w:trPr>
        <w:tc>
          <w:tcPr>
            <w:tcW w:w="2064" w:type="pct"/>
            <w:vAlign w:val="center"/>
          </w:tcPr>
          <w:p w14:paraId="0881FA09" w14:textId="77777777" w:rsidR="00AC6999" w:rsidRPr="009F0474" w:rsidRDefault="00AC6999" w:rsidP="00AC6999">
            <w:pPr>
              <w:jc w:val="center"/>
              <w:rPr>
                <w:rFonts w:ascii="Times New Roman" w:eastAsia="Calibri" w:hAnsi="Times New Roman" w:cs="Times New Roman"/>
                <w:sz w:val="28"/>
                <w:szCs w:val="28"/>
              </w:rPr>
            </w:pPr>
            <w:r w:rsidRPr="009F0474">
              <w:rPr>
                <w:rFonts w:ascii="Times New Roman" w:eastAsia="Calibri" w:hAnsi="Times New Roman" w:cs="Times New Roman"/>
                <w:sz w:val="28"/>
                <w:szCs w:val="28"/>
              </w:rPr>
              <w:t>200</w:t>
            </w:r>
          </w:p>
        </w:tc>
        <w:tc>
          <w:tcPr>
            <w:tcW w:w="979" w:type="pct"/>
            <w:vAlign w:val="center"/>
          </w:tcPr>
          <w:p w14:paraId="7D61CFD5" w14:textId="77777777" w:rsidR="00AC6999" w:rsidRPr="009F0474" w:rsidRDefault="00AC6999" w:rsidP="00AC6999">
            <w:pPr>
              <w:jc w:val="center"/>
              <w:rPr>
                <w:rFonts w:ascii="Times New Roman" w:eastAsia="Calibri" w:hAnsi="Times New Roman" w:cs="Times New Roman"/>
                <w:sz w:val="28"/>
                <w:szCs w:val="28"/>
              </w:rPr>
            </w:pPr>
            <w:r w:rsidRPr="009F0474">
              <w:rPr>
                <w:rFonts w:ascii="Times New Roman" w:eastAsia="Calibri" w:hAnsi="Times New Roman" w:cs="Times New Roman"/>
                <w:sz w:val="28"/>
                <w:szCs w:val="28"/>
              </w:rPr>
              <w:t>0,54</w:t>
            </w:r>
          </w:p>
        </w:tc>
        <w:tc>
          <w:tcPr>
            <w:tcW w:w="979" w:type="pct"/>
            <w:vAlign w:val="center"/>
          </w:tcPr>
          <w:p w14:paraId="2C6F10CC" w14:textId="77777777" w:rsidR="00AC6999" w:rsidRPr="009F0474" w:rsidRDefault="00AC6999" w:rsidP="00AC6999">
            <w:pPr>
              <w:jc w:val="center"/>
              <w:rPr>
                <w:rFonts w:ascii="Times New Roman" w:eastAsia="Calibri" w:hAnsi="Times New Roman" w:cs="Times New Roman"/>
                <w:sz w:val="28"/>
                <w:szCs w:val="28"/>
              </w:rPr>
            </w:pPr>
            <w:r w:rsidRPr="009F0474">
              <w:rPr>
                <w:rFonts w:ascii="Times New Roman" w:eastAsia="Calibri" w:hAnsi="Times New Roman" w:cs="Times New Roman"/>
                <w:sz w:val="28"/>
                <w:szCs w:val="28"/>
              </w:rPr>
              <w:t>0,51</w:t>
            </w:r>
          </w:p>
        </w:tc>
        <w:tc>
          <w:tcPr>
            <w:tcW w:w="979" w:type="pct"/>
            <w:vAlign w:val="center"/>
          </w:tcPr>
          <w:p w14:paraId="3BE423AC" w14:textId="77777777" w:rsidR="00AC6999" w:rsidRPr="009F0474" w:rsidRDefault="00AC6999" w:rsidP="00AC6999">
            <w:pPr>
              <w:jc w:val="center"/>
              <w:rPr>
                <w:rFonts w:ascii="Times New Roman" w:eastAsia="Calibri" w:hAnsi="Times New Roman" w:cs="Times New Roman"/>
                <w:sz w:val="28"/>
                <w:szCs w:val="28"/>
              </w:rPr>
            </w:pPr>
            <w:r w:rsidRPr="009F0474">
              <w:rPr>
                <w:rFonts w:ascii="Times New Roman" w:eastAsia="Calibri" w:hAnsi="Times New Roman" w:cs="Times New Roman"/>
                <w:sz w:val="28"/>
                <w:szCs w:val="28"/>
              </w:rPr>
              <w:t>0,48</w:t>
            </w:r>
          </w:p>
        </w:tc>
      </w:tr>
      <w:tr w:rsidR="009F0474" w:rsidRPr="009F0474" w14:paraId="78D100CD" w14:textId="77777777" w:rsidTr="00AC6999">
        <w:trPr>
          <w:jc w:val="center"/>
        </w:trPr>
        <w:tc>
          <w:tcPr>
            <w:tcW w:w="2064" w:type="pct"/>
            <w:vAlign w:val="center"/>
          </w:tcPr>
          <w:p w14:paraId="44790118" w14:textId="77777777" w:rsidR="00AC6999" w:rsidRPr="009F0474" w:rsidRDefault="00AC6999" w:rsidP="00AC6999">
            <w:pPr>
              <w:jc w:val="center"/>
              <w:rPr>
                <w:rFonts w:ascii="Times New Roman" w:eastAsia="Calibri" w:hAnsi="Times New Roman" w:cs="Times New Roman"/>
                <w:sz w:val="28"/>
                <w:szCs w:val="28"/>
              </w:rPr>
            </w:pPr>
            <w:r w:rsidRPr="009F0474">
              <w:rPr>
                <w:rFonts w:ascii="Times New Roman" w:eastAsia="Calibri" w:hAnsi="Times New Roman" w:cs="Times New Roman"/>
                <w:sz w:val="28"/>
                <w:szCs w:val="28"/>
              </w:rPr>
              <w:t>300</w:t>
            </w:r>
          </w:p>
        </w:tc>
        <w:tc>
          <w:tcPr>
            <w:tcW w:w="979" w:type="pct"/>
            <w:vAlign w:val="center"/>
          </w:tcPr>
          <w:p w14:paraId="712BBDA6" w14:textId="77777777" w:rsidR="00AC6999" w:rsidRPr="009F0474" w:rsidRDefault="00AC6999" w:rsidP="00AC6999">
            <w:pPr>
              <w:jc w:val="center"/>
              <w:rPr>
                <w:rFonts w:ascii="Times New Roman" w:eastAsia="Calibri" w:hAnsi="Times New Roman" w:cs="Times New Roman"/>
                <w:sz w:val="28"/>
                <w:szCs w:val="28"/>
              </w:rPr>
            </w:pPr>
            <w:r w:rsidRPr="009F0474">
              <w:rPr>
                <w:rFonts w:ascii="Times New Roman" w:eastAsia="Calibri" w:hAnsi="Times New Roman" w:cs="Times New Roman"/>
                <w:sz w:val="28"/>
                <w:szCs w:val="28"/>
              </w:rPr>
              <w:t>0,51</w:t>
            </w:r>
          </w:p>
        </w:tc>
        <w:tc>
          <w:tcPr>
            <w:tcW w:w="979" w:type="pct"/>
            <w:vAlign w:val="center"/>
          </w:tcPr>
          <w:p w14:paraId="36177188" w14:textId="77777777" w:rsidR="00AC6999" w:rsidRPr="009F0474" w:rsidRDefault="00AC6999" w:rsidP="00AC6999">
            <w:pPr>
              <w:jc w:val="center"/>
              <w:rPr>
                <w:rFonts w:ascii="Times New Roman" w:eastAsia="Calibri" w:hAnsi="Times New Roman" w:cs="Times New Roman"/>
                <w:sz w:val="28"/>
                <w:szCs w:val="28"/>
              </w:rPr>
            </w:pPr>
            <w:r w:rsidRPr="009F0474">
              <w:rPr>
                <w:rFonts w:ascii="Times New Roman" w:eastAsia="Calibri" w:hAnsi="Times New Roman" w:cs="Times New Roman"/>
                <w:sz w:val="28"/>
                <w:szCs w:val="28"/>
              </w:rPr>
              <w:t>0,48</w:t>
            </w:r>
          </w:p>
        </w:tc>
        <w:tc>
          <w:tcPr>
            <w:tcW w:w="979" w:type="pct"/>
            <w:vAlign w:val="center"/>
          </w:tcPr>
          <w:p w14:paraId="3C6B3B5C" w14:textId="77777777" w:rsidR="00AC6999" w:rsidRPr="009F0474" w:rsidRDefault="00AC6999" w:rsidP="00AC6999">
            <w:pPr>
              <w:jc w:val="center"/>
              <w:rPr>
                <w:rFonts w:ascii="Times New Roman" w:eastAsia="Calibri" w:hAnsi="Times New Roman" w:cs="Times New Roman"/>
                <w:sz w:val="28"/>
                <w:szCs w:val="28"/>
              </w:rPr>
            </w:pPr>
            <w:r w:rsidRPr="009F0474">
              <w:rPr>
                <w:rFonts w:ascii="Times New Roman" w:eastAsia="Calibri" w:hAnsi="Times New Roman" w:cs="Times New Roman"/>
                <w:sz w:val="28"/>
                <w:szCs w:val="28"/>
              </w:rPr>
              <w:t>0,45</w:t>
            </w:r>
          </w:p>
        </w:tc>
      </w:tr>
      <w:tr w:rsidR="009F0474" w:rsidRPr="009F0474" w14:paraId="4B167C09" w14:textId="77777777" w:rsidTr="00AC6999">
        <w:trPr>
          <w:jc w:val="center"/>
        </w:trPr>
        <w:tc>
          <w:tcPr>
            <w:tcW w:w="2064" w:type="pct"/>
            <w:vAlign w:val="center"/>
          </w:tcPr>
          <w:p w14:paraId="0518A426" w14:textId="77777777" w:rsidR="00AC6999" w:rsidRPr="009F0474" w:rsidRDefault="00AC6999" w:rsidP="00AC6999">
            <w:pPr>
              <w:jc w:val="center"/>
              <w:rPr>
                <w:rFonts w:ascii="Times New Roman" w:eastAsia="Calibri" w:hAnsi="Times New Roman" w:cs="Times New Roman"/>
                <w:sz w:val="28"/>
                <w:szCs w:val="28"/>
              </w:rPr>
            </w:pPr>
            <w:r w:rsidRPr="009F0474">
              <w:rPr>
                <w:rFonts w:ascii="Times New Roman" w:eastAsia="Calibri" w:hAnsi="Times New Roman" w:cs="Times New Roman"/>
                <w:sz w:val="28"/>
                <w:szCs w:val="28"/>
              </w:rPr>
              <w:t>400</w:t>
            </w:r>
          </w:p>
        </w:tc>
        <w:tc>
          <w:tcPr>
            <w:tcW w:w="979" w:type="pct"/>
            <w:vAlign w:val="center"/>
          </w:tcPr>
          <w:p w14:paraId="1D5DFA08" w14:textId="77777777" w:rsidR="00AC6999" w:rsidRPr="009F0474" w:rsidRDefault="00AC6999" w:rsidP="00AC6999">
            <w:pPr>
              <w:jc w:val="center"/>
              <w:rPr>
                <w:rFonts w:ascii="Times New Roman" w:eastAsia="Calibri" w:hAnsi="Times New Roman" w:cs="Times New Roman"/>
                <w:sz w:val="28"/>
                <w:szCs w:val="28"/>
              </w:rPr>
            </w:pPr>
            <w:r w:rsidRPr="009F0474">
              <w:rPr>
                <w:rFonts w:ascii="Times New Roman" w:eastAsia="Calibri" w:hAnsi="Times New Roman" w:cs="Times New Roman"/>
                <w:sz w:val="28"/>
                <w:szCs w:val="28"/>
              </w:rPr>
              <w:t>0,48</w:t>
            </w:r>
          </w:p>
        </w:tc>
        <w:tc>
          <w:tcPr>
            <w:tcW w:w="979" w:type="pct"/>
            <w:vAlign w:val="center"/>
          </w:tcPr>
          <w:p w14:paraId="394DCF89" w14:textId="77777777" w:rsidR="00AC6999" w:rsidRPr="009F0474" w:rsidRDefault="00AC6999" w:rsidP="00AC6999">
            <w:pPr>
              <w:jc w:val="center"/>
              <w:rPr>
                <w:rFonts w:ascii="Times New Roman" w:eastAsia="Calibri" w:hAnsi="Times New Roman" w:cs="Times New Roman"/>
                <w:sz w:val="28"/>
                <w:szCs w:val="28"/>
              </w:rPr>
            </w:pPr>
            <w:r w:rsidRPr="009F0474">
              <w:rPr>
                <w:rFonts w:ascii="Times New Roman" w:eastAsia="Calibri" w:hAnsi="Times New Roman" w:cs="Times New Roman"/>
                <w:sz w:val="28"/>
                <w:szCs w:val="28"/>
              </w:rPr>
              <w:t>0,45</w:t>
            </w:r>
          </w:p>
        </w:tc>
        <w:tc>
          <w:tcPr>
            <w:tcW w:w="979" w:type="pct"/>
            <w:vAlign w:val="center"/>
          </w:tcPr>
          <w:p w14:paraId="791F914F" w14:textId="77777777" w:rsidR="00AC6999" w:rsidRPr="009F0474" w:rsidRDefault="00AC6999" w:rsidP="00AC6999">
            <w:pPr>
              <w:jc w:val="center"/>
              <w:rPr>
                <w:rFonts w:ascii="Times New Roman" w:eastAsia="Calibri" w:hAnsi="Times New Roman" w:cs="Times New Roman"/>
                <w:sz w:val="28"/>
                <w:szCs w:val="28"/>
              </w:rPr>
            </w:pPr>
            <w:r w:rsidRPr="009F0474">
              <w:rPr>
                <w:rFonts w:ascii="Times New Roman" w:eastAsia="Calibri" w:hAnsi="Times New Roman" w:cs="Times New Roman"/>
                <w:sz w:val="28"/>
                <w:szCs w:val="28"/>
              </w:rPr>
              <w:t>0,42</w:t>
            </w:r>
          </w:p>
        </w:tc>
      </w:tr>
      <w:tr w:rsidR="00AC6999" w:rsidRPr="009F0474" w14:paraId="1363F36D" w14:textId="77777777" w:rsidTr="00AC6999">
        <w:trPr>
          <w:jc w:val="center"/>
        </w:trPr>
        <w:tc>
          <w:tcPr>
            <w:tcW w:w="2064" w:type="pct"/>
            <w:vAlign w:val="center"/>
          </w:tcPr>
          <w:p w14:paraId="38A13452" w14:textId="77777777" w:rsidR="00AC6999" w:rsidRPr="009F0474" w:rsidRDefault="00AC6999" w:rsidP="00AC6999">
            <w:pPr>
              <w:jc w:val="center"/>
              <w:rPr>
                <w:rFonts w:ascii="Times New Roman" w:eastAsia="Calibri" w:hAnsi="Times New Roman" w:cs="Times New Roman"/>
                <w:sz w:val="28"/>
                <w:szCs w:val="28"/>
              </w:rPr>
            </w:pPr>
            <w:r w:rsidRPr="009F0474">
              <w:rPr>
                <w:rFonts w:ascii="Times New Roman" w:eastAsia="Calibri" w:hAnsi="Times New Roman" w:cs="Times New Roman"/>
                <w:sz w:val="28"/>
                <w:szCs w:val="28"/>
              </w:rPr>
              <w:t>500</w:t>
            </w:r>
          </w:p>
        </w:tc>
        <w:tc>
          <w:tcPr>
            <w:tcW w:w="979" w:type="pct"/>
            <w:vAlign w:val="center"/>
          </w:tcPr>
          <w:p w14:paraId="1B60F978" w14:textId="77777777" w:rsidR="00AC6999" w:rsidRPr="009F0474" w:rsidRDefault="00AC6999" w:rsidP="00AC6999">
            <w:pPr>
              <w:jc w:val="center"/>
              <w:rPr>
                <w:rFonts w:ascii="Times New Roman" w:eastAsia="Calibri" w:hAnsi="Times New Roman" w:cs="Times New Roman"/>
                <w:sz w:val="28"/>
                <w:szCs w:val="28"/>
              </w:rPr>
            </w:pPr>
            <w:r w:rsidRPr="009F0474">
              <w:rPr>
                <w:rFonts w:ascii="Times New Roman" w:eastAsia="Calibri" w:hAnsi="Times New Roman" w:cs="Times New Roman"/>
                <w:sz w:val="28"/>
                <w:szCs w:val="28"/>
              </w:rPr>
              <w:t>0,45</w:t>
            </w:r>
          </w:p>
        </w:tc>
        <w:tc>
          <w:tcPr>
            <w:tcW w:w="979" w:type="pct"/>
            <w:vAlign w:val="center"/>
          </w:tcPr>
          <w:p w14:paraId="724F359A" w14:textId="77777777" w:rsidR="00AC6999" w:rsidRPr="009F0474" w:rsidRDefault="00AC6999" w:rsidP="00AC6999">
            <w:pPr>
              <w:jc w:val="center"/>
              <w:rPr>
                <w:rFonts w:ascii="Times New Roman" w:eastAsia="Calibri" w:hAnsi="Times New Roman" w:cs="Times New Roman"/>
                <w:sz w:val="28"/>
                <w:szCs w:val="28"/>
              </w:rPr>
            </w:pPr>
            <w:r w:rsidRPr="009F0474">
              <w:rPr>
                <w:rFonts w:ascii="Times New Roman" w:eastAsia="Calibri" w:hAnsi="Times New Roman" w:cs="Times New Roman"/>
                <w:sz w:val="28"/>
                <w:szCs w:val="28"/>
              </w:rPr>
              <w:t>0,42</w:t>
            </w:r>
          </w:p>
        </w:tc>
        <w:tc>
          <w:tcPr>
            <w:tcW w:w="979" w:type="pct"/>
            <w:vAlign w:val="center"/>
          </w:tcPr>
          <w:p w14:paraId="63C839F2" w14:textId="77777777" w:rsidR="00AC6999" w:rsidRPr="009F0474" w:rsidRDefault="00AC6999" w:rsidP="00AC6999">
            <w:pPr>
              <w:jc w:val="center"/>
              <w:rPr>
                <w:rFonts w:ascii="Times New Roman" w:eastAsia="Calibri" w:hAnsi="Times New Roman" w:cs="Times New Roman"/>
                <w:sz w:val="28"/>
                <w:szCs w:val="28"/>
              </w:rPr>
            </w:pPr>
            <w:r w:rsidRPr="009F0474">
              <w:rPr>
                <w:rFonts w:ascii="Times New Roman" w:eastAsia="Calibri" w:hAnsi="Times New Roman" w:cs="Times New Roman"/>
                <w:sz w:val="28"/>
                <w:szCs w:val="28"/>
              </w:rPr>
              <w:t>0,39</w:t>
            </w:r>
          </w:p>
        </w:tc>
      </w:tr>
    </w:tbl>
    <w:p w14:paraId="7C7E4F65" w14:textId="77777777" w:rsidR="00AC6999" w:rsidRPr="009F0474" w:rsidRDefault="00AC6999" w:rsidP="00AC6999">
      <w:pPr>
        <w:spacing w:after="0" w:line="240" w:lineRule="auto"/>
        <w:ind w:right="57" w:firstLine="709"/>
        <w:jc w:val="both"/>
        <w:rPr>
          <w:rFonts w:ascii="Times New Roman" w:eastAsia="Calibri" w:hAnsi="Times New Roman" w:cs="Times New Roman"/>
          <w:sz w:val="28"/>
          <w:szCs w:val="28"/>
        </w:rPr>
      </w:pPr>
    </w:p>
    <w:p w14:paraId="14B8DBBE" w14:textId="18C3ABEA" w:rsidR="00AC6999" w:rsidRPr="009F0474" w:rsidRDefault="00AC6999" w:rsidP="00AC6999">
      <w:pPr>
        <w:spacing w:after="0" w:line="240" w:lineRule="auto"/>
        <w:ind w:right="57" w:firstLine="709"/>
        <w:jc w:val="both"/>
        <w:rPr>
          <w:rFonts w:ascii="Times New Roman" w:eastAsia="Calibri" w:hAnsi="Times New Roman" w:cs="Times New Roman"/>
          <w:sz w:val="28"/>
          <w:szCs w:val="28"/>
        </w:rPr>
      </w:pPr>
      <w:r w:rsidRPr="009F0474">
        <w:rPr>
          <w:rFonts w:ascii="Times New Roman" w:eastAsia="Calibri" w:hAnsi="Times New Roman" w:cs="Times New Roman"/>
          <w:sz w:val="28"/>
          <w:szCs w:val="28"/>
        </w:rPr>
        <w:t xml:space="preserve">Количество крупного заполнителя рассчитывают по формуле (4.5) </w:t>
      </w:r>
      <w:r w:rsidRPr="009F0474">
        <w:rPr>
          <w:rFonts w:ascii="Times New Roman" w:hAnsi="Times New Roman" w:cs="Times New Roman"/>
          <w:spacing w:val="-5"/>
          <w:sz w:val="28"/>
          <w:szCs w:val="28"/>
        </w:rPr>
        <w:t>[</w:t>
      </w:r>
      <w:r w:rsidR="005F5A85" w:rsidRPr="009F0474">
        <w:rPr>
          <w:rFonts w:ascii="Times New Roman" w:hAnsi="Times New Roman" w:cs="Times New Roman"/>
          <w:spacing w:val="-5"/>
          <w:sz w:val="28"/>
          <w:szCs w:val="28"/>
        </w:rPr>
        <w:t>169</w:t>
      </w:r>
      <w:r w:rsidRPr="009F0474">
        <w:rPr>
          <w:rFonts w:ascii="Times New Roman" w:hAnsi="Times New Roman" w:cs="Times New Roman"/>
          <w:spacing w:val="-5"/>
          <w:sz w:val="28"/>
          <w:szCs w:val="28"/>
        </w:rPr>
        <w:t>]</w:t>
      </w:r>
      <w:r w:rsidRPr="009F0474">
        <w:rPr>
          <w:rFonts w:ascii="Times New Roman" w:eastAsia="Calibri" w:hAnsi="Times New Roman" w:cs="Times New Roman"/>
          <w:sz w:val="28"/>
          <w:szCs w:val="28"/>
        </w:rPr>
        <w:t>:</w:t>
      </w:r>
    </w:p>
    <w:p w14:paraId="12D2B9DB" w14:textId="77777777" w:rsidR="00AC6999" w:rsidRPr="009F0474" w:rsidRDefault="00AC6999" w:rsidP="00AC6999">
      <w:pPr>
        <w:spacing w:after="0" w:line="240" w:lineRule="auto"/>
        <w:ind w:right="57" w:firstLine="709"/>
        <w:jc w:val="both"/>
        <w:rPr>
          <w:rFonts w:ascii="Times New Roman" w:eastAsia="Calibri" w:hAnsi="Times New Roman" w:cs="Times New Roman"/>
          <w:sz w:val="28"/>
          <w:szCs w:val="28"/>
        </w:rPr>
      </w:pPr>
    </w:p>
    <w:tbl>
      <w:tblPr>
        <w:tblStyle w:val="af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35"/>
        <w:gridCol w:w="1519"/>
      </w:tblGrid>
      <w:tr w:rsidR="009F0474" w:rsidRPr="009F0474" w14:paraId="18B800A4" w14:textId="77777777" w:rsidTr="00AC6999">
        <w:trPr>
          <w:jc w:val="center"/>
        </w:trPr>
        <w:tc>
          <w:tcPr>
            <w:tcW w:w="9246" w:type="dxa"/>
            <w:vAlign w:val="center"/>
          </w:tcPr>
          <w:p w14:paraId="3930B205" w14:textId="77777777" w:rsidR="00AC6999" w:rsidRPr="009F0474" w:rsidRDefault="00AC6999" w:rsidP="00AC6999">
            <w:pPr>
              <w:ind w:left="1014" w:right="57"/>
              <w:jc w:val="center"/>
              <w:rPr>
                <w:rFonts w:ascii="Times New Roman" w:hAnsi="Times New Roman" w:cs="Times New Roman"/>
                <w:sz w:val="28"/>
                <w:szCs w:val="28"/>
              </w:rPr>
            </w:pPr>
            <m:oMathPara>
              <m:oMathParaPr>
                <m:jc m:val="center"/>
              </m:oMathParaPr>
              <m:oMath>
                <m:r>
                  <w:rPr>
                    <w:rFonts w:ascii="Cambria Math" w:eastAsia="Calibri" w:hAnsi="Cambria Math" w:cs="Times New Roman"/>
                    <w:sz w:val="28"/>
                    <w:szCs w:val="28"/>
                  </w:rPr>
                  <m:t>Щ=</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V</m:t>
                    </m:r>
                  </m:e>
                  <m:sub>
                    <m:r>
                      <w:rPr>
                        <w:rFonts w:ascii="Cambria Math" w:eastAsia="Calibri" w:hAnsi="Cambria Math" w:cs="Times New Roman"/>
                        <w:sz w:val="28"/>
                        <w:szCs w:val="28"/>
                      </w:rPr>
                      <m:t>з</m:t>
                    </m:r>
                  </m:sub>
                </m:sSub>
                <m:r>
                  <w:rPr>
                    <w:rFonts w:ascii="Cambria Math" w:eastAsia="Calibri" w:hAnsi="Cambria Math" w:cs="Times New Roman"/>
                    <w:sz w:val="28"/>
                    <w:szCs w:val="28"/>
                  </w:rPr>
                  <m:t>∙</m:t>
                </m:r>
                <m:d>
                  <m:dPr>
                    <m:ctrlPr>
                      <w:rPr>
                        <w:rFonts w:ascii="Cambria Math" w:eastAsia="Calibri" w:hAnsi="Cambria Math" w:cs="Times New Roman"/>
                        <w:i/>
                        <w:sz w:val="28"/>
                        <w:szCs w:val="28"/>
                      </w:rPr>
                    </m:ctrlPr>
                  </m:dPr>
                  <m:e>
                    <m:r>
                      <w:rPr>
                        <w:rFonts w:ascii="Cambria Math" w:eastAsia="Calibri" w:hAnsi="Cambria Math" w:cs="Times New Roman"/>
                        <w:sz w:val="28"/>
                        <w:szCs w:val="28"/>
                      </w:rPr>
                      <m:t>1-r</m:t>
                    </m:r>
                  </m:e>
                </m:d>
                <m:r>
                  <w:rPr>
                    <w:rFonts w:ascii="Cambria Math" w:eastAsia="Calibri" w:hAnsi="Cambria Math" w:cs="Times New Roman"/>
                    <w:sz w:val="28"/>
                    <w:szCs w:val="28"/>
                  </w:rPr>
                  <m:t>∙</m:t>
                </m:r>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ρ</m:t>
                    </m:r>
                  </m:e>
                  <m:sub>
                    <m:r>
                      <w:rPr>
                        <w:rFonts w:ascii="Cambria Math" w:eastAsia="Calibri" w:hAnsi="Cambria Math" w:cs="Times New Roman"/>
                        <w:sz w:val="28"/>
                        <w:szCs w:val="28"/>
                      </w:rPr>
                      <m:t>щ</m:t>
                    </m:r>
                  </m:sub>
                </m:sSub>
              </m:oMath>
            </m:oMathPara>
          </w:p>
        </w:tc>
        <w:tc>
          <w:tcPr>
            <w:tcW w:w="893" w:type="dxa"/>
            <w:vAlign w:val="center"/>
          </w:tcPr>
          <w:p w14:paraId="1C2A2AC8" w14:textId="77777777" w:rsidR="00AC6999" w:rsidRPr="009F0474" w:rsidRDefault="00AC6999" w:rsidP="00AC6999">
            <w:pPr>
              <w:ind w:right="57" w:firstLine="709"/>
              <w:jc w:val="right"/>
              <w:rPr>
                <w:rFonts w:ascii="Times New Roman" w:hAnsi="Times New Roman" w:cs="Times New Roman"/>
                <w:sz w:val="28"/>
                <w:szCs w:val="28"/>
              </w:rPr>
            </w:pPr>
            <w:r w:rsidRPr="009F0474">
              <w:rPr>
                <w:rFonts w:ascii="Times New Roman" w:hAnsi="Times New Roman" w:cs="Times New Roman"/>
                <w:sz w:val="28"/>
                <w:szCs w:val="28"/>
              </w:rPr>
              <w:t>(4.5)</w:t>
            </w:r>
          </w:p>
        </w:tc>
      </w:tr>
    </w:tbl>
    <w:p w14:paraId="65FD6014" w14:textId="77777777" w:rsidR="00AC6999" w:rsidRPr="009F0474" w:rsidRDefault="00AC6999" w:rsidP="00AC6999">
      <w:pPr>
        <w:spacing w:after="0" w:line="240" w:lineRule="auto"/>
        <w:ind w:right="57"/>
        <w:jc w:val="both"/>
        <w:rPr>
          <w:rFonts w:ascii="Times New Roman" w:eastAsia="Calibri" w:hAnsi="Times New Roman" w:cs="Times New Roman"/>
          <w:sz w:val="28"/>
          <w:szCs w:val="28"/>
        </w:rPr>
      </w:pPr>
      <w:r w:rsidRPr="009F0474">
        <w:rPr>
          <w:rFonts w:ascii="Times New Roman" w:eastAsia="Calibri" w:hAnsi="Times New Roman" w:cs="Times New Roman"/>
          <w:sz w:val="28"/>
          <w:szCs w:val="28"/>
        </w:rPr>
        <w:t>где Щ – расход крупного заполнителя, кг/м</w:t>
      </w:r>
      <w:r w:rsidRPr="009F0474">
        <w:rPr>
          <w:rFonts w:ascii="Times New Roman" w:eastAsia="Calibri" w:hAnsi="Times New Roman" w:cs="Times New Roman"/>
          <w:sz w:val="28"/>
          <w:szCs w:val="28"/>
          <w:vertAlign w:val="superscript"/>
        </w:rPr>
        <w:t>3</w:t>
      </w:r>
      <w:r w:rsidRPr="009F0474">
        <w:rPr>
          <w:rFonts w:ascii="Times New Roman" w:eastAsia="Calibri" w:hAnsi="Times New Roman" w:cs="Times New Roman"/>
          <w:sz w:val="28"/>
          <w:szCs w:val="28"/>
        </w:rPr>
        <w:t>;</w:t>
      </w:r>
    </w:p>
    <w:p w14:paraId="445BCA90" w14:textId="77777777" w:rsidR="00AC6999" w:rsidRPr="009F0474" w:rsidRDefault="00033F04" w:rsidP="00AC6999">
      <w:pPr>
        <w:spacing w:after="0" w:line="240" w:lineRule="auto"/>
        <w:ind w:right="57" w:firstLine="426"/>
        <w:jc w:val="both"/>
        <w:rPr>
          <w:rFonts w:ascii="Times New Roman" w:eastAsia="Calibri" w:hAnsi="Times New Roman" w:cs="Times New Roman"/>
          <w:sz w:val="28"/>
          <w:szCs w:val="28"/>
        </w:rPr>
      </w:pPr>
      <m:oMath>
        <m:sSub>
          <m:sSubPr>
            <m:ctrlPr>
              <w:rPr>
                <w:rFonts w:ascii="Cambria Math" w:eastAsia="Calibri" w:hAnsi="Cambria Math" w:cs="Times New Roman"/>
                <w:i/>
                <w:sz w:val="28"/>
                <w:szCs w:val="28"/>
              </w:rPr>
            </m:ctrlPr>
          </m:sSubPr>
          <m:e>
            <m:r>
              <w:rPr>
                <w:rFonts w:ascii="Cambria Math" w:eastAsia="Calibri" w:hAnsi="Cambria Math" w:cs="Times New Roman"/>
                <w:sz w:val="28"/>
                <w:szCs w:val="28"/>
              </w:rPr>
              <m:t>ρ</m:t>
            </m:r>
          </m:e>
          <m:sub>
            <m:r>
              <w:rPr>
                <w:rFonts w:ascii="Cambria Math" w:eastAsia="Calibri" w:hAnsi="Cambria Math" w:cs="Times New Roman"/>
                <w:sz w:val="28"/>
                <w:szCs w:val="28"/>
              </w:rPr>
              <m:t>щ</m:t>
            </m:r>
          </m:sub>
        </m:sSub>
      </m:oMath>
      <w:r w:rsidR="00AC6999" w:rsidRPr="009F0474">
        <w:rPr>
          <w:rFonts w:ascii="Times New Roman" w:eastAsia="Calibri" w:hAnsi="Times New Roman" w:cs="Times New Roman"/>
          <w:sz w:val="28"/>
          <w:szCs w:val="28"/>
        </w:rPr>
        <w:t xml:space="preserve"> – средняя плотность зерен щебня, кг/л.</w:t>
      </w:r>
    </w:p>
    <w:p w14:paraId="1076D45A" w14:textId="5D1DF32C" w:rsidR="00AC6999" w:rsidRPr="009F0474" w:rsidRDefault="00AC6999" w:rsidP="00AC6999">
      <w:pPr>
        <w:spacing w:after="0" w:line="240" w:lineRule="auto"/>
        <w:ind w:right="57" w:firstLine="709"/>
        <w:jc w:val="both"/>
        <w:rPr>
          <w:rFonts w:ascii="Times New Roman" w:eastAsia="Calibri" w:hAnsi="Times New Roman" w:cs="Times New Roman"/>
          <w:sz w:val="28"/>
          <w:szCs w:val="28"/>
        </w:rPr>
      </w:pPr>
      <w:r w:rsidRPr="009F0474">
        <w:rPr>
          <w:rFonts w:ascii="Times New Roman" w:eastAsia="Calibri" w:hAnsi="Times New Roman" w:cs="Times New Roman"/>
          <w:sz w:val="28"/>
          <w:szCs w:val="28"/>
        </w:rPr>
        <w:t>Оптимальное количество добавок, вводимых в бетонную смесь (Д, кг/м</w:t>
      </w:r>
      <w:r w:rsidRPr="009F0474">
        <w:rPr>
          <w:rFonts w:ascii="Times New Roman" w:eastAsia="Calibri" w:hAnsi="Times New Roman" w:cs="Times New Roman"/>
          <w:sz w:val="28"/>
          <w:szCs w:val="28"/>
          <w:vertAlign w:val="superscript"/>
        </w:rPr>
        <w:t>3</w:t>
      </w:r>
      <w:r w:rsidRPr="009F0474">
        <w:rPr>
          <w:rFonts w:ascii="Times New Roman" w:eastAsia="Calibri" w:hAnsi="Times New Roman" w:cs="Times New Roman"/>
          <w:sz w:val="28"/>
          <w:szCs w:val="28"/>
        </w:rPr>
        <w:t xml:space="preserve">), определяют по </w:t>
      </w:r>
      <w:r w:rsidR="005F5A85" w:rsidRPr="009F0474">
        <w:rPr>
          <w:rFonts w:ascii="Times New Roman" w:eastAsia="Calibri" w:hAnsi="Times New Roman" w:cs="Times New Roman"/>
          <w:sz w:val="28"/>
          <w:szCs w:val="28"/>
        </w:rPr>
        <w:t>ГОСТ 24211-2008 «Добавки для бетонов и строительных растворов. Общие технические условия»</w:t>
      </w:r>
      <w:r w:rsidRPr="009F0474">
        <w:rPr>
          <w:rFonts w:ascii="Times New Roman" w:eastAsia="Calibri" w:hAnsi="Times New Roman" w:cs="Times New Roman"/>
          <w:sz w:val="28"/>
          <w:szCs w:val="28"/>
        </w:rPr>
        <w:t>.</w:t>
      </w:r>
    </w:p>
    <w:p w14:paraId="39BD3299" w14:textId="77777777" w:rsidR="00AC6999" w:rsidRPr="009F0474" w:rsidRDefault="00AC6999" w:rsidP="00AC6999">
      <w:pPr>
        <w:spacing w:after="0" w:line="240" w:lineRule="auto"/>
        <w:ind w:right="57"/>
        <w:rPr>
          <w:rFonts w:ascii="Times New Roman" w:hAnsi="Times New Roman" w:cs="Times New Roman"/>
          <w:sz w:val="28"/>
          <w:szCs w:val="28"/>
        </w:rPr>
      </w:pPr>
    </w:p>
    <w:p w14:paraId="2A4AF060" w14:textId="77777777" w:rsidR="00AC6999" w:rsidRPr="009F0474" w:rsidRDefault="00AC6999" w:rsidP="00AC6999">
      <w:pPr>
        <w:spacing w:after="0" w:line="240" w:lineRule="auto"/>
        <w:ind w:right="57"/>
        <w:rPr>
          <w:rFonts w:ascii="Times New Roman" w:hAnsi="Times New Roman" w:cs="Times New Roman"/>
          <w:sz w:val="28"/>
          <w:szCs w:val="28"/>
        </w:rPr>
      </w:pPr>
      <w:r w:rsidRPr="009F0474">
        <w:rPr>
          <w:rFonts w:ascii="Times New Roman" w:hAnsi="Times New Roman" w:cs="Times New Roman"/>
          <w:sz w:val="28"/>
          <w:szCs w:val="28"/>
        </w:rPr>
        <w:lastRenderedPageBreak/>
        <w:t xml:space="preserve">Таблица 4.3 </w:t>
      </w:r>
    </w:p>
    <w:p w14:paraId="17F44FB8" w14:textId="77777777" w:rsidR="00AC6999" w:rsidRPr="009F0474" w:rsidRDefault="00AC6999" w:rsidP="00AC6999">
      <w:pPr>
        <w:spacing w:after="0" w:line="240" w:lineRule="auto"/>
        <w:ind w:left="709" w:right="57"/>
        <w:rPr>
          <w:rFonts w:ascii="Times New Roman" w:hAnsi="Times New Roman" w:cs="Times New Roman"/>
          <w:sz w:val="28"/>
          <w:szCs w:val="28"/>
        </w:rPr>
      </w:pPr>
      <w:r w:rsidRPr="009F0474">
        <w:rPr>
          <w:rFonts w:ascii="Times New Roman" w:hAnsi="Times New Roman" w:cs="Times New Roman"/>
          <w:sz w:val="28"/>
          <w:szCs w:val="28"/>
        </w:rPr>
        <w:t xml:space="preserve">Расчетный состав тяжелой бетонной смеси </w:t>
      </w:r>
    </w:p>
    <w:p w14:paraId="12A30C34" w14:textId="77777777" w:rsidR="00AC6999" w:rsidRPr="009F0474" w:rsidRDefault="00AC6999" w:rsidP="00AC6999">
      <w:pPr>
        <w:spacing w:after="0" w:line="240" w:lineRule="auto"/>
        <w:ind w:left="709" w:right="57"/>
        <w:rPr>
          <w:rFonts w:ascii="Times New Roman" w:hAnsi="Times New Roman" w:cs="Times New Roman"/>
          <w:sz w:val="28"/>
          <w:szCs w:val="28"/>
        </w:rPr>
      </w:pPr>
    </w:p>
    <w:tbl>
      <w:tblPr>
        <w:tblW w:w="100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4127"/>
        <w:gridCol w:w="2787"/>
        <w:gridCol w:w="2524"/>
      </w:tblGrid>
      <w:tr w:rsidR="009F0474" w:rsidRPr="009F0474" w14:paraId="7345D9A1" w14:textId="77777777" w:rsidTr="00AC6999">
        <w:trPr>
          <w:jc w:val="center"/>
        </w:trPr>
        <w:tc>
          <w:tcPr>
            <w:tcW w:w="594" w:type="dxa"/>
            <w:vMerge w:val="restart"/>
            <w:shd w:val="clear" w:color="auto" w:fill="auto"/>
            <w:vAlign w:val="center"/>
            <w:hideMark/>
          </w:tcPr>
          <w:p w14:paraId="1417EFE0" w14:textId="77777777" w:rsidR="00AC6999" w:rsidRPr="009F0474" w:rsidRDefault="00AC6999" w:rsidP="00AC6999">
            <w:pPr>
              <w:spacing w:after="0" w:line="240" w:lineRule="auto"/>
              <w:jc w:val="center"/>
              <w:rPr>
                <w:rFonts w:ascii="Times New Roman" w:hAnsi="Times New Roman" w:cs="Times New Roman"/>
                <w:sz w:val="28"/>
                <w:szCs w:val="28"/>
                <w:lang w:eastAsia="ru-RU"/>
              </w:rPr>
            </w:pPr>
            <w:r w:rsidRPr="009F0474">
              <w:rPr>
                <w:rFonts w:ascii="Times New Roman" w:hAnsi="Times New Roman" w:cs="Times New Roman"/>
                <w:sz w:val="28"/>
                <w:szCs w:val="28"/>
                <w:lang w:eastAsia="ru-RU"/>
              </w:rPr>
              <w:t>№ п/п</w:t>
            </w:r>
          </w:p>
        </w:tc>
        <w:tc>
          <w:tcPr>
            <w:tcW w:w="4127" w:type="dxa"/>
            <w:vMerge w:val="restart"/>
            <w:shd w:val="clear" w:color="auto" w:fill="auto"/>
            <w:noWrap/>
            <w:vAlign w:val="center"/>
            <w:hideMark/>
          </w:tcPr>
          <w:p w14:paraId="755A14B3" w14:textId="77777777" w:rsidR="00AC6999" w:rsidRPr="009F0474" w:rsidRDefault="00AC6999" w:rsidP="00AC6999">
            <w:pPr>
              <w:spacing w:after="0" w:line="240" w:lineRule="auto"/>
              <w:jc w:val="center"/>
              <w:rPr>
                <w:rFonts w:ascii="Times New Roman" w:hAnsi="Times New Roman" w:cs="Times New Roman"/>
                <w:sz w:val="28"/>
                <w:szCs w:val="28"/>
                <w:lang w:eastAsia="ru-RU"/>
              </w:rPr>
            </w:pPr>
            <w:r w:rsidRPr="009F0474">
              <w:rPr>
                <w:rFonts w:ascii="Times New Roman" w:hAnsi="Times New Roman" w:cs="Times New Roman"/>
                <w:sz w:val="28"/>
                <w:szCs w:val="28"/>
                <w:lang w:eastAsia="ru-RU"/>
              </w:rPr>
              <w:t>Материалы бетонной смеси</w:t>
            </w:r>
          </w:p>
        </w:tc>
        <w:tc>
          <w:tcPr>
            <w:tcW w:w="5311" w:type="dxa"/>
            <w:gridSpan w:val="2"/>
            <w:shd w:val="clear" w:color="auto" w:fill="auto"/>
            <w:noWrap/>
            <w:vAlign w:val="center"/>
            <w:hideMark/>
          </w:tcPr>
          <w:p w14:paraId="1BD91D4D" w14:textId="77777777" w:rsidR="00AC6999" w:rsidRPr="009F0474" w:rsidRDefault="00AC6999" w:rsidP="00AC6999">
            <w:pPr>
              <w:spacing w:after="0" w:line="240" w:lineRule="auto"/>
              <w:jc w:val="center"/>
              <w:rPr>
                <w:rFonts w:ascii="Times New Roman" w:hAnsi="Times New Roman" w:cs="Times New Roman"/>
                <w:sz w:val="28"/>
                <w:szCs w:val="28"/>
                <w:lang w:eastAsia="ru-RU"/>
              </w:rPr>
            </w:pPr>
            <w:r w:rsidRPr="009F0474">
              <w:rPr>
                <w:rFonts w:ascii="Times New Roman" w:hAnsi="Times New Roman" w:cs="Times New Roman"/>
                <w:sz w:val="28"/>
                <w:szCs w:val="28"/>
                <w:lang w:eastAsia="ru-RU"/>
              </w:rPr>
              <w:t>Состав и расход на 1 м</w:t>
            </w:r>
            <w:r w:rsidRPr="009F0474">
              <w:rPr>
                <w:rFonts w:ascii="Times New Roman" w:hAnsi="Times New Roman" w:cs="Times New Roman"/>
                <w:sz w:val="28"/>
                <w:szCs w:val="28"/>
                <w:vertAlign w:val="superscript"/>
                <w:lang w:eastAsia="ru-RU"/>
              </w:rPr>
              <w:t>3</w:t>
            </w:r>
            <w:r w:rsidRPr="009F0474">
              <w:rPr>
                <w:rFonts w:ascii="Times New Roman" w:hAnsi="Times New Roman" w:cs="Times New Roman"/>
                <w:sz w:val="28"/>
                <w:szCs w:val="28"/>
                <w:lang w:eastAsia="ru-RU"/>
              </w:rPr>
              <w:t xml:space="preserve"> смеси, кг/м</w:t>
            </w:r>
            <w:r w:rsidRPr="009F0474">
              <w:rPr>
                <w:rFonts w:ascii="Times New Roman" w:hAnsi="Times New Roman" w:cs="Times New Roman"/>
                <w:sz w:val="28"/>
                <w:szCs w:val="28"/>
                <w:vertAlign w:val="superscript"/>
                <w:lang w:eastAsia="ru-RU"/>
              </w:rPr>
              <w:t>3</w:t>
            </w:r>
          </w:p>
        </w:tc>
      </w:tr>
      <w:tr w:rsidR="009F0474" w:rsidRPr="009F0474" w14:paraId="54BC69AA" w14:textId="77777777" w:rsidTr="00AC6999">
        <w:trPr>
          <w:jc w:val="center"/>
        </w:trPr>
        <w:tc>
          <w:tcPr>
            <w:tcW w:w="594" w:type="dxa"/>
            <w:vMerge/>
            <w:vAlign w:val="center"/>
            <w:hideMark/>
          </w:tcPr>
          <w:p w14:paraId="59BADA57" w14:textId="77777777" w:rsidR="00AC6999" w:rsidRPr="009F0474" w:rsidRDefault="00AC6999" w:rsidP="00AC6999">
            <w:pPr>
              <w:spacing w:after="0" w:line="240" w:lineRule="auto"/>
              <w:jc w:val="both"/>
              <w:rPr>
                <w:rFonts w:ascii="Times New Roman" w:hAnsi="Times New Roman" w:cs="Times New Roman"/>
                <w:sz w:val="28"/>
                <w:szCs w:val="28"/>
                <w:lang w:eastAsia="ru-RU"/>
              </w:rPr>
            </w:pPr>
          </w:p>
        </w:tc>
        <w:tc>
          <w:tcPr>
            <w:tcW w:w="4127" w:type="dxa"/>
            <w:vMerge/>
            <w:vAlign w:val="center"/>
            <w:hideMark/>
          </w:tcPr>
          <w:p w14:paraId="70572853" w14:textId="77777777" w:rsidR="00AC6999" w:rsidRPr="009F0474" w:rsidRDefault="00AC6999" w:rsidP="00AC6999">
            <w:pPr>
              <w:spacing w:after="0" w:line="240" w:lineRule="auto"/>
              <w:jc w:val="both"/>
              <w:rPr>
                <w:rFonts w:ascii="Times New Roman" w:hAnsi="Times New Roman" w:cs="Times New Roman"/>
                <w:sz w:val="28"/>
                <w:szCs w:val="28"/>
                <w:lang w:eastAsia="ru-RU"/>
              </w:rPr>
            </w:pPr>
          </w:p>
        </w:tc>
        <w:tc>
          <w:tcPr>
            <w:tcW w:w="2787" w:type="dxa"/>
            <w:shd w:val="clear" w:color="auto" w:fill="auto"/>
            <w:vAlign w:val="center"/>
            <w:hideMark/>
          </w:tcPr>
          <w:p w14:paraId="5AB2E77F" w14:textId="77777777" w:rsidR="00AC6999" w:rsidRPr="009F0474" w:rsidRDefault="00AC6999" w:rsidP="00AC6999">
            <w:pPr>
              <w:spacing w:after="0" w:line="240" w:lineRule="auto"/>
              <w:jc w:val="center"/>
              <w:rPr>
                <w:rFonts w:ascii="Times New Roman" w:hAnsi="Times New Roman" w:cs="Times New Roman"/>
                <w:sz w:val="28"/>
                <w:szCs w:val="28"/>
                <w:lang w:eastAsia="ru-RU"/>
              </w:rPr>
            </w:pPr>
            <w:r w:rsidRPr="009F0474">
              <w:rPr>
                <w:rFonts w:ascii="Times New Roman" w:hAnsi="Times New Roman" w:cs="Times New Roman"/>
                <w:sz w:val="28"/>
                <w:szCs w:val="28"/>
                <w:lang w:eastAsia="ru-RU"/>
              </w:rPr>
              <w:t>ЦЕМ I 32,5Н (заводской, контрольный)</w:t>
            </w:r>
          </w:p>
        </w:tc>
        <w:tc>
          <w:tcPr>
            <w:tcW w:w="2524" w:type="dxa"/>
          </w:tcPr>
          <w:p w14:paraId="1C67C9FB" w14:textId="77777777" w:rsidR="00AC6999" w:rsidRPr="009F0474" w:rsidRDefault="00AC6999" w:rsidP="00AC6999">
            <w:pPr>
              <w:spacing w:after="0" w:line="240" w:lineRule="auto"/>
              <w:jc w:val="center"/>
              <w:rPr>
                <w:rFonts w:ascii="Times New Roman" w:hAnsi="Times New Roman" w:cs="Times New Roman"/>
                <w:sz w:val="28"/>
                <w:szCs w:val="28"/>
                <w:lang w:eastAsia="ru-RU"/>
              </w:rPr>
            </w:pPr>
            <w:r w:rsidRPr="009F0474">
              <w:rPr>
                <w:rFonts w:ascii="Times New Roman" w:hAnsi="Times New Roman" w:cs="Times New Roman"/>
                <w:sz w:val="28"/>
                <w:szCs w:val="28"/>
                <w:lang w:eastAsia="ru-RU"/>
              </w:rPr>
              <w:t>ЦЕМ III/A 32,5H (заводской, контрольный)</w:t>
            </w:r>
          </w:p>
        </w:tc>
      </w:tr>
      <w:tr w:rsidR="009F0474" w:rsidRPr="009F0474" w14:paraId="17A9960B" w14:textId="77777777" w:rsidTr="00AC6999">
        <w:trPr>
          <w:jc w:val="center"/>
        </w:trPr>
        <w:tc>
          <w:tcPr>
            <w:tcW w:w="7508" w:type="dxa"/>
            <w:gridSpan w:val="3"/>
            <w:vAlign w:val="center"/>
          </w:tcPr>
          <w:p w14:paraId="5B2E8389" w14:textId="77777777" w:rsidR="00AC6999" w:rsidRPr="009F0474" w:rsidRDefault="00AC6999" w:rsidP="00AC6999">
            <w:pPr>
              <w:spacing w:after="0" w:line="240" w:lineRule="auto"/>
              <w:jc w:val="center"/>
              <w:rPr>
                <w:rFonts w:ascii="Times New Roman" w:hAnsi="Times New Roman" w:cs="Times New Roman"/>
                <w:sz w:val="28"/>
                <w:szCs w:val="28"/>
                <w:lang w:eastAsia="ru-RU"/>
              </w:rPr>
            </w:pPr>
          </w:p>
        </w:tc>
        <w:tc>
          <w:tcPr>
            <w:tcW w:w="2524" w:type="dxa"/>
          </w:tcPr>
          <w:p w14:paraId="22790460" w14:textId="77777777" w:rsidR="00AC6999" w:rsidRPr="009F0474" w:rsidRDefault="00AC6999" w:rsidP="00AC6999">
            <w:pPr>
              <w:spacing w:after="0" w:line="240" w:lineRule="auto"/>
              <w:jc w:val="center"/>
              <w:rPr>
                <w:rFonts w:ascii="Times New Roman" w:hAnsi="Times New Roman" w:cs="Times New Roman"/>
                <w:sz w:val="28"/>
                <w:szCs w:val="28"/>
                <w:lang w:eastAsia="ru-RU"/>
              </w:rPr>
            </w:pPr>
          </w:p>
        </w:tc>
      </w:tr>
      <w:tr w:rsidR="009F0474" w:rsidRPr="009F0474" w14:paraId="4867E7BB" w14:textId="77777777" w:rsidTr="00AC6999">
        <w:trPr>
          <w:jc w:val="center"/>
        </w:trPr>
        <w:tc>
          <w:tcPr>
            <w:tcW w:w="594" w:type="dxa"/>
            <w:shd w:val="clear" w:color="auto" w:fill="auto"/>
            <w:noWrap/>
            <w:vAlign w:val="center"/>
            <w:hideMark/>
          </w:tcPr>
          <w:p w14:paraId="5FEDDC31" w14:textId="77777777" w:rsidR="00AC6999" w:rsidRPr="009F0474" w:rsidRDefault="00AC6999" w:rsidP="00AC6999">
            <w:pPr>
              <w:spacing w:after="0" w:line="240" w:lineRule="auto"/>
              <w:jc w:val="center"/>
              <w:rPr>
                <w:rFonts w:ascii="Times New Roman" w:hAnsi="Times New Roman" w:cs="Times New Roman"/>
                <w:sz w:val="28"/>
                <w:szCs w:val="28"/>
                <w:lang w:eastAsia="ru-RU"/>
              </w:rPr>
            </w:pPr>
            <w:r w:rsidRPr="009F0474">
              <w:rPr>
                <w:rFonts w:ascii="Times New Roman" w:hAnsi="Times New Roman" w:cs="Times New Roman"/>
                <w:sz w:val="28"/>
                <w:szCs w:val="28"/>
                <w:lang w:eastAsia="ru-RU"/>
              </w:rPr>
              <w:t>1</w:t>
            </w:r>
          </w:p>
        </w:tc>
        <w:tc>
          <w:tcPr>
            <w:tcW w:w="4127" w:type="dxa"/>
            <w:shd w:val="clear" w:color="auto" w:fill="auto"/>
            <w:noWrap/>
            <w:vAlign w:val="center"/>
            <w:hideMark/>
          </w:tcPr>
          <w:p w14:paraId="4325267B" w14:textId="77777777" w:rsidR="00AC6999" w:rsidRPr="009F0474" w:rsidRDefault="00AC6999" w:rsidP="00AC6999">
            <w:pPr>
              <w:spacing w:after="0" w:line="240" w:lineRule="auto"/>
              <w:jc w:val="both"/>
              <w:rPr>
                <w:rFonts w:ascii="Times New Roman" w:hAnsi="Times New Roman" w:cs="Times New Roman"/>
                <w:sz w:val="28"/>
                <w:szCs w:val="28"/>
                <w:lang w:eastAsia="ru-RU"/>
              </w:rPr>
            </w:pPr>
            <w:r w:rsidRPr="009F0474">
              <w:rPr>
                <w:rFonts w:ascii="Times New Roman" w:hAnsi="Times New Roman" w:cs="Times New Roman"/>
                <w:sz w:val="28"/>
                <w:szCs w:val="28"/>
                <w:lang w:eastAsia="ru-RU"/>
              </w:rPr>
              <w:t>Вяжущее</w:t>
            </w:r>
          </w:p>
        </w:tc>
        <w:tc>
          <w:tcPr>
            <w:tcW w:w="2787" w:type="dxa"/>
            <w:shd w:val="clear" w:color="auto" w:fill="auto"/>
            <w:noWrap/>
            <w:vAlign w:val="center"/>
            <w:hideMark/>
          </w:tcPr>
          <w:p w14:paraId="03421EFE" w14:textId="77777777" w:rsidR="00AC6999" w:rsidRPr="009F0474" w:rsidRDefault="00AC6999" w:rsidP="00AC6999">
            <w:pPr>
              <w:spacing w:after="0" w:line="240" w:lineRule="auto"/>
              <w:jc w:val="center"/>
              <w:rPr>
                <w:rFonts w:ascii="Times New Roman" w:hAnsi="Times New Roman" w:cs="Times New Roman"/>
                <w:sz w:val="28"/>
                <w:szCs w:val="28"/>
                <w:lang w:eastAsia="ru-RU"/>
              </w:rPr>
            </w:pPr>
            <w:r w:rsidRPr="009F0474">
              <w:rPr>
                <w:rFonts w:ascii="Times New Roman" w:hAnsi="Times New Roman" w:cs="Times New Roman"/>
                <w:sz w:val="28"/>
                <w:szCs w:val="28"/>
                <w:lang w:eastAsia="ru-RU"/>
              </w:rPr>
              <w:t>342</w:t>
            </w:r>
          </w:p>
        </w:tc>
        <w:tc>
          <w:tcPr>
            <w:tcW w:w="2524" w:type="dxa"/>
          </w:tcPr>
          <w:p w14:paraId="1AABB5BE" w14:textId="77777777" w:rsidR="00AC6999" w:rsidRPr="009F0474" w:rsidRDefault="00AC6999" w:rsidP="00AC6999">
            <w:pPr>
              <w:spacing w:after="0" w:line="240" w:lineRule="auto"/>
              <w:jc w:val="center"/>
              <w:rPr>
                <w:rFonts w:ascii="Times New Roman" w:hAnsi="Times New Roman" w:cs="Times New Roman"/>
                <w:sz w:val="28"/>
                <w:szCs w:val="28"/>
                <w:lang w:eastAsia="ru-RU"/>
              </w:rPr>
            </w:pPr>
            <w:r w:rsidRPr="009F0474">
              <w:rPr>
                <w:rFonts w:ascii="Times New Roman" w:hAnsi="Times New Roman" w:cs="Times New Roman"/>
                <w:sz w:val="28"/>
                <w:szCs w:val="28"/>
                <w:lang w:eastAsia="ru-RU"/>
              </w:rPr>
              <w:t>342</w:t>
            </w:r>
          </w:p>
        </w:tc>
      </w:tr>
      <w:tr w:rsidR="009F0474" w:rsidRPr="009F0474" w14:paraId="5122BACE" w14:textId="77777777" w:rsidTr="00AC6999">
        <w:trPr>
          <w:jc w:val="center"/>
        </w:trPr>
        <w:tc>
          <w:tcPr>
            <w:tcW w:w="594" w:type="dxa"/>
            <w:shd w:val="clear" w:color="auto" w:fill="auto"/>
            <w:noWrap/>
            <w:vAlign w:val="center"/>
          </w:tcPr>
          <w:p w14:paraId="5531DA22" w14:textId="77777777" w:rsidR="00AC6999" w:rsidRPr="009F0474" w:rsidRDefault="00AC6999" w:rsidP="00AC6999">
            <w:pPr>
              <w:spacing w:after="0" w:line="240" w:lineRule="auto"/>
              <w:jc w:val="center"/>
              <w:rPr>
                <w:rFonts w:ascii="Times New Roman" w:hAnsi="Times New Roman" w:cs="Times New Roman"/>
                <w:sz w:val="28"/>
                <w:szCs w:val="28"/>
                <w:lang w:eastAsia="ru-RU"/>
              </w:rPr>
            </w:pPr>
            <w:r w:rsidRPr="009F0474">
              <w:rPr>
                <w:rFonts w:ascii="Times New Roman" w:hAnsi="Times New Roman" w:cs="Times New Roman"/>
                <w:sz w:val="28"/>
                <w:szCs w:val="28"/>
                <w:lang w:eastAsia="ru-RU"/>
              </w:rPr>
              <w:t>2</w:t>
            </w:r>
          </w:p>
        </w:tc>
        <w:tc>
          <w:tcPr>
            <w:tcW w:w="4127" w:type="dxa"/>
            <w:shd w:val="clear" w:color="auto" w:fill="auto"/>
            <w:noWrap/>
            <w:vAlign w:val="center"/>
          </w:tcPr>
          <w:p w14:paraId="748A2516" w14:textId="77777777" w:rsidR="00AC6999" w:rsidRPr="009F0474" w:rsidRDefault="00AC6999" w:rsidP="00AC6999">
            <w:pPr>
              <w:spacing w:after="0" w:line="240" w:lineRule="auto"/>
              <w:rPr>
                <w:rFonts w:ascii="Times New Roman" w:hAnsi="Times New Roman" w:cs="Times New Roman"/>
                <w:sz w:val="28"/>
                <w:szCs w:val="28"/>
                <w:lang w:eastAsia="ru-RU"/>
              </w:rPr>
            </w:pPr>
            <w:proofErr w:type="spellStart"/>
            <w:r w:rsidRPr="009F0474">
              <w:rPr>
                <w:rFonts w:ascii="Times New Roman" w:hAnsi="Times New Roman" w:cs="Times New Roman"/>
                <w:sz w:val="28"/>
                <w:szCs w:val="28"/>
                <w:lang w:eastAsia="ru-RU"/>
              </w:rPr>
              <w:t>Суперпластификатор</w:t>
            </w:r>
            <w:proofErr w:type="spellEnd"/>
            <w:r w:rsidRPr="009F0474">
              <w:rPr>
                <w:rFonts w:ascii="Times New Roman" w:eastAsia="+mn-ea" w:hAnsi="Times New Roman" w:cs="Times New Roman"/>
                <w:kern w:val="24"/>
                <w:sz w:val="28"/>
                <w:szCs w:val="28"/>
                <w:lang w:eastAsia="ru-RU"/>
              </w:rPr>
              <w:t xml:space="preserve"> С-3</w:t>
            </w:r>
          </w:p>
        </w:tc>
        <w:tc>
          <w:tcPr>
            <w:tcW w:w="2787" w:type="dxa"/>
            <w:shd w:val="clear" w:color="auto" w:fill="auto"/>
            <w:noWrap/>
            <w:vAlign w:val="center"/>
          </w:tcPr>
          <w:p w14:paraId="72BDBBEB" w14:textId="77777777" w:rsidR="00AC6999" w:rsidRPr="009F0474" w:rsidRDefault="00AC6999" w:rsidP="00AC6999">
            <w:pPr>
              <w:spacing w:after="0" w:line="240" w:lineRule="auto"/>
              <w:jc w:val="center"/>
              <w:rPr>
                <w:rFonts w:ascii="Times New Roman" w:hAnsi="Times New Roman" w:cs="Times New Roman"/>
                <w:sz w:val="28"/>
                <w:szCs w:val="28"/>
                <w:lang w:eastAsia="ru-RU"/>
              </w:rPr>
            </w:pPr>
            <w:r w:rsidRPr="009F0474">
              <w:rPr>
                <w:rFonts w:ascii="Times New Roman" w:hAnsi="Times New Roman" w:cs="Times New Roman"/>
                <w:sz w:val="28"/>
                <w:szCs w:val="28"/>
                <w:lang w:eastAsia="ru-RU"/>
              </w:rPr>
              <w:t>6,85</w:t>
            </w:r>
          </w:p>
        </w:tc>
        <w:tc>
          <w:tcPr>
            <w:tcW w:w="2524" w:type="dxa"/>
          </w:tcPr>
          <w:p w14:paraId="73DF1B2E" w14:textId="77777777" w:rsidR="00AC6999" w:rsidRPr="009F0474" w:rsidRDefault="00AC6999" w:rsidP="00AC6999">
            <w:pPr>
              <w:spacing w:after="0" w:line="240" w:lineRule="auto"/>
              <w:jc w:val="center"/>
              <w:rPr>
                <w:rFonts w:ascii="Times New Roman" w:hAnsi="Times New Roman" w:cs="Times New Roman"/>
                <w:sz w:val="28"/>
                <w:szCs w:val="28"/>
                <w:lang w:eastAsia="ru-RU"/>
              </w:rPr>
            </w:pPr>
            <w:r w:rsidRPr="009F0474">
              <w:rPr>
                <w:rFonts w:ascii="Times New Roman" w:hAnsi="Times New Roman" w:cs="Times New Roman"/>
                <w:sz w:val="28"/>
                <w:szCs w:val="28"/>
                <w:lang w:eastAsia="ru-RU"/>
              </w:rPr>
              <w:t>6,85</w:t>
            </w:r>
          </w:p>
        </w:tc>
      </w:tr>
      <w:tr w:rsidR="009F0474" w:rsidRPr="009F0474" w14:paraId="35093F66" w14:textId="77777777" w:rsidTr="00AC6999">
        <w:trPr>
          <w:jc w:val="center"/>
        </w:trPr>
        <w:tc>
          <w:tcPr>
            <w:tcW w:w="594" w:type="dxa"/>
            <w:shd w:val="clear" w:color="auto" w:fill="auto"/>
            <w:noWrap/>
            <w:vAlign w:val="center"/>
            <w:hideMark/>
          </w:tcPr>
          <w:p w14:paraId="3C655DDB" w14:textId="77777777" w:rsidR="00AC6999" w:rsidRPr="009F0474" w:rsidRDefault="00AC6999" w:rsidP="00AC6999">
            <w:pPr>
              <w:spacing w:after="0" w:line="240" w:lineRule="auto"/>
              <w:jc w:val="center"/>
              <w:rPr>
                <w:rFonts w:ascii="Times New Roman" w:hAnsi="Times New Roman" w:cs="Times New Roman"/>
                <w:sz w:val="28"/>
                <w:szCs w:val="28"/>
                <w:lang w:eastAsia="ru-RU"/>
              </w:rPr>
            </w:pPr>
            <w:r w:rsidRPr="009F0474">
              <w:rPr>
                <w:rFonts w:ascii="Times New Roman" w:hAnsi="Times New Roman" w:cs="Times New Roman"/>
                <w:sz w:val="28"/>
                <w:szCs w:val="28"/>
                <w:lang w:eastAsia="ru-RU"/>
              </w:rPr>
              <w:t>3</w:t>
            </w:r>
          </w:p>
        </w:tc>
        <w:tc>
          <w:tcPr>
            <w:tcW w:w="4127" w:type="dxa"/>
            <w:shd w:val="clear" w:color="auto" w:fill="auto"/>
            <w:noWrap/>
            <w:vAlign w:val="center"/>
            <w:hideMark/>
          </w:tcPr>
          <w:p w14:paraId="17CE7F6A" w14:textId="77777777" w:rsidR="00AC6999" w:rsidRPr="009F0474" w:rsidRDefault="00AC6999" w:rsidP="00AC6999">
            <w:pPr>
              <w:spacing w:after="0" w:line="240" w:lineRule="auto"/>
              <w:jc w:val="both"/>
              <w:rPr>
                <w:rFonts w:ascii="Times New Roman" w:hAnsi="Times New Roman" w:cs="Times New Roman"/>
                <w:sz w:val="28"/>
                <w:szCs w:val="28"/>
                <w:lang w:eastAsia="ru-RU"/>
              </w:rPr>
            </w:pPr>
            <w:r w:rsidRPr="009F0474">
              <w:rPr>
                <w:rFonts w:ascii="Times New Roman" w:hAnsi="Times New Roman" w:cs="Times New Roman"/>
                <w:sz w:val="28"/>
                <w:szCs w:val="28"/>
                <w:lang w:eastAsia="ru-RU"/>
              </w:rPr>
              <w:t xml:space="preserve">Вода </w:t>
            </w:r>
            <w:proofErr w:type="spellStart"/>
            <w:r w:rsidRPr="009F0474">
              <w:rPr>
                <w:rFonts w:ascii="Times New Roman" w:hAnsi="Times New Roman" w:cs="Times New Roman"/>
                <w:sz w:val="28"/>
                <w:szCs w:val="28"/>
                <w:lang w:eastAsia="ru-RU"/>
              </w:rPr>
              <w:t>затворения</w:t>
            </w:r>
            <w:proofErr w:type="spellEnd"/>
          </w:p>
        </w:tc>
        <w:tc>
          <w:tcPr>
            <w:tcW w:w="2787" w:type="dxa"/>
            <w:shd w:val="clear" w:color="auto" w:fill="auto"/>
            <w:noWrap/>
            <w:vAlign w:val="center"/>
            <w:hideMark/>
          </w:tcPr>
          <w:p w14:paraId="67FACBB7" w14:textId="77777777" w:rsidR="00AC6999" w:rsidRPr="009F0474" w:rsidRDefault="00AC6999" w:rsidP="00AC6999">
            <w:pPr>
              <w:spacing w:after="0" w:line="240" w:lineRule="auto"/>
              <w:jc w:val="center"/>
              <w:rPr>
                <w:rFonts w:ascii="Times New Roman" w:hAnsi="Times New Roman" w:cs="Times New Roman"/>
                <w:sz w:val="28"/>
                <w:szCs w:val="28"/>
                <w:lang w:eastAsia="ru-RU"/>
              </w:rPr>
            </w:pPr>
            <w:r w:rsidRPr="009F0474">
              <w:rPr>
                <w:rFonts w:ascii="Times New Roman" w:eastAsia="Calibri" w:hAnsi="Times New Roman" w:cs="Times New Roman"/>
                <w:sz w:val="28"/>
                <w:szCs w:val="28"/>
              </w:rPr>
              <w:t>161</w:t>
            </w:r>
          </w:p>
        </w:tc>
        <w:tc>
          <w:tcPr>
            <w:tcW w:w="2524" w:type="dxa"/>
          </w:tcPr>
          <w:p w14:paraId="1B660CE4" w14:textId="77777777" w:rsidR="00AC6999" w:rsidRPr="009F0474" w:rsidRDefault="00AC6999" w:rsidP="00AC6999">
            <w:pPr>
              <w:spacing w:after="0" w:line="240" w:lineRule="auto"/>
              <w:jc w:val="center"/>
              <w:rPr>
                <w:rFonts w:ascii="Times New Roman" w:hAnsi="Times New Roman" w:cs="Times New Roman"/>
                <w:sz w:val="28"/>
                <w:szCs w:val="28"/>
                <w:lang w:eastAsia="ru-RU"/>
              </w:rPr>
            </w:pPr>
            <w:r w:rsidRPr="009F0474">
              <w:rPr>
                <w:rFonts w:ascii="Times New Roman" w:eastAsia="Calibri" w:hAnsi="Times New Roman" w:cs="Times New Roman"/>
                <w:sz w:val="28"/>
                <w:szCs w:val="28"/>
              </w:rPr>
              <w:t>165</w:t>
            </w:r>
          </w:p>
        </w:tc>
      </w:tr>
      <w:tr w:rsidR="009F0474" w:rsidRPr="009F0474" w14:paraId="67E5FCDA" w14:textId="77777777" w:rsidTr="00AC6999">
        <w:trPr>
          <w:jc w:val="center"/>
        </w:trPr>
        <w:tc>
          <w:tcPr>
            <w:tcW w:w="594" w:type="dxa"/>
            <w:shd w:val="clear" w:color="auto" w:fill="auto"/>
            <w:noWrap/>
            <w:vAlign w:val="center"/>
            <w:hideMark/>
          </w:tcPr>
          <w:p w14:paraId="3ED20B37" w14:textId="77777777" w:rsidR="00AC6999" w:rsidRPr="009F0474" w:rsidRDefault="00AC6999" w:rsidP="00AC6999">
            <w:pPr>
              <w:spacing w:after="0" w:line="240" w:lineRule="auto"/>
              <w:jc w:val="center"/>
              <w:rPr>
                <w:rFonts w:ascii="Times New Roman" w:hAnsi="Times New Roman" w:cs="Times New Roman"/>
                <w:sz w:val="28"/>
                <w:szCs w:val="28"/>
                <w:lang w:eastAsia="ru-RU"/>
              </w:rPr>
            </w:pPr>
            <w:r w:rsidRPr="009F0474">
              <w:rPr>
                <w:rFonts w:ascii="Times New Roman" w:hAnsi="Times New Roman" w:cs="Times New Roman"/>
                <w:sz w:val="28"/>
                <w:szCs w:val="28"/>
                <w:lang w:eastAsia="ru-RU"/>
              </w:rPr>
              <w:t>4</w:t>
            </w:r>
          </w:p>
        </w:tc>
        <w:tc>
          <w:tcPr>
            <w:tcW w:w="4127" w:type="dxa"/>
            <w:shd w:val="clear" w:color="auto" w:fill="auto"/>
            <w:noWrap/>
            <w:vAlign w:val="center"/>
            <w:hideMark/>
          </w:tcPr>
          <w:p w14:paraId="1B050AAF" w14:textId="4E34F6D8" w:rsidR="00AC6999" w:rsidRPr="009F0474" w:rsidRDefault="00AC6999" w:rsidP="00AC6999">
            <w:pPr>
              <w:spacing w:after="0" w:line="240" w:lineRule="auto"/>
              <w:jc w:val="both"/>
              <w:rPr>
                <w:rFonts w:ascii="Times New Roman" w:hAnsi="Times New Roman" w:cs="Times New Roman"/>
                <w:sz w:val="28"/>
                <w:szCs w:val="28"/>
                <w:lang w:eastAsia="ru-RU"/>
              </w:rPr>
            </w:pPr>
            <w:r w:rsidRPr="009F0474">
              <w:rPr>
                <w:rFonts w:ascii="Times New Roman" w:hAnsi="Times New Roman" w:cs="Times New Roman"/>
                <w:sz w:val="28"/>
                <w:szCs w:val="28"/>
                <w:lang w:eastAsia="ru-RU"/>
              </w:rPr>
              <w:t>Гранитный щебень фр. 5-</w:t>
            </w:r>
            <w:r w:rsidR="003E2F75" w:rsidRPr="009F0474">
              <w:rPr>
                <w:rFonts w:ascii="Times New Roman" w:hAnsi="Times New Roman" w:cs="Times New Roman"/>
                <w:sz w:val="28"/>
                <w:szCs w:val="28"/>
                <w:lang w:eastAsia="ru-RU"/>
              </w:rPr>
              <w:t>2</w:t>
            </w:r>
            <w:r w:rsidRPr="009F0474">
              <w:rPr>
                <w:rFonts w:ascii="Times New Roman" w:hAnsi="Times New Roman" w:cs="Times New Roman"/>
                <w:sz w:val="28"/>
                <w:szCs w:val="28"/>
                <w:lang w:eastAsia="ru-RU"/>
              </w:rPr>
              <w:t>0 мм</w:t>
            </w:r>
          </w:p>
        </w:tc>
        <w:tc>
          <w:tcPr>
            <w:tcW w:w="2787" w:type="dxa"/>
            <w:shd w:val="clear" w:color="auto" w:fill="auto"/>
            <w:noWrap/>
            <w:vAlign w:val="center"/>
            <w:hideMark/>
          </w:tcPr>
          <w:p w14:paraId="2B779CEA" w14:textId="77777777" w:rsidR="00AC6999" w:rsidRPr="009F0474" w:rsidRDefault="00AC6999" w:rsidP="00AC6999">
            <w:pPr>
              <w:spacing w:after="0" w:line="240" w:lineRule="auto"/>
              <w:jc w:val="center"/>
              <w:rPr>
                <w:rFonts w:ascii="Times New Roman" w:hAnsi="Times New Roman" w:cs="Times New Roman"/>
                <w:sz w:val="28"/>
                <w:szCs w:val="28"/>
                <w:lang w:eastAsia="ru-RU"/>
              </w:rPr>
            </w:pPr>
            <w:r w:rsidRPr="009F0474">
              <w:rPr>
                <w:rFonts w:ascii="Times New Roman" w:hAnsi="Times New Roman" w:cs="Times New Roman"/>
                <w:sz w:val="28"/>
                <w:szCs w:val="28"/>
                <w:lang w:eastAsia="ru-RU"/>
              </w:rPr>
              <w:t>1050</w:t>
            </w:r>
          </w:p>
        </w:tc>
        <w:tc>
          <w:tcPr>
            <w:tcW w:w="2524" w:type="dxa"/>
          </w:tcPr>
          <w:p w14:paraId="26CB7F79" w14:textId="77777777" w:rsidR="00AC6999" w:rsidRPr="009F0474" w:rsidRDefault="00AC6999" w:rsidP="00AC6999">
            <w:pPr>
              <w:spacing w:after="0" w:line="240" w:lineRule="auto"/>
              <w:jc w:val="center"/>
              <w:rPr>
                <w:rFonts w:ascii="Times New Roman" w:hAnsi="Times New Roman" w:cs="Times New Roman"/>
                <w:sz w:val="28"/>
                <w:szCs w:val="28"/>
                <w:lang w:eastAsia="ru-RU"/>
              </w:rPr>
            </w:pPr>
            <w:r w:rsidRPr="009F0474">
              <w:rPr>
                <w:rFonts w:ascii="Times New Roman" w:hAnsi="Times New Roman" w:cs="Times New Roman"/>
                <w:sz w:val="28"/>
                <w:szCs w:val="28"/>
                <w:lang w:eastAsia="ru-RU"/>
              </w:rPr>
              <w:t>1137</w:t>
            </w:r>
          </w:p>
        </w:tc>
      </w:tr>
      <w:tr w:rsidR="009F0474" w:rsidRPr="009F0474" w14:paraId="29B7E33F" w14:textId="77777777" w:rsidTr="00AC6999">
        <w:trPr>
          <w:jc w:val="center"/>
        </w:trPr>
        <w:tc>
          <w:tcPr>
            <w:tcW w:w="594" w:type="dxa"/>
            <w:shd w:val="clear" w:color="auto" w:fill="auto"/>
            <w:noWrap/>
            <w:vAlign w:val="center"/>
            <w:hideMark/>
          </w:tcPr>
          <w:p w14:paraId="7D22245D" w14:textId="77777777" w:rsidR="00AC6999" w:rsidRPr="009F0474" w:rsidRDefault="00AC6999" w:rsidP="00AC6999">
            <w:pPr>
              <w:spacing w:after="0" w:line="240" w:lineRule="auto"/>
              <w:jc w:val="center"/>
              <w:rPr>
                <w:rFonts w:ascii="Times New Roman" w:hAnsi="Times New Roman" w:cs="Times New Roman"/>
                <w:sz w:val="28"/>
                <w:szCs w:val="28"/>
                <w:lang w:eastAsia="ru-RU"/>
              </w:rPr>
            </w:pPr>
            <w:r w:rsidRPr="009F0474">
              <w:rPr>
                <w:rFonts w:ascii="Times New Roman" w:hAnsi="Times New Roman" w:cs="Times New Roman"/>
                <w:sz w:val="28"/>
                <w:szCs w:val="28"/>
                <w:lang w:eastAsia="ru-RU"/>
              </w:rPr>
              <w:t>5</w:t>
            </w:r>
          </w:p>
        </w:tc>
        <w:tc>
          <w:tcPr>
            <w:tcW w:w="4127" w:type="dxa"/>
            <w:shd w:val="clear" w:color="auto" w:fill="auto"/>
            <w:noWrap/>
            <w:vAlign w:val="center"/>
            <w:hideMark/>
          </w:tcPr>
          <w:p w14:paraId="21D9F694" w14:textId="77777777" w:rsidR="00AC6999" w:rsidRPr="009F0474" w:rsidRDefault="00AC6999" w:rsidP="00AC6999">
            <w:pPr>
              <w:spacing w:after="0" w:line="240" w:lineRule="auto"/>
              <w:jc w:val="both"/>
              <w:rPr>
                <w:rFonts w:ascii="Times New Roman" w:hAnsi="Times New Roman" w:cs="Times New Roman"/>
                <w:sz w:val="28"/>
                <w:szCs w:val="28"/>
                <w:lang w:eastAsia="ru-RU"/>
              </w:rPr>
            </w:pPr>
            <w:r w:rsidRPr="009F0474">
              <w:rPr>
                <w:rFonts w:ascii="Times New Roman" w:hAnsi="Times New Roman" w:cs="Times New Roman"/>
                <w:sz w:val="28"/>
                <w:szCs w:val="28"/>
                <w:lang w:eastAsia="ru-RU"/>
              </w:rPr>
              <w:t>Песок с модулем крупности (</w:t>
            </w:r>
            <w:proofErr w:type="spellStart"/>
            <w:r w:rsidRPr="009F0474">
              <w:rPr>
                <w:rFonts w:ascii="Times New Roman" w:hAnsi="Times New Roman" w:cs="Times New Roman"/>
                <w:sz w:val="28"/>
                <w:szCs w:val="28"/>
                <w:lang w:eastAsia="ru-RU"/>
              </w:rPr>
              <w:t>М</w:t>
            </w:r>
            <w:r w:rsidRPr="009F0474">
              <w:rPr>
                <w:rFonts w:ascii="Times New Roman" w:hAnsi="Times New Roman" w:cs="Times New Roman"/>
                <w:sz w:val="28"/>
                <w:szCs w:val="28"/>
                <w:vertAlign w:val="subscript"/>
                <w:lang w:eastAsia="ru-RU"/>
              </w:rPr>
              <w:t>к</w:t>
            </w:r>
            <w:proofErr w:type="spellEnd"/>
            <w:r w:rsidRPr="009F0474">
              <w:rPr>
                <w:rFonts w:ascii="Times New Roman" w:hAnsi="Times New Roman" w:cs="Times New Roman"/>
                <w:sz w:val="28"/>
                <w:szCs w:val="28"/>
                <w:lang w:eastAsia="ru-RU"/>
              </w:rPr>
              <w:t>) 2,5</w:t>
            </w:r>
          </w:p>
        </w:tc>
        <w:tc>
          <w:tcPr>
            <w:tcW w:w="2787" w:type="dxa"/>
            <w:shd w:val="clear" w:color="auto" w:fill="auto"/>
            <w:noWrap/>
            <w:vAlign w:val="center"/>
            <w:hideMark/>
          </w:tcPr>
          <w:p w14:paraId="41D549BB" w14:textId="77777777" w:rsidR="00AC6999" w:rsidRPr="009F0474" w:rsidRDefault="00AC6999" w:rsidP="00AC6999">
            <w:pPr>
              <w:spacing w:after="0" w:line="240" w:lineRule="auto"/>
              <w:jc w:val="center"/>
              <w:rPr>
                <w:rFonts w:ascii="Times New Roman" w:hAnsi="Times New Roman" w:cs="Times New Roman"/>
                <w:sz w:val="28"/>
                <w:szCs w:val="28"/>
                <w:lang w:eastAsia="ru-RU"/>
              </w:rPr>
            </w:pPr>
            <w:r w:rsidRPr="009F0474">
              <w:rPr>
                <w:rFonts w:ascii="Times New Roman" w:hAnsi="Times New Roman" w:cs="Times New Roman"/>
                <w:sz w:val="28"/>
                <w:szCs w:val="28"/>
                <w:lang w:eastAsia="ru-RU"/>
              </w:rPr>
              <w:t>700</w:t>
            </w:r>
          </w:p>
        </w:tc>
        <w:tc>
          <w:tcPr>
            <w:tcW w:w="2524" w:type="dxa"/>
          </w:tcPr>
          <w:p w14:paraId="2E7A6D17" w14:textId="77777777" w:rsidR="00AC6999" w:rsidRPr="009F0474" w:rsidRDefault="00AC6999" w:rsidP="00AC6999">
            <w:pPr>
              <w:spacing w:after="0" w:line="240" w:lineRule="auto"/>
              <w:jc w:val="center"/>
              <w:rPr>
                <w:rFonts w:ascii="Times New Roman" w:hAnsi="Times New Roman" w:cs="Times New Roman"/>
                <w:sz w:val="28"/>
                <w:szCs w:val="28"/>
                <w:lang w:eastAsia="ru-RU"/>
              </w:rPr>
            </w:pPr>
            <w:r w:rsidRPr="009F0474">
              <w:rPr>
                <w:rFonts w:ascii="Times New Roman" w:hAnsi="Times New Roman" w:cs="Times New Roman"/>
                <w:sz w:val="28"/>
                <w:szCs w:val="28"/>
                <w:lang w:eastAsia="ru-RU"/>
              </w:rPr>
              <w:t>758</w:t>
            </w:r>
          </w:p>
        </w:tc>
      </w:tr>
      <w:tr w:rsidR="009F0474" w:rsidRPr="009F0474" w14:paraId="288510BA" w14:textId="77777777" w:rsidTr="00AC6999">
        <w:trPr>
          <w:jc w:val="center"/>
        </w:trPr>
        <w:tc>
          <w:tcPr>
            <w:tcW w:w="594" w:type="dxa"/>
            <w:shd w:val="clear" w:color="auto" w:fill="auto"/>
            <w:noWrap/>
            <w:vAlign w:val="center"/>
            <w:hideMark/>
          </w:tcPr>
          <w:p w14:paraId="0E95C434" w14:textId="77777777" w:rsidR="00AC6999" w:rsidRPr="009F0474" w:rsidRDefault="00AC6999" w:rsidP="00AC6999">
            <w:pPr>
              <w:spacing w:after="0" w:line="240" w:lineRule="auto"/>
              <w:jc w:val="center"/>
              <w:rPr>
                <w:rFonts w:ascii="Times New Roman" w:hAnsi="Times New Roman" w:cs="Times New Roman"/>
                <w:sz w:val="28"/>
                <w:szCs w:val="28"/>
                <w:lang w:eastAsia="ru-RU"/>
              </w:rPr>
            </w:pPr>
            <w:r w:rsidRPr="009F0474">
              <w:rPr>
                <w:rFonts w:ascii="Times New Roman" w:hAnsi="Times New Roman" w:cs="Times New Roman"/>
                <w:sz w:val="28"/>
                <w:szCs w:val="28"/>
                <w:lang w:eastAsia="ru-RU"/>
              </w:rPr>
              <w:t>6</w:t>
            </w:r>
          </w:p>
        </w:tc>
        <w:tc>
          <w:tcPr>
            <w:tcW w:w="4127" w:type="dxa"/>
            <w:shd w:val="clear" w:color="auto" w:fill="auto"/>
            <w:noWrap/>
            <w:vAlign w:val="center"/>
            <w:hideMark/>
          </w:tcPr>
          <w:p w14:paraId="2294A9FA" w14:textId="77777777" w:rsidR="00AC6999" w:rsidRPr="009F0474" w:rsidRDefault="00AC6999" w:rsidP="00AC6999">
            <w:pPr>
              <w:spacing w:after="0" w:line="240" w:lineRule="auto"/>
              <w:jc w:val="both"/>
              <w:rPr>
                <w:rFonts w:ascii="Times New Roman" w:hAnsi="Times New Roman" w:cs="Times New Roman"/>
                <w:sz w:val="28"/>
                <w:szCs w:val="28"/>
                <w:lang w:eastAsia="ru-RU"/>
              </w:rPr>
            </w:pPr>
            <w:r w:rsidRPr="009F0474">
              <w:rPr>
                <w:rFonts w:ascii="Times New Roman" w:hAnsi="Times New Roman" w:cs="Times New Roman"/>
                <w:sz w:val="28"/>
                <w:szCs w:val="28"/>
                <w:lang w:eastAsia="ru-RU"/>
              </w:rPr>
              <w:t>Водоцементное соотношение</w:t>
            </w:r>
          </w:p>
        </w:tc>
        <w:tc>
          <w:tcPr>
            <w:tcW w:w="2787" w:type="dxa"/>
            <w:shd w:val="clear" w:color="auto" w:fill="auto"/>
            <w:noWrap/>
            <w:vAlign w:val="center"/>
            <w:hideMark/>
          </w:tcPr>
          <w:p w14:paraId="3C49A04E" w14:textId="77777777" w:rsidR="00AC6999" w:rsidRPr="009F0474" w:rsidRDefault="00AC6999" w:rsidP="00AC6999">
            <w:pPr>
              <w:spacing w:after="0" w:line="240" w:lineRule="auto"/>
              <w:jc w:val="center"/>
              <w:rPr>
                <w:rFonts w:ascii="Times New Roman" w:hAnsi="Times New Roman" w:cs="Times New Roman"/>
                <w:sz w:val="28"/>
                <w:szCs w:val="28"/>
                <w:lang w:eastAsia="ru-RU"/>
              </w:rPr>
            </w:pPr>
            <w:r w:rsidRPr="009F0474">
              <w:rPr>
                <w:rFonts w:ascii="Times New Roman" w:hAnsi="Times New Roman" w:cs="Times New Roman"/>
                <w:sz w:val="28"/>
                <w:szCs w:val="28"/>
                <w:lang w:eastAsia="ru-RU"/>
              </w:rPr>
              <w:t>0,45</w:t>
            </w:r>
          </w:p>
        </w:tc>
        <w:tc>
          <w:tcPr>
            <w:tcW w:w="2524" w:type="dxa"/>
          </w:tcPr>
          <w:p w14:paraId="6F97AAEC" w14:textId="77777777" w:rsidR="00AC6999" w:rsidRPr="009F0474" w:rsidRDefault="00AC6999" w:rsidP="00AC6999">
            <w:pPr>
              <w:spacing w:after="0" w:line="240" w:lineRule="auto"/>
              <w:jc w:val="center"/>
              <w:rPr>
                <w:rFonts w:ascii="Times New Roman" w:hAnsi="Times New Roman" w:cs="Times New Roman"/>
                <w:sz w:val="28"/>
                <w:szCs w:val="28"/>
                <w:lang w:eastAsia="ru-RU"/>
              </w:rPr>
            </w:pPr>
            <w:r w:rsidRPr="009F0474">
              <w:rPr>
                <w:rFonts w:ascii="Times New Roman" w:hAnsi="Times New Roman" w:cs="Times New Roman"/>
                <w:sz w:val="28"/>
                <w:szCs w:val="28"/>
                <w:lang w:eastAsia="ru-RU"/>
              </w:rPr>
              <w:t>0,5</w:t>
            </w:r>
          </w:p>
        </w:tc>
      </w:tr>
      <w:tr w:rsidR="00AC6999" w:rsidRPr="009F0474" w14:paraId="6017C3AF" w14:textId="77777777" w:rsidTr="00AC6999">
        <w:trPr>
          <w:jc w:val="center"/>
        </w:trPr>
        <w:tc>
          <w:tcPr>
            <w:tcW w:w="594" w:type="dxa"/>
            <w:shd w:val="clear" w:color="auto" w:fill="auto"/>
            <w:noWrap/>
            <w:vAlign w:val="center"/>
          </w:tcPr>
          <w:p w14:paraId="13DF861E" w14:textId="77777777" w:rsidR="00AC6999" w:rsidRPr="009F0474" w:rsidRDefault="00AC6999" w:rsidP="00AC6999">
            <w:pPr>
              <w:spacing w:after="0" w:line="240" w:lineRule="auto"/>
              <w:jc w:val="center"/>
              <w:rPr>
                <w:rFonts w:ascii="Times New Roman" w:hAnsi="Times New Roman" w:cs="Times New Roman"/>
                <w:sz w:val="28"/>
                <w:szCs w:val="28"/>
                <w:lang w:eastAsia="ru-RU"/>
              </w:rPr>
            </w:pPr>
            <w:r w:rsidRPr="009F0474">
              <w:rPr>
                <w:rFonts w:ascii="Times New Roman" w:hAnsi="Times New Roman" w:cs="Times New Roman"/>
                <w:sz w:val="28"/>
                <w:szCs w:val="28"/>
                <w:lang w:eastAsia="ru-RU"/>
              </w:rPr>
              <w:t>7</w:t>
            </w:r>
          </w:p>
        </w:tc>
        <w:tc>
          <w:tcPr>
            <w:tcW w:w="4127" w:type="dxa"/>
            <w:shd w:val="clear" w:color="auto" w:fill="auto"/>
            <w:noWrap/>
            <w:vAlign w:val="center"/>
          </w:tcPr>
          <w:p w14:paraId="0128D883" w14:textId="77777777" w:rsidR="00AC6999" w:rsidRPr="009F0474" w:rsidRDefault="00AC6999" w:rsidP="00AC6999">
            <w:pPr>
              <w:spacing w:after="0" w:line="240" w:lineRule="auto"/>
              <w:jc w:val="both"/>
              <w:rPr>
                <w:rFonts w:ascii="Times New Roman" w:hAnsi="Times New Roman" w:cs="Times New Roman"/>
                <w:sz w:val="28"/>
                <w:szCs w:val="28"/>
                <w:lang w:eastAsia="ru-RU"/>
              </w:rPr>
            </w:pPr>
            <w:r w:rsidRPr="009F0474">
              <w:rPr>
                <w:rFonts w:ascii="Times New Roman" w:hAnsi="Times New Roman" w:cs="Times New Roman"/>
                <w:sz w:val="28"/>
                <w:szCs w:val="28"/>
                <w:lang w:eastAsia="ru-RU"/>
              </w:rPr>
              <w:t>Средняя плотность смеси, кг/м</w:t>
            </w:r>
            <w:r w:rsidRPr="009F0474">
              <w:rPr>
                <w:rFonts w:ascii="Times New Roman" w:hAnsi="Times New Roman" w:cs="Times New Roman"/>
                <w:sz w:val="28"/>
                <w:szCs w:val="28"/>
                <w:vertAlign w:val="superscript"/>
                <w:lang w:eastAsia="ru-RU"/>
              </w:rPr>
              <w:t>3</w:t>
            </w:r>
          </w:p>
        </w:tc>
        <w:tc>
          <w:tcPr>
            <w:tcW w:w="2787" w:type="dxa"/>
            <w:shd w:val="clear" w:color="auto" w:fill="auto"/>
            <w:noWrap/>
            <w:vAlign w:val="center"/>
          </w:tcPr>
          <w:p w14:paraId="1706C221" w14:textId="77777777" w:rsidR="00AC6999" w:rsidRPr="009F0474" w:rsidRDefault="00AC6999" w:rsidP="00AC6999">
            <w:pPr>
              <w:spacing w:after="0" w:line="240" w:lineRule="auto"/>
              <w:jc w:val="center"/>
              <w:rPr>
                <w:rFonts w:ascii="Times New Roman" w:hAnsi="Times New Roman" w:cs="Times New Roman"/>
                <w:sz w:val="28"/>
                <w:szCs w:val="28"/>
                <w:lang w:eastAsia="ru-RU"/>
              </w:rPr>
            </w:pPr>
            <w:r w:rsidRPr="009F0474">
              <w:rPr>
                <w:rFonts w:ascii="Times New Roman" w:hAnsi="Times New Roman" w:cs="Times New Roman"/>
                <w:sz w:val="28"/>
                <w:szCs w:val="28"/>
                <w:lang w:eastAsia="ru-RU"/>
              </w:rPr>
              <w:t>2400</w:t>
            </w:r>
          </w:p>
        </w:tc>
        <w:tc>
          <w:tcPr>
            <w:tcW w:w="2524" w:type="dxa"/>
          </w:tcPr>
          <w:p w14:paraId="795229BA" w14:textId="77777777" w:rsidR="00AC6999" w:rsidRPr="009F0474" w:rsidRDefault="00AC6999" w:rsidP="00AC6999">
            <w:pPr>
              <w:spacing w:after="0" w:line="240" w:lineRule="auto"/>
              <w:jc w:val="center"/>
              <w:rPr>
                <w:rFonts w:ascii="Times New Roman" w:hAnsi="Times New Roman" w:cs="Times New Roman"/>
                <w:sz w:val="28"/>
                <w:szCs w:val="28"/>
                <w:lang w:eastAsia="ru-RU"/>
              </w:rPr>
            </w:pPr>
            <w:r w:rsidRPr="009F0474">
              <w:rPr>
                <w:rFonts w:ascii="Times New Roman" w:hAnsi="Times New Roman" w:cs="Times New Roman"/>
                <w:sz w:val="28"/>
                <w:szCs w:val="28"/>
                <w:lang w:eastAsia="ru-RU"/>
              </w:rPr>
              <w:t>2400</w:t>
            </w:r>
          </w:p>
        </w:tc>
      </w:tr>
    </w:tbl>
    <w:p w14:paraId="0ABB0398" w14:textId="77777777" w:rsidR="00AC6999" w:rsidRPr="009F0474" w:rsidRDefault="00AC6999" w:rsidP="00AC6999">
      <w:pPr>
        <w:spacing w:after="0" w:line="240" w:lineRule="auto"/>
        <w:ind w:right="57" w:firstLine="709"/>
        <w:jc w:val="both"/>
        <w:rPr>
          <w:rFonts w:ascii="Times New Roman" w:hAnsi="Times New Roman" w:cs="Times New Roman"/>
          <w:sz w:val="28"/>
          <w:szCs w:val="28"/>
        </w:rPr>
      </w:pPr>
    </w:p>
    <w:p w14:paraId="43858ABA" w14:textId="77777777" w:rsidR="00AC6999" w:rsidRPr="009F0474" w:rsidRDefault="00AC6999" w:rsidP="00AC6999">
      <w:pPr>
        <w:spacing w:after="0" w:line="240" w:lineRule="auto"/>
        <w:ind w:right="57" w:firstLine="709"/>
        <w:jc w:val="both"/>
        <w:rPr>
          <w:rFonts w:ascii="Times New Roman" w:hAnsi="Times New Roman" w:cs="Times New Roman"/>
          <w:sz w:val="28"/>
          <w:szCs w:val="28"/>
        </w:rPr>
      </w:pPr>
      <w:r w:rsidRPr="009F0474">
        <w:rPr>
          <w:rFonts w:ascii="Times New Roman" w:hAnsi="Times New Roman" w:cs="Times New Roman"/>
          <w:sz w:val="28"/>
          <w:szCs w:val="28"/>
        </w:rPr>
        <w:t>На следующем этапе работы была выполнена оптимизация рецептуры модифицированного тяжёлого бетона с применением метода математического планирования эксперимента и пакета MATLAB R2015a (см. главу 3). Расчётные соотношения компонентов, полученные по процедуре, изложенной в п. 3.2, приведены в таблице 4.3.</w:t>
      </w:r>
    </w:p>
    <w:p w14:paraId="7527D75C" w14:textId="77777777" w:rsidR="00AC6999" w:rsidRPr="009F0474" w:rsidRDefault="00AC6999" w:rsidP="00AC6999">
      <w:pPr>
        <w:spacing w:after="0" w:line="240" w:lineRule="auto"/>
        <w:ind w:right="57" w:firstLine="709"/>
        <w:jc w:val="both"/>
        <w:rPr>
          <w:rFonts w:ascii="Times New Roman" w:hAnsi="Times New Roman" w:cs="Times New Roman"/>
          <w:sz w:val="28"/>
          <w:szCs w:val="28"/>
        </w:rPr>
      </w:pPr>
    </w:p>
    <w:p w14:paraId="147DE3CE" w14:textId="77777777" w:rsidR="00AC6999" w:rsidRPr="009F0474" w:rsidRDefault="00AC6999" w:rsidP="00AC6999">
      <w:pPr>
        <w:spacing w:after="0" w:line="240" w:lineRule="auto"/>
        <w:ind w:right="57"/>
        <w:jc w:val="both"/>
        <w:rPr>
          <w:rFonts w:ascii="Times New Roman" w:hAnsi="Times New Roman" w:cs="Times New Roman"/>
          <w:sz w:val="28"/>
          <w:szCs w:val="28"/>
        </w:rPr>
      </w:pPr>
      <w:r w:rsidRPr="009F0474">
        <w:rPr>
          <w:rFonts w:ascii="Times New Roman" w:hAnsi="Times New Roman" w:cs="Times New Roman"/>
          <w:sz w:val="28"/>
          <w:szCs w:val="28"/>
        </w:rPr>
        <w:t xml:space="preserve">Таблица 4.4 </w:t>
      </w:r>
    </w:p>
    <w:p w14:paraId="3C990138" w14:textId="77777777" w:rsidR="00AC6999" w:rsidRPr="009F0474" w:rsidRDefault="00AC6999" w:rsidP="00AC6999">
      <w:pPr>
        <w:spacing w:after="0" w:line="240" w:lineRule="auto"/>
        <w:ind w:right="57" w:firstLine="709"/>
        <w:jc w:val="both"/>
        <w:rPr>
          <w:rFonts w:ascii="Times New Roman" w:hAnsi="Times New Roman" w:cs="Times New Roman"/>
          <w:sz w:val="28"/>
          <w:szCs w:val="28"/>
        </w:rPr>
      </w:pPr>
      <w:r w:rsidRPr="009F0474">
        <w:rPr>
          <w:rFonts w:ascii="Times New Roman" w:hAnsi="Times New Roman" w:cs="Times New Roman"/>
          <w:sz w:val="28"/>
          <w:szCs w:val="28"/>
        </w:rPr>
        <w:t>Экспериментальные рецептуры модифицированного тяжёлого бетона, принятые для исследования</w:t>
      </w:r>
    </w:p>
    <w:p w14:paraId="54D0A1B3" w14:textId="77777777" w:rsidR="00AC6999" w:rsidRPr="009F0474" w:rsidRDefault="00AC6999" w:rsidP="00AC6999">
      <w:pPr>
        <w:spacing w:after="0" w:line="240" w:lineRule="auto"/>
        <w:ind w:right="57" w:firstLine="709"/>
        <w:jc w:val="both"/>
        <w:rPr>
          <w:rFonts w:ascii="Times New Roman" w:hAnsi="Times New Roman" w:cs="Times New Roman"/>
          <w:sz w:val="28"/>
          <w:szCs w:val="28"/>
          <w:highlight w:val="yellow"/>
        </w:rPr>
      </w:pPr>
    </w:p>
    <w:tbl>
      <w:tblPr>
        <w:tblStyle w:val="af7"/>
        <w:tblW w:w="5000" w:type="pct"/>
        <w:jc w:val="center"/>
        <w:tblLook w:val="04A0" w:firstRow="1" w:lastRow="0" w:firstColumn="1" w:lastColumn="0" w:noHBand="0" w:noVBand="1"/>
      </w:tblPr>
      <w:tblGrid>
        <w:gridCol w:w="3387"/>
        <w:gridCol w:w="1919"/>
        <w:gridCol w:w="1680"/>
        <w:gridCol w:w="1179"/>
        <w:gridCol w:w="1179"/>
      </w:tblGrid>
      <w:tr w:rsidR="009F0474" w:rsidRPr="009F0474" w14:paraId="32293D29" w14:textId="77777777" w:rsidTr="00AC6999">
        <w:trPr>
          <w:jc w:val="center"/>
        </w:trPr>
        <w:tc>
          <w:tcPr>
            <w:tcW w:w="1812" w:type="pct"/>
            <w:vMerge w:val="restart"/>
            <w:noWrap/>
            <w:vAlign w:val="center"/>
            <w:hideMark/>
          </w:tcPr>
          <w:p w14:paraId="62D8407E" w14:textId="77777777" w:rsidR="00AC6999" w:rsidRPr="009F0474" w:rsidRDefault="00AC6999" w:rsidP="00AC6999">
            <w:pPr>
              <w:jc w:val="center"/>
              <w:rPr>
                <w:rFonts w:ascii="Times New Roman" w:hAnsi="Times New Roman" w:cs="Times New Roman"/>
                <w:sz w:val="24"/>
                <w:szCs w:val="24"/>
              </w:rPr>
            </w:pPr>
            <w:bookmarkStart w:id="219" w:name="_Hlk151459595"/>
            <w:r w:rsidRPr="009F0474">
              <w:rPr>
                <w:rFonts w:ascii="Times New Roman" w:hAnsi="Times New Roman" w:cs="Times New Roman"/>
                <w:sz w:val="24"/>
                <w:szCs w:val="24"/>
              </w:rPr>
              <w:t>Материалы</w:t>
            </w:r>
          </w:p>
        </w:tc>
        <w:tc>
          <w:tcPr>
            <w:tcW w:w="3188" w:type="pct"/>
            <w:gridSpan w:val="4"/>
            <w:tcBorders>
              <w:right w:val="single" w:sz="4" w:space="0" w:color="auto"/>
            </w:tcBorders>
            <w:vAlign w:val="center"/>
          </w:tcPr>
          <w:p w14:paraId="1D2F1444" w14:textId="2EB9594F" w:rsidR="00AC6999" w:rsidRPr="009F0474" w:rsidRDefault="00AC6999" w:rsidP="00AC6999">
            <w:pPr>
              <w:jc w:val="center"/>
              <w:rPr>
                <w:rFonts w:ascii="Times New Roman" w:hAnsi="Times New Roman" w:cs="Times New Roman"/>
                <w:sz w:val="24"/>
                <w:szCs w:val="24"/>
              </w:rPr>
            </w:pPr>
            <w:r w:rsidRPr="009F0474">
              <w:rPr>
                <w:rFonts w:ascii="Times New Roman" w:hAnsi="Times New Roman" w:cs="Times New Roman"/>
                <w:sz w:val="24"/>
                <w:szCs w:val="24"/>
              </w:rPr>
              <w:t>Состав и расход на 1 м</w:t>
            </w:r>
            <w:r w:rsidRPr="009F0474">
              <w:rPr>
                <w:rFonts w:ascii="Times New Roman" w:hAnsi="Times New Roman" w:cs="Times New Roman"/>
                <w:sz w:val="24"/>
                <w:szCs w:val="24"/>
                <w:vertAlign w:val="superscript"/>
              </w:rPr>
              <w:t>3</w:t>
            </w:r>
            <w:r w:rsidRPr="009F0474">
              <w:rPr>
                <w:rFonts w:ascii="Times New Roman" w:hAnsi="Times New Roman" w:cs="Times New Roman"/>
                <w:sz w:val="24"/>
                <w:szCs w:val="24"/>
              </w:rPr>
              <w:t xml:space="preserve"> бетонной смеси, кг</w:t>
            </w:r>
          </w:p>
        </w:tc>
      </w:tr>
      <w:tr w:rsidR="009F0474" w:rsidRPr="009F0474" w14:paraId="2C61D031" w14:textId="77777777" w:rsidTr="00AC6999">
        <w:trPr>
          <w:jc w:val="center"/>
        </w:trPr>
        <w:tc>
          <w:tcPr>
            <w:tcW w:w="1812" w:type="pct"/>
            <w:vMerge/>
            <w:vAlign w:val="center"/>
            <w:hideMark/>
          </w:tcPr>
          <w:p w14:paraId="731C1A2B" w14:textId="77777777" w:rsidR="00AC6999" w:rsidRPr="009F0474" w:rsidRDefault="00AC6999" w:rsidP="00AC6999">
            <w:pPr>
              <w:jc w:val="center"/>
              <w:rPr>
                <w:rFonts w:ascii="Times New Roman" w:hAnsi="Times New Roman" w:cs="Times New Roman"/>
                <w:sz w:val="24"/>
                <w:szCs w:val="24"/>
              </w:rPr>
            </w:pPr>
          </w:p>
        </w:tc>
        <w:tc>
          <w:tcPr>
            <w:tcW w:w="1027" w:type="pct"/>
            <w:noWrap/>
            <w:vAlign w:val="center"/>
          </w:tcPr>
          <w:p w14:paraId="1824E061" w14:textId="77777777" w:rsidR="00AC6999" w:rsidRPr="009F0474" w:rsidRDefault="00AC6999" w:rsidP="00AC6999">
            <w:pPr>
              <w:jc w:val="center"/>
              <w:rPr>
                <w:rFonts w:ascii="Times New Roman" w:hAnsi="Times New Roman" w:cs="Times New Roman"/>
                <w:sz w:val="24"/>
                <w:szCs w:val="24"/>
              </w:rPr>
            </w:pPr>
            <w:r w:rsidRPr="009F0474">
              <w:rPr>
                <w:rFonts w:ascii="Times New Roman" w:eastAsia="Calibri" w:hAnsi="Times New Roman" w:cs="Times New Roman"/>
                <w:noProof/>
                <w:sz w:val="24"/>
                <w:szCs w:val="24"/>
              </w:rPr>
              <w:t xml:space="preserve">ЦЕМ </w:t>
            </w:r>
            <w:r w:rsidRPr="009F0474">
              <w:rPr>
                <w:rFonts w:ascii="Times New Roman" w:eastAsia="Calibri" w:hAnsi="Times New Roman" w:cs="Times New Roman"/>
                <w:noProof/>
                <w:sz w:val="24"/>
                <w:szCs w:val="24"/>
                <w:lang w:val="en-US"/>
              </w:rPr>
              <w:t>I</w:t>
            </w:r>
            <w:r w:rsidRPr="009F0474">
              <w:rPr>
                <w:rFonts w:ascii="Times New Roman" w:eastAsia="Calibri" w:hAnsi="Times New Roman" w:cs="Times New Roman"/>
                <w:noProof/>
                <w:sz w:val="24"/>
                <w:szCs w:val="24"/>
              </w:rPr>
              <w:t xml:space="preserve"> 32,5Н</w:t>
            </w:r>
          </w:p>
        </w:tc>
        <w:tc>
          <w:tcPr>
            <w:tcW w:w="899" w:type="pct"/>
            <w:vAlign w:val="center"/>
          </w:tcPr>
          <w:p w14:paraId="59C0AD59" w14:textId="77777777" w:rsidR="00AC6999" w:rsidRPr="009F0474" w:rsidRDefault="00AC6999" w:rsidP="00AC6999">
            <w:pPr>
              <w:jc w:val="center"/>
              <w:rPr>
                <w:rFonts w:ascii="Times New Roman" w:hAnsi="Times New Roman" w:cs="Times New Roman"/>
                <w:sz w:val="24"/>
                <w:szCs w:val="24"/>
              </w:rPr>
            </w:pPr>
            <w:r w:rsidRPr="009F0474">
              <w:rPr>
                <w:rFonts w:ascii="Times New Roman" w:eastAsia="Calibri" w:hAnsi="Times New Roman" w:cs="Times New Roman"/>
                <w:noProof/>
                <w:sz w:val="24"/>
                <w:szCs w:val="24"/>
              </w:rPr>
              <w:t>ЦЕМ-III/A 32,5Н</w:t>
            </w:r>
          </w:p>
        </w:tc>
        <w:tc>
          <w:tcPr>
            <w:tcW w:w="631" w:type="pct"/>
            <w:vAlign w:val="center"/>
          </w:tcPr>
          <w:p w14:paraId="4FC70D71" w14:textId="77777777" w:rsidR="00AC6999" w:rsidRPr="009F0474" w:rsidRDefault="00AC6999" w:rsidP="00AC6999">
            <w:pPr>
              <w:jc w:val="center"/>
              <w:rPr>
                <w:rFonts w:ascii="Times New Roman" w:hAnsi="Times New Roman" w:cs="Times New Roman"/>
                <w:sz w:val="24"/>
                <w:szCs w:val="24"/>
              </w:rPr>
            </w:pPr>
            <w:r w:rsidRPr="009F0474">
              <w:rPr>
                <w:rFonts w:ascii="Times New Roman" w:hAnsi="Times New Roman" w:cs="Times New Roman"/>
                <w:sz w:val="24"/>
                <w:szCs w:val="24"/>
              </w:rPr>
              <w:t>БВМ</w:t>
            </w:r>
          </w:p>
        </w:tc>
        <w:tc>
          <w:tcPr>
            <w:tcW w:w="631" w:type="pct"/>
            <w:tcBorders>
              <w:right w:val="single" w:sz="4" w:space="0" w:color="auto"/>
            </w:tcBorders>
            <w:vAlign w:val="center"/>
          </w:tcPr>
          <w:p w14:paraId="225B8749" w14:textId="77777777" w:rsidR="00AC6999" w:rsidRPr="009F0474" w:rsidRDefault="00AC6999" w:rsidP="00AC6999">
            <w:pPr>
              <w:jc w:val="center"/>
              <w:rPr>
                <w:rFonts w:ascii="Times New Roman" w:hAnsi="Times New Roman" w:cs="Times New Roman"/>
                <w:sz w:val="24"/>
                <w:szCs w:val="24"/>
              </w:rPr>
            </w:pPr>
            <w:r w:rsidRPr="009F0474">
              <w:rPr>
                <w:rFonts w:ascii="Times New Roman" w:hAnsi="Times New Roman" w:cs="Times New Roman"/>
                <w:sz w:val="24"/>
                <w:szCs w:val="24"/>
              </w:rPr>
              <w:t>БВН</w:t>
            </w:r>
          </w:p>
        </w:tc>
      </w:tr>
      <w:bookmarkEnd w:id="219"/>
      <w:tr w:rsidR="009F0474" w:rsidRPr="009F0474" w14:paraId="7AEFD392" w14:textId="77777777" w:rsidTr="00AC6999">
        <w:trPr>
          <w:trHeight w:val="303"/>
          <w:jc w:val="center"/>
        </w:trPr>
        <w:tc>
          <w:tcPr>
            <w:tcW w:w="1812" w:type="pct"/>
            <w:noWrap/>
            <w:vAlign w:val="center"/>
            <w:hideMark/>
          </w:tcPr>
          <w:p w14:paraId="3F7CA504" w14:textId="77777777" w:rsidR="00AC6999" w:rsidRPr="009F0474" w:rsidRDefault="00AC6999" w:rsidP="00AC6999">
            <w:pPr>
              <w:rPr>
                <w:rFonts w:ascii="Times New Roman" w:hAnsi="Times New Roman" w:cs="Times New Roman"/>
                <w:sz w:val="24"/>
                <w:szCs w:val="24"/>
              </w:rPr>
            </w:pPr>
            <w:r w:rsidRPr="009F0474">
              <w:rPr>
                <w:rFonts w:ascii="Times New Roman" w:hAnsi="Times New Roman" w:cs="Times New Roman"/>
                <w:sz w:val="24"/>
                <w:szCs w:val="24"/>
                <w:lang w:eastAsia="ru-RU"/>
              </w:rPr>
              <w:t>Цемент</w:t>
            </w:r>
          </w:p>
        </w:tc>
        <w:tc>
          <w:tcPr>
            <w:tcW w:w="1027" w:type="pct"/>
            <w:noWrap/>
            <w:vAlign w:val="center"/>
          </w:tcPr>
          <w:p w14:paraId="2BD373A7" w14:textId="77777777" w:rsidR="00AC6999" w:rsidRPr="009F0474" w:rsidRDefault="00AC6999" w:rsidP="00AC6999">
            <w:pPr>
              <w:jc w:val="center"/>
              <w:rPr>
                <w:rFonts w:ascii="Times New Roman" w:hAnsi="Times New Roman" w:cs="Times New Roman"/>
                <w:sz w:val="24"/>
                <w:szCs w:val="24"/>
              </w:rPr>
            </w:pPr>
            <w:r w:rsidRPr="009F0474">
              <w:rPr>
                <w:rFonts w:ascii="Times New Roman" w:hAnsi="Times New Roman" w:cs="Times New Roman"/>
                <w:sz w:val="24"/>
                <w:szCs w:val="24"/>
              </w:rPr>
              <w:t>342</w:t>
            </w:r>
          </w:p>
        </w:tc>
        <w:tc>
          <w:tcPr>
            <w:tcW w:w="899" w:type="pct"/>
            <w:vAlign w:val="center"/>
          </w:tcPr>
          <w:p w14:paraId="6A08A867" w14:textId="77777777" w:rsidR="00AC6999" w:rsidRPr="009F0474" w:rsidRDefault="00AC6999" w:rsidP="00AC6999">
            <w:pPr>
              <w:jc w:val="center"/>
              <w:rPr>
                <w:rFonts w:ascii="Times New Roman" w:hAnsi="Times New Roman" w:cs="Times New Roman"/>
                <w:sz w:val="24"/>
                <w:szCs w:val="24"/>
              </w:rPr>
            </w:pPr>
            <w:r w:rsidRPr="009F0474">
              <w:rPr>
                <w:rFonts w:ascii="Times New Roman" w:hAnsi="Times New Roman" w:cs="Times New Roman"/>
                <w:sz w:val="24"/>
                <w:szCs w:val="24"/>
              </w:rPr>
              <w:t>342</w:t>
            </w:r>
          </w:p>
        </w:tc>
        <w:tc>
          <w:tcPr>
            <w:tcW w:w="631" w:type="pct"/>
            <w:vAlign w:val="center"/>
          </w:tcPr>
          <w:p w14:paraId="69317658" w14:textId="77777777" w:rsidR="00AC6999" w:rsidRPr="009F0474" w:rsidRDefault="00AC6999" w:rsidP="00AC6999">
            <w:pPr>
              <w:jc w:val="center"/>
              <w:rPr>
                <w:rFonts w:ascii="Times New Roman" w:hAnsi="Times New Roman" w:cs="Times New Roman"/>
                <w:sz w:val="24"/>
                <w:szCs w:val="24"/>
              </w:rPr>
            </w:pPr>
          </w:p>
        </w:tc>
        <w:tc>
          <w:tcPr>
            <w:tcW w:w="631" w:type="pct"/>
            <w:noWrap/>
            <w:vAlign w:val="center"/>
          </w:tcPr>
          <w:p w14:paraId="299602A2" w14:textId="77777777" w:rsidR="00AC6999" w:rsidRPr="009F0474" w:rsidRDefault="00AC6999" w:rsidP="00AC6999">
            <w:pPr>
              <w:jc w:val="center"/>
              <w:rPr>
                <w:rFonts w:ascii="Times New Roman" w:hAnsi="Times New Roman" w:cs="Times New Roman"/>
                <w:sz w:val="24"/>
                <w:szCs w:val="24"/>
              </w:rPr>
            </w:pPr>
          </w:p>
        </w:tc>
      </w:tr>
      <w:tr w:rsidR="009F0474" w:rsidRPr="009F0474" w14:paraId="12D49C1A" w14:textId="77777777" w:rsidTr="00AC6999">
        <w:trPr>
          <w:jc w:val="center"/>
        </w:trPr>
        <w:tc>
          <w:tcPr>
            <w:tcW w:w="1812" w:type="pct"/>
            <w:noWrap/>
            <w:vAlign w:val="center"/>
          </w:tcPr>
          <w:p w14:paraId="5D947642" w14:textId="77777777" w:rsidR="00AC6999" w:rsidRPr="009F0474" w:rsidRDefault="00AC6999" w:rsidP="00AC6999">
            <w:pPr>
              <w:rPr>
                <w:rFonts w:ascii="Times New Roman" w:hAnsi="Times New Roman" w:cs="Times New Roman"/>
                <w:sz w:val="24"/>
                <w:szCs w:val="24"/>
                <w:highlight w:val="yellow"/>
                <w:lang w:eastAsia="ru-RU"/>
              </w:rPr>
            </w:pPr>
            <w:r w:rsidRPr="009F0474">
              <w:rPr>
                <w:rFonts w:ascii="Times New Roman" w:eastAsia="Calibri" w:hAnsi="Times New Roman" w:cs="Times New Roman"/>
                <w:noProof/>
                <w:sz w:val="24"/>
                <w:szCs w:val="24"/>
              </w:rPr>
              <w:t>ДШГ</w:t>
            </w:r>
          </w:p>
        </w:tc>
        <w:tc>
          <w:tcPr>
            <w:tcW w:w="1027" w:type="pct"/>
            <w:noWrap/>
            <w:vAlign w:val="center"/>
          </w:tcPr>
          <w:p w14:paraId="2389A34F" w14:textId="77777777" w:rsidR="00AC6999" w:rsidRPr="009F0474" w:rsidRDefault="00AC6999" w:rsidP="00AC6999">
            <w:pPr>
              <w:jc w:val="center"/>
              <w:rPr>
                <w:rFonts w:ascii="Times New Roman" w:hAnsi="Times New Roman" w:cs="Times New Roman"/>
                <w:sz w:val="24"/>
                <w:szCs w:val="24"/>
                <w:highlight w:val="yellow"/>
              </w:rPr>
            </w:pPr>
          </w:p>
        </w:tc>
        <w:tc>
          <w:tcPr>
            <w:tcW w:w="899" w:type="pct"/>
            <w:vAlign w:val="center"/>
          </w:tcPr>
          <w:p w14:paraId="724AE5AA" w14:textId="77777777" w:rsidR="00AC6999" w:rsidRPr="009F0474" w:rsidRDefault="00AC6999" w:rsidP="00AC6999">
            <w:pPr>
              <w:jc w:val="center"/>
              <w:rPr>
                <w:rFonts w:ascii="Times New Roman" w:hAnsi="Times New Roman" w:cs="Times New Roman"/>
                <w:sz w:val="24"/>
                <w:szCs w:val="24"/>
                <w:highlight w:val="yellow"/>
              </w:rPr>
            </w:pPr>
          </w:p>
        </w:tc>
        <w:tc>
          <w:tcPr>
            <w:tcW w:w="631" w:type="pct"/>
            <w:vAlign w:val="center"/>
          </w:tcPr>
          <w:p w14:paraId="3E598E0A" w14:textId="77777777" w:rsidR="00AC6999" w:rsidRPr="009F0474" w:rsidRDefault="00AC6999" w:rsidP="00AC6999">
            <w:pPr>
              <w:jc w:val="center"/>
              <w:rPr>
                <w:rFonts w:ascii="Times New Roman" w:hAnsi="Times New Roman" w:cs="Times New Roman"/>
                <w:sz w:val="24"/>
                <w:szCs w:val="24"/>
              </w:rPr>
            </w:pPr>
            <w:r w:rsidRPr="009F0474">
              <w:rPr>
                <w:rFonts w:ascii="Times New Roman" w:hAnsi="Times New Roman" w:cs="Times New Roman"/>
                <w:sz w:val="24"/>
                <w:szCs w:val="24"/>
              </w:rPr>
              <w:t>215</w:t>
            </w:r>
          </w:p>
        </w:tc>
        <w:tc>
          <w:tcPr>
            <w:tcW w:w="631" w:type="pct"/>
            <w:noWrap/>
            <w:vAlign w:val="center"/>
          </w:tcPr>
          <w:p w14:paraId="0CAAE30A" w14:textId="230EBC26" w:rsidR="00AC6999" w:rsidRPr="009F0474" w:rsidRDefault="00AC6999" w:rsidP="00AC6999">
            <w:pPr>
              <w:jc w:val="center"/>
              <w:rPr>
                <w:rFonts w:ascii="Times New Roman" w:hAnsi="Times New Roman" w:cs="Times New Roman"/>
                <w:sz w:val="24"/>
                <w:szCs w:val="24"/>
              </w:rPr>
            </w:pPr>
            <w:r w:rsidRPr="009F0474">
              <w:rPr>
                <w:rFonts w:ascii="Times New Roman" w:hAnsi="Times New Roman" w:cs="Times New Roman"/>
                <w:sz w:val="24"/>
                <w:szCs w:val="24"/>
              </w:rPr>
              <w:t>28</w:t>
            </w:r>
            <w:r w:rsidR="0018380F" w:rsidRPr="009F0474">
              <w:rPr>
                <w:rFonts w:ascii="Times New Roman" w:hAnsi="Times New Roman" w:cs="Times New Roman"/>
                <w:sz w:val="24"/>
                <w:szCs w:val="24"/>
              </w:rPr>
              <w:t>3</w:t>
            </w:r>
          </w:p>
        </w:tc>
      </w:tr>
      <w:tr w:rsidR="009F0474" w:rsidRPr="009F0474" w14:paraId="346BF640" w14:textId="77777777" w:rsidTr="00AC6999">
        <w:trPr>
          <w:jc w:val="center"/>
        </w:trPr>
        <w:tc>
          <w:tcPr>
            <w:tcW w:w="1812" w:type="pct"/>
            <w:noWrap/>
            <w:vAlign w:val="center"/>
          </w:tcPr>
          <w:p w14:paraId="01753E08" w14:textId="77777777" w:rsidR="00AC6999" w:rsidRPr="009F0474" w:rsidRDefault="00AC6999" w:rsidP="00AC6999">
            <w:pPr>
              <w:rPr>
                <w:rFonts w:ascii="Times New Roman" w:hAnsi="Times New Roman" w:cs="Times New Roman"/>
                <w:sz w:val="24"/>
                <w:szCs w:val="24"/>
                <w:highlight w:val="yellow"/>
                <w:lang w:eastAsia="ru-RU"/>
              </w:rPr>
            </w:pPr>
            <w:r w:rsidRPr="009F0474">
              <w:rPr>
                <w:rFonts w:ascii="Times New Roman" w:eastAsia="Calibri" w:hAnsi="Times New Roman" w:cs="Times New Roman"/>
                <w:noProof/>
                <w:sz w:val="24"/>
                <w:szCs w:val="24"/>
              </w:rPr>
              <w:t>Гидравлическая известь</w:t>
            </w:r>
          </w:p>
        </w:tc>
        <w:tc>
          <w:tcPr>
            <w:tcW w:w="1027" w:type="pct"/>
            <w:noWrap/>
            <w:vAlign w:val="center"/>
          </w:tcPr>
          <w:p w14:paraId="09D96F4F" w14:textId="77777777" w:rsidR="00AC6999" w:rsidRPr="009F0474" w:rsidRDefault="00AC6999" w:rsidP="00AC6999">
            <w:pPr>
              <w:jc w:val="center"/>
              <w:rPr>
                <w:rFonts w:ascii="Times New Roman" w:hAnsi="Times New Roman" w:cs="Times New Roman"/>
                <w:sz w:val="24"/>
                <w:szCs w:val="24"/>
                <w:highlight w:val="yellow"/>
              </w:rPr>
            </w:pPr>
          </w:p>
        </w:tc>
        <w:tc>
          <w:tcPr>
            <w:tcW w:w="899" w:type="pct"/>
            <w:vAlign w:val="center"/>
          </w:tcPr>
          <w:p w14:paraId="758FD83A" w14:textId="77777777" w:rsidR="00AC6999" w:rsidRPr="009F0474" w:rsidRDefault="00AC6999" w:rsidP="00AC6999">
            <w:pPr>
              <w:jc w:val="center"/>
              <w:rPr>
                <w:rFonts w:ascii="Times New Roman" w:hAnsi="Times New Roman" w:cs="Times New Roman"/>
                <w:sz w:val="24"/>
                <w:szCs w:val="24"/>
                <w:highlight w:val="yellow"/>
              </w:rPr>
            </w:pPr>
          </w:p>
        </w:tc>
        <w:tc>
          <w:tcPr>
            <w:tcW w:w="631" w:type="pct"/>
            <w:vAlign w:val="center"/>
          </w:tcPr>
          <w:p w14:paraId="2A672D0F" w14:textId="77777777" w:rsidR="00AC6999" w:rsidRPr="009F0474" w:rsidRDefault="00AC6999" w:rsidP="00AC6999">
            <w:pPr>
              <w:jc w:val="center"/>
              <w:rPr>
                <w:rFonts w:ascii="Times New Roman" w:hAnsi="Times New Roman" w:cs="Times New Roman"/>
                <w:sz w:val="24"/>
                <w:szCs w:val="24"/>
                <w:lang w:val="en-US"/>
              </w:rPr>
            </w:pPr>
            <w:r w:rsidRPr="009F0474">
              <w:rPr>
                <w:rFonts w:ascii="Times New Roman" w:hAnsi="Times New Roman" w:cs="Times New Roman"/>
                <w:sz w:val="24"/>
                <w:szCs w:val="24"/>
              </w:rPr>
              <w:t>4</w:t>
            </w:r>
            <w:r w:rsidRPr="009F0474">
              <w:rPr>
                <w:rFonts w:ascii="Times New Roman" w:hAnsi="Times New Roman" w:cs="Times New Roman"/>
                <w:sz w:val="24"/>
                <w:szCs w:val="24"/>
                <w:lang w:val="en-US"/>
              </w:rPr>
              <w:t>8</w:t>
            </w:r>
          </w:p>
        </w:tc>
        <w:tc>
          <w:tcPr>
            <w:tcW w:w="631" w:type="pct"/>
            <w:noWrap/>
            <w:vAlign w:val="center"/>
          </w:tcPr>
          <w:p w14:paraId="53385D9B" w14:textId="77777777" w:rsidR="00AC6999" w:rsidRPr="009F0474" w:rsidRDefault="00AC6999" w:rsidP="00AC6999">
            <w:pPr>
              <w:jc w:val="center"/>
              <w:rPr>
                <w:rFonts w:ascii="Times New Roman" w:hAnsi="Times New Roman" w:cs="Times New Roman"/>
                <w:sz w:val="24"/>
                <w:szCs w:val="24"/>
              </w:rPr>
            </w:pPr>
            <w:r w:rsidRPr="009F0474">
              <w:rPr>
                <w:rFonts w:ascii="Times New Roman" w:hAnsi="Times New Roman" w:cs="Times New Roman"/>
                <w:sz w:val="24"/>
                <w:szCs w:val="24"/>
              </w:rPr>
              <w:t>4</w:t>
            </w:r>
            <w:r w:rsidRPr="009F0474">
              <w:rPr>
                <w:rFonts w:ascii="Times New Roman" w:hAnsi="Times New Roman" w:cs="Times New Roman"/>
                <w:sz w:val="24"/>
                <w:szCs w:val="24"/>
                <w:lang w:val="en-US"/>
              </w:rPr>
              <w:t>8</w:t>
            </w:r>
          </w:p>
        </w:tc>
      </w:tr>
      <w:tr w:rsidR="009F0474" w:rsidRPr="009F0474" w14:paraId="2AF00316" w14:textId="77777777" w:rsidTr="00AC6999">
        <w:trPr>
          <w:jc w:val="center"/>
        </w:trPr>
        <w:tc>
          <w:tcPr>
            <w:tcW w:w="1812" w:type="pct"/>
            <w:noWrap/>
            <w:vAlign w:val="center"/>
          </w:tcPr>
          <w:p w14:paraId="2CD2C127" w14:textId="77777777" w:rsidR="00AC6999" w:rsidRPr="009F0474" w:rsidRDefault="00AC6999" w:rsidP="00AC6999">
            <w:pPr>
              <w:rPr>
                <w:rFonts w:ascii="Times New Roman" w:hAnsi="Times New Roman" w:cs="Times New Roman"/>
                <w:sz w:val="24"/>
                <w:szCs w:val="24"/>
                <w:highlight w:val="yellow"/>
                <w:lang w:eastAsia="ru-RU"/>
              </w:rPr>
            </w:pPr>
            <w:r w:rsidRPr="009F0474">
              <w:rPr>
                <w:rFonts w:ascii="Times New Roman" w:eastAsia="Calibri" w:hAnsi="Times New Roman" w:cs="Times New Roman"/>
                <w:noProof/>
                <w:sz w:val="24"/>
                <w:szCs w:val="24"/>
              </w:rPr>
              <w:t>Двуводный гипс</w:t>
            </w:r>
          </w:p>
        </w:tc>
        <w:tc>
          <w:tcPr>
            <w:tcW w:w="1027" w:type="pct"/>
            <w:noWrap/>
            <w:vAlign w:val="center"/>
          </w:tcPr>
          <w:p w14:paraId="2C48CF15" w14:textId="77777777" w:rsidR="00AC6999" w:rsidRPr="009F0474" w:rsidRDefault="00AC6999" w:rsidP="00AC6999">
            <w:pPr>
              <w:jc w:val="center"/>
              <w:rPr>
                <w:rFonts w:ascii="Times New Roman" w:hAnsi="Times New Roman" w:cs="Times New Roman"/>
                <w:sz w:val="24"/>
                <w:szCs w:val="24"/>
                <w:highlight w:val="yellow"/>
              </w:rPr>
            </w:pPr>
          </w:p>
        </w:tc>
        <w:tc>
          <w:tcPr>
            <w:tcW w:w="899" w:type="pct"/>
            <w:vAlign w:val="center"/>
          </w:tcPr>
          <w:p w14:paraId="003D3146" w14:textId="77777777" w:rsidR="00AC6999" w:rsidRPr="009F0474" w:rsidRDefault="00AC6999" w:rsidP="00AC6999">
            <w:pPr>
              <w:jc w:val="center"/>
              <w:rPr>
                <w:rFonts w:ascii="Times New Roman" w:hAnsi="Times New Roman" w:cs="Times New Roman"/>
                <w:sz w:val="24"/>
                <w:szCs w:val="24"/>
                <w:highlight w:val="yellow"/>
              </w:rPr>
            </w:pPr>
          </w:p>
        </w:tc>
        <w:tc>
          <w:tcPr>
            <w:tcW w:w="631" w:type="pct"/>
            <w:vAlign w:val="center"/>
          </w:tcPr>
          <w:p w14:paraId="4697F956" w14:textId="77777777" w:rsidR="00AC6999" w:rsidRPr="009F0474" w:rsidRDefault="00AC6999" w:rsidP="00AC6999">
            <w:pPr>
              <w:jc w:val="center"/>
              <w:rPr>
                <w:rFonts w:ascii="Times New Roman" w:hAnsi="Times New Roman" w:cs="Times New Roman"/>
                <w:sz w:val="24"/>
                <w:szCs w:val="24"/>
              </w:rPr>
            </w:pPr>
            <w:r w:rsidRPr="009F0474">
              <w:rPr>
                <w:rFonts w:ascii="Times New Roman" w:hAnsi="Times New Roman" w:cs="Times New Roman"/>
                <w:sz w:val="24"/>
                <w:szCs w:val="24"/>
              </w:rPr>
              <w:t>5,14</w:t>
            </w:r>
          </w:p>
        </w:tc>
        <w:tc>
          <w:tcPr>
            <w:tcW w:w="631" w:type="pct"/>
            <w:noWrap/>
            <w:vAlign w:val="center"/>
          </w:tcPr>
          <w:p w14:paraId="4F4526D8" w14:textId="77777777" w:rsidR="00AC6999" w:rsidRPr="009F0474" w:rsidRDefault="00AC6999" w:rsidP="00AC6999">
            <w:pPr>
              <w:jc w:val="center"/>
              <w:rPr>
                <w:rFonts w:ascii="Times New Roman" w:hAnsi="Times New Roman" w:cs="Times New Roman"/>
                <w:sz w:val="24"/>
                <w:szCs w:val="24"/>
              </w:rPr>
            </w:pPr>
            <w:r w:rsidRPr="009F0474">
              <w:rPr>
                <w:rFonts w:ascii="Times New Roman" w:hAnsi="Times New Roman" w:cs="Times New Roman"/>
                <w:sz w:val="24"/>
                <w:szCs w:val="24"/>
              </w:rPr>
              <w:t>5,14</w:t>
            </w:r>
          </w:p>
        </w:tc>
      </w:tr>
      <w:tr w:rsidR="009F0474" w:rsidRPr="009F0474" w14:paraId="5F38F935" w14:textId="77777777" w:rsidTr="00AC6999">
        <w:trPr>
          <w:jc w:val="center"/>
        </w:trPr>
        <w:tc>
          <w:tcPr>
            <w:tcW w:w="1812" w:type="pct"/>
            <w:noWrap/>
            <w:vAlign w:val="center"/>
          </w:tcPr>
          <w:p w14:paraId="54B33BEE" w14:textId="77777777" w:rsidR="00AC6999" w:rsidRPr="009F0474" w:rsidRDefault="00AC6999" w:rsidP="00AC6999">
            <w:pPr>
              <w:rPr>
                <w:rFonts w:ascii="Times New Roman" w:hAnsi="Times New Roman" w:cs="Times New Roman"/>
                <w:sz w:val="24"/>
                <w:szCs w:val="24"/>
                <w:highlight w:val="yellow"/>
                <w:lang w:eastAsia="ru-RU"/>
              </w:rPr>
            </w:pPr>
            <w:r w:rsidRPr="009F0474">
              <w:rPr>
                <w:rFonts w:ascii="Times New Roman" w:eastAsia="Calibri" w:hAnsi="Times New Roman" w:cs="Times New Roman"/>
                <w:noProof/>
                <w:sz w:val="24"/>
                <w:szCs w:val="24"/>
              </w:rPr>
              <w:t xml:space="preserve">Микрокремнезем </w:t>
            </w:r>
          </w:p>
        </w:tc>
        <w:tc>
          <w:tcPr>
            <w:tcW w:w="1027" w:type="pct"/>
            <w:noWrap/>
            <w:vAlign w:val="center"/>
          </w:tcPr>
          <w:p w14:paraId="7B0F0A99" w14:textId="77777777" w:rsidR="00AC6999" w:rsidRPr="009F0474" w:rsidRDefault="00AC6999" w:rsidP="00AC6999">
            <w:pPr>
              <w:jc w:val="center"/>
              <w:rPr>
                <w:rFonts w:ascii="Times New Roman" w:hAnsi="Times New Roman" w:cs="Times New Roman"/>
                <w:sz w:val="24"/>
                <w:szCs w:val="24"/>
                <w:highlight w:val="yellow"/>
              </w:rPr>
            </w:pPr>
          </w:p>
        </w:tc>
        <w:tc>
          <w:tcPr>
            <w:tcW w:w="899" w:type="pct"/>
            <w:vAlign w:val="center"/>
          </w:tcPr>
          <w:p w14:paraId="0B169A6D" w14:textId="77777777" w:rsidR="00AC6999" w:rsidRPr="009F0474" w:rsidRDefault="00AC6999" w:rsidP="00AC6999">
            <w:pPr>
              <w:jc w:val="center"/>
              <w:rPr>
                <w:rFonts w:ascii="Times New Roman" w:hAnsi="Times New Roman" w:cs="Times New Roman"/>
                <w:sz w:val="24"/>
                <w:szCs w:val="24"/>
                <w:highlight w:val="yellow"/>
              </w:rPr>
            </w:pPr>
          </w:p>
        </w:tc>
        <w:tc>
          <w:tcPr>
            <w:tcW w:w="631" w:type="pct"/>
            <w:vAlign w:val="center"/>
          </w:tcPr>
          <w:p w14:paraId="7D2F1166" w14:textId="77777777" w:rsidR="00AC6999" w:rsidRPr="009F0474" w:rsidRDefault="00AC6999" w:rsidP="00AC6999">
            <w:pPr>
              <w:jc w:val="center"/>
              <w:rPr>
                <w:rFonts w:ascii="Times New Roman" w:hAnsi="Times New Roman" w:cs="Times New Roman"/>
                <w:sz w:val="24"/>
                <w:szCs w:val="24"/>
              </w:rPr>
            </w:pPr>
            <w:r w:rsidRPr="009F0474">
              <w:rPr>
                <w:rFonts w:ascii="Times New Roman" w:hAnsi="Times New Roman" w:cs="Times New Roman"/>
                <w:sz w:val="24"/>
                <w:szCs w:val="24"/>
              </w:rPr>
              <w:t>68</w:t>
            </w:r>
          </w:p>
        </w:tc>
        <w:tc>
          <w:tcPr>
            <w:tcW w:w="631" w:type="pct"/>
            <w:noWrap/>
            <w:vAlign w:val="center"/>
          </w:tcPr>
          <w:p w14:paraId="11BB730A" w14:textId="77777777" w:rsidR="00AC6999" w:rsidRPr="009F0474" w:rsidRDefault="00AC6999" w:rsidP="00AC6999">
            <w:pPr>
              <w:jc w:val="center"/>
              <w:rPr>
                <w:rFonts w:ascii="Times New Roman" w:hAnsi="Times New Roman" w:cs="Times New Roman"/>
                <w:sz w:val="24"/>
                <w:szCs w:val="24"/>
              </w:rPr>
            </w:pPr>
          </w:p>
        </w:tc>
      </w:tr>
      <w:tr w:rsidR="009F0474" w:rsidRPr="009F0474" w14:paraId="3F2D4A34" w14:textId="77777777" w:rsidTr="00AC6999">
        <w:trPr>
          <w:jc w:val="center"/>
        </w:trPr>
        <w:tc>
          <w:tcPr>
            <w:tcW w:w="1812" w:type="pct"/>
            <w:noWrap/>
            <w:vAlign w:val="center"/>
          </w:tcPr>
          <w:p w14:paraId="27BD5766" w14:textId="77777777" w:rsidR="00AC6999" w:rsidRPr="009F0474" w:rsidRDefault="00AC6999" w:rsidP="00AC6999">
            <w:pPr>
              <w:rPr>
                <w:rFonts w:ascii="Times New Roman" w:hAnsi="Times New Roman" w:cs="Times New Roman"/>
                <w:sz w:val="24"/>
                <w:szCs w:val="24"/>
                <w:highlight w:val="yellow"/>
                <w:lang w:eastAsia="ru-RU"/>
              </w:rPr>
            </w:pPr>
            <w:r w:rsidRPr="009F0474">
              <w:rPr>
                <w:rFonts w:ascii="Times New Roman" w:eastAsia="Calibri" w:hAnsi="Times New Roman" w:cs="Times New Roman"/>
                <w:noProof/>
                <w:sz w:val="24"/>
                <w:szCs w:val="24"/>
              </w:rPr>
              <w:t>Гамбит Е1</w:t>
            </w:r>
          </w:p>
        </w:tc>
        <w:tc>
          <w:tcPr>
            <w:tcW w:w="1027" w:type="pct"/>
            <w:noWrap/>
            <w:vAlign w:val="center"/>
          </w:tcPr>
          <w:p w14:paraId="25CEA22C" w14:textId="77777777" w:rsidR="00AC6999" w:rsidRPr="009F0474" w:rsidRDefault="00AC6999" w:rsidP="00AC6999">
            <w:pPr>
              <w:jc w:val="center"/>
              <w:rPr>
                <w:rFonts w:ascii="Times New Roman" w:hAnsi="Times New Roman" w:cs="Times New Roman"/>
                <w:sz w:val="24"/>
                <w:szCs w:val="24"/>
                <w:highlight w:val="yellow"/>
              </w:rPr>
            </w:pPr>
          </w:p>
        </w:tc>
        <w:tc>
          <w:tcPr>
            <w:tcW w:w="899" w:type="pct"/>
            <w:vAlign w:val="center"/>
          </w:tcPr>
          <w:p w14:paraId="03303BB8" w14:textId="77777777" w:rsidR="00AC6999" w:rsidRPr="009F0474" w:rsidRDefault="00AC6999" w:rsidP="00AC6999">
            <w:pPr>
              <w:jc w:val="center"/>
              <w:rPr>
                <w:rFonts w:ascii="Times New Roman" w:hAnsi="Times New Roman" w:cs="Times New Roman"/>
                <w:sz w:val="24"/>
                <w:szCs w:val="24"/>
                <w:highlight w:val="yellow"/>
              </w:rPr>
            </w:pPr>
          </w:p>
        </w:tc>
        <w:tc>
          <w:tcPr>
            <w:tcW w:w="631" w:type="pct"/>
            <w:vAlign w:val="center"/>
          </w:tcPr>
          <w:p w14:paraId="6C6FAB20" w14:textId="77777777" w:rsidR="00AC6999" w:rsidRPr="009F0474" w:rsidRDefault="00AC6999" w:rsidP="00AC6999">
            <w:pPr>
              <w:jc w:val="center"/>
              <w:rPr>
                <w:rFonts w:ascii="Times New Roman" w:hAnsi="Times New Roman" w:cs="Times New Roman"/>
                <w:sz w:val="24"/>
                <w:szCs w:val="24"/>
                <w:lang w:val="en-US"/>
              </w:rPr>
            </w:pPr>
            <w:r w:rsidRPr="009F0474">
              <w:rPr>
                <w:rFonts w:ascii="Times New Roman" w:hAnsi="Times New Roman" w:cs="Times New Roman"/>
                <w:sz w:val="24"/>
                <w:szCs w:val="24"/>
              </w:rPr>
              <w:t>6,</w:t>
            </w:r>
            <w:r w:rsidRPr="009F0474">
              <w:rPr>
                <w:rFonts w:ascii="Times New Roman" w:hAnsi="Times New Roman" w:cs="Times New Roman"/>
                <w:sz w:val="24"/>
                <w:szCs w:val="24"/>
                <w:lang w:val="en-US"/>
              </w:rPr>
              <w:t>9</w:t>
            </w:r>
          </w:p>
        </w:tc>
        <w:tc>
          <w:tcPr>
            <w:tcW w:w="631" w:type="pct"/>
            <w:noWrap/>
            <w:vAlign w:val="center"/>
          </w:tcPr>
          <w:p w14:paraId="1304EE0E" w14:textId="77777777" w:rsidR="00AC6999" w:rsidRPr="009F0474" w:rsidRDefault="00AC6999" w:rsidP="00AC6999">
            <w:pPr>
              <w:jc w:val="center"/>
              <w:rPr>
                <w:rFonts w:ascii="Times New Roman" w:hAnsi="Times New Roman" w:cs="Times New Roman"/>
                <w:sz w:val="24"/>
                <w:szCs w:val="24"/>
              </w:rPr>
            </w:pPr>
          </w:p>
        </w:tc>
      </w:tr>
      <w:tr w:rsidR="009F0474" w:rsidRPr="009F0474" w14:paraId="7C68180F" w14:textId="77777777" w:rsidTr="00AC6999">
        <w:trPr>
          <w:jc w:val="center"/>
        </w:trPr>
        <w:tc>
          <w:tcPr>
            <w:tcW w:w="1812" w:type="pct"/>
            <w:noWrap/>
            <w:vAlign w:val="center"/>
          </w:tcPr>
          <w:p w14:paraId="478492CB" w14:textId="77777777" w:rsidR="00AC6999" w:rsidRPr="009F0474" w:rsidRDefault="00AC6999" w:rsidP="00AC6999">
            <w:pPr>
              <w:rPr>
                <w:rFonts w:ascii="Times New Roman" w:hAnsi="Times New Roman" w:cs="Times New Roman"/>
                <w:sz w:val="24"/>
                <w:szCs w:val="24"/>
                <w:highlight w:val="yellow"/>
                <w:lang w:eastAsia="ru-RU"/>
              </w:rPr>
            </w:pPr>
            <w:r w:rsidRPr="009F0474">
              <w:rPr>
                <w:rFonts w:ascii="Times New Roman" w:hAnsi="Times New Roman" w:cs="Times New Roman"/>
                <w:sz w:val="24"/>
                <w:szCs w:val="24"/>
                <w:lang w:eastAsia="ru-RU"/>
              </w:rPr>
              <w:t xml:space="preserve">КНД (с </w:t>
            </w:r>
            <w:proofErr w:type="spellStart"/>
            <w:r w:rsidRPr="009F0474">
              <w:rPr>
                <w:rFonts w:ascii="Times New Roman" w:hAnsi="Times New Roman" w:cs="Times New Roman"/>
                <w:sz w:val="24"/>
                <w:szCs w:val="24"/>
                <w:lang w:eastAsia="ru-RU"/>
              </w:rPr>
              <w:t>нанокремнеземом</w:t>
            </w:r>
            <w:proofErr w:type="spellEnd"/>
            <w:r w:rsidRPr="009F0474">
              <w:rPr>
                <w:rFonts w:ascii="Times New Roman" w:hAnsi="Times New Roman" w:cs="Times New Roman"/>
                <w:sz w:val="24"/>
                <w:szCs w:val="24"/>
                <w:lang w:eastAsia="ru-RU"/>
              </w:rPr>
              <w:t>)</w:t>
            </w:r>
          </w:p>
        </w:tc>
        <w:tc>
          <w:tcPr>
            <w:tcW w:w="1027" w:type="pct"/>
            <w:noWrap/>
            <w:vAlign w:val="center"/>
          </w:tcPr>
          <w:p w14:paraId="440050C9" w14:textId="77777777" w:rsidR="00AC6999" w:rsidRPr="009F0474" w:rsidRDefault="00AC6999" w:rsidP="00AC6999">
            <w:pPr>
              <w:jc w:val="center"/>
              <w:rPr>
                <w:rFonts w:ascii="Times New Roman" w:hAnsi="Times New Roman" w:cs="Times New Roman"/>
                <w:sz w:val="24"/>
                <w:szCs w:val="24"/>
                <w:highlight w:val="yellow"/>
              </w:rPr>
            </w:pPr>
          </w:p>
        </w:tc>
        <w:tc>
          <w:tcPr>
            <w:tcW w:w="899" w:type="pct"/>
            <w:vAlign w:val="center"/>
          </w:tcPr>
          <w:p w14:paraId="5B27FD18" w14:textId="77777777" w:rsidR="00AC6999" w:rsidRPr="009F0474" w:rsidRDefault="00AC6999" w:rsidP="00AC6999">
            <w:pPr>
              <w:jc w:val="center"/>
              <w:rPr>
                <w:rFonts w:ascii="Times New Roman" w:hAnsi="Times New Roman" w:cs="Times New Roman"/>
                <w:sz w:val="24"/>
                <w:szCs w:val="24"/>
                <w:highlight w:val="yellow"/>
              </w:rPr>
            </w:pPr>
          </w:p>
        </w:tc>
        <w:tc>
          <w:tcPr>
            <w:tcW w:w="631" w:type="pct"/>
            <w:vAlign w:val="center"/>
          </w:tcPr>
          <w:p w14:paraId="282565E6" w14:textId="77777777" w:rsidR="00AC6999" w:rsidRPr="009F0474" w:rsidRDefault="00AC6999" w:rsidP="00AC6999">
            <w:pPr>
              <w:jc w:val="center"/>
              <w:rPr>
                <w:rFonts w:ascii="Times New Roman" w:hAnsi="Times New Roman" w:cs="Times New Roman"/>
                <w:sz w:val="24"/>
                <w:szCs w:val="24"/>
              </w:rPr>
            </w:pPr>
          </w:p>
        </w:tc>
        <w:tc>
          <w:tcPr>
            <w:tcW w:w="631" w:type="pct"/>
            <w:noWrap/>
            <w:vAlign w:val="center"/>
          </w:tcPr>
          <w:p w14:paraId="3DC2FCC6" w14:textId="77777777" w:rsidR="00AC6999" w:rsidRPr="009F0474" w:rsidRDefault="00AC6999" w:rsidP="00AC6999">
            <w:pPr>
              <w:jc w:val="center"/>
              <w:rPr>
                <w:rFonts w:ascii="Times New Roman" w:hAnsi="Times New Roman" w:cs="Times New Roman"/>
                <w:sz w:val="24"/>
                <w:szCs w:val="24"/>
                <w:lang w:val="en-US"/>
              </w:rPr>
            </w:pPr>
            <w:r w:rsidRPr="009F0474">
              <w:rPr>
                <w:rFonts w:ascii="Times New Roman" w:hAnsi="Times New Roman" w:cs="Times New Roman"/>
                <w:sz w:val="24"/>
                <w:szCs w:val="24"/>
              </w:rPr>
              <w:t>6,</w:t>
            </w:r>
            <w:r w:rsidRPr="009F0474">
              <w:rPr>
                <w:rFonts w:ascii="Times New Roman" w:hAnsi="Times New Roman" w:cs="Times New Roman"/>
                <w:sz w:val="24"/>
                <w:szCs w:val="24"/>
                <w:lang w:val="en-US"/>
              </w:rPr>
              <w:t>8</w:t>
            </w:r>
          </w:p>
        </w:tc>
      </w:tr>
      <w:tr w:rsidR="009F0474" w:rsidRPr="009F0474" w14:paraId="07D69033" w14:textId="77777777" w:rsidTr="00AC6999">
        <w:trPr>
          <w:jc w:val="center"/>
        </w:trPr>
        <w:tc>
          <w:tcPr>
            <w:tcW w:w="1812" w:type="pct"/>
            <w:noWrap/>
            <w:vAlign w:val="center"/>
            <w:hideMark/>
          </w:tcPr>
          <w:p w14:paraId="406FF960" w14:textId="77777777" w:rsidR="00AC6999" w:rsidRPr="009F0474" w:rsidRDefault="00AC6999" w:rsidP="00AC6999">
            <w:pPr>
              <w:rPr>
                <w:rFonts w:ascii="Times New Roman" w:hAnsi="Times New Roman" w:cs="Times New Roman"/>
                <w:sz w:val="24"/>
                <w:szCs w:val="24"/>
              </w:rPr>
            </w:pPr>
            <w:r w:rsidRPr="009F0474">
              <w:rPr>
                <w:rFonts w:ascii="Times New Roman" w:hAnsi="Times New Roman" w:cs="Times New Roman"/>
                <w:sz w:val="24"/>
                <w:szCs w:val="24"/>
              </w:rPr>
              <w:t>Гранитный щебень</w:t>
            </w:r>
          </w:p>
        </w:tc>
        <w:tc>
          <w:tcPr>
            <w:tcW w:w="1027" w:type="pct"/>
            <w:noWrap/>
            <w:vAlign w:val="center"/>
          </w:tcPr>
          <w:p w14:paraId="22BEB084" w14:textId="77777777" w:rsidR="00AC6999" w:rsidRPr="009F0474" w:rsidRDefault="00AC6999" w:rsidP="00AC6999">
            <w:pPr>
              <w:jc w:val="center"/>
              <w:rPr>
                <w:rFonts w:ascii="Times New Roman" w:hAnsi="Times New Roman" w:cs="Times New Roman"/>
                <w:sz w:val="24"/>
                <w:szCs w:val="24"/>
              </w:rPr>
            </w:pPr>
            <w:r w:rsidRPr="009F0474">
              <w:rPr>
                <w:rFonts w:ascii="Times New Roman" w:hAnsi="Times New Roman" w:cs="Times New Roman"/>
                <w:sz w:val="24"/>
                <w:szCs w:val="24"/>
              </w:rPr>
              <w:t>1034</w:t>
            </w:r>
          </w:p>
        </w:tc>
        <w:tc>
          <w:tcPr>
            <w:tcW w:w="899" w:type="pct"/>
            <w:vAlign w:val="center"/>
          </w:tcPr>
          <w:p w14:paraId="08868D3A" w14:textId="77777777" w:rsidR="00AC6999" w:rsidRPr="009F0474" w:rsidRDefault="00AC6999" w:rsidP="00AC6999">
            <w:pPr>
              <w:jc w:val="center"/>
              <w:rPr>
                <w:rFonts w:ascii="Times New Roman" w:hAnsi="Times New Roman" w:cs="Times New Roman"/>
                <w:sz w:val="24"/>
                <w:szCs w:val="24"/>
              </w:rPr>
            </w:pPr>
            <w:r w:rsidRPr="009F0474">
              <w:rPr>
                <w:rFonts w:ascii="Times New Roman" w:hAnsi="Times New Roman" w:cs="Times New Roman"/>
                <w:sz w:val="24"/>
                <w:szCs w:val="24"/>
              </w:rPr>
              <w:t>1034</w:t>
            </w:r>
          </w:p>
        </w:tc>
        <w:tc>
          <w:tcPr>
            <w:tcW w:w="631" w:type="pct"/>
            <w:vAlign w:val="center"/>
          </w:tcPr>
          <w:p w14:paraId="2CE4924F" w14:textId="77777777" w:rsidR="00AC6999" w:rsidRPr="009F0474" w:rsidRDefault="00AC6999" w:rsidP="00AC6999">
            <w:pPr>
              <w:jc w:val="center"/>
              <w:rPr>
                <w:rFonts w:ascii="Times New Roman" w:hAnsi="Times New Roman" w:cs="Times New Roman"/>
                <w:sz w:val="24"/>
                <w:szCs w:val="24"/>
              </w:rPr>
            </w:pPr>
            <w:r w:rsidRPr="009F0474">
              <w:rPr>
                <w:rFonts w:ascii="Times New Roman" w:hAnsi="Times New Roman" w:cs="Times New Roman"/>
                <w:sz w:val="24"/>
                <w:szCs w:val="24"/>
              </w:rPr>
              <w:t>1034</w:t>
            </w:r>
          </w:p>
        </w:tc>
        <w:tc>
          <w:tcPr>
            <w:tcW w:w="631" w:type="pct"/>
            <w:noWrap/>
            <w:vAlign w:val="center"/>
          </w:tcPr>
          <w:p w14:paraId="57CDA8EE" w14:textId="77777777" w:rsidR="00AC6999" w:rsidRPr="009F0474" w:rsidRDefault="00AC6999" w:rsidP="00AC6999">
            <w:pPr>
              <w:jc w:val="center"/>
              <w:rPr>
                <w:rFonts w:ascii="Times New Roman" w:hAnsi="Times New Roman" w:cs="Times New Roman"/>
                <w:sz w:val="24"/>
                <w:szCs w:val="24"/>
              </w:rPr>
            </w:pPr>
            <w:r w:rsidRPr="009F0474">
              <w:rPr>
                <w:rFonts w:ascii="Times New Roman" w:hAnsi="Times New Roman" w:cs="Times New Roman"/>
                <w:sz w:val="24"/>
                <w:szCs w:val="24"/>
              </w:rPr>
              <w:t>1034</w:t>
            </w:r>
          </w:p>
        </w:tc>
      </w:tr>
      <w:tr w:rsidR="009F0474" w:rsidRPr="009F0474" w14:paraId="01FD53CD" w14:textId="77777777" w:rsidTr="00AC6999">
        <w:trPr>
          <w:jc w:val="center"/>
        </w:trPr>
        <w:tc>
          <w:tcPr>
            <w:tcW w:w="1812" w:type="pct"/>
            <w:noWrap/>
            <w:vAlign w:val="center"/>
            <w:hideMark/>
          </w:tcPr>
          <w:p w14:paraId="4D66B0EB" w14:textId="77777777" w:rsidR="00AC6999" w:rsidRPr="009F0474" w:rsidRDefault="00AC6999" w:rsidP="00AC6999">
            <w:pPr>
              <w:rPr>
                <w:rFonts w:ascii="Times New Roman" w:hAnsi="Times New Roman" w:cs="Times New Roman"/>
                <w:sz w:val="24"/>
                <w:szCs w:val="24"/>
              </w:rPr>
            </w:pPr>
            <w:r w:rsidRPr="009F0474">
              <w:rPr>
                <w:rFonts w:ascii="Times New Roman" w:hAnsi="Times New Roman" w:cs="Times New Roman"/>
                <w:sz w:val="24"/>
                <w:szCs w:val="24"/>
              </w:rPr>
              <w:t>Песок</w:t>
            </w:r>
          </w:p>
        </w:tc>
        <w:tc>
          <w:tcPr>
            <w:tcW w:w="1027" w:type="pct"/>
            <w:noWrap/>
            <w:vAlign w:val="center"/>
          </w:tcPr>
          <w:p w14:paraId="779E10A4" w14:textId="77777777" w:rsidR="00AC6999" w:rsidRPr="009F0474" w:rsidRDefault="00AC6999" w:rsidP="00AC6999">
            <w:pPr>
              <w:jc w:val="center"/>
              <w:rPr>
                <w:rFonts w:ascii="Times New Roman" w:hAnsi="Times New Roman" w:cs="Times New Roman"/>
                <w:sz w:val="24"/>
                <w:szCs w:val="24"/>
              </w:rPr>
            </w:pPr>
            <w:r w:rsidRPr="009F0474">
              <w:rPr>
                <w:rFonts w:ascii="Times New Roman" w:hAnsi="Times New Roman" w:cs="Times New Roman"/>
                <w:sz w:val="24"/>
                <w:szCs w:val="24"/>
              </w:rPr>
              <w:t>782</w:t>
            </w:r>
          </w:p>
        </w:tc>
        <w:tc>
          <w:tcPr>
            <w:tcW w:w="899" w:type="pct"/>
            <w:vAlign w:val="center"/>
          </w:tcPr>
          <w:p w14:paraId="05F16BA7" w14:textId="77777777" w:rsidR="00AC6999" w:rsidRPr="009F0474" w:rsidRDefault="00AC6999" w:rsidP="00AC6999">
            <w:pPr>
              <w:jc w:val="center"/>
              <w:rPr>
                <w:rFonts w:ascii="Times New Roman" w:hAnsi="Times New Roman" w:cs="Times New Roman"/>
                <w:sz w:val="24"/>
                <w:szCs w:val="24"/>
              </w:rPr>
            </w:pPr>
            <w:r w:rsidRPr="009F0474">
              <w:rPr>
                <w:rFonts w:ascii="Times New Roman" w:hAnsi="Times New Roman" w:cs="Times New Roman"/>
                <w:sz w:val="24"/>
                <w:szCs w:val="24"/>
              </w:rPr>
              <w:t>782</w:t>
            </w:r>
          </w:p>
        </w:tc>
        <w:tc>
          <w:tcPr>
            <w:tcW w:w="631" w:type="pct"/>
            <w:vAlign w:val="center"/>
          </w:tcPr>
          <w:p w14:paraId="19BB93C0" w14:textId="77777777" w:rsidR="00AC6999" w:rsidRPr="009F0474" w:rsidRDefault="00AC6999" w:rsidP="00AC6999">
            <w:pPr>
              <w:jc w:val="center"/>
              <w:rPr>
                <w:rFonts w:ascii="Times New Roman" w:hAnsi="Times New Roman" w:cs="Times New Roman"/>
                <w:sz w:val="24"/>
                <w:szCs w:val="24"/>
              </w:rPr>
            </w:pPr>
            <w:r w:rsidRPr="009F0474">
              <w:rPr>
                <w:rFonts w:ascii="Times New Roman" w:hAnsi="Times New Roman" w:cs="Times New Roman"/>
                <w:sz w:val="24"/>
                <w:szCs w:val="24"/>
              </w:rPr>
              <w:t>782</w:t>
            </w:r>
          </w:p>
        </w:tc>
        <w:tc>
          <w:tcPr>
            <w:tcW w:w="631" w:type="pct"/>
            <w:noWrap/>
            <w:vAlign w:val="center"/>
          </w:tcPr>
          <w:p w14:paraId="4C1FFB6D" w14:textId="77777777" w:rsidR="00AC6999" w:rsidRPr="009F0474" w:rsidRDefault="00AC6999" w:rsidP="00AC6999">
            <w:pPr>
              <w:jc w:val="center"/>
              <w:rPr>
                <w:rFonts w:ascii="Times New Roman" w:hAnsi="Times New Roman" w:cs="Times New Roman"/>
                <w:sz w:val="24"/>
                <w:szCs w:val="24"/>
              </w:rPr>
            </w:pPr>
            <w:r w:rsidRPr="009F0474">
              <w:rPr>
                <w:rFonts w:ascii="Times New Roman" w:hAnsi="Times New Roman" w:cs="Times New Roman"/>
                <w:sz w:val="24"/>
                <w:szCs w:val="24"/>
              </w:rPr>
              <w:t>782</w:t>
            </w:r>
          </w:p>
        </w:tc>
      </w:tr>
      <w:tr w:rsidR="00AC6999" w:rsidRPr="009F0474" w14:paraId="2F5A2813" w14:textId="77777777" w:rsidTr="00AC6999">
        <w:trPr>
          <w:jc w:val="center"/>
        </w:trPr>
        <w:tc>
          <w:tcPr>
            <w:tcW w:w="1812" w:type="pct"/>
            <w:noWrap/>
            <w:vAlign w:val="center"/>
            <w:hideMark/>
          </w:tcPr>
          <w:p w14:paraId="6E8492B9" w14:textId="77777777" w:rsidR="00AC6999" w:rsidRPr="009F0474" w:rsidRDefault="00AC6999" w:rsidP="00AC6999">
            <w:pPr>
              <w:rPr>
                <w:rFonts w:ascii="Times New Roman" w:hAnsi="Times New Roman" w:cs="Times New Roman"/>
                <w:sz w:val="24"/>
                <w:szCs w:val="24"/>
              </w:rPr>
            </w:pPr>
            <w:r w:rsidRPr="009F0474">
              <w:rPr>
                <w:rFonts w:ascii="Times New Roman" w:hAnsi="Times New Roman" w:cs="Times New Roman"/>
                <w:sz w:val="24"/>
                <w:szCs w:val="24"/>
              </w:rPr>
              <w:t>В/В-отношение (</w:t>
            </w:r>
            <w:proofErr w:type="spellStart"/>
            <w:r w:rsidRPr="009F0474">
              <w:rPr>
                <w:rFonts w:ascii="Times New Roman" w:hAnsi="Times New Roman" w:cs="Times New Roman"/>
                <w:sz w:val="24"/>
                <w:szCs w:val="24"/>
              </w:rPr>
              <w:t>водовяжущее</w:t>
            </w:r>
            <w:proofErr w:type="spellEnd"/>
          </w:p>
          <w:p w14:paraId="6EFDA656" w14:textId="77777777" w:rsidR="00AC6999" w:rsidRPr="009F0474" w:rsidRDefault="00AC6999" w:rsidP="00AC6999">
            <w:pPr>
              <w:rPr>
                <w:rFonts w:ascii="Times New Roman" w:hAnsi="Times New Roman" w:cs="Times New Roman"/>
                <w:sz w:val="24"/>
                <w:szCs w:val="24"/>
              </w:rPr>
            </w:pPr>
            <w:r w:rsidRPr="009F0474">
              <w:rPr>
                <w:rFonts w:ascii="Times New Roman" w:hAnsi="Times New Roman" w:cs="Times New Roman"/>
                <w:sz w:val="24"/>
                <w:szCs w:val="24"/>
              </w:rPr>
              <w:t>отношение)</w:t>
            </w:r>
          </w:p>
        </w:tc>
        <w:tc>
          <w:tcPr>
            <w:tcW w:w="1027" w:type="pct"/>
            <w:noWrap/>
            <w:vAlign w:val="center"/>
          </w:tcPr>
          <w:p w14:paraId="13E32E00" w14:textId="77777777" w:rsidR="00AC6999" w:rsidRPr="009F0474" w:rsidRDefault="00AC6999" w:rsidP="00AC6999">
            <w:pPr>
              <w:jc w:val="center"/>
              <w:rPr>
                <w:rFonts w:ascii="Times New Roman" w:hAnsi="Times New Roman" w:cs="Times New Roman"/>
                <w:sz w:val="24"/>
                <w:szCs w:val="24"/>
              </w:rPr>
            </w:pPr>
            <w:r w:rsidRPr="009F0474">
              <w:rPr>
                <w:rFonts w:ascii="Times New Roman" w:hAnsi="Times New Roman" w:cs="Times New Roman"/>
                <w:sz w:val="24"/>
                <w:szCs w:val="24"/>
              </w:rPr>
              <w:t>0,45</w:t>
            </w:r>
          </w:p>
        </w:tc>
        <w:tc>
          <w:tcPr>
            <w:tcW w:w="899" w:type="pct"/>
            <w:vAlign w:val="center"/>
          </w:tcPr>
          <w:p w14:paraId="0D687A1D" w14:textId="77777777" w:rsidR="00AC6999" w:rsidRPr="009F0474" w:rsidRDefault="00AC6999" w:rsidP="00AC6999">
            <w:pPr>
              <w:jc w:val="center"/>
              <w:rPr>
                <w:rFonts w:ascii="Times New Roman" w:hAnsi="Times New Roman" w:cs="Times New Roman"/>
                <w:sz w:val="24"/>
                <w:szCs w:val="24"/>
              </w:rPr>
            </w:pPr>
            <w:r w:rsidRPr="009F0474">
              <w:rPr>
                <w:rFonts w:ascii="Times New Roman" w:hAnsi="Times New Roman" w:cs="Times New Roman"/>
                <w:sz w:val="24"/>
                <w:szCs w:val="24"/>
              </w:rPr>
              <w:t>0,50</w:t>
            </w:r>
          </w:p>
        </w:tc>
        <w:tc>
          <w:tcPr>
            <w:tcW w:w="631" w:type="pct"/>
            <w:vAlign w:val="center"/>
          </w:tcPr>
          <w:p w14:paraId="7C216247" w14:textId="77777777" w:rsidR="00AC6999" w:rsidRPr="009F0474" w:rsidRDefault="00AC6999" w:rsidP="00AC6999">
            <w:pPr>
              <w:jc w:val="center"/>
              <w:rPr>
                <w:rFonts w:ascii="Times New Roman" w:hAnsi="Times New Roman" w:cs="Times New Roman"/>
                <w:sz w:val="24"/>
                <w:szCs w:val="24"/>
              </w:rPr>
            </w:pPr>
            <w:r w:rsidRPr="009F0474">
              <w:rPr>
                <w:rFonts w:ascii="Times New Roman" w:hAnsi="Times New Roman" w:cs="Times New Roman"/>
                <w:sz w:val="24"/>
                <w:szCs w:val="24"/>
              </w:rPr>
              <w:t>0,39</w:t>
            </w:r>
          </w:p>
        </w:tc>
        <w:tc>
          <w:tcPr>
            <w:tcW w:w="631" w:type="pct"/>
            <w:noWrap/>
            <w:vAlign w:val="center"/>
          </w:tcPr>
          <w:p w14:paraId="27C44364" w14:textId="77777777" w:rsidR="00AC6999" w:rsidRPr="009F0474" w:rsidRDefault="00AC6999" w:rsidP="00AC6999">
            <w:pPr>
              <w:jc w:val="center"/>
              <w:rPr>
                <w:rFonts w:ascii="Times New Roman" w:hAnsi="Times New Roman" w:cs="Times New Roman"/>
                <w:sz w:val="24"/>
                <w:szCs w:val="24"/>
              </w:rPr>
            </w:pPr>
            <w:r w:rsidRPr="009F0474">
              <w:rPr>
                <w:rFonts w:ascii="Times New Roman" w:hAnsi="Times New Roman" w:cs="Times New Roman"/>
                <w:sz w:val="24"/>
                <w:szCs w:val="24"/>
              </w:rPr>
              <w:t>0,40</w:t>
            </w:r>
          </w:p>
        </w:tc>
      </w:tr>
    </w:tbl>
    <w:p w14:paraId="30C02517" w14:textId="77777777" w:rsidR="00AC6999" w:rsidRPr="009F0474" w:rsidRDefault="00AC6999" w:rsidP="00AC6999">
      <w:pPr>
        <w:pStyle w:val="Journals-title0"/>
        <w:spacing w:after="0" w:line="240" w:lineRule="auto"/>
        <w:ind w:right="57" w:firstLine="709"/>
        <w:jc w:val="both"/>
        <w:rPr>
          <w:rFonts w:ascii="Times New Roman" w:hAnsi="Times New Roman" w:cs="Times New Roman"/>
          <w:sz w:val="28"/>
          <w:szCs w:val="28"/>
        </w:rPr>
      </w:pPr>
    </w:p>
    <w:p w14:paraId="565BA212" w14:textId="66021911" w:rsidR="00DD61D6" w:rsidRPr="009F0474" w:rsidRDefault="00DD61D6">
      <w:pPr>
        <w:rPr>
          <w:rFonts w:ascii="Times New Roman" w:hAnsi="Times New Roman" w:cs="Times New Roman"/>
          <w:sz w:val="28"/>
          <w:szCs w:val="28"/>
        </w:rPr>
      </w:pPr>
      <w:r w:rsidRPr="009F0474">
        <w:rPr>
          <w:rFonts w:ascii="Times New Roman" w:hAnsi="Times New Roman" w:cs="Times New Roman"/>
          <w:sz w:val="28"/>
          <w:szCs w:val="28"/>
        </w:rPr>
        <w:br w:type="page"/>
      </w:r>
    </w:p>
    <w:p w14:paraId="146567A8" w14:textId="19F7EAD1" w:rsidR="00AC6999" w:rsidRPr="009F0474" w:rsidRDefault="00AC6999" w:rsidP="00AC6999">
      <w:pPr>
        <w:pStyle w:val="20"/>
        <w:spacing w:before="0" w:line="240" w:lineRule="auto"/>
        <w:ind w:firstLine="709"/>
        <w:jc w:val="both"/>
        <w:rPr>
          <w:rFonts w:ascii="Times New Roman" w:hAnsi="Times New Roman" w:cs="Times New Roman"/>
          <w:b/>
          <w:bCs/>
          <w:color w:val="auto"/>
          <w:sz w:val="28"/>
          <w:szCs w:val="28"/>
        </w:rPr>
      </w:pPr>
      <w:bookmarkStart w:id="220" w:name="_Toc200360888"/>
      <w:r w:rsidRPr="009F0474">
        <w:rPr>
          <w:rFonts w:ascii="Times New Roman" w:hAnsi="Times New Roman" w:cs="Times New Roman"/>
          <w:b/>
          <w:bCs/>
          <w:color w:val="auto"/>
          <w:sz w:val="28"/>
          <w:szCs w:val="28"/>
        </w:rPr>
        <w:lastRenderedPageBreak/>
        <w:t>4.2 Реологические свойства</w:t>
      </w:r>
      <w:r w:rsidR="002C4C9E" w:rsidRPr="009F0474">
        <w:rPr>
          <w:rFonts w:ascii="Times New Roman" w:hAnsi="Times New Roman" w:cs="Times New Roman"/>
          <w:b/>
          <w:bCs/>
          <w:color w:val="auto"/>
          <w:sz w:val="28"/>
          <w:szCs w:val="28"/>
        </w:rPr>
        <w:t xml:space="preserve"> модифицированной </w:t>
      </w:r>
      <w:r w:rsidRPr="009F0474">
        <w:rPr>
          <w:rFonts w:ascii="Times New Roman" w:hAnsi="Times New Roman" w:cs="Times New Roman"/>
          <w:b/>
          <w:bCs/>
          <w:color w:val="auto"/>
          <w:sz w:val="28"/>
          <w:szCs w:val="28"/>
        </w:rPr>
        <w:t>бетонной смеси</w:t>
      </w:r>
      <w:bookmarkEnd w:id="220"/>
    </w:p>
    <w:p w14:paraId="114646B7" w14:textId="77777777" w:rsidR="00AC6999" w:rsidRPr="009F0474" w:rsidRDefault="00AC6999" w:rsidP="00AC6999">
      <w:pPr>
        <w:spacing w:after="0" w:line="240" w:lineRule="auto"/>
        <w:ind w:firstLine="709"/>
        <w:jc w:val="both"/>
        <w:rPr>
          <w:rFonts w:ascii="Times New Roman" w:eastAsia="Times New Roman" w:hAnsi="Times New Roman" w:cs="Times New Roman"/>
          <w:sz w:val="28"/>
          <w:szCs w:val="28"/>
          <w:lang w:eastAsia="ru-RU"/>
        </w:rPr>
      </w:pPr>
    </w:p>
    <w:p w14:paraId="5013942D" w14:textId="77777777" w:rsidR="00AC6999" w:rsidRPr="009F0474" w:rsidRDefault="00AC6999" w:rsidP="00AC6999">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Процесс возведения монолитных конструкций включает укладку бетонной смеси в опалубку с заранее смонтированным армирующим каркасом. Для надёжного контакта смеси со стенками формы и стержнями арматуры, что обеспечивает прочное сцепление «бетон – арматура» и формирует сплошную, плотную поверхность, требуется высокая </w:t>
      </w:r>
      <w:proofErr w:type="spellStart"/>
      <w:r w:rsidRPr="009F0474">
        <w:rPr>
          <w:rFonts w:ascii="Times New Roman" w:hAnsi="Times New Roman" w:cs="Times New Roman"/>
          <w:sz w:val="28"/>
          <w:szCs w:val="28"/>
        </w:rPr>
        <w:t>удобоукладываемость</w:t>
      </w:r>
      <w:proofErr w:type="spellEnd"/>
      <w:r w:rsidRPr="009F0474">
        <w:rPr>
          <w:rFonts w:ascii="Times New Roman" w:hAnsi="Times New Roman" w:cs="Times New Roman"/>
          <w:sz w:val="28"/>
          <w:szCs w:val="28"/>
        </w:rPr>
        <w:t xml:space="preserve"> при низком водоцементном отношении. В разработанных составах такая степень </w:t>
      </w:r>
      <w:proofErr w:type="spellStart"/>
      <w:r w:rsidRPr="009F0474">
        <w:rPr>
          <w:rFonts w:ascii="Times New Roman" w:hAnsi="Times New Roman" w:cs="Times New Roman"/>
          <w:sz w:val="28"/>
          <w:szCs w:val="28"/>
        </w:rPr>
        <w:t>удобоукладываемости</w:t>
      </w:r>
      <w:proofErr w:type="spellEnd"/>
      <w:r w:rsidRPr="009F0474">
        <w:rPr>
          <w:rFonts w:ascii="Times New Roman" w:hAnsi="Times New Roman" w:cs="Times New Roman"/>
          <w:sz w:val="28"/>
          <w:szCs w:val="28"/>
        </w:rPr>
        <w:t xml:space="preserve"> достигается за счёт совместного действия кремнезёмистого компонента и </w:t>
      </w:r>
      <w:proofErr w:type="spellStart"/>
      <w:r w:rsidRPr="009F0474">
        <w:rPr>
          <w:rFonts w:ascii="Times New Roman" w:hAnsi="Times New Roman" w:cs="Times New Roman"/>
          <w:sz w:val="28"/>
          <w:szCs w:val="28"/>
        </w:rPr>
        <w:t>суперпластификатора</w:t>
      </w:r>
      <w:proofErr w:type="spellEnd"/>
      <w:r w:rsidRPr="009F0474">
        <w:rPr>
          <w:rFonts w:ascii="Times New Roman" w:hAnsi="Times New Roman" w:cs="Times New Roman"/>
          <w:sz w:val="28"/>
          <w:szCs w:val="28"/>
        </w:rPr>
        <w:t xml:space="preserve"> (см. таблицу 3.1), а также оптимальных реологических свойств цементного теста на </w:t>
      </w:r>
      <w:proofErr w:type="spellStart"/>
      <w:r w:rsidRPr="009F0474">
        <w:rPr>
          <w:rFonts w:ascii="Times New Roman" w:hAnsi="Times New Roman" w:cs="Times New Roman"/>
          <w:sz w:val="28"/>
          <w:szCs w:val="28"/>
        </w:rPr>
        <w:t>бесклинкерном</w:t>
      </w:r>
      <w:proofErr w:type="spellEnd"/>
      <w:r w:rsidRPr="009F0474">
        <w:rPr>
          <w:rFonts w:ascii="Times New Roman" w:hAnsi="Times New Roman" w:cs="Times New Roman"/>
          <w:sz w:val="28"/>
          <w:szCs w:val="28"/>
        </w:rPr>
        <w:t xml:space="preserve"> вяжущем.</w:t>
      </w:r>
    </w:p>
    <w:p w14:paraId="1A2856F2" w14:textId="77777777" w:rsidR="00AC6999" w:rsidRPr="009F0474" w:rsidRDefault="00AC6999" w:rsidP="00AC6999">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Нормативный документ СН РК 5.03.07-2017 допускает применение смесей подвижности П2 (осадка конуса 6-9 см) при условии вибрационного уплотнения. Именно этот класс подвижности был принят, чтобы обеспечить формирование монолитов без каверн и поверхностных дефектов, в сочетании с перечисленными факторами. Заданный показатель осадки использовался при расчёте состава бетонной смеси (см. главы. 3.2 и 3.3).</w:t>
      </w:r>
    </w:p>
    <w:p w14:paraId="189C382A" w14:textId="77777777" w:rsidR="00AC6999" w:rsidRPr="009F0474" w:rsidRDefault="00AC6999" w:rsidP="00AC6999">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С учётом того, что норматив СН РК 5.03.07-2017 допускает использование бетонных смесей подвижности П2 при обязательном </w:t>
      </w:r>
      <w:proofErr w:type="spellStart"/>
      <w:r w:rsidRPr="009F0474">
        <w:rPr>
          <w:rFonts w:ascii="Times New Roman" w:hAnsi="Times New Roman" w:cs="Times New Roman"/>
          <w:sz w:val="28"/>
          <w:szCs w:val="28"/>
        </w:rPr>
        <w:t>виброуплотнении</w:t>
      </w:r>
      <w:proofErr w:type="spellEnd"/>
      <w:r w:rsidRPr="009F0474">
        <w:rPr>
          <w:rFonts w:ascii="Times New Roman" w:hAnsi="Times New Roman" w:cs="Times New Roman"/>
          <w:sz w:val="28"/>
          <w:szCs w:val="28"/>
        </w:rPr>
        <w:t xml:space="preserve">, величины водо- и </w:t>
      </w:r>
      <w:proofErr w:type="spellStart"/>
      <w:r w:rsidRPr="009F0474">
        <w:rPr>
          <w:rFonts w:ascii="Times New Roman" w:hAnsi="Times New Roman" w:cs="Times New Roman"/>
          <w:sz w:val="28"/>
          <w:szCs w:val="28"/>
        </w:rPr>
        <w:t>раствороотделения</w:t>
      </w:r>
      <w:proofErr w:type="spellEnd"/>
      <w:r w:rsidRPr="009F0474">
        <w:rPr>
          <w:rFonts w:ascii="Times New Roman" w:hAnsi="Times New Roman" w:cs="Times New Roman"/>
          <w:sz w:val="28"/>
          <w:szCs w:val="28"/>
        </w:rPr>
        <w:t xml:space="preserve"> должны оставаться в пределах, установленных ГОСТ 7473-2010. При этом реологические характеристики необходимо подобрать так, чтобы предотвратить как расслоение смеси, так и оседание крупного заполнителя. Итоговые показатели подвижности, </w:t>
      </w:r>
      <w:proofErr w:type="spellStart"/>
      <w:r w:rsidRPr="009F0474">
        <w:rPr>
          <w:rFonts w:ascii="Times New Roman" w:hAnsi="Times New Roman" w:cs="Times New Roman"/>
          <w:sz w:val="28"/>
          <w:szCs w:val="28"/>
        </w:rPr>
        <w:t>водоотделения</w:t>
      </w:r>
      <w:proofErr w:type="spellEnd"/>
      <w:r w:rsidRPr="009F0474">
        <w:rPr>
          <w:rFonts w:ascii="Times New Roman" w:hAnsi="Times New Roman" w:cs="Times New Roman"/>
          <w:sz w:val="28"/>
          <w:szCs w:val="28"/>
        </w:rPr>
        <w:t xml:space="preserve">, </w:t>
      </w:r>
      <w:proofErr w:type="spellStart"/>
      <w:r w:rsidRPr="009F0474">
        <w:rPr>
          <w:rFonts w:ascii="Times New Roman" w:hAnsi="Times New Roman" w:cs="Times New Roman"/>
          <w:sz w:val="28"/>
          <w:szCs w:val="28"/>
        </w:rPr>
        <w:t>раствороотделения</w:t>
      </w:r>
      <w:proofErr w:type="spellEnd"/>
      <w:r w:rsidRPr="009F0474">
        <w:rPr>
          <w:rFonts w:ascii="Times New Roman" w:hAnsi="Times New Roman" w:cs="Times New Roman"/>
          <w:sz w:val="28"/>
          <w:szCs w:val="28"/>
        </w:rPr>
        <w:t xml:space="preserve"> и средней плотности приведены в таблице 4.5.</w:t>
      </w:r>
    </w:p>
    <w:p w14:paraId="3C236A37" w14:textId="77777777" w:rsidR="00AC6999" w:rsidRPr="009F0474" w:rsidRDefault="00AC6999" w:rsidP="00AC6999">
      <w:pPr>
        <w:spacing w:after="0" w:line="240" w:lineRule="auto"/>
        <w:ind w:firstLine="709"/>
        <w:jc w:val="both"/>
        <w:rPr>
          <w:rFonts w:ascii="Times New Roman" w:hAnsi="Times New Roman" w:cs="Times New Roman"/>
          <w:sz w:val="28"/>
          <w:szCs w:val="28"/>
        </w:rPr>
      </w:pPr>
    </w:p>
    <w:p w14:paraId="35AE9A58" w14:textId="77777777" w:rsidR="00AC6999" w:rsidRPr="009F0474" w:rsidRDefault="00AC6999" w:rsidP="00AC6999">
      <w:pPr>
        <w:spacing w:after="0" w:line="240" w:lineRule="auto"/>
        <w:rPr>
          <w:rFonts w:ascii="Times New Roman" w:hAnsi="Times New Roman" w:cs="Times New Roman"/>
          <w:sz w:val="28"/>
          <w:szCs w:val="28"/>
        </w:rPr>
      </w:pPr>
      <w:r w:rsidRPr="009F0474">
        <w:rPr>
          <w:rFonts w:ascii="Times New Roman" w:hAnsi="Times New Roman" w:cs="Times New Roman"/>
          <w:sz w:val="28"/>
          <w:szCs w:val="28"/>
        </w:rPr>
        <w:t xml:space="preserve">Таблица 4.5 </w:t>
      </w:r>
    </w:p>
    <w:p w14:paraId="0663FE0F" w14:textId="77777777" w:rsidR="00AC6999" w:rsidRPr="009F0474" w:rsidRDefault="00AC6999" w:rsidP="00AC6999">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Показатели водо- и </w:t>
      </w:r>
      <w:proofErr w:type="spellStart"/>
      <w:r w:rsidRPr="009F0474">
        <w:rPr>
          <w:rFonts w:ascii="Times New Roman" w:hAnsi="Times New Roman" w:cs="Times New Roman"/>
          <w:sz w:val="28"/>
          <w:szCs w:val="28"/>
        </w:rPr>
        <w:t>раствороотделения</w:t>
      </w:r>
      <w:proofErr w:type="spellEnd"/>
      <w:r w:rsidRPr="009F0474">
        <w:rPr>
          <w:rFonts w:ascii="Times New Roman" w:hAnsi="Times New Roman" w:cs="Times New Roman"/>
          <w:sz w:val="28"/>
          <w:szCs w:val="28"/>
        </w:rPr>
        <w:t>, подвижности, средней плотности бетонной смеси</w:t>
      </w:r>
    </w:p>
    <w:p w14:paraId="451641FE" w14:textId="77777777" w:rsidR="00AC6999" w:rsidRPr="009F0474" w:rsidRDefault="00AC6999" w:rsidP="00AC6999">
      <w:pPr>
        <w:spacing w:after="0" w:line="240" w:lineRule="auto"/>
        <w:ind w:firstLine="709"/>
        <w:rPr>
          <w:rFonts w:ascii="Times New Roman" w:hAnsi="Times New Roman" w:cs="Times New Roman"/>
          <w:sz w:val="28"/>
          <w:szCs w:val="28"/>
        </w:rPr>
      </w:pPr>
      <w:r w:rsidRPr="009F0474">
        <w:rPr>
          <w:rFonts w:ascii="Times New Roman" w:hAnsi="Times New Roman" w:cs="Times New Roman"/>
          <w:sz w:val="28"/>
          <w:szCs w:val="28"/>
        </w:rPr>
        <w:t xml:space="preserve"> </w:t>
      </w:r>
    </w:p>
    <w:tbl>
      <w:tblPr>
        <w:tblStyle w:val="af7"/>
        <w:tblW w:w="0" w:type="auto"/>
        <w:jc w:val="center"/>
        <w:tblLook w:val="04A0" w:firstRow="1" w:lastRow="0" w:firstColumn="1" w:lastColumn="0" w:noHBand="0" w:noVBand="1"/>
      </w:tblPr>
      <w:tblGrid>
        <w:gridCol w:w="2330"/>
        <w:gridCol w:w="1609"/>
        <w:gridCol w:w="1319"/>
        <w:gridCol w:w="1842"/>
        <w:gridCol w:w="2244"/>
      </w:tblGrid>
      <w:tr w:rsidR="009F0474" w:rsidRPr="009F0474" w14:paraId="227E68C5" w14:textId="77777777" w:rsidTr="00AC6999">
        <w:trPr>
          <w:jc w:val="center"/>
        </w:trPr>
        <w:tc>
          <w:tcPr>
            <w:tcW w:w="2698" w:type="dxa"/>
            <w:vMerge w:val="restart"/>
            <w:vAlign w:val="center"/>
          </w:tcPr>
          <w:p w14:paraId="01EE7E20" w14:textId="77777777" w:rsidR="00AC6999" w:rsidRPr="009F0474" w:rsidRDefault="00AC6999" w:rsidP="00AC6999">
            <w:pPr>
              <w:jc w:val="center"/>
              <w:rPr>
                <w:rFonts w:ascii="Times New Roman" w:hAnsi="Times New Roman" w:cs="Times New Roman"/>
                <w:sz w:val="24"/>
                <w:szCs w:val="24"/>
              </w:rPr>
            </w:pPr>
            <w:r w:rsidRPr="009F0474">
              <w:rPr>
                <w:rFonts w:ascii="Times New Roman" w:hAnsi="Times New Roman" w:cs="Times New Roman"/>
                <w:sz w:val="24"/>
                <w:szCs w:val="24"/>
              </w:rPr>
              <w:t>Составы</w:t>
            </w:r>
          </w:p>
        </w:tc>
        <w:tc>
          <w:tcPr>
            <w:tcW w:w="0" w:type="auto"/>
            <w:gridSpan w:val="4"/>
            <w:vAlign w:val="center"/>
          </w:tcPr>
          <w:p w14:paraId="356944BA" w14:textId="77777777" w:rsidR="00AC6999" w:rsidRPr="009F0474" w:rsidRDefault="00AC6999" w:rsidP="00AC6999">
            <w:pPr>
              <w:jc w:val="center"/>
              <w:rPr>
                <w:rFonts w:ascii="Times New Roman" w:hAnsi="Times New Roman" w:cs="Times New Roman"/>
                <w:sz w:val="24"/>
                <w:szCs w:val="24"/>
              </w:rPr>
            </w:pPr>
            <w:r w:rsidRPr="009F0474">
              <w:rPr>
                <w:rFonts w:ascii="Times New Roman" w:hAnsi="Times New Roman" w:cs="Times New Roman"/>
                <w:sz w:val="24"/>
                <w:szCs w:val="24"/>
              </w:rPr>
              <w:t>Исследуемый показатель</w:t>
            </w:r>
          </w:p>
        </w:tc>
      </w:tr>
      <w:tr w:rsidR="009F0474" w:rsidRPr="009F0474" w14:paraId="4A39BA33" w14:textId="77777777" w:rsidTr="00AC6999">
        <w:trPr>
          <w:jc w:val="center"/>
        </w:trPr>
        <w:tc>
          <w:tcPr>
            <w:tcW w:w="2698" w:type="dxa"/>
            <w:vMerge/>
            <w:vAlign w:val="center"/>
          </w:tcPr>
          <w:p w14:paraId="668605D6" w14:textId="77777777" w:rsidR="00AC6999" w:rsidRPr="009F0474" w:rsidRDefault="00AC6999" w:rsidP="00AC6999">
            <w:pPr>
              <w:jc w:val="center"/>
              <w:rPr>
                <w:rFonts w:ascii="Times New Roman" w:eastAsiaTheme="minorEastAsia" w:hAnsi="Times New Roman" w:cs="Times New Roman"/>
                <w:sz w:val="24"/>
                <w:szCs w:val="24"/>
              </w:rPr>
            </w:pPr>
          </w:p>
        </w:tc>
        <w:tc>
          <w:tcPr>
            <w:tcW w:w="0" w:type="auto"/>
            <w:vAlign w:val="center"/>
          </w:tcPr>
          <w:p w14:paraId="3E9ACC64" w14:textId="77777777" w:rsidR="00AC6999" w:rsidRPr="009F0474" w:rsidRDefault="00AC6999" w:rsidP="00AC6999">
            <w:pPr>
              <w:jc w:val="center"/>
              <w:rPr>
                <w:rFonts w:ascii="Times New Roman" w:hAnsi="Times New Roman" w:cs="Times New Roman"/>
                <w:sz w:val="24"/>
                <w:szCs w:val="24"/>
              </w:rPr>
            </w:pPr>
            <w:r w:rsidRPr="009F0474">
              <w:rPr>
                <w:rFonts w:ascii="Times New Roman" w:hAnsi="Times New Roman" w:cs="Times New Roman"/>
                <w:sz w:val="24"/>
                <w:szCs w:val="24"/>
              </w:rPr>
              <w:t>Подвижность Марка/ОК, см</w:t>
            </w:r>
          </w:p>
        </w:tc>
        <w:tc>
          <w:tcPr>
            <w:tcW w:w="0" w:type="auto"/>
            <w:vAlign w:val="center"/>
          </w:tcPr>
          <w:p w14:paraId="539FF683" w14:textId="77777777" w:rsidR="00AC6999" w:rsidRPr="009F0474" w:rsidRDefault="00AC6999" w:rsidP="00AC6999">
            <w:pPr>
              <w:jc w:val="center"/>
              <w:rPr>
                <w:rFonts w:ascii="Times New Roman" w:eastAsiaTheme="minorEastAsia" w:hAnsi="Times New Roman" w:cs="Times New Roman"/>
                <w:sz w:val="24"/>
                <w:szCs w:val="24"/>
              </w:rPr>
            </w:pPr>
            <w:r w:rsidRPr="009F0474">
              <w:rPr>
                <w:rFonts w:ascii="Times New Roman" w:hAnsi="Times New Roman" w:cs="Times New Roman"/>
                <w:sz w:val="24"/>
                <w:szCs w:val="24"/>
              </w:rPr>
              <w:t>Средняя плотность, кг/м</w:t>
            </w:r>
            <w:r w:rsidRPr="009F0474">
              <w:rPr>
                <w:rFonts w:ascii="Times New Roman" w:hAnsi="Times New Roman" w:cs="Times New Roman"/>
                <w:sz w:val="24"/>
                <w:szCs w:val="24"/>
                <w:vertAlign w:val="superscript"/>
              </w:rPr>
              <w:t>3</w:t>
            </w:r>
          </w:p>
        </w:tc>
        <w:tc>
          <w:tcPr>
            <w:tcW w:w="0" w:type="auto"/>
            <w:vAlign w:val="center"/>
          </w:tcPr>
          <w:p w14:paraId="3AC0E5CB" w14:textId="77777777" w:rsidR="00AC6999" w:rsidRPr="009F0474" w:rsidRDefault="00AC6999" w:rsidP="00AC6999">
            <w:pPr>
              <w:jc w:val="center"/>
              <w:rPr>
                <w:rFonts w:ascii="Times New Roman" w:eastAsiaTheme="minorEastAsia" w:hAnsi="Times New Roman" w:cs="Times New Roman"/>
                <w:sz w:val="24"/>
                <w:szCs w:val="24"/>
              </w:rPr>
            </w:pPr>
            <w:proofErr w:type="spellStart"/>
            <w:r w:rsidRPr="009F0474">
              <w:rPr>
                <w:rFonts w:ascii="Times New Roman" w:hAnsi="Times New Roman" w:cs="Times New Roman"/>
                <w:sz w:val="24"/>
                <w:szCs w:val="24"/>
              </w:rPr>
              <w:t>Водоотделение</w:t>
            </w:r>
            <w:proofErr w:type="spellEnd"/>
            <w:r w:rsidRPr="009F0474">
              <w:rPr>
                <w:rFonts w:ascii="Times New Roman" w:hAnsi="Times New Roman" w:cs="Times New Roman"/>
                <w:sz w:val="24"/>
                <w:szCs w:val="24"/>
              </w:rPr>
              <w:t>, %</w:t>
            </w:r>
          </w:p>
        </w:tc>
        <w:tc>
          <w:tcPr>
            <w:tcW w:w="0" w:type="auto"/>
            <w:vAlign w:val="center"/>
          </w:tcPr>
          <w:p w14:paraId="153C6D4C" w14:textId="77777777" w:rsidR="00AC6999" w:rsidRPr="009F0474" w:rsidRDefault="00AC6999" w:rsidP="00AC6999">
            <w:pPr>
              <w:jc w:val="center"/>
              <w:rPr>
                <w:rFonts w:ascii="Times New Roman" w:eastAsiaTheme="minorEastAsia" w:hAnsi="Times New Roman" w:cs="Times New Roman"/>
                <w:sz w:val="24"/>
                <w:szCs w:val="24"/>
              </w:rPr>
            </w:pPr>
            <w:proofErr w:type="spellStart"/>
            <w:r w:rsidRPr="009F0474">
              <w:rPr>
                <w:rFonts w:ascii="Times New Roman" w:hAnsi="Times New Roman" w:cs="Times New Roman"/>
                <w:sz w:val="24"/>
                <w:szCs w:val="24"/>
              </w:rPr>
              <w:t>Раствороотделение</w:t>
            </w:r>
            <w:proofErr w:type="spellEnd"/>
            <w:r w:rsidRPr="009F0474">
              <w:rPr>
                <w:rFonts w:ascii="Times New Roman" w:hAnsi="Times New Roman" w:cs="Times New Roman"/>
                <w:sz w:val="24"/>
                <w:szCs w:val="24"/>
              </w:rPr>
              <w:t xml:space="preserve">, </w:t>
            </w:r>
            <w:proofErr w:type="spellStart"/>
            <w:r w:rsidRPr="009F0474">
              <w:rPr>
                <w:rFonts w:ascii="Times New Roman" w:hAnsi="Times New Roman" w:cs="Times New Roman"/>
                <w:sz w:val="24"/>
                <w:szCs w:val="24"/>
              </w:rPr>
              <w:t>Пр</w:t>
            </w:r>
            <w:proofErr w:type="spellEnd"/>
            <w:r w:rsidRPr="009F0474">
              <w:rPr>
                <w:rFonts w:ascii="Times New Roman" w:hAnsi="Times New Roman" w:cs="Times New Roman"/>
                <w:sz w:val="24"/>
                <w:szCs w:val="24"/>
              </w:rPr>
              <w:t>, %</w:t>
            </w:r>
          </w:p>
        </w:tc>
      </w:tr>
      <w:tr w:rsidR="009F0474" w:rsidRPr="009F0474" w14:paraId="35E66F3F" w14:textId="77777777" w:rsidTr="00AC6999">
        <w:trPr>
          <w:jc w:val="center"/>
        </w:trPr>
        <w:tc>
          <w:tcPr>
            <w:tcW w:w="2698" w:type="dxa"/>
            <w:vAlign w:val="center"/>
          </w:tcPr>
          <w:p w14:paraId="23A91C35" w14:textId="77777777" w:rsidR="00AC6999" w:rsidRPr="009F0474" w:rsidRDefault="00AC6999" w:rsidP="00AC6999">
            <w:pPr>
              <w:jc w:val="center"/>
              <w:rPr>
                <w:rFonts w:ascii="Times New Roman" w:eastAsiaTheme="minorEastAsia" w:hAnsi="Times New Roman" w:cs="Times New Roman"/>
                <w:sz w:val="24"/>
                <w:szCs w:val="24"/>
              </w:rPr>
            </w:pPr>
            <w:r w:rsidRPr="009F0474">
              <w:rPr>
                <w:rFonts w:ascii="Times New Roman" w:hAnsi="Times New Roman" w:cs="Times New Roman"/>
                <w:sz w:val="24"/>
                <w:szCs w:val="24"/>
              </w:rPr>
              <w:t>ЦЕМ I 32,5Н</w:t>
            </w:r>
          </w:p>
        </w:tc>
        <w:tc>
          <w:tcPr>
            <w:tcW w:w="0" w:type="auto"/>
            <w:vAlign w:val="center"/>
          </w:tcPr>
          <w:p w14:paraId="29ABE363" w14:textId="77777777" w:rsidR="00AC6999" w:rsidRPr="009F0474" w:rsidRDefault="00AC6999" w:rsidP="00AC6999">
            <w:pPr>
              <w:jc w:val="center"/>
              <w:rPr>
                <w:rFonts w:ascii="Times New Roman" w:hAnsi="Times New Roman" w:cs="Times New Roman"/>
                <w:sz w:val="24"/>
                <w:szCs w:val="24"/>
              </w:rPr>
            </w:pPr>
            <w:r w:rsidRPr="009F0474">
              <w:rPr>
                <w:rFonts w:ascii="Times New Roman" w:hAnsi="Times New Roman" w:cs="Times New Roman"/>
                <w:sz w:val="24"/>
                <w:szCs w:val="24"/>
              </w:rPr>
              <w:t>П2/6</w:t>
            </w:r>
          </w:p>
        </w:tc>
        <w:tc>
          <w:tcPr>
            <w:tcW w:w="0" w:type="auto"/>
            <w:vAlign w:val="center"/>
          </w:tcPr>
          <w:p w14:paraId="423F2767" w14:textId="77777777" w:rsidR="00AC6999" w:rsidRPr="009F0474" w:rsidRDefault="00AC6999" w:rsidP="00AC6999">
            <w:pPr>
              <w:jc w:val="center"/>
              <w:rPr>
                <w:rFonts w:ascii="Times New Roman" w:hAnsi="Times New Roman" w:cs="Times New Roman"/>
                <w:sz w:val="24"/>
                <w:szCs w:val="24"/>
              </w:rPr>
            </w:pPr>
            <w:r w:rsidRPr="009F0474">
              <w:rPr>
                <w:rFonts w:ascii="Times New Roman" w:hAnsi="Times New Roman" w:cs="Times New Roman"/>
                <w:sz w:val="24"/>
                <w:szCs w:val="24"/>
              </w:rPr>
              <w:t>2400</w:t>
            </w:r>
          </w:p>
        </w:tc>
        <w:tc>
          <w:tcPr>
            <w:tcW w:w="0" w:type="auto"/>
            <w:vAlign w:val="center"/>
          </w:tcPr>
          <w:p w14:paraId="0BD77D7A" w14:textId="1E92A6F0" w:rsidR="00AC6999" w:rsidRPr="009F0474" w:rsidRDefault="00382090" w:rsidP="00AC6999">
            <w:pPr>
              <w:jc w:val="center"/>
              <w:rPr>
                <w:rFonts w:ascii="Times New Roman" w:hAnsi="Times New Roman" w:cs="Times New Roman"/>
                <w:sz w:val="24"/>
                <w:szCs w:val="24"/>
              </w:rPr>
            </w:pPr>
            <w:r w:rsidRPr="009F0474">
              <w:rPr>
                <w:rFonts w:ascii="Times New Roman" w:hAnsi="Times New Roman" w:cs="Times New Roman"/>
                <w:sz w:val="24"/>
                <w:szCs w:val="24"/>
              </w:rPr>
              <w:t>0,43</w:t>
            </w:r>
          </w:p>
        </w:tc>
        <w:tc>
          <w:tcPr>
            <w:tcW w:w="0" w:type="auto"/>
            <w:vAlign w:val="center"/>
          </w:tcPr>
          <w:p w14:paraId="64F569BD" w14:textId="77777777" w:rsidR="00AC6999" w:rsidRPr="009F0474" w:rsidRDefault="00AC6999" w:rsidP="00AC6999">
            <w:pPr>
              <w:jc w:val="center"/>
              <w:rPr>
                <w:rFonts w:ascii="Times New Roman" w:hAnsi="Times New Roman" w:cs="Times New Roman"/>
                <w:sz w:val="24"/>
                <w:szCs w:val="24"/>
              </w:rPr>
            </w:pPr>
            <w:r w:rsidRPr="009F0474">
              <w:rPr>
                <w:rFonts w:ascii="Times New Roman" w:hAnsi="Times New Roman" w:cs="Times New Roman"/>
                <w:sz w:val="24"/>
                <w:szCs w:val="24"/>
              </w:rPr>
              <w:t>2,5</w:t>
            </w:r>
          </w:p>
        </w:tc>
      </w:tr>
      <w:tr w:rsidR="009F0474" w:rsidRPr="009F0474" w14:paraId="4836FB11" w14:textId="77777777" w:rsidTr="00AC6999">
        <w:trPr>
          <w:jc w:val="center"/>
        </w:trPr>
        <w:tc>
          <w:tcPr>
            <w:tcW w:w="2698" w:type="dxa"/>
            <w:vAlign w:val="center"/>
          </w:tcPr>
          <w:p w14:paraId="644699D4" w14:textId="77777777" w:rsidR="00AC6999" w:rsidRPr="009F0474" w:rsidRDefault="00AC6999" w:rsidP="00AC6999">
            <w:pPr>
              <w:jc w:val="center"/>
              <w:rPr>
                <w:rFonts w:ascii="Times New Roman" w:eastAsiaTheme="minorEastAsia" w:hAnsi="Times New Roman" w:cs="Times New Roman"/>
                <w:sz w:val="24"/>
                <w:szCs w:val="24"/>
              </w:rPr>
            </w:pPr>
            <w:r w:rsidRPr="009F0474">
              <w:rPr>
                <w:rFonts w:ascii="Times New Roman" w:hAnsi="Times New Roman" w:cs="Times New Roman"/>
                <w:sz w:val="24"/>
                <w:szCs w:val="24"/>
              </w:rPr>
              <w:t>ЦЕМ-III/A 32,5Н</w:t>
            </w:r>
          </w:p>
        </w:tc>
        <w:tc>
          <w:tcPr>
            <w:tcW w:w="0" w:type="auto"/>
            <w:vAlign w:val="center"/>
          </w:tcPr>
          <w:p w14:paraId="038840F9" w14:textId="77777777" w:rsidR="00AC6999" w:rsidRPr="009F0474" w:rsidRDefault="00AC6999" w:rsidP="00AC6999">
            <w:pPr>
              <w:jc w:val="center"/>
              <w:rPr>
                <w:rFonts w:ascii="Times New Roman" w:hAnsi="Times New Roman" w:cs="Times New Roman"/>
                <w:sz w:val="24"/>
                <w:szCs w:val="24"/>
              </w:rPr>
            </w:pPr>
            <w:r w:rsidRPr="009F0474">
              <w:rPr>
                <w:rFonts w:ascii="Times New Roman" w:hAnsi="Times New Roman" w:cs="Times New Roman"/>
                <w:sz w:val="24"/>
                <w:szCs w:val="24"/>
              </w:rPr>
              <w:t>П2/6</w:t>
            </w:r>
          </w:p>
        </w:tc>
        <w:tc>
          <w:tcPr>
            <w:tcW w:w="0" w:type="auto"/>
            <w:vAlign w:val="center"/>
          </w:tcPr>
          <w:p w14:paraId="1D31339A" w14:textId="77777777" w:rsidR="00AC6999" w:rsidRPr="009F0474" w:rsidRDefault="00AC6999" w:rsidP="00AC6999">
            <w:pPr>
              <w:jc w:val="center"/>
              <w:rPr>
                <w:rFonts w:ascii="Times New Roman" w:hAnsi="Times New Roman" w:cs="Times New Roman"/>
                <w:sz w:val="24"/>
                <w:szCs w:val="24"/>
              </w:rPr>
            </w:pPr>
            <w:r w:rsidRPr="009F0474">
              <w:rPr>
                <w:rFonts w:ascii="Times New Roman" w:hAnsi="Times New Roman" w:cs="Times New Roman"/>
                <w:sz w:val="24"/>
                <w:szCs w:val="24"/>
              </w:rPr>
              <w:t>2355</w:t>
            </w:r>
          </w:p>
        </w:tc>
        <w:tc>
          <w:tcPr>
            <w:tcW w:w="0" w:type="auto"/>
            <w:vAlign w:val="center"/>
          </w:tcPr>
          <w:p w14:paraId="039555B1" w14:textId="4B08CD29" w:rsidR="00AC6999" w:rsidRPr="009F0474" w:rsidRDefault="00382090" w:rsidP="00AC6999">
            <w:pPr>
              <w:jc w:val="center"/>
              <w:rPr>
                <w:rFonts w:ascii="Times New Roman" w:hAnsi="Times New Roman" w:cs="Times New Roman"/>
                <w:sz w:val="24"/>
                <w:szCs w:val="24"/>
              </w:rPr>
            </w:pPr>
            <w:r w:rsidRPr="009F0474">
              <w:rPr>
                <w:rFonts w:ascii="Times New Roman" w:hAnsi="Times New Roman" w:cs="Times New Roman"/>
                <w:sz w:val="24"/>
                <w:szCs w:val="24"/>
              </w:rPr>
              <w:t>0,51</w:t>
            </w:r>
          </w:p>
        </w:tc>
        <w:tc>
          <w:tcPr>
            <w:tcW w:w="0" w:type="auto"/>
            <w:vAlign w:val="center"/>
          </w:tcPr>
          <w:p w14:paraId="13052A5D" w14:textId="77777777" w:rsidR="00AC6999" w:rsidRPr="009F0474" w:rsidRDefault="00AC6999" w:rsidP="00AC6999">
            <w:pPr>
              <w:jc w:val="center"/>
              <w:rPr>
                <w:rFonts w:ascii="Times New Roman" w:hAnsi="Times New Roman" w:cs="Times New Roman"/>
                <w:sz w:val="24"/>
                <w:szCs w:val="24"/>
              </w:rPr>
            </w:pPr>
            <w:r w:rsidRPr="009F0474">
              <w:rPr>
                <w:rFonts w:ascii="Times New Roman" w:hAnsi="Times New Roman" w:cs="Times New Roman"/>
                <w:sz w:val="24"/>
                <w:szCs w:val="24"/>
              </w:rPr>
              <w:t>2,2</w:t>
            </w:r>
          </w:p>
        </w:tc>
      </w:tr>
      <w:tr w:rsidR="009F0474" w:rsidRPr="009F0474" w14:paraId="70B0737B" w14:textId="77777777" w:rsidTr="00AC6999">
        <w:trPr>
          <w:jc w:val="center"/>
        </w:trPr>
        <w:tc>
          <w:tcPr>
            <w:tcW w:w="2698" w:type="dxa"/>
            <w:vAlign w:val="center"/>
          </w:tcPr>
          <w:p w14:paraId="004A8762" w14:textId="77777777" w:rsidR="00AC6999" w:rsidRPr="009F0474" w:rsidRDefault="00AC6999" w:rsidP="00AC6999">
            <w:pPr>
              <w:jc w:val="center"/>
              <w:rPr>
                <w:rFonts w:ascii="Times New Roman" w:eastAsiaTheme="minorEastAsia" w:hAnsi="Times New Roman" w:cs="Times New Roman"/>
                <w:sz w:val="24"/>
                <w:szCs w:val="24"/>
              </w:rPr>
            </w:pPr>
            <w:r w:rsidRPr="009F0474">
              <w:rPr>
                <w:rFonts w:ascii="Times New Roman" w:hAnsi="Times New Roman" w:cs="Times New Roman"/>
                <w:sz w:val="24"/>
                <w:szCs w:val="24"/>
              </w:rPr>
              <w:t>БВМ</w:t>
            </w:r>
          </w:p>
        </w:tc>
        <w:tc>
          <w:tcPr>
            <w:tcW w:w="0" w:type="auto"/>
            <w:vAlign w:val="center"/>
          </w:tcPr>
          <w:p w14:paraId="463863AA" w14:textId="77777777" w:rsidR="00AC6999" w:rsidRPr="009F0474" w:rsidRDefault="00AC6999" w:rsidP="00AC6999">
            <w:pPr>
              <w:jc w:val="center"/>
              <w:rPr>
                <w:rFonts w:ascii="Times New Roman" w:hAnsi="Times New Roman" w:cs="Times New Roman"/>
                <w:sz w:val="24"/>
                <w:szCs w:val="24"/>
              </w:rPr>
            </w:pPr>
            <w:r w:rsidRPr="009F0474">
              <w:rPr>
                <w:rFonts w:ascii="Times New Roman" w:hAnsi="Times New Roman" w:cs="Times New Roman"/>
                <w:sz w:val="24"/>
                <w:szCs w:val="24"/>
              </w:rPr>
              <w:t xml:space="preserve">П2/7 </w:t>
            </w:r>
          </w:p>
        </w:tc>
        <w:tc>
          <w:tcPr>
            <w:tcW w:w="0" w:type="auto"/>
            <w:vAlign w:val="center"/>
          </w:tcPr>
          <w:p w14:paraId="7C5438E9" w14:textId="77777777" w:rsidR="00AC6999" w:rsidRPr="009F0474" w:rsidRDefault="00AC6999" w:rsidP="00AC6999">
            <w:pPr>
              <w:jc w:val="center"/>
              <w:rPr>
                <w:rFonts w:ascii="Times New Roman" w:hAnsi="Times New Roman" w:cs="Times New Roman"/>
                <w:sz w:val="24"/>
                <w:szCs w:val="24"/>
              </w:rPr>
            </w:pPr>
            <w:r w:rsidRPr="009F0474">
              <w:rPr>
                <w:rFonts w:ascii="Times New Roman" w:hAnsi="Times New Roman" w:cs="Times New Roman"/>
                <w:sz w:val="24"/>
                <w:szCs w:val="24"/>
              </w:rPr>
              <w:t xml:space="preserve">2421 </w:t>
            </w:r>
          </w:p>
        </w:tc>
        <w:tc>
          <w:tcPr>
            <w:tcW w:w="0" w:type="auto"/>
            <w:vAlign w:val="center"/>
          </w:tcPr>
          <w:p w14:paraId="46184E29" w14:textId="13A351FF" w:rsidR="00AC6999" w:rsidRPr="009F0474" w:rsidRDefault="00382090" w:rsidP="00AC6999">
            <w:pPr>
              <w:jc w:val="center"/>
              <w:rPr>
                <w:rFonts w:ascii="Times New Roman" w:hAnsi="Times New Roman" w:cs="Times New Roman"/>
                <w:sz w:val="24"/>
                <w:szCs w:val="24"/>
              </w:rPr>
            </w:pPr>
            <w:r w:rsidRPr="009F0474">
              <w:rPr>
                <w:rFonts w:ascii="Times New Roman" w:hAnsi="Times New Roman" w:cs="Times New Roman"/>
                <w:sz w:val="24"/>
                <w:szCs w:val="24"/>
              </w:rPr>
              <w:t>0,22</w:t>
            </w:r>
          </w:p>
        </w:tc>
        <w:tc>
          <w:tcPr>
            <w:tcW w:w="0" w:type="auto"/>
            <w:vAlign w:val="center"/>
          </w:tcPr>
          <w:p w14:paraId="2D7B5D21" w14:textId="77777777" w:rsidR="00AC6999" w:rsidRPr="009F0474" w:rsidRDefault="00AC6999" w:rsidP="00AC6999">
            <w:pPr>
              <w:jc w:val="center"/>
              <w:rPr>
                <w:rFonts w:ascii="Times New Roman" w:hAnsi="Times New Roman" w:cs="Times New Roman"/>
                <w:sz w:val="24"/>
                <w:szCs w:val="24"/>
              </w:rPr>
            </w:pPr>
            <w:r w:rsidRPr="009F0474">
              <w:rPr>
                <w:rFonts w:ascii="Times New Roman" w:hAnsi="Times New Roman" w:cs="Times New Roman"/>
                <w:sz w:val="24"/>
                <w:szCs w:val="24"/>
              </w:rPr>
              <w:t>1,4</w:t>
            </w:r>
          </w:p>
        </w:tc>
      </w:tr>
      <w:tr w:rsidR="00AC6999" w:rsidRPr="009F0474" w14:paraId="7BB0A3BB" w14:textId="77777777" w:rsidTr="00AC6999">
        <w:trPr>
          <w:jc w:val="center"/>
        </w:trPr>
        <w:tc>
          <w:tcPr>
            <w:tcW w:w="2698" w:type="dxa"/>
            <w:vAlign w:val="center"/>
          </w:tcPr>
          <w:p w14:paraId="3C4B343D" w14:textId="77777777" w:rsidR="00AC6999" w:rsidRPr="009F0474" w:rsidRDefault="00AC6999" w:rsidP="00AC6999">
            <w:pPr>
              <w:jc w:val="center"/>
              <w:rPr>
                <w:rFonts w:ascii="Times New Roman" w:eastAsiaTheme="minorEastAsia" w:hAnsi="Times New Roman" w:cs="Times New Roman"/>
                <w:sz w:val="24"/>
                <w:szCs w:val="24"/>
              </w:rPr>
            </w:pPr>
            <w:r w:rsidRPr="009F0474">
              <w:rPr>
                <w:rFonts w:ascii="Times New Roman" w:hAnsi="Times New Roman" w:cs="Times New Roman"/>
                <w:sz w:val="24"/>
                <w:szCs w:val="24"/>
              </w:rPr>
              <w:t>БВН</w:t>
            </w:r>
          </w:p>
        </w:tc>
        <w:tc>
          <w:tcPr>
            <w:tcW w:w="0" w:type="auto"/>
            <w:vAlign w:val="center"/>
          </w:tcPr>
          <w:p w14:paraId="2C1FDA0F" w14:textId="77777777" w:rsidR="00AC6999" w:rsidRPr="009F0474" w:rsidRDefault="00AC6999" w:rsidP="00AC6999">
            <w:pPr>
              <w:jc w:val="center"/>
              <w:rPr>
                <w:rFonts w:ascii="Times New Roman" w:eastAsiaTheme="minorEastAsia" w:hAnsi="Times New Roman" w:cs="Times New Roman"/>
                <w:sz w:val="24"/>
                <w:szCs w:val="24"/>
              </w:rPr>
            </w:pPr>
            <w:r w:rsidRPr="009F0474">
              <w:rPr>
                <w:rFonts w:ascii="Times New Roman" w:hAnsi="Times New Roman" w:cs="Times New Roman"/>
                <w:sz w:val="24"/>
                <w:szCs w:val="24"/>
              </w:rPr>
              <w:t>П2/8</w:t>
            </w:r>
          </w:p>
        </w:tc>
        <w:tc>
          <w:tcPr>
            <w:tcW w:w="0" w:type="auto"/>
            <w:vAlign w:val="center"/>
          </w:tcPr>
          <w:p w14:paraId="5CFD3961" w14:textId="77777777" w:rsidR="00AC6999" w:rsidRPr="009F0474" w:rsidRDefault="00AC6999" w:rsidP="00AC6999">
            <w:pPr>
              <w:jc w:val="center"/>
              <w:rPr>
                <w:rFonts w:ascii="Times New Roman" w:eastAsiaTheme="minorEastAsia" w:hAnsi="Times New Roman" w:cs="Times New Roman"/>
                <w:sz w:val="24"/>
                <w:szCs w:val="24"/>
              </w:rPr>
            </w:pPr>
            <w:r w:rsidRPr="009F0474">
              <w:rPr>
                <w:rFonts w:ascii="Times New Roman" w:eastAsiaTheme="minorEastAsia" w:hAnsi="Times New Roman" w:cs="Times New Roman"/>
                <w:sz w:val="24"/>
                <w:szCs w:val="24"/>
              </w:rPr>
              <w:t>2450</w:t>
            </w:r>
          </w:p>
        </w:tc>
        <w:tc>
          <w:tcPr>
            <w:tcW w:w="0" w:type="auto"/>
            <w:vAlign w:val="center"/>
          </w:tcPr>
          <w:p w14:paraId="798F2676" w14:textId="40F529B2" w:rsidR="00AC6999" w:rsidRPr="009F0474" w:rsidRDefault="00AC6999" w:rsidP="00AC6999">
            <w:pPr>
              <w:jc w:val="center"/>
              <w:rPr>
                <w:rFonts w:ascii="Times New Roman" w:eastAsiaTheme="minorEastAsia" w:hAnsi="Times New Roman" w:cs="Times New Roman"/>
                <w:sz w:val="24"/>
                <w:szCs w:val="24"/>
              </w:rPr>
            </w:pPr>
            <w:r w:rsidRPr="009F0474">
              <w:rPr>
                <w:rFonts w:ascii="Times New Roman" w:hAnsi="Times New Roman" w:cs="Times New Roman"/>
                <w:sz w:val="24"/>
                <w:szCs w:val="24"/>
              </w:rPr>
              <w:t>0,2</w:t>
            </w:r>
            <w:r w:rsidR="00382090" w:rsidRPr="009F0474">
              <w:rPr>
                <w:rFonts w:ascii="Times New Roman" w:hAnsi="Times New Roman" w:cs="Times New Roman"/>
                <w:sz w:val="24"/>
                <w:szCs w:val="24"/>
              </w:rPr>
              <w:t>0</w:t>
            </w:r>
          </w:p>
        </w:tc>
        <w:tc>
          <w:tcPr>
            <w:tcW w:w="0" w:type="auto"/>
            <w:vAlign w:val="center"/>
          </w:tcPr>
          <w:p w14:paraId="03C3701C" w14:textId="77777777" w:rsidR="00AC6999" w:rsidRPr="009F0474" w:rsidRDefault="00AC6999" w:rsidP="00AC6999">
            <w:pPr>
              <w:jc w:val="center"/>
              <w:rPr>
                <w:rFonts w:ascii="Times New Roman" w:eastAsiaTheme="minorEastAsia" w:hAnsi="Times New Roman" w:cs="Times New Roman"/>
                <w:sz w:val="24"/>
                <w:szCs w:val="24"/>
              </w:rPr>
            </w:pPr>
            <w:r w:rsidRPr="009F0474">
              <w:rPr>
                <w:rFonts w:ascii="Times New Roman" w:hAnsi="Times New Roman" w:cs="Times New Roman"/>
                <w:sz w:val="24"/>
                <w:szCs w:val="24"/>
              </w:rPr>
              <w:t>1,3</w:t>
            </w:r>
          </w:p>
        </w:tc>
      </w:tr>
    </w:tbl>
    <w:p w14:paraId="42863AAA" w14:textId="54F78AA5" w:rsidR="00AC6999" w:rsidRPr="009F0474" w:rsidRDefault="00AC6999" w:rsidP="00AC6999">
      <w:pPr>
        <w:spacing w:after="0" w:line="240" w:lineRule="auto"/>
        <w:jc w:val="center"/>
        <w:rPr>
          <w:rFonts w:ascii="Times New Roman" w:eastAsiaTheme="minorEastAsia" w:hAnsi="Times New Roman" w:cs="Times New Roman"/>
          <w:sz w:val="28"/>
          <w:szCs w:val="28"/>
        </w:rPr>
      </w:pPr>
    </w:p>
    <w:p w14:paraId="32855DCE" w14:textId="77777777" w:rsidR="00AC6999" w:rsidRPr="009F0474" w:rsidRDefault="00AC6999" w:rsidP="00AC6999">
      <w:pPr>
        <w:spacing w:after="0" w:line="240" w:lineRule="auto"/>
        <w:ind w:firstLine="709"/>
        <w:jc w:val="both"/>
        <w:rPr>
          <w:rFonts w:ascii="Times New Roman" w:eastAsiaTheme="minorEastAsia" w:hAnsi="Times New Roman" w:cs="Times New Roman"/>
          <w:sz w:val="28"/>
          <w:szCs w:val="28"/>
        </w:rPr>
      </w:pPr>
      <w:r w:rsidRPr="009F0474">
        <w:rPr>
          <w:rFonts w:ascii="Times New Roman" w:hAnsi="Times New Roman" w:cs="Times New Roman"/>
          <w:sz w:val="28"/>
          <w:szCs w:val="28"/>
        </w:rPr>
        <w:t xml:space="preserve">Анализ таблиц 4.5 показывает, что применение микро- и </w:t>
      </w:r>
      <w:proofErr w:type="spellStart"/>
      <w:r w:rsidRPr="009F0474">
        <w:rPr>
          <w:rFonts w:ascii="Times New Roman" w:hAnsi="Times New Roman" w:cs="Times New Roman"/>
          <w:sz w:val="28"/>
          <w:szCs w:val="28"/>
        </w:rPr>
        <w:t>нанокремнезема</w:t>
      </w:r>
      <w:proofErr w:type="spellEnd"/>
      <w:r w:rsidRPr="009F0474">
        <w:rPr>
          <w:rFonts w:ascii="Times New Roman" w:hAnsi="Times New Roman" w:cs="Times New Roman"/>
          <w:sz w:val="28"/>
          <w:szCs w:val="28"/>
        </w:rPr>
        <w:t xml:space="preserve"> с </w:t>
      </w:r>
      <w:proofErr w:type="spellStart"/>
      <w:r w:rsidRPr="009F0474">
        <w:rPr>
          <w:rFonts w:ascii="Times New Roman" w:hAnsi="Times New Roman" w:cs="Times New Roman"/>
          <w:sz w:val="28"/>
          <w:szCs w:val="28"/>
        </w:rPr>
        <w:t>суперпластификатором</w:t>
      </w:r>
      <w:proofErr w:type="spellEnd"/>
      <w:r w:rsidRPr="009F0474">
        <w:rPr>
          <w:rFonts w:ascii="Times New Roman" w:hAnsi="Times New Roman" w:cs="Times New Roman"/>
          <w:sz w:val="28"/>
          <w:szCs w:val="28"/>
        </w:rPr>
        <w:t xml:space="preserve"> позволяет снизить </w:t>
      </w:r>
      <w:proofErr w:type="spellStart"/>
      <w:r w:rsidRPr="009F0474">
        <w:rPr>
          <w:rFonts w:ascii="Times New Roman" w:hAnsi="Times New Roman" w:cs="Times New Roman"/>
          <w:sz w:val="28"/>
          <w:szCs w:val="28"/>
        </w:rPr>
        <w:t>снизить</w:t>
      </w:r>
      <w:proofErr w:type="spellEnd"/>
      <w:r w:rsidRPr="009F0474">
        <w:rPr>
          <w:rFonts w:ascii="Times New Roman" w:hAnsi="Times New Roman" w:cs="Times New Roman"/>
          <w:sz w:val="28"/>
          <w:szCs w:val="28"/>
        </w:rPr>
        <w:t xml:space="preserve"> </w:t>
      </w:r>
      <w:proofErr w:type="spellStart"/>
      <w:r w:rsidRPr="009F0474">
        <w:rPr>
          <w:rFonts w:ascii="Times New Roman" w:hAnsi="Times New Roman" w:cs="Times New Roman"/>
          <w:sz w:val="28"/>
          <w:szCs w:val="28"/>
        </w:rPr>
        <w:t>водопотребность</w:t>
      </w:r>
      <w:proofErr w:type="spellEnd"/>
      <w:r w:rsidRPr="009F0474">
        <w:rPr>
          <w:rFonts w:ascii="Times New Roman" w:hAnsi="Times New Roman" w:cs="Times New Roman"/>
          <w:sz w:val="28"/>
          <w:szCs w:val="28"/>
        </w:rPr>
        <w:t xml:space="preserve"> бетонной смеси на БВН на 24,50% и на 27,13% по сравнению с ЦЕМ I 32,5Н и ЦЕМ-III/A 32,5Н соответственно. Испытанные рецептуры бетона на основе БВН позволили уменьшить </w:t>
      </w:r>
      <w:proofErr w:type="spellStart"/>
      <w:r w:rsidRPr="009F0474">
        <w:rPr>
          <w:rFonts w:ascii="Times New Roman" w:hAnsi="Times New Roman" w:cs="Times New Roman"/>
          <w:sz w:val="28"/>
          <w:szCs w:val="28"/>
        </w:rPr>
        <w:t>водоотделение</w:t>
      </w:r>
      <w:proofErr w:type="spellEnd"/>
      <w:r w:rsidRPr="009F0474">
        <w:rPr>
          <w:rFonts w:ascii="Times New Roman" w:hAnsi="Times New Roman" w:cs="Times New Roman"/>
          <w:sz w:val="28"/>
          <w:szCs w:val="28"/>
        </w:rPr>
        <w:t xml:space="preserve"> смеси на 57,78 % относительно цемента ЦЕМ I 32,5 Н и на 38,71 % по сравнению с ЦЕМ III/A </w:t>
      </w:r>
      <w:r w:rsidRPr="009F0474">
        <w:rPr>
          <w:rFonts w:ascii="Times New Roman" w:hAnsi="Times New Roman" w:cs="Times New Roman"/>
          <w:sz w:val="28"/>
          <w:szCs w:val="28"/>
        </w:rPr>
        <w:lastRenderedPageBreak/>
        <w:t xml:space="preserve">32,5 Н. Это способствует надёжному соединению «старого» и «свежего» слоёв бетона, предотвращая появление разрывов в монолите возводимых конструкций. </w:t>
      </w:r>
    </w:p>
    <w:p w14:paraId="416C7DB4" w14:textId="77777777" w:rsidR="00AC6999" w:rsidRPr="009F0474" w:rsidRDefault="00AC6999" w:rsidP="002C4C9E">
      <w:pPr>
        <w:spacing w:after="0" w:line="240" w:lineRule="auto"/>
        <w:ind w:firstLine="567"/>
        <w:jc w:val="both"/>
        <w:rPr>
          <w:rFonts w:ascii="Times New Roman" w:hAnsi="Times New Roman" w:cs="Times New Roman"/>
          <w:sz w:val="28"/>
          <w:szCs w:val="28"/>
        </w:rPr>
      </w:pPr>
    </w:p>
    <w:p w14:paraId="7A1F425F" w14:textId="77777777" w:rsidR="00AC6999" w:rsidRPr="009F0474" w:rsidRDefault="00AC6999" w:rsidP="002C4C9E">
      <w:pPr>
        <w:spacing w:after="0" w:line="240" w:lineRule="auto"/>
        <w:ind w:firstLine="567"/>
        <w:jc w:val="both"/>
        <w:rPr>
          <w:rFonts w:ascii="Times New Roman" w:hAnsi="Times New Roman" w:cs="Times New Roman"/>
          <w:sz w:val="28"/>
          <w:szCs w:val="28"/>
        </w:rPr>
      </w:pPr>
    </w:p>
    <w:p w14:paraId="1C422A81" w14:textId="6CCCE2C9" w:rsidR="00AC6999" w:rsidRPr="009F0474" w:rsidRDefault="00AC6999" w:rsidP="005F5A85">
      <w:pPr>
        <w:pStyle w:val="3"/>
        <w:spacing w:before="0" w:line="240" w:lineRule="auto"/>
        <w:ind w:firstLine="567"/>
        <w:jc w:val="both"/>
        <w:rPr>
          <w:rFonts w:ascii="Times New Roman" w:hAnsi="Times New Roman" w:cs="Times New Roman"/>
          <w:b/>
          <w:bCs/>
          <w:color w:val="auto"/>
          <w:sz w:val="28"/>
          <w:szCs w:val="28"/>
        </w:rPr>
      </w:pPr>
      <w:bookmarkStart w:id="221" w:name="_Toc200360889"/>
      <w:r w:rsidRPr="009F0474">
        <w:rPr>
          <w:rFonts w:ascii="Times New Roman" w:hAnsi="Times New Roman" w:cs="Times New Roman"/>
          <w:b/>
          <w:bCs/>
          <w:color w:val="auto"/>
          <w:sz w:val="28"/>
          <w:szCs w:val="28"/>
        </w:rPr>
        <w:t>4.</w:t>
      </w:r>
      <w:r w:rsidR="00A631AD" w:rsidRPr="009F0474">
        <w:rPr>
          <w:rFonts w:ascii="Times New Roman" w:hAnsi="Times New Roman" w:cs="Times New Roman"/>
          <w:b/>
          <w:bCs/>
          <w:color w:val="auto"/>
          <w:sz w:val="28"/>
          <w:szCs w:val="28"/>
        </w:rPr>
        <w:t>2</w:t>
      </w:r>
      <w:r w:rsidRPr="009F0474">
        <w:rPr>
          <w:rFonts w:ascii="Times New Roman" w:hAnsi="Times New Roman" w:cs="Times New Roman"/>
          <w:b/>
          <w:bCs/>
          <w:color w:val="auto"/>
          <w:sz w:val="28"/>
          <w:szCs w:val="28"/>
        </w:rPr>
        <w:t xml:space="preserve">.1 </w:t>
      </w:r>
      <w:proofErr w:type="spellStart"/>
      <w:r w:rsidRPr="009F0474">
        <w:rPr>
          <w:rFonts w:ascii="Times New Roman" w:hAnsi="Times New Roman" w:cs="Times New Roman"/>
          <w:b/>
          <w:bCs/>
          <w:color w:val="auto"/>
          <w:sz w:val="28"/>
          <w:szCs w:val="28"/>
        </w:rPr>
        <w:t>Удобоукладываемость</w:t>
      </w:r>
      <w:proofErr w:type="spellEnd"/>
      <w:r w:rsidRPr="009F0474">
        <w:rPr>
          <w:rFonts w:ascii="Times New Roman" w:hAnsi="Times New Roman" w:cs="Times New Roman"/>
          <w:b/>
          <w:bCs/>
          <w:color w:val="auto"/>
          <w:sz w:val="28"/>
          <w:szCs w:val="28"/>
        </w:rPr>
        <w:t xml:space="preserve">, средняя плотность, </w:t>
      </w:r>
      <w:proofErr w:type="spellStart"/>
      <w:r w:rsidRPr="009F0474">
        <w:rPr>
          <w:rFonts w:ascii="Times New Roman" w:hAnsi="Times New Roman" w:cs="Times New Roman"/>
          <w:b/>
          <w:bCs/>
          <w:color w:val="auto"/>
          <w:sz w:val="28"/>
          <w:szCs w:val="28"/>
        </w:rPr>
        <w:t>расслаиваемость</w:t>
      </w:r>
      <w:proofErr w:type="spellEnd"/>
      <w:r w:rsidRPr="009F0474">
        <w:rPr>
          <w:rFonts w:ascii="Times New Roman" w:hAnsi="Times New Roman" w:cs="Times New Roman"/>
          <w:b/>
          <w:bCs/>
          <w:color w:val="auto"/>
          <w:sz w:val="28"/>
          <w:szCs w:val="28"/>
        </w:rPr>
        <w:t xml:space="preserve"> бетонной смеси</w:t>
      </w:r>
      <w:bookmarkEnd w:id="221"/>
    </w:p>
    <w:p w14:paraId="3165513C" w14:textId="77777777" w:rsidR="00AC6999" w:rsidRPr="009F0474" w:rsidRDefault="00AC6999" w:rsidP="005F5A85">
      <w:pPr>
        <w:spacing w:after="0" w:line="240" w:lineRule="auto"/>
        <w:ind w:firstLine="567"/>
        <w:jc w:val="both"/>
        <w:rPr>
          <w:rFonts w:ascii="Times New Roman" w:hAnsi="Times New Roman" w:cs="Times New Roman"/>
          <w:sz w:val="28"/>
          <w:szCs w:val="28"/>
        </w:rPr>
      </w:pPr>
    </w:p>
    <w:p w14:paraId="16EA3162" w14:textId="2F8AA928" w:rsidR="00AC6999" w:rsidRPr="009F0474" w:rsidRDefault="00AC6999" w:rsidP="00AC6999">
      <w:pPr>
        <w:spacing w:after="0" w:line="240" w:lineRule="auto"/>
        <w:ind w:firstLine="567"/>
        <w:jc w:val="both"/>
        <w:rPr>
          <w:rFonts w:ascii="Times New Roman" w:hAnsi="Times New Roman" w:cs="Times New Roman"/>
          <w:sz w:val="28"/>
          <w:szCs w:val="28"/>
        </w:rPr>
      </w:pPr>
      <w:r w:rsidRPr="009F0474">
        <w:rPr>
          <w:rFonts w:ascii="Times New Roman" w:hAnsi="Times New Roman" w:cs="Times New Roman"/>
          <w:sz w:val="28"/>
          <w:szCs w:val="28"/>
        </w:rPr>
        <w:t>Бетонную смесь целесообразно рассматривать как двухфазную систему, включающую цементное тесто и зерновой скелет заполнителя [4-7, 1</w:t>
      </w:r>
      <w:r w:rsidR="00774405" w:rsidRPr="009F0474">
        <w:rPr>
          <w:rFonts w:ascii="Times New Roman" w:hAnsi="Times New Roman" w:cs="Times New Roman"/>
          <w:sz w:val="28"/>
          <w:szCs w:val="28"/>
        </w:rPr>
        <w:t>2</w:t>
      </w:r>
      <w:r w:rsidRPr="009F0474">
        <w:rPr>
          <w:rFonts w:ascii="Times New Roman" w:hAnsi="Times New Roman" w:cs="Times New Roman"/>
          <w:sz w:val="28"/>
          <w:szCs w:val="28"/>
        </w:rPr>
        <w:t xml:space="preserve">, </w:t>
      </w:r>
      <w:r w:rsidR="00774405" w:rsidRPr="009F0474">
        <w:rPr>
          <w:rFonts w:ascii="Times New Roman" w:hAnsi="Times New Roman" w:cs="Times New Roman"/>
          <w:sz w:val="28"/>
          <w:szCs w:val="28"/>
        </w:rPr>
        <w:t>24, 25</w:t>
      </w:r>
      <w:r w:rsidRPr="009F0474">
        <w:rPr>
          <w:rFonts w:ascii="Times New Roman" w:hAnsi="Times New Roman" w:cs="Times New Roman"/>
          <w:sz w:val="28"/>
          <w:szCs w:val="28"/>
        </w:rPr>
        <w:t>]. В настоящем исследовании особое внимание уделено именно вяжущему компоненту, поскольку его роль в паре «вяжущее – заполнитель» является определяющей.</w:t>
      </w:r>
    </w:p>
    <w:p w14:paraId="31753420" w14:textId="169B0911" w:rsidR="00AC6999" w:rsidRPr="009F0474" w:rsidRDefault="00AC6999" w:rsidP="00AC6999">
      <w:pPr>
        <w:spacing w:after="0" w:line="240" w:lineRule="auto"/>
        <w:ind w:firstLine="567"/>
        <w:jc w:val="both"/>
        <w:rPr>
          <w:rFonts w:ascii="Times New Roman" w:hAnsi="Times New Roman" w:cs="Times New Roman"/>
          <w:sz w:val="28"/>
          <w:szCs w:val="28"/>
        </w:rPr>
      </w:pPr>
      <w:r w:rsidRPr="009F0474">
        <w:rPr>
          <w:rFonts w:ascii="Times New Roman" w:hAnsi="Times New Roman" w:cs="Times New Roman"/>
          <w:sz w:val="28"/>
          <w:szCs w:val="28"/>
        </w:rPr>
        <w:t xml:space="preserve">Первоначально изучалось влияние состава </w:t>
      </w:r>
      <w:proofErr w:type="spellStart"/>
      <w:r w:rsidRPr="009F0474">
        <w:rPr>
          <w:rFonts w:ascii="Times New Roman" w:hAnsi="Times New Roman" w:cs="Times New Roman"/>
          <w:sz w:val="28"/>
          <w:szCs w:val="28"/>
        </w:rPr>
        <w:t>бесклинкерного</w:t>
      </w:r>
      <w:proofErr w:type="spellEnd"/>
      <w:r w:rsidRPr="009F0474">
        <w:rPr>
          <w:rFonts w:ascii="Times New Roman" w:hAnsi="Times New Roman" w:cs="Times New Roman"/>
          <w:sz w:val="28"/>
          <w:szCs w:val="28"/>
        </w:rPr>
        <w:t xml:space="preserve"> вяжущего на реологические параметры цементных паст, а именно на пластическую прочность и вязкость. Формирование структуры цементного теста в ранний период отслеживалось с помощью </w:t>
      </w:r>
      <w:proofErr w:type="spellStart"/>
      <w:r w:rsidRPr="009F0474">
        <w:rPr>
          <w:rFonts w:ascii="Times New Roman" w:hAnsi="Times New Roman" w:cs="Times New Roman"/>
          <w:sz w:val="28"/>
          <w:szCs w:val="28"/>
        </w:rPr>
        <w:t>пластометра</w:t>
      </w:r>
      <w:proofErr w:type="spellEnd"/>
      <w:r w:rsidRPr="009F0474">
        <w:rPr>
          <w:rFonts w:ascii="Times New Roman" w:hAnsi="Times New Roman" w:cs="Times New Roman"/>
          <w:sz w:val="28"/>
          <w:szCs w:val="28"/>
        </w:rPr>
        <w:t xml:space="preserve"> JL-300; результаты приведены на рисунке 4.1.</w:t>
      </w:r>
    </w:p>
    <w:p w14:paraId="785D79F3" w14:textId="77777777" w:rsidR="00AC6999" w:rsidRPr="009F0474" w:rsidRDefault="00AC6999" w:rsidP="00AC6999">
      <w:pPr>
        <w:spacing w:after="0" w:line="240" w:lineRule="auto"/>
        <w:ind w:firstLine="567"/>
        <w:jc w:val="both"/>
        <w:rPr>
          <w:rFonts w:ascii="Times New Roman" w:hAnsi="Times New Roman" w:cs="Times New Roman"/>
          <w:sz w:val="28"/>
          <w:szCs w:val="28"/>
        </w:rPr>
      </w:pPr>
    </w:p>
    <w:p w14:paraId="351C66AC" w14:textId="77777777" w:rsidR="00AC6999" w:rsidRPr="009F0474" w:rsidRDefault="00AC6999" w:rsidP="00AC6999">
      <w:pPr>
        <w:spacing w:after="0" w:line="240" w:lineRule="auto"/>
        <w:jc w:val="both"/>
        <w:rPr>
          <w:rFonts w:ascii="Times New Roman" w:hAnsi="Times New Roman" w:cs="Times New Roman"/>
          <w:sz w:val="28"/>
          <w:szCs w:val="28"/>
        </w:rPr>
      </w:pPr>
      <w:r w:rsidRPr="009F0474">
        <w:rPr>
          <w:noProof/>
        </w:rPr>
        <w:drawing>
          <wp:inline distT="0" distB="0" distL="0" distR="0" wp14:anchorId="11244105" wp14:editId="36DF091A">
            <wp:extent cx="5939790" cy="3630295"/>
            <wp:effectExtent l="0" t="0" r="3810" b="8255"/>
            <wp:docPr id="27" name="Диаграмма 27">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1D9BB704" w14:textId="77777777" w:rsidR="00AC6999" w:rsidRPr="009F0474" w:rsidRDefault="00AC6999" w:rsidP="00AC6999">
      <w:pPr>
        <w:shd w:val="clear" w:color="auto" w:fill="FFFFFF" w:themeFill="background1"/>
        <w:spacing w:after="0" w:line="240" w:lineRule="auto"/>
        <w:jc w:val="center"/>
        <w:rPr>
          <w:rFonts w:ascii="Times New Roman" w:hAnsi="Times New Roman" w:cs="Times New Roman"/>
          <w:noProof/>
          <w:sz w:val="28"/>
          <w:szCs w:val="28"/>
        </w:rPr>
      </w:pPr>
      <w:r w:rsidRPr="009F0474">
        <w:rPr>
          <w:rFonts w:ascii="Times New Roman" w:hAnsi="Times New Roman" w:cs="Times New Roman"/>
          <w:noProof/>
          <w:sz w:val="28"/>
          <w:szCs w:val="28"/>
        </w:rPr>
        <w:t>Рисунок 4.1 – Кинетика нарастания пластической прочности цементного теста составов</w:t>
      </w:r>
      <w:r w:rsidRPr="009F0474">
        <w:rPr>
          <w:rFonts w:ascii="Times New Roman" w:hAnsi="Times New Roman" w:cs="Times New Roman"/>
          <w:sz w:val="28"/>
          <w:szCs w:val="28"/>
        </w:rPr>
        <w:t xml:space="preserve"> </w:t>
      </w:r>
      <w:r w:rsidRPr="009F0474">
        <w:rPr>
          <w:rFonts w:ascii="Times New Roman" w:hAnsi="Times New Roman" w:cs="Times New Roman"/>
          <w:noProof/>
          <w:sz w:val="28"/>
          <w:szCs w:val="28"/>
        </w:rPr>
        <w:t xml:space="preserve">БВМ и БВ; </w:t>
      </w:r>
    </w:p>
    <w:p w14:paraId="79C8E8D2" w14:textId="77777777" w:rsidR="00AC6999" w:rsidRPr="009F0474" w:rsidRDefault="00AC6999" w:rsidP="00AC6999">
      <w:pPr>
        <w:spacing w:after="0" w:line="240" w:lineRule="auto"/>
        <w:ind w:firstLine="709"/>
        <w:jc w:val="both"/>
        <w:rPr>
          <w:rFonts w:ascii="Times New Roman" w:hAnsi="Times New Roman" w:cs="Times New Roman"/>
          <w:sz w:val="28"/>
          <w:szCs w:val="28"/>
        </w:rPr>
      </w:pPr>
    </w:p>
    <w:p w14:paraId="2B98AE5C" w14:textId="5D2FFDCC" w:rsidR="00AC6999" w:rsidRPr="009F0474" w:rsidRDefault="002B2A13" w:rsidP="00AC6999">
      <w:pPr>
        <w:spacing w:after="0" w:line="240" w:lineRule="auto"/>
        <w:ind w:firstLine="567"/>
        <w:jc w:val="both"/>
        <w:rPr>
          <w:rFonts w:ascii="Times New Roman" w:hAnsi="Times New Roman" w:cs="Times New Roman"/>
          <w:sz w:val="28"/>
          <w:szCs w:val="28"/>
        </w:rPr>
      </w:pPr>
      <w:r w:rsidRPr="009F0474">
        <w:rPr>
          <w:rFonts w:ascii="Times New Roman" w:hAnsi="Times New Roman" w:cs="Times New Roman"/>
          <w:sz w:val="28"/>
          <w:szCs w:val="28"/>
        </w:rPr>
        <w:t>Кривые графика</w:t>
      </w:r>
      <w:r w:rsidR="00AC6999" w:rsidRPr="009F0474">
        <w:rPr>
          <w:rFonts w:ascii="Times New Roman" w:hAnsi="Times New Roman" w:cs="Times New Roman"/>
          <w:sz w:val="28"/>
          <w:szCs w:val="28"/>
        </w:rPr>
        <w:t xml:space="preserve"> наглядно показывают, что пластическая прочность паст, приготовленных на </w:t>
      </w:r>
      <w:proofErr w:type="spellStart"/>
      <w:r w:rsidR="00AC6999" w:rsidRPr="009F0474">
        <w:rPr>
          <w:rFonts w:ascii="Times New Roman" w:hAnsi="Times New Roman" w:cs="Times New Roman"/>
          <w:sz w:val="28"/>
          <w:szCs w:val="28"/>
        </w:rPr>
        <w:t>бесклинкерном</w:t>
      </w:r>
      <w:proofErr w:type="spellEnd"/>
      <w:r w:rsidR="00AC6999" w:rsidRPr="009F0474">
        <w:rPr>
          <w:rFonts w:ascii="Times New Roman" w:hAnsi="Times New Roman" w:cs="Times New Roman"/>
          <w:sz w:val="28"/>
          <w:szCs w:val="28"/>
        </w:rPr>
        <w:t xml:space="preserve"> вяжущем с </w:t>
      </w:r>
      <w:proofErr w:type="spellStart"/>
      <w:r w:rsidR="00AC6999" w:rsidRPr="009F0474">
        <w:rPr>
          <w:rFonts w:ascii="Times New Roman" w:hAnsi="Times New Roman" w:cs="Times New Roman"/>
          <w:sz w:val="28"/>
          <w:szCs w:val="28"/>
        </w:rPr>
        <w:t>нанокремнезёмом</w:t>
      </w:r>
      <w:proofErr w:type="spellEnd"/>
      <w:r w:rsidR="00AC6999" w:rsidRPr="009F0474">
        <w:rPr>
          <w:rFonts w:ascii="Times New Roman" w:hAnsi="Times New Roman" w:cs="Times New Roman"/>
          <w:sz w:val="28"/>
          <w:szCs w:val="28"/>
        </w:rPr>
        <w:t>, возрастает быстрее. Это свидетельствует о более интенсивном формировании структуры в модифицированном тесте.</w:t>
      </w:r>
    </w:p>
    <w:p w14:paraId="1B65D2D2" w14:textId="77777777" w:rsidR="00AC6999" w:rsidRPr="009F0474" w:rsidRDefault="00AC6999" w:rsidP="00AC6999">
      <w:pPr>
        <w:spacing w:after="0" w:line="240" w:lineRule="auto"/>
        <w:ind w:firstLine="567"/>
        <w:jc w:val="both"/>
        <w:rPr>
          <w:rFonts w:ascii="Times New Roman" w:hAnsi="Times New Roman" w:cs="Times New Roman"/>
          <w:sz w:val="28"/>
          <w:szCs w:val="28"/>
        </w:rPr>
      </w:pPr>
      <w:r w:rsidRPr="009F0474">
        <w:rPr>
          <w:rFonts w:ascii="Times New Roman" w:hAnsi="Times New Roman" w:cs="Times New Roman"/>
          <w:sz w:val="28"/>
          <w:szCs w:val="28"/>
        </w:rPr>
        <w:lastRenderedPageBreak/>
        <w:t xml:space="preserve">Поскольку </w:t>
      </w:r>
      <w:proofErr w:type="spellStart"/>
      <w:proofErr w:type="gramStart"/>
      <w:r w:rsidRPr="009F0474">
        <w:rPr>
          <w:rFonts w:ascii="Times New Roman" w:hAnsi="Times New Roman" w:cs="Times New Roman"/>
          <w:sz w:val="28"/>
          <w:szCs w:val="28"/>
        </w:rPr>
        <w:t>удобоукладываемость</w:t>
      </w:r>
      <w:proofErr w:type="spellEnd"/>
      <w:r w:rsidRPr="009F0474">
        <w:rPr>
          <w:rFonts w:ascii="Times New Roman" w:hAnsi="Times New Roman" w:cs="Times New Roman"/>
          <w:sz w:val="28"/>
          <w:szCs w:val="28"/>
        </w:rPr>
        <w:t xml:space="preserve">  -</w:t>
      </w:r>
      <w:proofErr w:type="gramEnd"/>
      <w:r w:rsidRPr="009F0474">
        <w:rPr>
          <w:rFonts w:ascii="Times New Roman" w:hAnsi="Times New Roman" w:cs="Times New Roman"/>
          <w:sz w:val="28"/>
          <w:szCs w:val="28"/>
        </w:rPr>
        <w:t xml:space="preserve"> это технологическая характеристика бетонной смеси, она отражает её способность равномерно заполнять опалубку и уплотняться под механическим воздействием без потери однородности и признаков расслоения [7]. Ключевым фактором, определяющим это свойство, является количество воды </w:t>
      </w:r>
      <w:proofErr w:type="spellStart"/>
      <w:r w:rsidRPr="009F0474">
        <w:rPr>
          <w:rFonts w:ascii="Times New Roman" w:hAnsi="Times New Roman" w:cs="Times New Roman"/>
          <w:sz w:val="28"/>
          <w:szCs w:val="28"/>
        </w:rPr>
        <w:t>затворения</w:t>
      </w:r>
      <w:proofErr w:type="spellEnd"/>
      <w:r w:rsidRPr="009F0474">
        <w:rPr>
          <w:rFonts w:ascii="Times New Roman" w:hAnsi="Times New Roman" w:cs="Times New Roman"/>
          <w:sz w:val="28"/>
          <w:szCs w:val="28"/>
        </w:rPr>
        <w:t xml:space="preserve">; вместе со способом уплотнения именно </w:t>
      </w:r>
      <w:proofErr w:type="spellStart"/>
      <w:r w:rsidRPr="009F0474">
        <w:rPr>
          <w:rFonts w:ascii="Times New Roman" w:hAnsi="Times New Roman" w:cs="Times New Roman"/>
          <w:sz w:val="28"/>
          <w:szCs w:val="28"/>
        </w:rPr>
        <w:t>водосодержание</w:t>
      </w:r>
      <w:proofErr w:type="spellEnd"/>
      <w:r w:rsidRPr="009F0474">
        <w:rPr>
          <w:rFonts w:ascii="Times New Roman" w:hAnsi="Times New Roman" w:cs="Times New Roman"/>
          <w:sz w:val="28"/>
          <w:szCs w:val="28"/>
        </w:rPr>
        <w:t xml:space="preserve"> формирует будущее качество структуры бетона.</w:t>
      </w:r>
    </w:p>
    <w:p w14:paraId="2C557C23" w14:textId="3CDFF24B" w:rsidR="00AC6999" w:rsidRPr="009F0474" w:rsidRDefault="00AC6999" w:rsidP="00AC6999">
      <w:pPr>
        <w:spacing w:after="0" w:line="240" w:lineRule="auto"/>
        <w:ind w:firstLine="567"/>
        <w:jc w:val="both"/>
        <w:rPr>
          <w:rFonts w:ascii="Times New Roman" w:hAnsi="Times New Roman" w:cs="Times New Roman"/>
          <w:sz w:val="28"/>
          <w:szCs w:val="28"/>
        </w:rPr>
      </w:pPr>
      <w:r w:rsidRPr="009F0474">
        <w:rPr>
          <w:rFonts w:ascii="Times New Roman" w:hAnsi="Times New Roman" w:cs="Times New Roman"/>
          <w:sz w:val="28"/>
          <w:szCs w:val="28"/>
        </w:rPr>
        <w:t xml:space="preserve">Регулировать </w:t>
      </w:r>
      <w:proofErr w:type="spellStart"/>
      <w:r w:rsidRPr="009F0474">
        <w:rPr>
          <w:rFonts w:ascii="Times New Roman" w:hAnsi="Times New Roman" w:cs="Times New Roman"/>
          <w:sz w:val="28"/>
          <w:szCs w:val="28"/>
        </w:rPr>
        <w:t>удобоукладываемость</w:t>
      </w:r>
      <w:proofErr w:type="spellEnd"/>
      <w:r w:rsidRPr="009F0474">
        <w:rPr>
          <w:rFonts w:ascii="Times New Roman" w:hAnsi="Times New Roman" w:cs="Times New Roman"/>
          <w:sz w:val="28"/>
          <w:szCs w:val="28"/>
        </w:rPr>
        <w:t xml:space="preserve"> можно с </w:t>
      </w:r>
      <w:r w:rsidR="00774405" w:rsidRPr="009F0474">
        <w:rPr>
          <w:rFonts w:ascii="Times New Roman" w:hAnsi="Times New Roman" w:cs="Times New Roman"/>
          <w:sz w:val="28"/>
          <w:szCs w:val="28"/>
        </w:rPr>
        <w:t>помощью химических</w:t>
      </w:r>
      <w:r w:rsidRPr="009F0474">
        <w:rPr>
          <w:rFonts w:ascii="Times New Roman" w:hAnsi="Times New Roman" w:cs="Times New Roman"/>
          <w:sz w:val="28"/>
          <w:szCs w:val="28"/>
        </w:rPr>
        <w:t xml:space="preserve"> добавок, например, поверхностно-активных веществ (ПАВ). ПАВ снижают поверхностное натяжение воды, улучшая её смачивающую способность, что позволяет уменьшить водоцементное отношение без ухудшения подвижности и тем самым повысить плотность, прочность, морозостойкость и другие параметры уже затвердевшего бетона.</w:t>
      </w:r>
    </w:p>
    <w:p w14:paraId="668806E1" w14:textId="7ED42A83" w:rsidR="00AC6999" w:rsidRPr="009F0474" w:rsidRDefault="00AC6999" w:rsidP="00AC6999">
      <w:pPr>
        <w:spacing w:after="0" w:line="240" w:lineRule="auto"/>
        <w:ind w:firstLine="567"/>
        <w:jc w:val="both"/>
        <w:rPr>
          <w:rFonts w:ascii="Times New Roman" w:hAnsi="Times New Roman" w:cs="Times New Roman"/>
          <w:sz w:val="28"/>
          <w:szCs w:val="28"/>
        </w:rPr>
      </w:pPr>
      <w:r w:rsidRPr="009F0474">
        <w:rPr>
          <w:rFonts w:ascii="Times New Roman" w:hAnsi="Times New Roman" w:cs="Times New Roman"/>
          <w:sz w:val="28"/>
          <w:szCs w:val="28"/>
        </w:rPr>
        <w:t xml:space="preserve">По данным Батракова В.Г., пластифицирующий эффект </w:t>
      </w:r>
      <w:proofErr w:type="spellStart"/>
      <w:r w:rsidRPr="009F0474">
        <w:rPr>
          <w:rFonts w:ascii="Times New Roman" w:hAnsi="Times New Roman" w:cs="Times New Roman"/>
          <w:sz w:val="28"/>
          <w:szCs w:val="28"/>
        </w:rPr>
        <w:t>суперпластификаторов</w:t>
      </w:r>
      <w:proofErr w:type="spellEnd"/>
      <w:r w:rsidRPr="009F0474">
        <w:rPr>
          <w:rFonts w:ascii="Times New Roman" w:hAnsi="Times New Roman" w:cs="Times New Roman"/>
          <w:sz w:val="28"/>
          <w:szCs w:val="28"/>
        </w:rPr>
        <w:t xml:space="preserve">, а также скорость утраты подвижности смеси зависят от рецептуры и качества заполнителей. Чем выше расход цемента и воды, т.е. объём цементного теста, тем лучше </w:t>
      </w:r>
      <w:proofErr w:type="spellStart"/>
      <w:r w:rsidRPr="009F0474">
        <w:rPr>
          <w:rFonts w:ascii="Times New Roman" w:hAnsi="Times New Roman" w:cs="Times New Roman"/>
          <w:sz w:val="28"/>
          <w:szCs w:val="28"/>
        </w:rPr>
        <w:t>удобоукладываемость</w:t>
      </w:r>
      <w:proofErr w:type="spellEnd"/>
      <w:r w:rsidRPr="009F0474">
        <w:rPr>
          <w:rFonts w:ascii="Times New Roman" w:hAnsi="Times New Roman" w:cs="Times New Roman"/>
          <w:sz w:val="28"/>
          <w:szCs w:val="28"/>
        </w:rPr>
        <w:t xml:space="preserve"> состава, модифицированного СП. Это согласуется с общепринятым утверждением: текучесть бетонной смеси прямо пропорциональна объёму и вязкопластическим свойствам цементного теста. Влияние предложенных модификаторов на подвижность наших бетонных смесей проиллюстрировано на рисунке 4.2.</w:t>
      </w:r>
    </w:p>
    <w:p w14:paraId="0B7CE079" w14:textId="77777777" w:rsidR="00AC6999" w:rsidRPr="009F0474" w:rsidRDefault="00AC6999" w:rsidP="00AC6999">
      <w:pPr>
        <w:spacing w:after="0" w:line="240" w:lineRule="auto"/>
        <w:ind w:firstLine="567"/>
        <w:jc w:val="both"/>
        <w:rPr>
          <w:rFonts w:ascii="Times New Roman" w:hAnsi="Times New Roman" w:cs="Times New Roman"/>
          <w:sz w:val="28"/>
          <w:szCs w:val="28"/>
        </w:rPr>
      </w:pPr>
      <w:bookmarkStart w:id="222" w:name="_Hlk199263269"/>
    </w:p>
    <w:p w14:paraId="50BC49AA" w14:textId="77777777" w:rsidR="00AC6999" w:rsidRPr="009F0474" w:rsidRDefault="00AC6999" w:rsidP="00AC6999">
      <w:pPr>
        <w:spacing w:after="0" w:line="240" w:lineRule="auto"/>
        <w:jc w:val="center"/>
        <w:rPr>
          <w:rFonts w:ascii="Times New Roman" w:hAnsi="Times New Roman" w:cs="Times New Roman"/>
          <w:sz w:val="28"/>
          <w:szCs w:val="28"/>
        </w:rPr>
      </w:pPr>
      <w:r w:rsidRPr="009F0474">
        <w:rPr>
          <w:rFonts w:ascii="Times New Roman" w:hAnsi="Times New Roman" w:cs="Times New Roman"/>
          <w:noProof/>
          <w:sz w:val="28"/>
          <w:szCs w:val="28"/>
        </w:rPr>
        <w:drawing>
          <wp:inline distT="0" distB="0" distL="0" distR="0" wp14:anchorId="256CEB56" wp14:editId="5E8D0141">
            <wp:extent cx="5938520" cy="3321269"/>
            <wp:effectExtent l="0" t="0" r="508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77516" cy="3343078"/>
                    </a:xfrm>
                    <a:prstGeom prst="rect">
                      <a:avLst/>
                    </a:prstGeom>
                    <a:noFill/>
                    <a:ln>
                      <a:noFill/>
                    </a:ln>
                  </pic:spPr>
                </pic:pic>
              </a:graphicData>
            </a:graphic>
          </wp:inline>
        </w:drawing>
      </w:r>
    </w:p>
    <w:p w14:paraId="6262D214" w14:textId="77777777" w:rsidR="00AC6999" w:rsidRPr="009F0474" w:rsidRDefault="00AC6999" w:rsidP="00382090">
      <w:pPr>
        <w:spacing w:after="0" w:line="240" w:lineRule="auto"/>
        <w:jc w:val="center"/>
        <w:rPr>
          <w:rFonts w:ascii="Times New Roman" w:hAnsi="Times New Roman" w:cs="Times New Roman"/>
          <w:sz w:val="28"/>
          <w:szCs w:val="28"/>
        </w:rPr>
      </w:pPr>
      <w:r w:rsidRPr="009F0474">
        <w:rPr>
          <w:rFonts w:ascii="Times New Roman" w:hAnsi="Times New Roman" w:cs="Times New Roman"/>
          <w:sz w:val="28"/>
          <w:szCs w:val="28"/>
        </w:rPr>
        <w:t>Рисунок 4.2 – Влияние модификаторов на подвижность бетонной смеси:</w:t>
      </w:r>
    </w:p>
    <w:p w14:paraId="2DB98D7D" w14:textId="236753D6" w:rsidR="00382090" w:rsidRPr="009F0474" w:rsidRDefault="00382090" w:rsidP="00382090">
      <w:pPr>
        <w:spacing w:after="0" w:line="240" w:lineRule="auto"/>
        <w:ind w:firstLine="567"/>
        <w:jc w:val="center"/>
        <w:rPr>
          <w:rFonts w:ascii="Times New Roman" w:hAnsi="Times New Roman" w:cs="Times New Roman"/>
          <w:sz w:val="28"/>
          <w:szCs w:val="28"/>
        </w:rPr>
      </w:pPr>
      <w:r w:rsidRPr="009F0474">
        <w:rPr>
          <w:rFonts w:ascii="Times New Roman" w:hAnsi="Times New Roman" w:cs="Times New Roman"/>
          <w:sz w:val="28"/>
          <w:szCs w:val="28"/>
        </w:rPr>
        <w:t xml:space="preserve">а) БВ с </w:t>
      </w:r>
      <w:proofErr w:type="spellStart"/>
      <w:r w:rsidRPr="009F0474">
        <w:rPr>
          <w:rFonts w:ascii="Times New Roman" w:hAnsi="Times New Roman" w:cs="Times New Roman"/>
          <w:sz w:val="28"/>
          <w:szCs w:val="28"/>
        </w:rPr>
        <w:t>МК+Гамбит</w:t>
      </w:r>
      <w:proofErr w:type="spellEnd"/>
      <w:r w:rsidRPr="009F0474">
        <w:rPr>
          <w:rFonts w:ascii="Times New Roman" w:hAnsi="Times New Roman" w:cs="Times New Roman"/>
          <w:sz w:val="28"/>
          <w:szCs w:val="28"/>
        </w:rPr>
        <w:t xml:space="preserve"> Е1; б) БВ с КНД (0,01%);</w:t>
      </w:r>
    </w:p>
    <w:p w14:paraId="2C929584" w14:textId="4AB278A7" w:rsidR="00AC6999" w:rsidRPr="009F0474" w:rsidRDefault="00382090" w:rsidP="00382090">
      <w:pPr>
        <w:spacing w:after="0" w:line="240" w:lineRule="auto"/>
        <w:ind w:firstLine="567"/>
        <w:jc w:val="center"/>
        <w:rPr>
          <w:rFonts w:ascii="Times New Roman" w:hAnsi="Times New Roman" w:cs="Times New Roman"/>
          <w:sz w:val="28"/>
          <w:szCs w:val="28"/>
        </w:rPr>
      </w:pPr>
      <w:r w:rsidRPr="009F0474">
        <w:rPr>
          <w:rFonts w:ascii="Times New Roman" w:hAnsi="Times New Roman" w:cs="Times New Roman"/>
          <w:sz w:val="28"/>
          <w:szCs w:val="28"/>
        </w:rPr>
        <w:t>в) – ЦЕМ I 32.5H с добавкой С-3; г) – ЦЕМ III/А 32.5H с добавкой С-3</w:t>
      </w:r>
    </w:p>
    <w:p w14:paraId="3BCB7237" w14:textId="77777777" w:rsidR="00382090" w:rsidRPr="009F0474" w:rsidRDefault="00382090" w:rsidP="00382090">
      <w:pPr>
        <w:spacing w:after="0" w:line="240" w:lineRule="auto"/>
        <w:ind w:firstLine="567"/>
        <w:jc w:val="both"/>
        <w:rPr>
          <w:rFonts w:ascii="Times New Roman" w:hAnsi="Times New Roman" w:cs="Times New Roman"/>
          <w:sz w:val="28"/>
          <w:szCs w:val="28"/>
        </w:rPr>
      </w:pPr>
    </w:p>
    <w:bookmarkEnd w:id="222"/>
    <w:p w14:paraId="0E7EBCF3" w14:textId="5CC0FC85" w:rsidR="00AC6999" w:rsidRPr="009F0474" w:rsidRDefault="00AC6999" w:rsidP="00AC6999">
      <w:pPr>
        <w:spacing w:after="0" w:line="240" w:lineRule="auto"/>
        <w:ind w:firstLine="567"/>
        <w:jc w:val="both"/>
        <w:rPr>
          <w:rFonts w:ascii="Times New Roman" w:hAnsi="Times New Roman" w:cs="Times New Roman"/>
          <w:sz w:val="28"/>
          <w:szCs w:val="28"/>
        </w:rPr>
      </w:pPr>
      <w:r w:rsidRPr="009F0474">
        <w:rPr>
          <w:rFonts w:ascii="Times New Roman" w:hAnsi="Times New Roman" w:cs="Times New Roman"/>
          <w:sz w:val="28"/>
          <w:szCs w:val="28"/>
        </w:rPr>
        <w:t xml:space="preserve">На основании данных, представленных на рисунке 4.2, можно констатировать, что применение </w:t>
      </w:r>
      <w:proofErr w:type="spellStart"/>
      <w:r w:rsidRPr="009F0474">
        <w:rPr>
          <w:rFonts w:ascii="Times New Roman" w:hAnsi="Times New Roman" w:cs="Times New Roman"/>
          <w:sz w:val="28"/>
          <w:szCs w:val="28"/>
        </w:rPr>
        <w:t>бесклинкерного</w:t>
      </w:r>
      <w:proofErr w:type="spellEnd"/>
      <w:r w:rsidRPr="009F0474">
        <w:rPr>
          <w:rFonts w:ascii="Times New Roman" w:hAnsi="Times New Roman" w:cs="Times New Roman"/>
          <w:sz w:val="28"/>
          <w:szCs w:val="28"/>
        </w:rPr>
        <w:t xml:space="preserve"> вяжущего с </w:t>
      </w:r>
      <w:proofErr w:type="spellStart"/>
      <w:r w:rsidRPr="009F0474">
        <w:rPr>
          <w:rFonts w:ascii="Times New Roman" w:hAnsi="Times New Roman" w:cs="Times New Roman"/>
          <w:sz w:val="28"/>
          <w:szCs w:val="28"/>
        </w:rPr>
        <w:lastRenderedPageBreak/>
        <w:t>микрокремнезёмом</w:t>
      </w:r>
      <w:proofErr w:type="spellEnd"/>
      <w:r w:rsidRPr="009F0474">
        <w:rPr>
          <w:rFonts w:ascii="Times New Roman" w:hAnsi="Times New Roman" w:cs="Times New Roman"/>
          <w:sz w:val="28"/>
          <w:szCs w:val="28"/>
        </w:rPr>
        <w:t xml:space="preserve"> и </w:t>
      </w:r>
      <w:proofErr w:type="spellStart"/>
      <w:r w:rsidRPr="009F0474">
        <w:rPr>
          <w:rFonts w:ascii="Times New Roman" w:hAnsi="Times New Roman" w:cs="Times New Roman"/>
          <w:sz w:val="28"/>
          <w:szCs w:val="28"/>
        </w:rPr>
        <w:t>суперпластификатором</w:t>
      </w:r>
      <w:proofErr w:type="spellEnd"/>
      <w:r w:rsidRPr="009F0474">
        <w:rPr>
          <w:rFonts w:ascii="Times New Roman" w:hAnsi="Times New Roman" w:cs="Times New Roman"/>
          <w:sz w:val="28"/>
          <w:szCs w:val="28"/>
        </w:rPr>
        <w:t xml:space="preserve"> «Гамбит Е1» (БВМ), а также состава с комплексной </w:t>
      </w:r>
      <w:proofErr w:type="spellStart"/>
      <w:r w:rsidRPr="009F0474">
        <w:rPr>
          <w:rFonts w:ascii="Times New Roman" w:hAnsi="Times New Roman" w:cs="Times New Roman"/>
          <w:sz w:val="28"/>
          <w:szCs w:val="28"/>
        </w:rPr>
        <w:t>нанодобавкой</w:t>
      </w:r>
      <w:proofErr w:type="spellEnd"/>
      <w:r w:rsidRPr="009F0474">
        <w:rPr>
          <w:rFonts w:ascii="Times New Roman" w:hAnsi="Times New Roman" w:cs="Times New Roman"/>
          <w:sz w:val="28"/>
          <w:szCs w:val="28"/>
        </w:rPr>
        <w:t xml:space="preserve"> (БВН) существенно повышает подвижность бетонной смеси. При оптимальной концентрации добавок (см. главу 3) подвижность бетона на БВМ и БВН одинаковая – 8 см. При этом следует учитывать, что для получения данной подвижности в первом случае (на БВМ) необходимо добавить 20% микрокремнезема и 2% </w:t>
      </w:r>
      <w:proofErr w:type="spellStart"/>
      <w:r w:rsidRPr="009F0474">
        <w:rPr>
          <w:rFonts w:ascii="Times New Roman" w:hAnsi="Times New Roman" w:cs="Times New Roman"/>
          <w:sz w:val="28"/>
          <w:szCs w:val="28"/>
        </w:rPr>
        <w:t>суперпластификатора</w:t>
      </w:r>
      <w:proofErr w:type="spellEnd"/>
      <w:r w:rsidRPr="009F0474">
        <w:rPr>
          <w:rFonts w:ascii="Times New Roman" w:hAnsi="Times New Roman" w:cs="Times New Roman"/>
          <w:sz w:val="28"/>
          <w:szCs w:val="28"/>
        </w:rPr>
        <w:t xml:space="preserve">, а во втором случае - только 2% КНД (концентрация </w:t>
      </w:r>
      <w:proofErr w:type="spellStart"/>
      <w:r w:rsidRPr="009F0474">
        <w:rPr>
          <w:rFonts w:ascii="Times New Roman" w:hAnsi="Times New Roman" w:cs="Times New Roman"/>
          <w:sz w:val="28"/>
          <w:szCs w:val="28"/>
        </w:rPr>
        <w:t>нанокремнезема</w:t>
      </w:r>
      <w:proofErr w:type="spellEnd"/>
      <w:r w:rsidRPr="009F0474">
        <w:rPr>
          <w:rFonts w:ascii="Times New Roman" w:hAnsi="Times New Roman" w:cs="Times New Roman"/>
          <w:sz w:val="28"/>
          <w:szCs w:val="28"/>
        </w:rPr>
        <w:t xml:space="preserve"> составляет 0,01%). </w:t>
      </w:r>
    </w:p>
    <w:p w14:paraId="2F238182" w14:textId="069DC888" w:rsidR="00AC6999" w:rsidRPr="009F0474" w:rsidRDefault="00AC6999" w:rsidP="00AC6999">
      <w:pPr>
        <w:spacing w:after="0" w:line="240" w:lineRule="auto"/>
        <w:ind w:firstLine="567"/>
        <w:jc w:val="both"/>
        <w:rPr>
          <w:rFonts w:ascii="Times New Roman" w:hAnsi="Times New Roman" w:cs="Times New Roman"/>
          <w:sz w:val="28"/>
          <w:szCs w:val="28"/>
        </w:rPr>
      </w:pPr>
      <w:bookmarkStart w:id="223" w:name="_Hlk198125129"/>
      <w:r w:rsidRPr="009F0474">
        <w:rPr>
          <w:rFonts w:ascii="Times New Roman" w:hAnsi="Times New Roman" w:cs="Times New Roman"/>
          <w:sz w:val="28"/>
          <w:szCs w:val="28"/>
        </w:rPr>
        <w:t xml:space="preserve">По сути, проведённые эксперименты реализуют задачу, сформулированную </w:t>
      </w:r>
      <w:proofErr w:type="spellStart"/>
      <w:r w:rsidRPr="009F0474">
        <w:rPr>
          <w:rFonts w:ascii="Times New Roman" w:hAnsi="Times New Roman" w:cs="Times New Roman"/>
          <w:sz w:val="28"/>
          <w:szCs w:val="28"/>
        </w:rPr>
        <w:t>Хигеровичем</w:t>
      </w:r>
      <w:proofErr w:type="spellEnd"/>
      <w:r w:rsidRPr="009F0474">
        <w:rPr>
          <w:rFonts w:ascii="Times New Roman" w:hAnsi="Times New Roman" w:cs="Times New Roman"/>
          <w:sz w:val="28"/>
          <w:szCs w:val="28"/>
        </w:rPr>
        <w:t xml:space="preserve"> М. И. [</w:t>
      </w:r>
      <w:r w:rsidR="00774405" w:rsidRPr="009F0474">
        <w:rPr>
          <w:rFonts w:ascii="Times New Roman" w:hAnsi="Times New Roman" w:cs="Times New Roman"/>
          <w:sz w:val="28"/>
          <w:szCs w:val="28"/>
        </w:rPr>
        <w:t>170, 171</w:t>
      </w:r>
      <w:r w:rsidRPr="009F0474">
        <w:rPr>
          <w:rFonts w:ascii="Times New Roman" w:hAnsi="Times New Roman" w:cs="Times New Roman"/>
          <w:sz w:val="28"/>
          <w:szCs w:val="28"/>
        </w:rPr>
        <w:t xml:space="preserve">] при создании гидрофобного цемента: «…изменить свойства цемента так, чтобы он стал менее гидрофильным и даже приобрёл водоотталкивающую способность, сохранив способность взаимодействовать с водой на требуемых стадиях применения…». Оценка </w:t>
      </w:r>
      <w:proofErr w:type="spellStart"/>
      <w:r w:rsidRPr="009F0474">
        <w:rPr>
          <w:rFonts w:ascii="Times New Roman" w:hAnsi="Times New Roman" w:cs="Times New Roman"/>
          <w:sz w:val="28"/>
          <w:szCs w:val="28"/>
        </w:rPr>
        <w:t>удобоукладываемости</w:t>
      </w:r>
      <w:proofErr w:type="spellEnd"/>
      <w:r w:rsidRPr="009F0474">
        <w:rPr>
          <w:rFonts w:ascii="Times New Roman" w:hAnsi="Times New Roman" w:cs="Times New Roman"/>
          <w:sz w:val="28"/>
          <w:szCs w:val="28"/>
        </w:rPr>
        <w:t xml:space="preserve"> показала, что модифицированные </w:t>
      </w:r>
      <w:proofErr w:type="spellStart"/>
      <w:r w:rsidRPr="009F0474">
        <w:rPr>
          <w:rFonts w:ascii="Times New Roman" w:hAnsi="Times New Roman" w:cs="Times New Roman"/>
          <w:sz w:val="28"/>
          <w:szCs w:val="28"/>
        </w:rPr>
        <w:t>бесклинкерные</w:t>
      </w:r>
      <w:proofErr w:type="spellEnd"/>
      <w:r w:rsidRPr="009F0474">
        <w:rPr>
          <w:rFonts w:ascii="Times New Roman" w:hAnsi="Times New Roman" w:cs="Times New Roman"/>
          <w:sz w:val="28"/>
          <w:szCs w:val="28"/>
        </w:rPr>
        <w:t xml:space="preserve"> вяжущие с микро- и </w:t>
      </w:r>
      <w:proofErr w:type="spellStart"/>
      <w:r w:rsidRPr="009F0474">
        <w:rPr>
          <w:rFonts w:ascii="Times New Roman" w:hAnsi="Times New Roman" w:cs="Times New Roman"/>
          <w:sz w:val="28"/>
          <w:szCs w:val="28"/>
        </w:rPr>
        <w:t>нанокремнезёмом</w:t>
      </w:r>
      <w:proofErr w:type="spellEnd"/>
      <w:r w:rsidRPr="009F0474">
        <w:rPr>
          <w:rFonts w:ascii="Times New Roman" w:hAnsi="Times New Roman" w:cs="Times New Roman"/>
          <w:sz w:val="28"/>
          <w:szCs w:val="28"/>
        </w:rPr>
        <w:t xml:space="preserve"> демонстрируют не только сопоставимые, но в ряде случаев и более выраженные разжижающие свойства по сравнению с цементами ЦЕМ I 32,5 Н и ЦЕМ III/A 32,5 Н (см. таблицу 4.1).</w:t>
      </w:r>
    </w:p>
    <w:bookmarkEnd w:id="223"/>
    <w:p w14:paraId="002C19CB" w14:textId="77777777" w:rsidR="00AC6999" w:rsidRPr="009F0474" w:rsidRDefault="00AC6999" w:rsidP="00AC6999">
      <w:pPr>
        <w:spacing w:after="0" w:line="240" w:lineRule="auto"/>
        <w:ind w:firstLine="720"/>
        <w:jc w:val="both"/>
        <w:rPr>
          <w:rFonts w:ascii="Times New Roman" w:hAnsi="Times New Roman" w:cs="Times New Roman"/>
          <w:sz w:val="28"/>
          <w:szCs w:val="28"/>
        </w:rPr>
      </w:pPr>
      <w:r w:rsidRPr="009F0474">
        <w:rPr>
          <w:rFonts w:ascii="Times New Roman" w:hAnsi="Times New Roman" w:cs="Times New Roman"/>
          <w:sz w:val="28"/>
          <w:szCs w:val="28"/>
        </w:rPr>
        <w:t xml:space="preserve">Высокое технологическое качество смесей на </w:t>
      </w:r>
      <w:proofErr w:type="spellStart"/>
      <w:r w:rsidRPr="009F0474">
        <w:rPr>
          <w:rFonts w:ascii="Times New Roman" w:hAnsi="Times New Roman" w:cs="Times New Roman"/>
          <w:sz w:val="28"/>
          <w:szCs w:val="28"/>
        </w:rPr>
        <w:t>бесклинкерном</w:t>
      </w:r>
      <w:proofErr w:type="spellEnd"/>
      <w:r w:rsidRPr="009F0474">
        <w:rPr>
          <w:rFonts w:ascii="Times New Roman" w:hAnsi="Times New Roman" w:cs="Times New Roman"/>
          <w:sz w:val="28"/>
          <w:szCs w:val="28"/>
        </w:rPr>
        <w:t xml:space="preserve"> вяжущем с модифицирующими добавками подтверждается результатами испытаний (таблица 4.6), посвящённых влиянию </w:t>
      </w:r>
      <w:proofErr w:type="spellStart"/>
      <w:r w:rsidRPr="009F0474">
        <w:rPr>
          <w:rFonts w:ascii="Times New Roman" w:hAnsi="Times New Roman" w:cs="Times New Roman"/>
          <w:sz w:val="28"/>
          <w:szCs w:val="28"/>
        </w:rPr>
        <w:t>удобоукладываемости</w:t>
      </w:r>
      <w:proofErr w:type="spellEnd"/>
      <w:r w:rsidRPr="009F0474">
        <w:rPr>
          <w:rFonts w:ascii="Times New Roman" w:hAnsi="Times New Roman" w:cs="Times New Roman"/>
          <w:sz w:val="28"/>
          <w:szCs w:val="28"/>
        </w:rPr>
        <w:t xml:space="preserve"> (расходу воды на </w:t>
      </w:r>
      <w:proofErr w:type="spellStart"/>
      <w:r w:rsidRPr="009F0474">
        <w:rPr>
          <w:rFonts w:ascii="Times New Roman" w:hAnsi="Times New Roman" w:cs="Times New Roman"/>
          <w:sz w:val="28"/>
          <w:szCs w:val="28"/>
        </w:rPr>
        <w:t>водопотребность</w:t>
      </w:r>
      <w:proofErr w:type="spellEnd"/>
      <w:r w:rsidRPr="009F0474">
        <w:rPr>
          <w:rFonts w:ascii="Times New Roman" w:hAnsi="Times New Roman" w:cs="Times New Roman"/>
          <w:sz w:val="28"/>
          <w:szCs w:val="28"/>
        </w:rPr>
        <w:t xml:space="preserve">, </w:t>
      </w:r>
      <w:proofErr w:type="spellStart"/>
      <w:r w:rsidRPr="009F0474">
        <w:rPr>
          <w:rFonts w:ascii="Times New Roman" w:hAnsi="Times New Roman" w:cs="Times New Roman"/>
          <w:sz w:val="28"/>
          <w:szCs w:val="28"/>
        </w:rPr>
        <w:t>водоотделение</w:t>
      </w:r>
      <w:proofErr w:type="spellEnd"/>
      <w:r w:rsidRPr="009F0474">
        <w:rPr>
          <w:rFonts w:ascii="Times New Roman" w:hAnsi="Times New Roman" w:cs="Times New Roman"/>
          <w:sz w:val="28"/>
          <w:szCs w:val="28"/>
        </w:rPr>
        <w:t xml:space="preserve"> и склонность к расслаиванию)</w:t>
      </w:r>
    </w:p>
    <w:p w14:paraId="36E631C0" w14:textId="77777777" w:rsidR="00AC6999" w:rsidRPr="009F0474" w:rsidRDefault="00AC6999" w:rsidP="00AC6999">
      <w:pPr>
        <w:spacing w:after="0" w:line="240" w:lineRule="auto"/>
        <w:ind w:firstLine="720"/>
        <w:jc w:val="both"/>
        <w:rPr>
          <w:rFonts w:ascii="Times New Roman" w:hAnsi="Times New Roman" w:cs="Times New Roman"/>
          <w:sz w:val="28"/>
          <w:szCs w:val="28"/>
        </w:rPr>
      </w:pPr>
    </w:p>
    <w:p w14:paraId="380F64A6" w14:textId="77777777" w:rsidR="00AC6999" w:rsidRPr="009F0474" w:rsidRDefault="00AC6999" w:rsidP="00AC6999">
      <w:pPr>
        <w:spacing w:after="0" w:line="240" w:lineRule="auto"/>
        <w:jc w:val="both"/>
        <w:rPr>
          <w:rFonts w:ascii="Times New Roman" w:hAnsi="Times New Roman" w:cs="Times New Roman"/>
          <w:sz w:val="28"/>
          <w:szCs w:val="28"/>
        </w:rPr>
      </w:pPr>
      <w:r w:rsidRPr="009F0474">
        <w:rPr>
          <w:rFonts w:ascii="Times New Roman" w:hAnsi="Times New Roman" w:cs="Times New Roman"/>
          <w:sz w:val="28"/>
          <w:szCs w:val="28"/>
        </w:rPr>
        <w:t xml:space="preserve">Таблица 4.6 </w:t>
      </w:r>
    </w:p>
    <w:p w14:paraId="41950A9F" w14:textId="77777777" w:rsidR="00AC6999" w:rsidRPr="009F0474" w:rsidRDefault="00AC6999" w:rsidP="00AC6999">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Склонность бетонных смесей к расслоению (ГОСТ 10181-2014)</w:t>
      </w:r>
    </w:p>
    <w:p w14:paraId="0DC55932" w14:textId="77777777" w:rsidR="00AC6999" w:rsidRPr="009F0474" w:rsidRDefault="00AC6999" w:rsidP="00AC6999">
      <w:pPr>
        <w:spacing w:after="0" w:line="240" w:lineRule="auto"/>
        <w:ind w:firstLine="709"/>
        <w:jc w:val="both"/>
        <w:rPr>
          <w:rFonts w:ascii="Times New Roman" w:hAnsi="Times New Roman" w:cs="Times New Roma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2646"/>
        <w:gridCol w:w="1951"/>
        <w:gridCol w:w="1725"/>
        <w:gridCol w:w="2775"/>
      </w:tblGrid>
      <w:tr w:rsidR="009F0474" w:rsidRPr="009F0474" w14:paraId="6B493299" w14:textId="77777777" w:rsidTr="00AC6999">
        <w:trPr>
          <w:trHeight w:val="662"/>
          <w:jc w:val="center"/>
        </w:trPr>
        <w:tc>
          <w:tcPr>
            <w:tcW w:w="2646" w:type="dxa"/>
            <w:vMerge w:val="restart"/>
            <w:shd w:val="clear" w:color="auto" w:fill="FFFFFF"/>
          </w:tcPr>
          <w:p w14:paraId="66FB8810" w14:textId="77777777" w:rsidR="00AC6999" w:rsidRPr="009F0474" w:rsidRDefault="00AC6999" w:rsidP="00AC699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rPr>
              <w:t>Составы</w:t>
            </w:r>
          </w:p>
        </w:tc>
        <w:tc>
          <w:tcPr>
            <w:tcW w:w="3676" w:type="dxa"/>
            <w:gridSpan w:val="2"/>
            <w:shd w:val="clear" w:color="auto" w:fill="FFFFFF"/>
          </w:tcPr>
          <w:p w14:paraId="5A9FB0CB" w14:textId="77777777" w:rsidR="00AC6999" w:rsidRPr="009F0474" w:rsidRDefault="00AC6999" w:rsidP="00AC699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rPr>
              <w:t xml:space="preserve">Содержание растворной </w:t>
            </w:r>
          </w:p>
          <w:p w14:paraId="3B4E3390" w14:textId="77777777" w:rsidR="00AC6999" w:rsidRPr="009F0474" w:rsidRDefault="00AC6999" w:rsidP="00AC699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rPr>
              <w:t>составляющей, %</w:t>
            </w:r>
          </w:p>
        </w:tc>
        <w:tc>
          <w:tcPr>
            <w:tcW w:w="2775" w:type="dxa"/>
            <w:vMerge w:val="restart"/>
            <w:shd w:val="clear" w:color="auto" w:fill="FFFFFF"/>
          </w:tcPr>
          <w:p w14:paraId="421CF0A8" w14:textId="77777777" w:rsidR="00AC6999" w:rsidRPr="009F0474" w:rsidRDefault="00AC6999" w:rsidP="00AC699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rPr>
              <w:t xml:space="preserve">Показатель </w:t>
            </w:r>
            <w:proofErr w:type="spellStart"/>
            <w:r w:rsidRPr="009F0474">
              <w:rPr>
                <w:rFonts w:ascii="Times New Roman" w:hAnsi="Times New Roman" w:cs="Times New Roman"/>
                <w:sz w:val="24"/>
                <w:szCs w:val="24"/>
              </w:rPr>
              <w:t>раствороотделения</w:t>
            </w:r>
            <w:proofErr w:type="spellEnd"/>
            <w:r w:rsidRPr="009F0474">
              <w:rPr>
                <w:rFonts w:ascii="Times New Roman" w:hAnsi="Times New Roman" w:cs="Times New Roman"/>
                <w:sz w:val="24"/>
                <w:szCs w:val="24"/>
              </w:rPr>
              <w:t xml:space="preserve"> </w:t>
            </w:r>
            <w:proofErr w:type="spellStart"/>
            <w:r w:rsidRPr="009F0474">
              <w:rPr>
                <w:rFonts w:ascii="Times New Roman" w:hAnsi="Times New Roman" w:cs="Times New Roman"/>
                <w:sz w:val="24"/>
                <w:szCs w:val="24"/>
              </w:rPr>
              <w:t>П</w:t>
            </w:r>
            <w:r w:rsidRPr="009F0474">
              <w:rPr>
                <w:rFonts w:ascii="Times New Roman" w:hAnsi="Times New Roman" w:cs="Times New Roman"/>
                <w:sz w:val="24"/>
                <w:szCs w:val="24"/>
                <w:vertAlign w:val="subscript"/>
              </w:rPr>
              <w:t>р</w:t>
            </w:r>
            <w:proofErr w:type="spellEnd"/>
            <w:r w:rsidRPr="009F0474">
              <w:rPr>
                <w:rFonts w:ascii="Times New Roman" w:hAnsi="Times New Roman" w:cs="Times New Roman"/>
                <w:sz w:val="24"/>
                <w:szCs w:val="24"/>
              </w:rPr>
              <w:t>, %</w:t>
            </w:r>
          </w:p>
        </w:tc>
      </w:tr>
      <w:tr w:rsidR="009F0474" w:rsidRPr="009F0474" w14:paraId="7AB7F2CA" w14:textId="77777777" w:rsidTr="00AC6999">
        <w:trPr>
          <w:trHeight w:val="418"/>
          <w:jc w:val="center"/>
        </w:trPr>
        <w:tc>
          <w:tcPr>
            <w:tcW w:w="2646" w:type="dxa"/>
            <w:vMerge/>
            <w:shd w:val="clear" w:color="auto" w:fill="FFFFFF"/>
          </w:tcPr>
          <w:p w14:paraId="7227020D" w14:textId="77777777" w:rsidR="00AC6999" w:rsidRPr="009F0474" w:rsidRDefault="00AC6999" w:rsidP="00AC6999">
            <w:pPr>
              <w:shd w:val="clear" w:color="auto" w:fill="FFFFFF"/>
              <w:autoSpaceDE w:val="0"/>
              <w:autoSpaceDN w:val="0"/>
              <w:adjustRightInd w:val="0"/>
              <w:spacing w:after="0" w:line="240" w:lineRule="auto"/>
              <w:jc w:val="center"/>
              <w:rPr>
                <w:rFonts w:ascii="Times New Roman" w:hAnsi="Times New Roman" w:cs="Times New Roman"/>
                <w:sz w:val="24"/>
                <w:szCs w:val="24"/>
              </w:rPr>
            </w:pPr>
          </w:p>
        </w:tc>
        <w:tc>
          <w:tcPr>
            <w:tcW w:w="1951" w:type="dxa"/>
            <w:shd w:val="clear" w:color="auto" w:fill="FFFFFF"/>
          </w:tcPr>
          <w:p w14:paraId="5D86B145" w14:textId="77777777" w:rsidR="00AC6999" w:rsidRPr="009F0474" w:rsidRDefault="00AC6999" w:rsidP="00AC699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rPr>
              <w:t>в верхней</w:t>
            </w:r>
          </w:p>
          <w:p w14:paraId="134B8A59" w14:textId="77777777" w:rsidR="00AC6999" w:rsidRPr="009F0474" w:rsidRDefault="00AC6999" w:rsidP="00AC699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rPr>
              <w:t>части</w:t>
            </w:r>
          </w:p>
        </w:tc>
        <w:tc>
          <w:tcPr>
            <w:tcW w:w="1725" w:type="dxa"/>
            <w:shd w:val="clear" w:color="auto" w:fill="FFFFFF"/>
          </w:tcPr>
          <w:p w14:paraId="5407297C" w14:textId="77777777" w:rsidR="00AC6999" w:rsidRPr="009F0474" w:rsidRDefault="00AC6999" w:rsidP="00AC699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rPr>
              <w:t>в нижней части</w:t>
            </w:r>
          </w:p>
        </w:tc>
        <w:tc>
          <w:tcPr>
            <w:tcW w:w="2775" w:type="dxa"/>
            <w:vMerge/>
            <w:shd w:val="clear" w:color="auto" w:fill="FFFFFF"/>
          </w:tcPr>
          <w:p w14:paraId="31CF59E2" w14:textId="77777777" w:rsidR="00AC6999" w:rsidRPr="009F0474" w:rsidRDefault="00AC6999" w:rsidP="00AC6999">
            <w:pPr>
              <w:shd w:val="clear" w:color="auto" w:fill="FFFFFF"/>
              <w:autoSpaceDE w:val="0"/>
              <w:autoSpaceDN w:val="0"/>
              <w:adjustRightInd w:val="0"/>
              <w:spacing w:after="0" w:line="240" w:lineRule="auto"/>
              <w:jc w:val="center"/>
              <w:rPr>
                <w:rFonts w:ascii="Times New Roman" w:hAnsi="Times New Roman" w:cs="Times New Roman"/>
                <w:sz w:val="24"/>
                <w:szCs w:val="24"/>
              </w:rPr>
            </w:pPr>
          </w:p>
        </w:tc>
      </w:tr>
      <w:tr w:rsidR="009F0474" w:rsidRPr="009F0474" w14:paraId="5E386FDD" w14:textId="77777777" w:rsidTr="00AC6999">
        <w:trPr>
          <w:trHeight w:val="309"/>
          <w:jc w:val="center"/>
        </w:trPr>
        <w:tc>
          <w:tcPr>
            <w:tcW w:w="2646" w:type="dxa"/>
            <w:shd w:val="clear" w:color="auto" w:fill="FFFFFF"/>
            <w:vAlign w:val="center"/>
          </w:tcPr>
          <w:p w14:paraId="7DEA185B" w14:textId="77777777" w:rsidR="00AC6999" w:rsidRPr="009F0474" w:rsidRDefault="00AC6999" w:rsidP="00AC6999">
            <w:pPr>
              <w:shd w:val="clear" w:color="auto" w:fill="FFFFFF"/>
              <w:autoSpaceDE w:val="0"/>
              <w:autoSpaceDN w:val="0"/>
              <w:adjustRightInd w:val="0"/>
              <w:spacing w:after="0" w:line="240" w:lineRule="auto"/>
              <w:rPr>
                <w:rFonts w:ascii="Times New Roman" w:hAnsi="Times New Roman" w:cs="Times New Roman"/>
                <w:sz w:val="24"/>
                <w:szCs w:val="24"/>
              </w:rPr>
            </w:pPr>
            <w:r w:rsidRPr="009F0474">
              <w:rPr>
                <w:rFonts w:ascii="Times New Roman" w:eastAsia="Calibri" w:hAnsi="Times New Roman" w:cs="Times New Roman"/>
                <w:noProof/>
                <w:sz w:val="24"/>
                <w:szCs w:val="24"/>
              </w:rPr>
              <w:t xml:space="preserve">ЦЕМ </w:t>
            </w:r>
            <w:r w:rsidRPr="009F0474">
              <w:rPr>
                <w:rFonts w:ascii="Times New Roman" w:eastAsia="Calibri" w:hAnsi="Times New Roman" w:cs="Times New Roman"/>
                <w:noProof/>
                <w:sz w:val="24"/>
                <w:szCs w:val="24"/>
                <w:lang w:val="en-US"/>
              </w:rPr>
              <w:t>I</w:t>
            </w:r>
            <w:r w:rsidRPr="009F0474">
              <w:rPr>
                <w:rFonts w:ascii="Times New Roman" w:eastAsia="Calibri" w:hAnsi="Times New Roman" w:cs="Times New Roman"/>
                <w:noProof/>
                <w:sz w:val="24"/>
                <w:szCs w:val="24"/>
              </w:rPr>
              <w:t xml:space="preserve"> 32,5Н</w:t>
            </w:r>
          </w:p>
        </w:tc>
        <w:tc>
          <w:tcPr>
            <w:tcW w:w="1951" w:type="dxa"/>
            <w:shd w:val="clear" w:color="auto" w:fill="FFFFFF"/>
          </w:tcPr>
          <w:p w14:paraId="18B54755" w14:textId="77777777" w:rsidR="00AC6999" w:rsidRPr="009F0474" w:rsidRDefault="00AC6999" w:rsidP="00AC699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rPr>
              <w:t>51,1</w:t>
            </w:r>
          </w:p>
        </w:tc>
        <w:tc>
          <w:tcPr>
            <w:tcW w:w="1725" w:type="dxa"/>
            <w:shd w:val="clear" w:color="auto" w:fill="FFFFFF"/>
          </w:tcPr>
          <w:p w14:paraId="7D7E4D7C" w14:textId="77777777" w:rsidR="00AC6999" w:rsidRPr="009F0474" w:rsidRDefault="00AC6999" w:rsidP="00AC699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rPr>
              <w:t>48,9</w:t>
            </w:r>
          </w:p>
        </w:tc>
        <w:tc>
          <w:tcPr>
            <w:tcW w:w="2775" w:type="dxa"/>
            <w:shd w:val="clear" w:color="auto" w:fill="FFFFFF"/>
          </w:tcPr>
          <w:p w14:paraId="716F846E" w14:textId="77777777" w:rsidR="00AC6999" w:rsidRPr="009F0474" w:rsidRDefault="00AC6999" w:rsidP="00AC699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rPr>
              <w:t>3,7</w:t>
            </w:r>
          </w:p>
        </w:tc>
      </w:tr>
      <w:tr w:rsidR="009F0474" w:rsidRPr="009F0474" w14:paraId="558E6FA1" w14:textId="77777777" w:rsidTr="00AC6999">
        <w:trPr>
          <w:trHeight w:val="309"/>
          <w:jc w:val="center"/>
        </w:trPr>
        <w:tc>
          <w:tcPr>
            <w:tcW w:w="2646" w:type="dxa"/>
            <w:shd w:val="clear" w:color="auto" w:fill="FFFFFF"/>
            <w:vAlign w:val="center"/>
          </w:tcPr>
          <w:p w14:paraId="36284D86" w14:textId="77777777" w:rsidR="00AC6999" w:rsidRPr="009F0474" w:rsidRDefault="00AC6999" w:rsidP="00AC6999">
            <w:pPr>
              <w:shd w:val="clear" w:color="auto" w:fill="FFFFFF"/>
              <w:autoSpaceDE w:val="0"/>
              <w:autoSpaceDN w:val="0"/>
              <w:adjustRightInd w:val="0"/>
              <w:spacing w:after="0" w:line="240" w:lineRule="auto"/>
              <w:rPr>
                <w:rFonts w:ascii="Times New Roman" w:hAnsi="Times New Roman" w:cs="Times New Roman"/>
                <w:sz w:val="24"/>
                <w:szCs w:val="24"/>
              </w:rPr>
            </w:pPr>
            <w:r w:rsidRPr="009F0474">
              <w:rPr>
                <w:rFonts w:ascii="Times New Roman" w:eastAsia="Calibri" w:hAnsi="Times New Roman" w:cs="Times New Roman"/>
                <w:noProof/>
                <w:sz w:val="24"/>
                <w:szCs w:val="24"/>
              </w:rPr>
              <w:t>ЦЕМ-III/A 32,5Н</w:t>
            </w:r>
          </w:p>
        </w:tc>
        <w:tc>
          <w:tcPr>
            <w:tcW w:w="1951" w:type="dxa"/>
            <w:shd w:val="clear" w:color="auto" w:fill="FFFFFF"/>
          </w:tcPr>
          <w:p w14:paraId="4332D829" w14:textId="77777777" w:rsidR="00AC6999" w:rsidRPr="009F0474" w:rsidRDefault="00AC6999" w:rsidP="00AC699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rPr>
              <w:t>52,1</w:t>
            </w:r>
          </w:p>
        </w:tc>
        <w:tc>
          <w:tcPr>
            <w:tcW w:w="1725" w:type="dxa"/>
            <w:shd w:val="clear" w:color="auto" w:fill="FFFFFF"/>
          </w:tcPr>
          <w:p w14:paraId="109B6581" w14:textId="77777777" w:rsidR="00AC6999" w:rsidRPr="009F0474" w:rsidRDefault="00AC6999" w:rsidP="00AC699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rPr>
              <w:t>47,9</w:t>
            </w:r>
          </w:p>
        </w:tc>
        <w:tc>
          <w:tcPr>
            <w:tcW w:w="2775" w:type="dxa"/>
            <w:shd w:val="clear" w:color="auto" w:fill="FFFFFF"/>
          </w:tcPr>
          <w:p w14:paraId="3491B9B7" w14:textId="77777777" w:rsidR="00AC6999" w:rsidRPr="009F0474" w:rsidRDefault="00AC6999" w:rsidP="00AC699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rPr>
              <w:t>4,3</w:t>
            </w:r>
          </w:p>
        </w:tc>
      </w:tr>
      <w:tr w:rsidR="009F0474" w:rsidRPr="009F0474" w14:paraId="3A3F9284" w14:textId="77777777" w:rsidTr="00AC6999">
        <w:trPr>
          <w:trHeight w:val="348"/>
          <w:jc w:val="center"/>
        </w:trPr>
        <w:tc>
          <w:tcPr>
            <w:tcW w:w="2646" w:type="dxa"/>
            <w:shd w:val="clear" w:color="auto" w:fill="FFFFFF"/>
            <w:vAlign w:val="center"/>
          </w:tcPr>
          <w:p w14:paraId="545D5EA3" w14:textId="77777777" w:rsidR="00AC6999" w:rsidRPr="009F0474" w:rsidRDefault="00AC6999" w:rsidP="00AC6999">
            <w:pPr>
              <w:shd w:val="clear" w:color="auto" w:fill="FFFFFF"/>
              <w:autoSpaceDE w:val="0"/>
              <w:autoSpaceDN w:val="0"/>
              <w:adjustRightInd w:val="0"/>
              <w:spacing w:after="0" w:line="240" w:lineRule="auto"/>
              <w:rPr>
                <w:rFonts w:ascii="Times New Roman" w:hAnsi="Times New Roman" w:cs="Times New Roman"/>
                <w:sz w:val="24"/>
                <w:szCs w:val="24"/>
              </w:rPr>
            </w:pPr>
            <w:r w:rsidRPr="009F0474">
              <w:rPr>
                <w:rFonts w:ascii="Times New Roman" w:hAnsi="Times New Roman" w:cs="Times New Roman"/>
                <w:noProof/>
                <w:sz w:val="24"/>
                <w:szCs w:val="24"/>
              </w:rPr>
              <w:t>БВМ</w:t>
            </w:r>
          </w:p>
        </w:tc>
        <w:tc>
          <w:tcPr>
            <w:tcW w:w="1951" w:type="dxa"/>
            <w:shd w:val="clear" w:color="auto" w:fill="FFFFFF"/>
          </w:tcPr>
          <w:p w14:paraId="1D046351" w14:textId="77777777" w:rsidR="00AC6999" w:rsidRPr="009F0474" w:rsidRDefault="00AC6999" w:rsidP="00AC699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rPr>
              <w:t>49,9</w:t>
            </w:r>
          </w:p>
        </w:tc>
        <w:tc>
          <w:tcPr>
            <w:tcW w:w="1725" w:type="dxa"/>
            <w:shd w:val="clear" w:color="auto" w:fill="FFFFFF"/>
          </w:tcPr>
          <w:p w14:paraId="4C62D492" w14:textId="77777777" w:rsidR="00AC6999" w:rsidRPr="009F0474" w:rsidRDefault="00AC6999" w:rsidP="00AC699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rPr>
              <w:t>49,1</w:t>
            </w:r>
          </w:p>
        </w:tc>
        <w:tc>
          <w:tcPr>
            <w:tcW w:w="2775" w:type="dxa"/>
            <w:shd w:val="clear" w:color="auto" w:fill="FFFFFF"/>
          </w:tcPr>
          <w:p w14:paraId="0681BD15" w14:textId="2AC785ED" w:rsidR="00AC6999" w:rsidRPr="009F0474" w:rsidRDefault="002A4917" w:rsidP="00AC699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rPr>
              <w:t>1,5</w:t>
            </w:r>
          </w:p>
        </w:tc>
      </w:tr>
      <w:tr w:rsidR="009F0474" w:rsidRPr="009F0474" w14:paraId="26887883" w14:textId="77777777" w:rsidTr="00AC6999">
        <w:trPr>
          <w:trHeight w:val="353"/>
          <w:jc w:val="center"/>
        </w:trPr>
        <w:tc>
          <w:tcPr>
            <w:tcW w:w="2646" w:type="dxa"/>
            <w:shd w:val="clear" w:color="auto" w:fill="FFFFFF"/>
            <w:vAlign w:val="center"/>
          </w:tcPr>
          <w:p w14:paraId="33E49B29" w14:textId="77777777" w:rsidR="00AC6999" w:rsidRPr="009F0474" w:rsidRDefault="00AC6999" w:rsidP="00AC6999">
            <w:pPr>
              <w:shd w:val="clear" w:color="auto" w:fill="FFFFFF"/>
              <w:autoSpaceDE w:val="0"/>
              <w:autoSpaceDN w:val="0"/>
              <w:adjustRightInd w:val="0"/>
              <w:spacing w:after="0" w:line="240" w:lineRule="auto"/>
              <w:rPr>
                <w:rFonts w:ascii="Times New Roman" w:hAnsi="Times New Roman" w:cs="Times New Roman"/>
                <w:sz w:val="24"/>
                <w:szCs w:val="24"/>
              </w:rPr>
            </w:pPr>
            <w:r w:rsidRPr="009F0474">
              <w:rPr>
                <w:rFonts w:ascii="Times New Roman" w:hAnsi="Times New Roman" w:cs="Times New Roman"/>
                <w:noProof/>
                <w:sz w:val="24"/>
                <w:szCs w:val="24"/>
              </w:rPr>
              <w:t>БВН</w:t>
            </w:r>
          </w:p>
        </w:tc>
        <w:tc>
          <w:tcPr>
            <w:tcW w:w="1951" w:type="dxa"/>
            <w:shd w:val="clear" w:color="auto" w:fill="FFFFFF"/>
          </w:tcPr>
          <w:p w14:paraId="64213920" w14:textId="16F5B699" w:rsidR="00AC6999" w:rsidRPr="009F0474" w:rsidRDefault="00AC6999" w:rsidP="00AC699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rPr>
              <w:t>50,</w:t>
            </w:r>
            <w:r w:rsidR="00A3713A" w:rsidRPr="009F0474">
              <w:rPr>
                <w:rFonts w:ascii="Times New Roman" w:hAnsi="Times New Roman" w:cs="Times New Roman"/>
                <w:sz w:val="24"/>
                <w:szCs w:val="24"/>
              </w:rPr>
              <w:t>3</w:t>
            </w:r>
          </w:p>
        </w:tc>
        <w:tc>
          <w:tcPr>
            <w:tcW w:w="1725" w:type="dxa"/>
            <w:shd w:val="clear" w:color="auto" w:fill="FFFFFF"/>
          </w:tcPr>
          <w:p w14:paraId="69997A88" w14:textId="77777777" w:rsidR="00AC6999" w:rsidRPr="009F0474" w:rsidRDefault="00AC6999" w:rsidP="00AC699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rPr>
              <w:t>49,7</w:t>
            </w:r>
          </w:p>
        </w:tc>
        <w:tc>
          <w:tcPr>
            <w:tcW w:w="2775" w:type="dxa"/>
            <w:shd w:val="clear" w:color="auto" w:fill="FFFFFF"/>
          </w:tcPr>
          <w:p w14:paraId="3FFEA18D" w14:textId="4369B202" w:rsidR="00AC6999" w:rsidRPr="009F0474" w:rsidRDefault="002A4917" w:rsidP="00AC6999">
            <w:pPr>
              <w:shd w:val="clear" w:color="auto" w:fill="FFFFFF"/>
              <w:autoSpaceDE w:val="0"/>
              <w:autoSpaceDN w:val="0"/>
              <w:adjustRightInd w:val="0"/>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rPr>
              <w:t>1,4</w:t>
            </w:r>
          </w:p>
        </w:tc>
      </w:tr>
    </w:tbl>
    <w:p w14:paraId="5C840EB5" w14:textId="77777777" w:rsidR="00AC6999" w:rsidRPr="009F0474" w:rsidRDefault="00AC6999" w:rsidP="00AC6999">
      <w:pPr>
        <w:spacing w:after="0" w:line="240" w:lineRule="auto"/>
        <w:ind w:firstLine="709"/>
        <w:jc w:val="both"/>
        <w:rPr>
          <w:rFonts w:ascii="Times New Roman" w:hAnsi="Times New Roman" w:cs="Times New Roman"/>
          <w:sz w:val="28"/>
          <w:szCs w:val="28"/>
        </w:rPr>
      </w:pPr>
    </w:p>
    <w:p w14:paraId="51351CC8" w14:textId="77777777" w:rsidR="00AC6999" w:rsidRPr="009F0474" w:rsidRDefault="00AC6999" w:rsidP="00AC6999">
      <w:pPr>
        <w:spacing w:after="0" w:line="240" w:lineRule="auto"/>
        <w:ind w:firstLine="720"/>
        <w:jc w:val="both"/>
        <w:rPr>
          <w:rFonts w:ascii="Times New Roman" w:hAnsi="Times New Roman" w:cs="Times New Roman"/>
          <w:sz w:val="28"/>
          <w:szCs w:val="28"/>
        </w:rPr>
      </w:pPr>
      <w:r w:rsidRPr="009F0474">
        <w:rPr>
          <w:rFonts w:ascii="Times New Roman" w:hAnsi="Times New Roman" w:cs="Times New Roman"/>
          <w:sz w:val="28"/>
          <w:szCs w:val="28"/>
        </w:rPr>
        <w:t xml:space="preserve">Результаты, приведенные в таблице 4.6 показывают, что бетонная смесь на БВН имеет </w:t>
      </w:r>
      <w:proofErr w:type="spellStart"/>
      <w:r w:rsidRPr="009F0474">
        <w:rPr>
          <w:rFonts w:ascii="Times New Roman" w:hAnsi="Times New Roman" w:cs="Times New Roman"/>
          <w:sz w:val="28"/>
          <w:szCs w:val="28"/>
        </w:rPr>
        <w:t>раствороотделение</w:t>
      </w:r>
      <w:proofErr w:type="spellEnd"/>
      <w:r w:rsidRPr="009F0474">
        <w:rPr>
          <w:rFonts w:ascii="Times New Roman" w:hAnsi="Times New Roman" w:cs="Times New Roman"/>
          <w:sz w:val="28"/>
          <w:szCs w:val="28"/>
        </w:rPr>
        <w:t xml:space="preserve"> на 59,9% и 64,7% меньше, чем бетонные смеси на ЦЕМ I 32,5Н и ЦЕМ-III/A 32,5Н соответственно. </w:t>
      </w:r>
    </w:p>
    <w:p w14:paraId="7D9DF520" w14:textId="48271B63" w:rsidR="00AC6999" w:rsidRPr="009F0474" w:rsidRDefault="00AC6999" w:rsidP="00AC6999">
      <w:pPr>
        <w:spacing w:after="0" w:line="240" w:lineRule="auto"/>
        <w:ind w:firstLine="567"/>
        <w:jc w:val="both"/>
        <w:rPr>
          <w:rFonts w:ascii="Times New Roman" w:hAnsi="Times New Roman" w:cs="Times New Roman"/>
          <w:sz w:val="28"/>
          <w:szCs w:val="28"/>
        </w:rPr>
      </w:pPr>
      <w:r w:rsidRPr="009F0474">
        <w:rPr>
          <w:rFonts w:ascii="Times New Roman" w:hAnsi="Times New Roman" w:cs="Times New Roman"/>
          <w:sz w:val="28"/>
          <w:szCs w:val="28"/>
        </w:rPr>
        <w:t xml:space="preserve">Таким образом, при проектировании составов для монолитных железобетонных конструкций полученные смеси демонстрируют </w:t>
      </w:r>
      <w:proofErr w:type="spellStart"/>
      <w:r w:rsidRPr="009F0474">
        <w:rPr>
          <w:rFonts w:ascii="Times New Roman" w:hAnsi="Times New Roman" w:cs="Times New Roman"/>
          <w:sz w:val="28"/>
          <w:szCs w:val="28"/>
        </w:rPr>
        <w:t>удобоукладываемость</w:t>
      </w:r>
      <w:proofErr w:type="spellEnd"/>
      <w:r w:rsidRPr="009F0474">
        <w:rPr>
          <w:rFonts w:ascii="Times New Roman" w:hAnsi="Times New Roman" w:cs="Times New Roman"/>
          <w:sz w:val="28"/>
          <w:szCs w:val="28"/>
        </w:rPr>
        <w:t xml:space="preserve"> марки П2 и достигают требуемой плотности при водоцементном отношении 0,33, не выходя за пределы нормативных значений [</w:t>
      </w:r>
      <w:r w:rsidR="0067130F" w:rsidRPr="009F0474">
        <w:rPr>
          <w:rFonts w:ascii="Times New Roman" w:hAnsi="Times New Roman" w:cs="Times New Roman"/>
          <w:sz w:val="28"/>
          <w:szCs w:val="28"/>
        </w:rPr>
        <w:t>169, 170</w:t>
      </w:r>
      <w:r w:rsidRPr="009F0474">
        <w:rPr>
          <w:rFonts w:ascii="Times New Roman" w:hAnsi="Times New Roman" w:cs="Times New Roman"/>
          <w:sz w:val="28"/>
          <w:szCs w:val="28"/>
        </w:rPr>
        <w:t>]. На базе этих модифицированных смесей были проведены дальнейшие испытания самого бетона.</w:t>
      </w:r>
    </w:p>
    <w:p w14:paraId="2FD1CFFA" w14:textId="05CF6175" w:rsidR="00AC6999" w:rsidRPr="009F0474" w:rsidRDefault="00AC6999" w:rsidP="0067130F">
      <w:pPr>
        <w:spacing w:after="0" w:line="240" w:lineRule="auto"/>
        <w:ind w:firstLine="567"/>
        <w:jc w:val="both"/>
        <w:rPr>
          <w:rFonts w:ascii="Times New Roman" w:hAnsi="Times New Roman" w:cs="Times New Roman"/>
          <w:sz w:val="28"/>
          <w:szCs w:val="28"/>
        </w:rPr>
      </w:pPr>
      <w:r w:rsidRPr="009F0474">
        <w:rPr>
          <w:rFonts w:ascii="Times New Roman" w:hAnsi="Times New Roman" w:cs="Times New Roman"/>
          <w:sz w:val="28"/>
          <w:szCs w:val="28"/>
        </w:rPr>
        <w:lastRenderedPageBreak/>
        <w:t xml:space="preserve">Показатели </w:t>
      </w:r>
      <w:proofErr w:type="spellStart"/>
      <w:r w:rsidRPr="009F0474">
        <w:rPr>
          <w:rFonts w:ascii="Times New Roman" w:hAnsi="Times New Roman" w:cs="Times New Roman"/>
          <w:sz w:val="28"/>
          <w:szCs w:val="28"/>
        </w:rPr>
        <w:t>водоотделения</w:t>
      </w:r>
      <w:proofErr w:type="spellEnd"/>
      <w:r w:rsidRPr="009F0474">
        <w:rPr>
          <w:rFonts w:ascii="Times New Roman" w:hAnsi="Times New Roman" w:cs="Times New Roman"/>
          <w:sz w:val="28"/>
          <w:szCs w:val="28"/>
        </w:rPr>
        <w:t xml:space="preserve"> и устойчивости к расслоению, зафиксированные для смесей с добавками, полностью согласуются с выводами, изложенными в классических трудах Баженова Ю.М., Батракова В.Г., Горчакова Г.И., </w:t>
      </w:r>
      <w:proofErr w:type="spellStart"/>
      <w:r w:rsidRPr="009F0474">
        <w:rPr>
          <w:rFonts w:ascii="Times New Roman" w:hAnsi="Times New Roman" w:cs="Times New Roman"/>
          <w:sz w:val="28"/>
          <w:szCs w:val="28"/>
        </w:rPr>
        <w:t>Хигеровича</w:t>
      </w:r>
      <w:proofErr w:type="spellEnd"/>
      <w:r w:rsidRPr="009F0474">
        <w:rPr>
          <w:rFonts w:ascii="Times New Roman" w:hAnsi="Times New Roman" w:cs="Times New Roman"/>
          <w:sz w:val="28"/>
          <w:szCs w:val="28"/>
        </w:rPr>
        <w:t xml:space="preserve"> М.И., Соловьёва В.И. и др. [</w:t>
      </w:r>
      <w:r w:rsidR="0067130F" w:rsidRPr="009F0474">
        <w:rPr>
          <w:rFonts w:ascii="Times New Roman" w:hAnsi="Times New Roman" w:cs="Times New Roman"/>
          <w:sz w:val="28"/>
          <w:szCs w:val="28"/>
        </w:rPr>
        <w:t xml:space="preserve">78, 172-174]. </w:t>
      </w:r>
      <w:r w:rsidRPr="009F0474">
        <w:rPr>
          <w:rFonts w:ascii="Times New Roman" w:hAnsi="Times New Roman" w:cs="Times New Roman"/>
          <w:sz w:val="28"/>
          <w:szCs w:val="28"/>
        </w:rPr>
        <w:t>Кроме того, данные таблицы 4.6 подтверждают, что составы на базе БВМ и БВН обладают более высокой сопротивляемостью расслоению по сравнению с контрольными смесями на ЦЕМ I 32,5 Н и ЦЕМ III/A 32,5 Н.</w:t>
      </w:r>
    </w:p>
    <w:p w14:paraId="1F246D55" w14:textId="77777777" w:rsidR="00AC6999" w:rsidRPr="009F0474" w:rsidRDefault="00AC6999" w:rsidP="00AC6999">
      <w:pPr>
        <w:spacing w:after="0" w:line="240" w:lineRule="auto"/>
        <w:ind w:firstLine="567"/>
        <w:jc w:val="both"/>
        <w:rPr>
          <w:rFonts w:ascii="Times New Roman" w:eastAsia="Times New Roman" w:hAnsi="Times New Roman" w:cs="Times New Roman"/>
          <w:sz w:val="28"/>
          <w:szCs w:val="28"/>
        </w:rPr>
      </w:pPr>
      <w:r w:rsidRPr="009F0474">
        <w:rPr>
          <w:rFonts w:ascii="Times New Roman" w:hAnsi="Times New Roman" w:cs="Times New Roman"/>
          <w:sz w:val="28"/>
          <w:szCs w:val="28"/>
        </w:rPr>
        <w:t xml:space="preserve">Выполненные реологические исследования позволяют сделать вывод, что предлагаемое </w:t>
      </w:r>
      <w:proofErr w:type="spellStart"/>
      <w:r w:rsidRPr="009F0474">
        <w:rPr>
          <w:rFonts w:ascii="Times New Roman" w:hAnsi="Times New Roman" w:cs="Times New Roman"/>
          <w:sz w:val="28"/>
          <w:szCs w:val="28"/>
        </w:rPr>
        <w:t>б</w:t>
      </w:r>
      <w:r w:rsidRPr="009F0474">
        <w:rPr>
          <w:rFonts w:ascii="Times New Roman" w:eastAsia="Times New Roman" w:hAnsi="Times New Roman" w:cs="Times New Roman"/>
          <w:sz w:val="28"/>
          <w:szCs w:val="28"/>
        </w:rPr>
        <w:t>есклинкерное</w:t>
      </w:r>
      <w:proofErr w:type="spellEnd"/>
      <w:r w:rsidRPr="009F0474">
        <w:rPr>
          <w:rFonts w:ascii="Times New Roman" w:eastAsia="Times New Roman" w:hAnsi="Times New Roman" w:cs="Times New Roman"/>
          <w:sz w:val="28"/>
          <w:szCs w:val="28"/>
        </w:rPr>
        <w:t xml:space="preserve"> вяжущее с комплексной </w:t>
      </w:r>
      <w:proofErr w:type="spellStart"/>
      <w:r w:rsidRPr="009F0474">
        <w:rPr>
          <w:rFonts w:ascii="Times New Roman" w:eastAsia="Times New Roman" w:hAnsi="Times New Roman" w:cs="Times New Roman"/>
          <w:sz w:val="28"/>
          <w:szCs w:val="28"/>
        </w:rPr>
        <w:t>нанодисперсной</w:t>
      </w:r>
      <w:proofErr w:type="spellEnd"/>
      <w:r w:rsidRPr="009F0474">
        <w:rPr>
          <w:rFonts w:ascii="Times New Roman" w:eastAsia="Times New Roman" w:hAnsi="Times New Roman" w:cs="Times New Roman"/>
          <w:sz w:val="28"/>
          <w:szCs w:val="28"/>
        </w:rPr>
        <w:t xml:space="preserve"> добавкой КНД (БВН) формирует цементную пасту, которая уже в первые 60 мин достигает пластической прочности около 0,39 МПа (см. рисунок 4.1). Данной прочности достаточно, чтобы надёжно удерживать свежие послойные подачи бетонной смеси и препятствовать возникновению «холодных» швов в стенах и колоннах. При том же классе подвижности П2 (осадка 8 см) требуемый В/Ц снижается до 0,33, что уменьшает </w:t>
      </w:r>
      <w:proofErr w:type="spellStart"/>
      <w:r w:rsidRPr="009F0474">
        <w:rPr>
          <w:rFonts w:ascii="Times New Roman" w:eastAsia="Times New Roman" w:hAnsi="Times New Roman" w:cs="Times New Roman"/>
          <w:sz w:val="28"/>
          <w:szCs w:val="28"/>
        </w:rPr>
        <w:t>водопотребность</w:t>
      </w:r>
      <w:proofErr w:type="spellEnd"/>
      <w:r w:rsidRPr="009F0474">
        <w:rPr>
          <w:rFonts w:ascii="Times New Roman" w:eastAsia="Times New Roman" w:hAnsi="Times New Roman" w:cs="Times New Roman"/>
          <w:sz w:val="28"/>
          <w:szCs w:val="28"/>
        </w:rPr>
        <w:t xml:space="preserve"> на 24…27 % по сравнению с бетонными смесями на обычных цементах и обеспечивает среднюю плотность 2395…2400 кг/м</w:t>
      </w:r>
      <w:r w:rsidRPr="009F0474">
        <w:rPr>
          <w:rFonts w:ascii="Times New Roman" w:eastAsia="Times New Roman" w:hAnsi="Times New Roman" w:cs="Times New Roman"/>
          <w:sz w:val="28"/>
          <w:szCs w:val="28"/>
          <w:vertAlign w:val="superscript"/>
        </w:rPr>
        <w:t>3</w:t>
      </w:r>
      <w:r w:rsidRPr="009F0474">
        <w:rPr>
          <w:rFonts w:ascii="Times New Roman" w:eastAsia="Times New Roman" w:hAnsi="Times New Roman" w:cs="Times New Roman"/>
          <w:sz w:val="28"/>
          <w:szCs w:val="28"/>
        </w:rPr>
        <w:t>.</w:t>
      </w:r>
    </w:p>
    <w:p w14:paraId="5383229B" w14:textId="77777777" w:rsidR="00AC6999" w:rsidRPr="009F0474" w:rsidRDefault="00AC6999" w:rsidP="00AC6999">
      <w:pPr>
        <w:spacing w:after="0" w:line="240" w:lineRule="auto"/>
        <w:ind w:firstLine="709"/>
        <w:jc w:val="both"/>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 xml:space="preserve">Одновременно водо- и </w:t>
      </w:r>
      <w:proofErr w:type="spellStart"/>
      <w:r w:rsidRPr="009F0474">
        <w:rPr>
          <w:rFonts w:ascii="Times New Roman" w:eastAsia="Times New Roman" w:hAnsi="Times New Roman" w:cs="Times New Roman"/>
          <w:sz w:val="28"/>
          <w:szCs w:val="28"/>
        </w:rPr>
        <w:t>раствороотделение</w:t>
      </w:r>
      <w:proofErr w:type="spellEnd"/>
      <w:r w:rsidRPr="009F0474">
        <w:rPr>
          <w:rFonts w:ascii="Times New Roman" w:eastAsia="Times New Roman" w:hAnsi="Times New Roman" w:cs="Times New Roman"/>
          <w:sz w:val="28"/>
          <w:szCs w:val="28"/>
        </w:rPr>
        <w:t xml:space="preserve"> сокращаются более чем вдвое (см. таблицы 4.5, 4.6), а показатель </w:t>
      </w:r>
      <w:proofErr w:type="spellStart"/>
      <w:r w:rsidRPr="009F0474">
        <w:rPr>
          <w:rFonts w:ascii="Times New Roman" w:eastAsia="Times New Roman" w:hAnsi="Times New Roman" w:cs="Times New Roman"/>
          <w:sz w:val="28"/>
          <w:szCs w:val="28"/>
        </w:rPr>
        <w:t>расслаиваемости</w:t>
      </w:r>
      <w:proofErr w:type="spellEnd"/>
      <w:r w:rsidRPr="009F0474">
        <w:rPr>
          <w:rFonts w:ascii="Times New Roman" w:eastAsia="Times New Roman" w:hAnsi="Times New Roman" w:cs="Times New Roman"/>
          <w:sz w:val="28"/>
          <w:szCs w:val="28"/>
        </w:rPr>
        <w:t xml:space="preserve"> падает на 60…65 %, что критически важно при вертикальной прокачке и длительном перекачивании смеси на строительной площадке. Таким образом, бетон на основе БВН:</w:t>
      </w:r>
    </w:p>
    <w:p w14:paraId="68D36E25" w14:textId="77777777" w:rsidR="00AC6999" w:rsidRPr="009F0474" w:rsidRDefault="00AC6999" w:rsidP="0065068C">
      <w:pPr>
        <w:numPr>
          <w:ilvl w:val="0"/>
          <w:numId w:val="14"/>
        </w:numPr>
        <w:spacing w:after="0" w:line="240" w:lineRule="auto"/>
        <w:ind w:left="0" w:firstLine="720"/>
        <w:jc w:val="both"/>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легко перекачивается по бетононасосным магистралям;</w:t>
      </w:r>
    </w:p>
    <w:p w14:paraId="1235797B" w14:textId="77777777" w:rsidR="00AC6999" w:rsidRPr="009F0474" w:rsidRDefault="00AC6999" w:rsidP="0065068C">
      <w:pPr>
        <w:numPr>
          <w:ilvl w:val="0"/>
          <w:numId w:val="14"/>
        </w:numPr>
        <w:spacing w:after="0" w:line="240" w:lineRule="auto"/>
        <w:ind w:left="0" w:firstLine="720"/>
        <w:jc w:val="both"/>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не расслаивается и сохраняет однородность в форме (опалубке);</w:t>
      </w:r>
    </w:p>
    <w:p w14:paraId="288216B6" w14:textId="77777777" w:rsidR="00AC6999" w:rsidRPr="009F0474" w:rsidRDefault="00AC6999" w:rsidP="0065068C">
      <w:pPr>
        <w:numPr>
          <w:ilvl w:val="0"/>
          <w:numId w:val="14"/>
        </w:numPr>
        <w:spacing w:after="0" w:line="240" w:lineRule="auto"/>
        <w:ind w:left="0" w:firstLine="720"/>
        <w:jc w:val="both"/>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быстро набирает раннюю прочность, позволяя сократить сроки перестановки опалубки и тем самым ускорить цикл монолитных работ;</w:t>
      </w:r>
    </w:p>
    <w:p w14:paraId="21AE1258" w14:textId="77777777" w:rsidR="00AC6999" w:rsidRPr="009F0474" w:rsidRDefault="00AC6999" w:rsidP="0065068C">
      <w:pPr>
        <w:numPr>
          <w:ilvl w:val="0"/>
          <w:numId w:val="14"/>
        </w:numPr>
        <w:spacing w:after="0" w:line="240" w:lineRule="auto"/>
        <w:ind w:left="0" w:firstLine="720"/>
        <w:jc w:val="both"/>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обеспечивает плотную структуру бетона, повышая водонепроницаемость и долговечность возводимых ЖБ-конструкций.</w:t>
      </w:r>
    </w:p>
    <w:p w14:paraId="2E0285B9" w14:textId="77777777" w:rsidR="00AC6999" w:rsidRPr="009F0474" w:rsidRDefault="00AC6999" w:rsidP="00AC6999">
      <w:pPr>
        <w:spacing w:after="0" w:line="240" w:lineRule="auto"/>
        <w:ind w:firstLine="709"/>
        <w:jc w:val="both"/>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 xml:space="preserve">Следовательно, предлагаемое вяжущее и разработанные на его основе бетонные смеси полностью удовлетворяют нормативным требованиям к смесям для монолитного железобетонного строительства (класс подвижности П2–П3, В/Ц ≤ 0,40, отсутствие </w:t>
      </w:r>
      <w:proofErr w:type="spellStart"/>
      <w:r w:rsidRPr="009F0474">
        <w:rPr>
          <w:rFonts w:ascii="Times New Roman" w:eastAsia="Times New Roman" w:hAnsi="Times New Roman" w:cs="Times New Roman"/>
          <w:sz w:val="28"/>
          <w:szCs w:val="28"/>
        </w:rPr>
        <w:t>расслаиваемости</w:t>
      </w:r>
      <w:proofErr w:type="spellEnd"/>
      <w:r w:rsidRPr="009F0474">
        <w:rPr>
          <w:rFonts w:ascii="Times New Roman" w:eastAsia="Times New Roman" w:hAnsi="Times New Roman" w:cs="Times New Roman"/>
          <w:sz w:val="28"/>
          <w:szCs w:val="28"/>
        </w:rPr>
        <w:t xml:space="preserve"> по ГОСТ 7473-2010 и </w:t>
      </w:r>
      <w:r w:rsidRPr="009F0474">
        <w:rPr>
          <w:rFonts w:ascii="Times New Roman" w:hAnsi="Times New Roman" w:cs="Times New Roman"/>
          <w:spacing w:val="-5"/>
          <w:sz w:val="28"/>
          <w:szCs w:val="28"/>
        </w:rPr>
        <w:t xml:space="preserve">СП РК 5.03-107-2013 </w:t>
      </w:r>
      <w:r w:rsidRPr="009F0474">
        <w:rPr>
          <w:rFonts w:ascii="Times New Roman" w:eastAsia="Times New Roman" w:hAnsi="Times New Roman" w:cs="Times New Roman"/>
          <w:sz w:val="28"/>
          <w:szCs w:val="28"/>
        </w:rPr>
        <w:t>и обеспечивают дополнительный технологический запас прочности и эксплуатационной надёжности возводимых конструкций).</w:t>
      </w:r>
    </w:p>
    <w:p w14:paraId="31D0D62F" w14:textId="77777777" w:rsidR="00AC6999" w:rsidRPr="009F0474" w:rsidRDefault="00AC6999" w:rsidP="00AC6999">
      <w:pPr>
        <w:spacing w:after="0" w:line="240" w:lineRule="auto"/>
        <w:ind w:firstLine="709"/>
        <w:rPr>
          <w:rFonts w:ascii="Times New Roman" w:eastAsia="Times New Roman" w:hAnsi="Times New Roman" w:cs="Times New Roman"/>
          <w:b/>
          <w:bCs/>
          <w:sz w:val="28"/>
          <w:szCs w:val="28"/>
          <w:lang w:eastAsia="ru-RU"/>
        </w:rPr>
      </w:pPr>
    </w:p>
    <w:p w14:paraId="33B5A9F5" w14:textId="77777777" w:rsidR="00AC6999" w:rsidRPr="009F0474" w:rsidRDefault="00AC6999" w:rsidP="00AC6999">
      <w:pPr>
        <w:spacing w:after="0" w:line="240" w:lineRule="auto"/>
        <w:ind w:firstLine="567"/>
        <w:jc w:val="both"/>
        <w:rPr>
          <w:rFonts w:ascii="Times New Roman" w:hAnsi="Times New Roman" w:cs="Times New Roman"/>
          <w:sz w:val="28"/>
          <w:szCs w:val="28"/>
        </w:rPr>
      </w:pPr>
    </w:p>
    <w:p w14:paraId="5B45F086" w14:textId="1B39F1B8" w:rsidR="00AC6999" w:rsidRPr="009F0474" w:rsidRDefault="00AC6999" w:rsidP="00AC6999">
      <w:pPr>
        <w:pStyle w:val="20"/>
        <w:spacing w:before="0" w:line="240" w:lineRule="auto"/>
        <w:ind w:firstLine="709"/>
        <w:jc w:val="both"/>
        <w:rPr>
          <w:rFonts w:ascii="Times New Roman" w:hAnsi="Times New Roman" w:cs="Times New Roman"/>
          <w:b/>
          <w:bCs/>
          <w:color w:val="auto"/>
          <w:sz w:val="28"/>
          <w:szCs w:val="28"/>
        </w:rPr>
      </w:pPr>
      <w:bookmarkStart w:id="224" w:name="_Toc149749396"/>
      <w:bookmarkStart w:id="225" w:name="_Toc200360890"/>
      <w:r w:rsidRPr="009F0474">
        <w:rPr>
          <w:rFonts w:ascii="Times New Roman" w:hAnsi="Times New Roman" w:cs="Times New Roman"/>
          <w:b/>
          <w:bCs/>
          <w:color w:val="auto"/>
          <w:sz w:val="28"/>
          <w:szCs w:val="28"/>
        </w:rPr>
        <w:t xml:space="preserve">4.2 Физико-механические и </w:t>
      </w:r>
      <w:proofErr w:type="spellStart"/>
      <w:r w:rsidRPr="009F0474">
        <w:rPr>
          <w:rFonts w:ascii="Times New Roman" w:hAnsi="Times New Roman" w:cs="Times New Roman"/>
          <w:b/>
          <w:bCs/>
          <w:color w:val="auto"/>
          <w:sz w:val="28"/>
          <w:szCs w:val="28"/>
        </w:rPr>
        <w:t>деформативные</w:t>
      </w:r>
      <w:proofErr w:type="spellEnd"/>
      <w:r w:rsidRPr="009F0474">
        <w:rPr>
          <w:rFonts w:ascii="Times New Roman" w:hAnsi="Times New Roman" w:cs="Times New Roman"/>
          <w:b/>
          <w:bCs/>
          <w:color w:val="auto"/>
          <w:sz w:val="28"/>
          <w:szCs w:val="28"/>
        </w:rPr>
        <w:t xml:space="preserve"> свойства</w:t>
      </w:r>
      <w:r w:rsidR="002C4C9E" w:rsidRPr="009F0474">
        <w:rPr>
          <w:rFonts w:ascii="Times New Roman" w:hAnsi="Times New Roman" w:cs="Times New Roman"/>
          <w:b/>
          <w:bCs/>
          <w:color w:val="auto"/>
          <w:sz w:val="28"/>
          <w:szCs w:val="28"/>
        </w:rPr>
        <w:t xml:space="preserve"> модифицированного</w:t>
      </w:r>
      <w:r w:rsidRPr="009F0474">
        <w:rPr>
          <w:rFonts w:ascii="Times New Roman" w:hAnsi="Times New Roman" w:cs="Times New Roman"/>
          <w:b/>
          <w:bCs/>
          <w:color w:val="auto"/>
          <w:sz w:val="28"/>
          <w:szCs w:val="28"/>
        </w:rPr>
        <w:t xml:space="preserve"> </w:t>
      </w:r>
      <w:bookmarkEnd w:id="224"/>
      <w:r w:rsidRPr="009F0474">
        <w:rPr>
          <w:rFonts w:ascii="Times New Roman" w:hAnsi="Times New Roman" w:cs="Times New Roman"/>
          <w:b/>
          <w:bCs/>
          <w:color w:val="auto"/>
          <w:sz w:val="28"/>
          <w:szCs w:val="28"/>
        </w:rPr>
        <w:t>бетона</w:t>
      </w:r>
      <w:bookmarkEnd w:id="225"/>
    </w:p>
    <w:p w14:paraId="25291A53" w14:textId="77777777" w:rsidR="00AC6999" w:rsidRPr="009F0474" w:rsidRDefault="00AC6999" w:rsidP="00AC6999">
      <w:pPr>
        <w:spacing w:after="0" w:line="240" w:lineRule="auto"/>
        <w:ind w:firstLine="709"/>
        <w:jc w:val="both"/>
        <w:rPr>
          <w:rFonts w:ascii="Times New Roman" w:hAnsi="Times New Roman" w:cs="Times New Roman"/>
          <w:sz w:val="28"/>
          <w:szCs w:val="28"/>
          <w:lang w:eastAsia="ru-RU"/>
        </w:rPr>
      </w:pPr>
    </w:p>
    <w:p w14:paraId="1BA34291" w14:textId="68B22C28" w:rsidR="00DD61D6" w:rsidRPr="009F0474" w:rsidRDefault="00AC6999" w:rsidP="00DD61D6">
      <w:pPr>
        <w:spacing w:after="0" w:line="240" w:lineRule="auto"/>
        <w:ind w:firstLine="709"/>
        <w:jc w:val="both"/>
        <w:rPr>
          <w:rFonts w:ascii="Times New Roman" w:hAnsi="Times New Roman" w:cs="Times New Roman"/>
          <w:sz w:val="28"/>
          <w:szCs w:val="28"/>
          <w:lang w:eastAsia="ru-RU"/>
        </w:rPr>
      </w:pPr>
      <w:r w:rsidRPr="009F0474">
        <w:rPr>
          <w:rFonts w:ascii="Times New Roman" w:hAnsi="Times New Roman" w:cs="Times New Roman"/>
          <w:sz w:val="28"/>
          <w:szCs w:val="28"/>
          <w:lang w:eastAsia="ru-RU"/>
        </w:rPr>
        <w:t xml:space="preserve">Многочисленные исследования и опыт эксплуатации монолитных железобетонных конструкций показывают, что их физико-механические характеристики напрямую зависят от используемого типа вяжущего. Часто встречаются случаи преждевременного разрушения отдельных элементов, вызванного циклическим замораживанием-оттаиванием и коррозионными процессами в бетоне. Это приводит к необходимости проведения внеплановых </w:t>
      </w:r>
      <w:r w:rsidRPr="009F0474">
        <w:rPr>
          <w:rFonts w:ascii="Times New Roman" w:hAnsi="Times New Roman" w:cs="Times New Roman"/>
          <w:sz w:val="28"/>
          <w:szCs w:val="28"/>
          <w:lang w:eastAsia="ru-RU"/>
        </w:rPr>
        <w:lastRenderedPageBreak/>
        <w:t>ремонтных мероприятий и, соответственно, увеличению эксплуатационных затрат.</w:t>
      </w:r>
    </w:p>
    <w:p w14:paraId="1654FC76" w14:textId="5565ECFE" w:rsidR="002C4C9E" w:rsidRPr="009F0474" w:rsidRDefault="002C4C9E" w:rsidP="00DD61D6">
      <w:pPr>
        <w:spacing w:after="0" w:line="240" w:lineRule="auto"/>
        <w:ind w:firstLine="709"/>
        <w:jc w:val="both"/>
        <w:rPr>
          <w:rFonts w:ascii="Times New Roman" w:hAnsi="Times New Roman" w:cs="Times New Roman"/>
          <w:sz w:val="28"/>
          <w:szCs w:val="28"/>
          <w:lang w:eastAsia="ru-RU"/>
        </w:rPr>
      </w:pPr>
    </w:p>
    <w:p w14:paraId="4241B9F8" w14:textId="77777777" w:rsidR="002C4C9E" w:rsidRPr="009F0474" w:rsidRDefault="002C4C9E" w:rsidP="00DD61D6">
      <w:pPr>
        <w:spacing w:after="0" w:line="240" w:lineRule="auto"/>
        <w:ind w:firstLine="709"/>
        <w:jc w:val="both"/>
        <w:rPr>
          <w:rFonts w:ascii="Times New Roman" w:hAnsi="Times New Roman" w:cs="Times New Roman"/>
          <w:sz w:val="28"/>
          <w:szCs w:val="28"/>
          <w:lang w:eastAsia="ru-RU"/>
        </w:rPr>
      </w:pPr>
    </w:p>
    <w:p w14:paraId="1A1E9F9E" w14:textId="77777777" w:rsidR="00AC6999" w:rsidRPr="009F0474" w:rsidRDefault="00AC6999" w:rsidP="00AC6999">
      <w:pPr>
        <w:pStyle w:val="3"/>
        <w:spacing w:before="0" w:line="240" w:lineRule="auto"/>
        <w:ind w:left="852"/>
        <w:jc w:val="both"/>
        <w:rPr>
          <w:rFonts w:ascii="Times New Roman" w:hAnsi="Times New Roman" w:cs="Times New Roman"/>
          <w:b/>
          <w:bCs/>
          <w:color w:val="auto"/>
          <w:sz w:val="28"/>
          <w:szCs w:val="28"/>
        </w:rPr>
      </w:pPr>
      <w:bookmarkStart w:id="226" w:name="_Toc149749397"/>
      <w:bookmarkStart w:id="227" w:name="_Toc200360891"/>
      <w:r w:rsidRPr="009F0474">
        <w:rPr>
          <w:rFonts w:ascii="Times New Roman" w:hAnsi="Times New Roman" w:cs="Times New Roman"/>
          <w:b/>
          <w:bCs/>
          <w:color w:val="auto"/>
          <w:sz w:val="28"/>
          <w:szCs w:val="28"/>
        </w:rPr>
        <w:t>4.2.1 Прочность на сжатие</w:t>
      </w:r>
      <w:bookmarkEnd w:id="226"/>
      <w:bookmarkEnd w:id="227"/>
      <w:r w:rsidRPr="009F0474">
        <w:rPr>
          <w:rFonts w:ascii="Times New Roman" w:hAnsi="Times New Roman" w:cs="Times New Roman"/>
          <w:b/>
          <w:bCs/>
          <w:color w:val="auto"/>
          <w:sz w:val="28"/>
          <w:szCs w:val="28"/>
        </w:rPr>
        <w:t xml:space="preserve"> </w:t>
      </w:r>
    </w:p>
    <w:p w14:paraId="23DE3F60" w14:textId="77777777" w:rsidR="00AC6999" w:rsidRPr="009F0474" w:rsidRDefault="00AC6999" w:rsidP="00AC6999">
      <w:pPr>
        <w:spacing w:after="0" w:line="240" w:lineRule="auto"/>
        <w:ind w:firstLine="709"/>
        <w:jc w:val="both"/>
        <w:rPr>
          <w:rFonts w:ascii="Times New Roman" w:hAnsi="Times New Roman" w:cs="Times New Roman"/>
          <w:sz w:val="28"/>
          <w:szCs w:val="28"/>
          <w:lang w:eastAsia="ru-RU"/>
        </w:rPr>
      </w:pPr>
    </w:p>
    <w:p w14:paraId="20320A96" w14:textId="05668634" w:rsidR="00AC6999" w:rsidRPr="009F0474" w:rsidRDefault="00AC6999" w:rsidP="00AC6999">
      <w:pPr>
        <w:spacing w:after="0" w:line="240" w:lineRule="auto"/>
        <w:ind w:firstLine="709"/>
        <w:jc w:val="both"/>
        <w:rPr>
          <w:rFonts w:ascii="Times New Roman" w:hAnsi="Times New Roman" w:cs="Times New Roman"/>
          <w:sz w:val="28"/>
          <w:szCs w:val="28"/>
          <w:lang w:eastAsia="ru-RU"/>
        </w:rPr>
      </w:pPr>
      <w:bookmarkStart w:id="228" w:name="_Hlk195285353"/>
      <w:r w:rsidRPr="009F0474">
        <w:rPr>
          <w:rFonts w:ascii="Times New Roman" w:hAnsi="Times New Roman" w:cs="Times New Roman"/>
          <w:sz w:val="28"/>
          <w:szCs w:val="28"/>
          <w:lang w:eastAsia="ru-RU"/>
        </w:rPr>
        <w:t>Определение прочности образцов на сжатие выполнялось в соответствии с методикой, подробно описанной в главе 2 (п. 2.2.4). Результаты испытаний и описание характера разрушения образцов модифицированного бетона представлены в таблице 4.7.</w:t>
      </w:r>
    </w:p>
    <w:p w14:paraId="3ACCE59F" w14:textId="77777777" w:rsidR="00AC6999" w:rsidRPr="009F0474" w:rsidRDefault="00AC6999" w:rsidP="00AC6999">
      <w:pPr>
        <w:spacing w:after="0" w:line="240" w:lineRule="auto"/>
        <w:ind w:firstLine="709"/>
        <w:jc w:val="both"/>
        <w:rPr>
          <w:rFonts w:ascii="Times New Roman" w:hAnsi="Times New Roman" w:cs="Times New Roman"/>
          <w:sz w:val="28"/>
          <w:szCs w:val="28"/>
          <w:lang w:eastAsia="ru-RU"/>
        </w:rPr>
      </w:pPr>
    </w:p>
    <w:p w14:paraId="6191E964" w14:textId="77777777" w:rsidR="00AC6999" w:rsidRPr="009F0474" w:rsidRDefault="00AC6999" w:rsidP="00AC6999">
      <w:pPr>
        <w:spacing w:after="0" w:line="240" w:lineRule="auto"/>
        <w:jc w:val="both"/>
        <w:rPr>
          <w:rFonts w:ascii="Times New Roman" w:hAnsi="Times New Roman" w:cs="Times New Roman"/>
          <w:sz w:val="28"/>
          <w:szCs w:val="28"/>
          <w:lang w:eastAsia="ru-RU"/>
        </w:rPr>
      </w:pPr>
      <w:r w:rsidRPr="009F0474">
        <w:rPr>
          <w:rFonts w:ascii="Times New Roman" w:hAnsi="Times New Roman" w:cs="Times New Roman"/>
          <w:sz w:val="28"/>
          <w:szCs w:val="28"/>
          <w:lang w:eastAsia="ru-RU"/>
        </w:rPr>
        <w:t>Таблица 4.7</w:t>
      </w:r>
    </w:p>
    <w:p w14:paraId="35B378FF" w14:textId="77777777" w:rsidR="00AC6999" w:rsidRPr="009F0474" w:rsidRDefault="00AC6999" w:rsidP="00AC6999">
      <w:pPr>
        <w:spacing w:after="0" w:line="240" w:lineRule="auto"/>
        <w:ind w:firstLine="709"/>
        <w:jc w:val="both"/>
        <w:rPr>
          <w:rFonts w:ascii="Times New Roman" w:hAnsi="Times New Roman" w:cs="Times New Roman"/>
          <w:sz w:val="28"/>
          <w:szCs w:val="28"/>
          <w:lang w:eastAsia="ru-RU"/>
        </w:rPr>
      </w:pPr>
      <w:r w:rsidRPr="009F0474">
        <w:rPr>
          <w:rFonts w:ascii="Times New Roman" w:hAnsi="Times New Roman" w:cs="Times New Roman"/>
          <w:sz w:val="28"/>
          <w:szCs w:val="28"/>
          <w:lang w:eastAsia="ru-RU"/>
        </w:rPr>
        <w:t>Результаты определения прочности при сжатии, пористости и модуля упругости модифицированного бетона</w:t>
      </w:r>
    </w:p>
    <w:p w14:paraId="4135960B" w14:textId="77777777" w:rsidR="00AC6999" w:rsidRPr="009F0474" w:rsidRDefault="00AC6999" w:rsidP="00AC6999">
      <w:pPr>
        <w:spacing w:after="0" w:line="240" w:lineRule="auto"/>
        <w:ind w:firstLine="709"/>
        <w:jc w:val="both"/>
        <w:rPr>
          <w:rFonts w:ascii="Times New Roman" w:hAnsi="Times New Roman" w:cs="Times New Roman"/>
          <w:sz w:val="28"/>
          <w:szCs w:val="28"/>
          <w:lang w:eastAsia="ru-RU"/>
        </w:rPr>
      </w:pPr>
    </w:p>
    <w:tbl>
      <w:tblPr>
        <w:tblW w:w="95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8"/>
        <w:gridCol w:w="1096"/>
        <w:gridCol w:w="1366"/>
        <w:gridCol w:w="1096"/>
        <w:gridCol w:w="1658"/>
        <w:gridCol w:w="1498"/>
        <w:gridCol w:w="1367"/>
      </w:tblGrid>
      <w:tr w:rsidR="009F0474" w:rsidRPr="009F0474" w14:paraId="568AE438" w14:textId="77777777" w:rsidTr="00AC6999">
        <w:trPr>
          <w:cantSplit/>
          <w:jc w:val="center"/>
        </w:trPr>
        <w:tc>
          <w:tcPr>
            <w:tcW w:w="1498" w:type="dxa"/>
            <w:vMerge w:val="restart"/>
            <w:shd w:val="clear" w:color="auto" w:fill="auto"/>
            <w:noWrap/>
            <w:vAlign w:val="center"/>
          </w:tcPr>
          <w:p w14:paraId="3FCA01CF" w14:textId="77777777" w:rsidR="00AC6999" w:rsidRPr="009F0474" w:rsidRDefault="00AC6999" w:rsidP="00AC6999">
            <w:pPr>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lang w:eastAsia="ru-RU"/>
              </w:rPr>
              <w:t>Маркировка</w:t>
            </w:r>
          </w:p>
        </w:tc>
        <w:tc>
          <w:tcPr>
            <w:tcW w:w="1096" w:type="dxa"/>
            <w:vMerge w:val="restart"/>
            <w:shd w:val="clear" w:color="auto" w:fill="auto"/>
            <w:noWrap/>
            <w:vAlign w:val="center"/>
          </w:tcPr>
          <w:p w14:paraId="43B4258F" w14:textId="77777777" w:rsidR="00AC6999" w:rsidRPr="009F0474" w:rsidRDefault="00AC6999" w:rsidP="00AC6999">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Номер образца</w:t>
            </w:r>
          </w:p>
        </w:tc>
        <w:tc>
          <w:tcPr>
            <w:tcW w:w="1366" w:type="dxa"/>
            <w:vMerge w:val="restart"/>
            <w:shd w:val="clear" w:color="auto" w:fill="auto"/>
            <w:noWrap/>
            <w:vAlign w:val="center"/>
          </w:tcPr>
          <w:p w14:paraId="7111C41A" w14:textId="77777777" w:rsidR="00AC6999" w:rsidRPr="009F0474" w:rsidRDefault="00AC6999" w:rsidP="00AC6999">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Средняя плотность, кг/м</w:t>
            </w:r>
            <w:r w:rsidRPr="009F0474">
              <w:rPr>
                <w:rFonts w:ascii="Times New Roman" w:hAnsi="Times New Roman" w:cs="Times New Roman"/>
                <w:sz w:val="24"/>
                <w:szCs w:val="24"/>
                <w:vertAlign w:val="superscript"/>
                <w:lang w:eastAsia="ru-RU"/>
              </w:rPr>
              <w:t>3</w:t>
            </w:r>
          </w:p>
        </w:tc>
        <w:tc>
          <w:tcPr>
            <w:tcW w:w="2754" w:type="dxa"/>
            <w:gridSpan w:val="2"/>
            <w:shd w:val="clear" w:color="auto" w:fill="auto"/>
            <w:noWrap/>
            <w:vAlign w:val="center"/>
          </w:tcPr>
          <w:p w14:paraId="519CFB87" w14:textId="77777777" w:rsidR="00AC6999" w:rsidRPr="009F0474" w:rsidRDefault="00AC6999" w:rsidP="00AC6999">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Прочность на сжатие, МПа</w:t>
            </w:r>
          </w:p>
        </w:tc>
        <w:tc>
          <w:tcPr>
            <w:tcW w:w="1498" w:type="dxa"/>
            <w:vMerge w:val="restart"/>
            <w:tcBorders>
              <w:top w:val="single" w:sz="4" w:space="0" w:color="auto"/>
              <w:right w:val="single" w:sz="4" w:space="0" w:color="auto"/>
            </w:tcBorders>
            <w:shd w:val="clear" w:color="auto" w:fill="auto"/>
            <w:vAlign w:val="center"/>
          </w:tcPr>
          <w:p w14:paraId="0E6A3B0B" w14:textId="77777777" w:rsidR="00AC6999" w:rsidRPr="009F0474" w:rsidRDefault="00AC6999" w:rsidP="00AC6999">
            <w:pPr>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rPr>
              <w:t>Пористость, %</w:t>
            </w:r>
          </w:p>
        </w:tc>
        <w:tc>
          <w:tcPr>
            <w:tcW w:w="1367" w:type="dxa"/>
            <w:vMerge w:val="restart"/>
            <w:tcBorders>
              <w:top w:val="single" w:sz="4" w:space="0" w:color="auto"/>
              <w:right w:val="single" w:sz="4" w:space="0" w:color="auto"/>
            </w:tcBorders>
            <w:shd w:val="clear" w:color="auto" w:fill="auto"/>
            <w:vAlign w:val="center"/>
          </w:tcPr>
          <w:p w14:paraId="1C67D609" w14:textId="77777777" w:rsidR="00AC6999" w:rsidRPr="009F0474" w:rsidRDefault="00AC6999" w:rsidP="00AC6999">
            <w:pPr>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rPr>
              <w:t xml:space="preserve">Модуль упругости, МПа, </w:t>
            </w:r>
            <w:proofErr w:type="spellStart"/>
            <w:r w:rsidRPr="009F0474">
              <w:rPr>
                <w:rFonts w:ascii="Times New Roman" w:hAnsi="Times New Roman" w:cs="Times New Roman"/>
                <w:sz w:val="24"/>
                <w:szCs w:val="24"/>
              </w:rPr>
              <w:t>E</w:t>
            </w:r>
            <w:r w:rsidRPr="009F0474">
              <w:rPr>
                <w:rFonts w:ascii="Times New Roman" w:hAnsi="Times New Roman" w:cs="Times New Roman"/>
                <w:sz w:val="24"/>
                <w:szCs w:val="24"/>
                <w:vertAlign w:val="subscript"/>
              </w:rPr>
              <w:t>b</w:t>
            </w:r>
            <w:proofErr w:type="spellEnd"/>
          </w:p>
        </w:tc>
      </w:tr>
      <w:tr w:rsidR="009F0474" w:rsidRPr="009F0474" w14:paraId="6F2DA1CE" w14:textId="77777777" w:rsidTr="00AC6999">
        <w:trPr>
          <w:cantSplit/>
          <w:jc w:val="center"/>
        </w:trPr>
        <w:tc>
          <w:tcPr>
            <w:tcW w:w="1498" w:type="dxa"/>
            <w:vMerge/>
            <w:shd w:val="clear" w:color="auto" w:fill="auto"/>
            <w:noWrap/>
            <w:vAlign w:val="center"/>
          </w:tcPr>
          <w:p w14:paraId="29622717" w14:textId="77777777" w:rsidR="00AC6999" w:rsidRPr="009F0474" w:rsidRDefault="00AC6999" w:rsidP="00AC6999">
            <w:pPr>
              <w:spacing w:after="0" w:line="240" w:lineRule="auto"/>
              <w:jc w:val="center"/>
              <w:rPr>
                <w:rFonts w:ascii="Times New Roman" w:hAnsi="Times New Roman" w:cs="Times New Roman"/>
                <w:sz w:val="24"/>
                <w:szCs w:val="24"/>
              </w:rPr>
            </w:pPr>
          </w:p>
        </w:tc>
        <w:tc>
          <w:tcPr>
            <w:tcW w:w="1096" w:type="dxa"/>
            <w:vMerge/>
            <w:shd w:val="clear" w:color="auto" w:fill="auto"/>
            <w:noWrap/>
            <w:vAlign w:val="center"/>
          </w:tcPr>
          <w:p w14:paraId="358262AA" w14:textId="77777777" w:rsidR="00AC6999" w:rsidRPr="009F0474" w:rsidRDefault="00AC6999" w:rsidP="00AC6999">
            <w:pPr>
              <w:spacing w:after="0" w:line="240" w:lineRule="auto"/>
              <w:jc w:val="center"/>
              <w:rPr>
                <w:rFonts w:ascii="Times New Roman" w:hAnsi="Times New Roman" w:cs="Times New Roman"/>
                <w:sz w:val="24"/>
                <w:szCs w:val="24"/>
                <w:lang w:eastAsia="ru-RU"/>
              </w:rPr>
            </w:pPr>
          </w:p>
        </w:tc>
        <w:tc>
          <w:tcPr>
            <w:tcW w:w="1366" w:type="dxa"/>
            <w:vMerge/>
            <w:shd w:val="clear" w:color="auto" w:fill="auto"/>
            <w:noWrap/>
            <w:vAlign w:val="center"/>
          </w:tcPr>
          <w:p w14:paraId="660FEE45" w14:textId="77777777" w:rsidR="00AC6999" w:rsidRPr="009F0474" w:rsidRDefault="00AC6999" w:rsidP="00AC6999">
            <w:pPr>
              <w:spacing w:after="0" w:line="240" w:lineRule="auto"/>
              <w:jc w:val="center"/>
              <w:rPr>
                <w:rFonts w:ascii="Times New Roman" w:hAnsi="Times New Roman" w:cs="Times New Roman"/>
                <w:sz w:val="24"/>
                <w:szCs w:val="24"/>
                <w:lang w:eastAsia="ru-RU"/>
              </w:rPr>
            </w:pPr>
          </w:p>
        </w:tc>
        <w:tc>
          <w:tcPr>
            <w:tcW w:w="1096" w:type="dxa"/>
            <w:shd w:val="clear" w:color="auto" w:fill="auto"/>
            <w:noWrap/>
            <w:vAlign w:val="center"/>
          </w:tcPr>
          <w:p w14:paraId="0C34B718" w14:textId="77777777" w:rsidR="00AC6999" w:rsidRPr="009F0474" w:rsidRDefault="00AC6999" w:rsidP="00AC6999">
            <w:pPr>
              <w:spacing w:after="0" w:line="240" w:lineRule="auto"/>
              <w:jc w:val="center"/>
              <w:rPr>
                <w:rFonts w:ascii="Times New Roman" w:hAnsi="Times New Roman" w:cs="Times New Roman"/>
                <w:sz w:val="24"/>
                <w:szCs w:val="24"/>
                <w:lang w:eastAsia="ru-RU"/>
              </w:rPr>
            </w:pPr>
            <w:proofErr w:type="spellStart"/>
            <w:r w:rsidRPr="009F0474">
              <w:rPr>
                <w:rFonts w:ascii="Times New Roman" w:hAnsi="Times New Roman" w:cs="Times New Roman"/>
                <w:sz w:val="24"/>
                <w:szCs w:val="24"/>
                <w:lang w:eastAsia="ru-RU"/>
              </w:rPr>
              <w:t>R</w:t>
            </w:r>
            <w:r w:rsidRPr="009F0474">
              <w:rPr>
                <w:rFonts w:ascii="Times New Roman" w:hAnsi="Times New Roman" w:cs="Times New Roman"/>
                <w:sz w:val="24"/>
                <w:szCs w:val="24"/>
                <w:vertAlign w:val="subscript"/>
                <w:lang w:eastAsia="ru-RU"/>
              </w:rPr>
              <w:t>сж</w:t>
            </w:r>
            <w:proofErr w:type="spellEnd"/>
          </w:p>
        </w:tc>
        <w:tc>
          <w:tcPr>
            <w:tcW w:w="1658" w:type="dxa"/>
            <w:shd w:val="clear" w:color="auto" w:fill="auto"/>
            <w:noWrap/>
            <w:vAlign w:val="center"/>
          </w:tcPr>
          <w:p w14:paraId="5D60C804" w14:textId="77777777" w:rsidR="00AC6999" w:rsidRPr="009F0474" w:rsidRDefault="00AC6999" w:rsidP="00AC6999">
            <w:pPr>
              <w:spacing w:after="0" w:line="240" w:lineRule="auto"/>
              <w:jc w:val="center"/>
              <w:rPr>
                <w:rFonts w:ascii="Times New Roman" w:hAnsi="Times New Roman" w:cs="Times New Roman"/>
                <w:sz w:val="24"/>
                <w:szCs w:val="24"/>
                <w:lang w:eastAsia="ru-RU"/>
              </w:rPr>
            </w:pPr>
            <w:proofErr w:type="spellStart"/>
            <w:r w:rsidRPr="009F0474">
              <w:rPr>
                <w:rFonts w:ascii="Times New Roman" w:hAnsi="Times New Roman" w:cs="Times New Roman"/>
                <w:sz w:val="24"/>
                <w:szCs w:val="24"/>
                <w:lang w:eastAsia="ru-RU"/>
              </w:rPr>
              <w:t>R</w:t>
            </w:r>
            <w:proofErr w:type="gramStart"/>
            <w:r w:rsidRPr="009F0474">
              <w:rPr>
                <w:rFonts w:ascii="Times New Roman" w:hAnsi="Times New Roman" w:cs="Times New Roman"/>
                <w:sz w:val="24"/>
                <w:szCs w:val="24"/>
                <w:vertAlign w:val="subscript"/>
                <w:lang w:eastAsia="ru-RU"/>
              </w:rPr>
              <w:t>сж</w:t>
            </w:r>
            <w:r w:rsidRPr="009F0474">
              <w:rPr>
                <w:rFonts w:ascii="Times New Roman" w:hAnsi="Times New Roman" w:cs="Times New Roman"/>
                <w:sz w:val="24"/>
                <w:szCs w:val="24"/>
                <w:lang w:eastAsia="ru-RU"/>
              </w:rPr>
              <w:t>,ср</w:t>
            </w:r>
            <w:proofErr w:type="spellEnd"/>
            <w:proofErr w:type="gramEnd"/>
          </w:p>
        </w:tc>
        <w:tc>
          <w:tcPr>
            <w:tcW w:w="1498" w:type="dxa"/>
            <w:vMerge/>
            <w:shd w:val="clear" w:color="auto" w:fill="auto"/>
            <w:vAlign w:val="center"/>
          </w:tcPr>
          <w:p w14:paraId="64E63969" w14:textId="77777777" w:rsidR="00AC6999" w:rsidRPr="009F0474" w:rsidRDefault="00AC6999" w:rsidP="00AC6999">
            <w:pPr>
              <w:spacing w:after="0" w:line="240" w:lineRule="auto"/>
              <w:jc w:val="center"/>
              <w:rPr>
                <w:rFonts w:ascii="Times New Roman" w:hAnsi="Times New Roman" w:cs="Times New Roman"/>
                <w:sz w:val="24"/>
                <w:szCs w:val="24"/>
              </w:rPr>
            </w:pPr>
          </w:p>
        </w:tc>
        <w:tc>
          <w:tcPr>
            <w:tcW w:w="1367" w:type="dxa"/>
            <w:vMerge/>
            <w:shd w:val="clear" w:color="auto" w:fill="auto"/>
            <w:vAlign w:val="center"/>
          </w:tcPr>
          <w:p w14:paraId="6F3569ED" w14:textId="77777777" w:rsidR="00AC6999" w:rsidRPr="009F0474" w:rsidRDefault="00AC6999" w:rsidP="00AC6999">
            <w:pPr>
              <w:spacing w:after="0" w:line="240" w:lineRule="auto"/>
              <w:jc w:val="center"/>
              <w:rPr>
                <w:rFonts w:ascii="Times New Roman" w:hAnsi="Times New Roman" w:cs="Times New Roman"/>
                <w:sz w:val="24"/>
                <w:szCs w:val="24"/>
              </w:rPr>
            </w:pPr>
          </w:p>
        </w:tc>
      </w:tr>
      <w:tr w:rsidR="009F0474" w:rsidRPr="009F0474" w14:paraId="54872F59" w14:textId="77777777" w:rsidTr="00AC6999">
        <w:trPr>
          <w:cantSplit/>
          <w:jc w:val="center"/>
        </w:trPr>
        <w:tc>
          <w:tcPr>
            <w:tcW w:w="1498" w:type="dxa"/>
            <w:vMerge w:val="restart"/>
            <w:shd w:val="clear" w:color="auto" w:fill="auto"/>
            <w:noWrap/>
            <w:vAlign w:val="center"/>
          </w:tcPr>
          <w:p w14:paraId="44A54DA7" w14:textId="77777777" w:rsidR="00AC6999" w:rsidRPr="009F0474" w:rsidRDefault="00AC6999" w:rsidP="00AC6999">
            <w:pPr>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rPr>
              <w:t>ЦЕМ I 32,5Н</w:t>
            </w:r>
          </w:p>
        </w:tc>
        <w:tc>
          <w:tcPr>
            <w:tcW w:w="1096" w:type="dxa"/>
            <w:shd w:val="clear" w:color="auto" w:fill="auto"/>
            <w:noWrap/>
            <w:vAlign w:val="center"/>
          </w:tcPr>
          <w:p w14:paraId="14A0D637" w14:textId="77777777" w:rsidR="00AC6999" w:rsidRPr="009F0474" w:rsidRDefault="00AC6999" w:rsidP="00AC6999">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rPr>
              <w:t>1</w:t>
            </w:r>
          </w:p>
        </w:tc>
        <w:tc>
          <w:tcPr>
            <w:tcW w:w="1366" w:type="dxa"/>
            <w:shd w:val="clear" w:color="auto" w:fill="auto"/>
            <w:noWrap/>
            <w:vAlign w:val="center"/>
          </w:tcPr>
          <w:p w14:paraId="7946A796" w14:textId="77777777" w:rsidR="00AC6999" w:rsidRPr="009F0474" w:rsidRDefault="00AC6999" w:rsidP="00AC6999">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rPr>
              <w:t>2400</w:t>
            </w:r>
          </w:p>
        </w:tc>
        <w:tc>
          <w:tcPr>
            <w:tcW w:w="1096" w:type="dxa"/>
            <w:shd w:val="clear" w:color="auto" w:fill="auto"/>
            <w:noWrap/>
            <w:vAlign w:val="center"/>
          </w:tcPr>
          <w:p w14:paraId="26981AC2" w14:textId="77777777" w:rsidR="00AC6999" w:rsidRPr="009F0474" w:rsidRDefault="00AC6999" w:rsidP="00AC6999">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rPr>
              <w:t>34,8</w:t>
            </w:r>
          </w:p>
        </w:tc>
        <w:tc>
          <w:tcPr>
            <w:tcW w:w="1658" w:type="dxa"/>
            <w:vMerge w:val="restart"/>
            <w:shd w:val="clear" w:color="auto" w:fill="auto"/>
            <w:noWrap/>
            <w:vAlign w:val="center"/>
          </w:tcPr>
          <w:p w14:paraId="3447424B" w14:textId="77777777" w:rsidR="00AC6999" w:rsidRPr="009F0474" w:rsidRDefault="00AC6999" w:rsidP="00AC6999">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35,9</w:t>
            </w:r>
          </w:p>
        </w:tc>
        <w:tc>
          <w:tcPr>
            <w:tcW w:w="1498" w:type="dxa"/>
            <w:shd w:val="clear" w:color="auto" w:fill="auto"/>
            <w:vAlign w:val="center"/>
          </w:tcPr>
          <w:p w14:paraId="2CC70B78" w14:textId="77777777" w:rsidR="00AC6999" w:rsidRPr="009F0474" w:rsidRDefault="00AC6999" w:rsidP="00AC6999">
            <w:pPr>
              <w:spacing w:after="0" w:line="240" w:lineRule="auto"/>
              <w:jc w:val="center"/>
              <w:rPr>
                <w:rFonts w:ascii="Times New Roman" w:hAnsi="Times New Roman" w:cs="Times New Roman"/>
                <w:sz w:val="24"/>
                <w:szCs w:val="24"/>
              </w:rPr>
            </w:pPr>
            <w:r w:rsidRPr="009F0474">
              <w:rPr>
                <w:rFonts w:ascii="Times New Roman" w:hAnsi="Times New Roman" w:cs="Times New Roman"/>
                <w:sz w:val="28"/>
                <w:szCs w:val="28"/>
              </w:rPr>
              <w:t>11,2</w:t>
            </w:r>
          </w:p>
        </w:tc>
        <w:tc>
          <w:tcPr>
            <w:tcW w:w="1367" w:type="dxa"/>
            <w:shd w:val="clear" w:color="auto" w:fill="auto"/>
            <w:vAlign w:val="center"/>
          </w:tcPr>
          <w:p w14:paraId="6B0FB45C" w14:textId="77777777" w:rsidR="00AC6999" w:rsidRPr="009F0474" w:rsidRDefault="00AC6999" w:rsidP="00AC6999">
            <w:pPr>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rPr>
              <w:t>31 030</w:t>
            </w:r>
          </w:p>
        </w:tc>
      </w:tr>
      <w:tr w:rsidR="009F0474" w:rsidRPr="009F0474" w14:paraId="28A5753F" w14:textId="77777777" w:rsidTr="00AC6999">
        <w:trPr>
          <w:cantSplit/>
          <w:jc w:val="center"/>
        </w:trPr>
        <w:tc>
          <w:tcPr>
            <w:tcW w:w="1498" w:type="dxa"/>
            <w:vMerge/>
            <w:shd w:val="clear" w:color="auto" w:fill="auto"/>
            <w:noWrap/>
            <w:vAlign w:val="center"/>
          </w:tcPr>
          <w:p w14:paraId="613041F8" w14:textId="77777777" w:rsidR="00AC6999" w:rsidRPr="009F0474" w:rsidRDefault="00AC6999" w:rsidP="00AC6999">
            <w:pPr>
              <w:spacing w:after="0" w:line="240" w:lineRule="auto"/>
              <w:jc w:val="center"/>
              <w:rPr>
                <w:rFonts w:ascii="Times New Roman" w:hAnsi="Times New Roman" w:cs="Times New Roman"/>
                <w:sz w:val="24"/>
                <w:szCs w:val="24"/>
              </w:rPr>
            </w:pPr>
          </w:p>
        </w:tc>
        <w:tc>
          <w:tcPr>
            <w:tcW w:w="1096" w:type="dxa"/>
            <w:shd w:val="clear" w:color="auto" w:fill="auto"/>
            <w:noWrap/>
            <w:vAlign w:val="center"/>
          </w:tcPr>
          <w:p w14:paraId="135FC2BA" w14:textId="77777777" w:rsidR="00AC6999" w:rsidRPr="009F0474" w:rsidRDefault="00AC6999" w:rsidP="00AC6999">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rPr>
              <w:t>2</w:t>
            </w:r>
          </w:p>
        </w:tc>
        <w:tc>
          <w:tcPr>
            <w:tcW w:w="1366" w:type="dxa"/>
            <w:shd w:val="clear" w:color="auto" w:fill="auto"/>
            <w:noWrap/>
            <w:vAlign w:val="center"/>
          </w:tcPr>
          <w:p w14:paraId="5BBE282B" w14:textId="77777777" w:rsidR="00AC6999" w:rsidRPr="009F0474" w:rsidRDefault="00AC6999" w:rsidP="00AC6999">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rPr>
              <w:t>2401</w:t>
            </w:r>
          </w:p>
        </w:tc>
        <w:tc>
          <w:tcPr>
            <w:tcW w:w="1096" w:type="dxa"/>
            <w:shd w:val="clear" w:color="auto" w:fill="auto"/>
            <w:noWrap/>
            <w:vAlign w:val="center"/>
          </w:tcPr>
          <w:p w14:paraId="2917E838" w14:textId="77777777" w:rsidR="00AC6999" w:rsidRPr="009F0474" w:rsidRDefault="00AC6999" w:rsidP="00AC6999">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rPr>
              <w:t>35,6</w:t>
            </w:r>
          </w:p>
        </w:tc>
        <w:tc>
          <w:tcPr>
            <w:tcW w:w="1658" w:type="dxa"/>
            <w:vMerge/>
            <w:shd w:val="clear" w:color="auto" w:fill="auto"/>
            <w:noWrap/>
            <w:vAlign w:val="center"/>
          </w:tcPr>
          <w:p w14:paraId="153463B8" w14:textId="77777777" w:rsidR="00AC6999" w:rsidRPr="009F0474" w:rsidRDefault="00AC6999" w:rsidP="00AC6999">
            <w:pPr>
              <w:spacing w:after="0" w:line="240" w:lineRule="auto"/>
              <w:jc w:val="center"/>
              <w:rPr>
                <w:rFonts w:ascii="Times New Roman" w:hAnsi="Times New Roman" w:cs="Times New Roman"/>
                <w:sz w:val="24"/>
                <w:szCs w:val="24"/>
                <w:lang w:eastAsia="ru-RU"/>
              </w:rPr>
            </w:pPr>
          </w:p>
        </w:tc>
        <w:tc>
          <w:tcPr>
            <w:tcW w:w="1498" w:type="dxa"/>
            <w:shd w:val="clear" w:color="auto" w:fill="auto"/>
            <w:vAlign w:val="center"/>
          </w:tcPr>
          <w:p w14:paraId="15E2463D" w14:textId="77777777" w:rsidR="00AC6999" w:rsidRPr="009F0474" w:rsidRDefault="00AC6999" w:rsidP="00AC6999">
            <w:pPr>
              <w:spacing w:after="0" w:line="240" w:lineRule="auto"/>
              <w:jc w:val="center"/>
              <w:rPr>
                <w:rFonts w:ascii="Times New Roman" w:hAnsi="Times New Roman" w:cs="Times New Roman"/>
                <w:sz w:val="24"/>
                <w:szCs w:val="24"/>
              </w:rPr>
            </w:pPr>
            <w:r w:rsidRPr="009F0474">
              <w:rPr>
                <w:rFonts w:ascii="Times New Roman" w:hAnsi="Times New Roman" w:cs="Times New Roman"/>
                <w:sz w:val="28"/>
                <w:szCs w:val="28"/>
              </w:rPr>
              <w:t>11,2</w:t>
            </w:r>
          </w:p>
        </w:tc>
        <w:tc>
          <w:tcPr>
            <w:tcW w:w="1367" w:type="dxa"/>
            <w:shd w:val="clear" w:color="auto" w:fill="auto"/>
            <w:vAlign w:val="center"/>
          </w:tcPr>
          <w:p w14:paraId="24AD5513" w14:textId="77777777" w:rsidR="00AC6999" w:rsidRPr="009F0474" w:rsidRDefault="00AC6999" w:rsidP="00AC6999">
            <w:pPr>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rPr>
              <w:t>31 430</w:t>
            </w:r>
          </w:p>
        </w:tc>
      </w:tr>
      <w:tr w:rsidR="009F0474" w:rsidRPr="009F0474" w14:paraId="6D96E46B" w14:textId="77777777" w:rsidTr="00AC6999">
        <w:trPr>
          <w:cantSplit/>
          <w:jc w:val="center"/>
        </w:trPr>
        <w:tc>
          <w:tcPr>
            <w:tcW w:w="1498" w:type="dxa"/>
            <w:vMerge/>
            <w:shd w:val="clear" w:color="auto" w:fill="auto"/>
            <w:noWrap/>
            <w:vAlign w:val="center"/>
          </w:tcPr>
          <w:p w14:paraId="6E8FC654" w14:textId="77777777" w:rsidR="00AC6999" w:rsidRPr="009F0474" w:rsidRDefault="00AC6999" w:rsidP="00AC6999">
            <w:pPr>
              <w:spacing w:after="0" w:line="240" w:lineRule="auto"/>
              <w:jc w:val="center"/>
              <w:rPr>
                <w:rFonts w:ascii="Times New Roman" w:hAnsi="Times New Roman" w:cs="Times New Roman"/>
                <w:sz w:val="24"/>
                <w:szCs w:val="24"/>
              </w:rPr>
            </w:pPr>
          </w:p>
        </w:tc>
        <w:tc>
          <w:tcPr>
            <w:tcW w:w="1096" w:type="dxa"/>
            <w:shd w:val="clear" w:color="auto" w:fill="auto"/>
            <w:noWrap/>
            <w:vAlign w:val="center"/>
          </w:tcPr>
          <w:p w14:paraId="1CB8798E" w14:textId="77777777" w:rsidR="00AC6999" w:rsidRPr="009F0474" w:rsidRDefault="00AC6999" w:rsidP="00AC6999">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rPr>
              <w:t>3</w:t>
            </w:r>
          </w:p>
        </w:tc>
        <w:tc>
          <w:tcPr>
            <w:tcW w:w="1366" w:type="dxa"/>
            <w:shd w:val="clear" w:color="auto" w:fill="auto"/>
            <w:noWrap/>
            <w:vAlign w:val="center"/>
          </w:tcPr>
          <w:p w14:paraId="6C1C0BEF" w14:textId="77777777" w:rsidR="00AC6999" w:rsidRPr="009F0474" w:rsidRDefault="00AC6999" w:rsidP="00AC6999">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rPr>
              <w:t>2403</w:t>
            </w:r>
          </w:p>
        </w:tc>
        <w:tc>
          <w:tcPr>
            <w:tcW w:w="1096" w:type="dxa"/>
            <w:shd w:val="clear" w:color="auto" w:fill="auto"/>
            <w:noWrap/>
            <w:vAlign w:val="center"/>
          </w:tcPr>
          <w:p w14:paraId="0B02B761" w14:textId="77777777" w:rsidR="00AC6999" w:rsidRPr="009F0474" w:rsidRDefault="00AC6999" w:rsidP="00AC6999">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rPr>
              <w:t>37,5</w:t>
            </w:r>
          </w:p>
        </w:tc>
        <w:tc>
          <w:tcPr>
            <w:tcW w:w="1658" w:type="dxa"/>
            <w:vMerge/>
            <w:shd w:val="clear" w:color="auto" w:fill="auto"/>
            <w:noWrap/>
            <w:vAlign w:val="center"/>
          </w:tcPr>
          <w:p w14:paraId="0241B8EB" w14:textId="77777777" w:rsidR="00AC6999" w:rsidRPr="009F0474" w:rsidRDefault="00AC6999" w:rsidP="00AC6999">
            <w:pPr>
              <w:spacing w:after="0" w:line="240" w:lineRule="auto"/>
              <w:jc w:val="center"/>
              <w:rPr>
                <w:rFonts w:ascii="Times New Roman" w:hAnsi="Times New Roman" w:cs="Times New Roman"/>
                <w:sz w:val="24"/>
                <w:szCs w:val="24"/>
                <w:lang w:eastAsia="ru-RU"/>
              </w:rPr>
            </w:pPr>
          </w:p>
        </w:tc>
        <w:tc>
          <w:tcPr>
            <w:tcW w:w="1498" w:type="dxa"/>
            <w:shd w:val="clear" w:color="auto" w:fill="auto"/>
            <w:vAlign w:val="center"/>
          </w:tcPr>
          <w:p w14:paraId="2E5FB716" w14:textId="77777777" w:rsidR="00AC6999" w:rsidRPr="009F0474" w:rsidRDefault="00AC6999" w:rsidP="00AC6999">
            <w:pPr>
              <w:spacing w:after="0" w:line="240" w:lineRule="auto"/>
              <w:jc w:val="center"/>
              <w:rPr>
                <w:rFonts w:ascii="Times New Roman" w:hAnsi="Times New Roman" w:cs="Times New Roman"/>
                <w:sz w:val="24"/>
                <w:szCs w:val="24"/>
              </w:rPr>
            </w:pPr>
            <w:r w:rsidRPr="009F0474">
              <w:rPr>
                <w:rFonts w:ascii="Times New Roman" w:hAnsi="Times New Roman" w:cs="Times New Roman"/>
                <w:sz w:val="28"/>
                <w:szCs w:val="28"/>
              </w:rPr>
              <w:t>11,2</w:t>
            </w:r>
          </w:p>
        </w:tc>
        <w:tc>
          <w:tcPr>
            <w:tcW w:w="1367" w:type="dxa"/>
            <w:shd w:val="clear" w:color="auto" w:fill="auto"/>
            <w:vAlign w:val="center"/>
          </w:tcPr>
          <w:p w14:paraId="28FF84D0" w14:textId="77777777" w:rsidR="00AC6999" w:rsidRPr="009F0474" w:rsidRDefault="00AC6999" w:rsidP="00AC6999">
            <w:pPr>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rPr>
              <w:t>32 270</w:t>
            </w:r>
          </w:p>
        </w:tc>
      </w:tr>
      <w:tr w:rsidR="009F0474" w:rsidRPr="009F0474" w14:paraId="3AC9AF1F" w14:textId="77777777" w:rsidTr="00AC6999">
        <w:trPr>
          <w:cantSplit/>
          <w:jc w:val="center"/>
        </w:trPr>
        <w:tc>
          <w:tcPr>
            <w:tcW w:w="1498" w:type="dxa"/>
            <w:vMerge w:val="restart"/>
            <w:shd w:val="clear" w:color="auto" w:fill="auto"/>
            <w:noWrap/>
            <w:vAlign w:val="center"/>
          </w:tcPr>
          <w:p w14:paraId="50C5DA4D" w14:textId="77777777" w:rsidR="00AC6999" w:rsidRPr="009F0474" w:rsidRDefault="00AC6999" w:rsidP="00AC6999">
            <w:pPr>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rPr>
              <w:t>ЦЕМ-III/A 32,5Н</w:t>
            </w:r>
          </w:p>
        </w:tc>
        <w:tc>
          <w:tcPr>
            <w:tcW w:w="1096" w:type="dxa"/>
            <w:shd w:val="clear" w:color="auto" w:fill="auto"/>
            <w:noWrap/>
            <w:vAlign w:val="center"/>
          </w:tcPr>
          <w:p w14:paraId="51549882" w14:textId="77777777" w:rsidR="00AC6999" w:rsidRPr="009F0474" w:rsidRDefault="00AC6999" w:rsidP="00AC6999">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rPr>
              <w:t>1</w:t>
            </w:r>
          </w:p>
        </w:tc>
        <w:tc>
          <w:tcPr>
            <w:tcW w:w="1366" w:type="dxa"/>
            <w:shd w:val="clear" w:color="auto" w:fill="auto"/>
            <w:noWrap/>
            <w:vAlign w:val="center"/>
          </w:tcPr>
          <w:p w14:paraId="356B9994" w14:textId="77777777" w:rsidR="00AC6999" w:rsidRPr="009F0474" w:rsidRDefault="00AC6999" w:rsidP="00AC6999">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rPr>
              <w:t>2350</w:t>
            </w:r>
          </w:p>
        </w:tc>
        <w:tc>
          <w:tcPr>
            <w:tcW w:w="1096" w:type="dxa"/>
            <w:shd w:val="clear" w:color="auto" w:fill="auto"/>
            <w:noWrap/>
            <w:vAlign w:val="center"/>
          </w:tcPr>
          <w:p w14:paraId="7BEFA13F" w14:textId="77777777" w:rsidR="00AC6999" w:rsidRPr="009F0474" w:rsidRDefault="00AC6999" w:rsidP="00AC6999">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rPr>
              <w:t>33,5</w:t>
            </w:r>
          </w:p>
        </w:tc>
        <w:tc>
          <w:tcPr>
            <w:tcW w:w="1658" w:type="dxa"/>
            <w:vMerge w:val="restart"/>
            <w:shd w:val="clear" w:color="auto" w:fill="auto"/>
            <w:noWrap/>
            <w:vAlign w:val="center"/>
          </w:tcPr>
          <w:p w14:paraId="3309EFF7" w14:textId="77777777" w:rsidR="00AC6999" w:rsidRPr="009F0474" w:rsidRDefault="00AC6999" w:rsidP="00AC6999">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34,8</w:t>
            </w:r>
          </w:p>
        </w:tc>
        <w:tc>
          <w:tcPr>
            <w:tcW w:w="1498" w:type="dxa"/>
            <w:shd w:val="clear" w:color="auto" w:fill="auto"/>
            <w:vAlign w:val="center"/>
          </w:tcPr>
          <w:p w14:paraId="1F4796CC" w14:textId="77777777" w:rsidR="00AC6999" w:rsidRPr="009F0474" w:rsidRDefault="00AC6999" w:rsidP="00AC6999">
            <w:pPr>
              <w:spacing w:after="0" w:line="240" w:lineRule="auto"/>
              <w:jc w:val="center"/>
              <w:rPr>
                <w:rFonts w:ascii="Times New Roman" w:hAnsi="Times New Roman" w:cs="Times New Roman"/>
                <w:sz w:val="24"/>
                <w:szCs w:val="24"/>
              </w:rPr>
            </w:pPr>
            <w:r w:rsidRPr="009F0474">
              <w:rPr>
                <w:rFonts w:ascii="Times New Roman" w:hAnsi="Times New Roman" w:cs="Times New Roman"/>
                <w:sz w:val="28"/>
                <w:szCs w:val="28"/>
              </w:rPr>
              <w:t>11,8</w:t>
            </w:r>
          </w:p>
        </w:tc>
        <w:tc>
          <w:tcPr>
            <w:tcW w:w="1367" w:type="dxa"/>
            <w:shd w:val="clear" w:color="auto" w:fill="auto"/>
            <w:vAlign w:val="center"/>
          </w:tcPr>
          <w:p w14:paraId="1870CF34" w14:textId="77777777" w:rsidR="00AC6999" w:rsidRPr="009F0474" w:rsidRDefault="00AC6999" w:rsidP="00AC6999">
            <w:pPr>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rPr>
              <w:t>29 660</w:t>
            </w:r>
          </w:p>
        </w:tc>
      </w:tr>
      <w:tr w:rsidR="009F0474" w:rsidRPr="009F0474" w14:paraId="4555B2C2" w14:textId="77777777" w:rsidTr="00AC6999">
        <w:trPr>
          <w:cantSplit/>
          <w:jc w:val="center"/>
        </w:trPr>
        <w:tc>
          <w:tcPr>
            <w:tcW w:w="1498" w:type="dxa"/>
            <w:vMerge/>
            <w:shd w:val="clear" w:color="auto" w:fill="auto"/>
            <w:noWrap/>
            <w:vAlign w:val="center"/>
          </w:tcPr>
          <w:p w14:paraId="664FF8B3" w14:textId="77777777" w:rsidR="00AC6999" w:rsidRPr="009F0474" w:rsidRDefault="00AC6999" w:rsidP="00AC6999">
            <w:pPr>
              <w:spacing w:after="0" w:line="240" w:lineRule="auto"/>
              <w:jc w:val="center"/>
              <w:rPr>
                <w:rFonts w:ascii="Times New Roman" w:hAnsi="Times New Roman" w:cs="Times New Roman"/>
                <w:sz w:val="24"/>
                <w:szCs w:val="24"/>
              </w:rPr>
            </w:pPr>
          </w:p>
        </w:tc>
        <w:tc>
          <w:tcPr>
            <w:tcW w:w="1096" w:type="dxa"/>
            <w:shd w:val="clear" w:color="auto" w:fill="auto"/>
            <w:noWrap/>
            <w:vAlign w:val="center"/>
          </w:tcPr>
          <w:p w14:paraId="2504CCF6" w14:textId="77777777" w:rsidR="00AC6999" w:rsidRPr="009F0474" w:rsidRDefault="00AC6999" w:rsidP="00AC6999">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rPr>
              <w:t>2</w:t>
            </w:r>
          </w:p>
        </w:tc>
        <w:tc>
          <w:tcPr>
            <w:tcW w:w="1366" w:type="dxa"/>
            <w:shd w:val="clear" w:color="auto" w:fill="auto"/>
            <w:noWrap/>
            <w:vAlign w:val="center"/>
          </w:tcPr>
          <w:p w14:paraId="4437BC5A" w14:textId="77777777" w:rsidR="00AC6999" w:rsidRPr="009F0474" w:rsidRDefault="00AC6999" w:rsidP="00AC6999">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rPr>
              <w:t>2359</w:t>
            </w:r>
          </w:p>
        </w:tc>
        <w:tc>
          <w:tcPr>
            <w:tcW w:w="1096" w:type="dxa"/>
            <w:shd w:val="clear" w:color="auto" w:fill="auto"/>
            <w:noWrap/>
            <w:vAlign w:val="center"/>
          </w:tcPr>
          <w:p w14:paraId="2941B15F" w14:textId="77777777" w:rsidR="00AC6999" w:rsidRPr="009F0474" w:rsidRDefault="00AC6999" w:rsidP="00AC6999">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rPr>
              <w:t>36,1</w:t>
            </w:r>
          </w:p>
        </w:tc>
        <w:tc>
          <w:tcPr>
            <w:tcW w:w="1658" w:type="dxa"/>
            <w:vMerge/>
            <w:shd w:val="clear" w:color="auto" w:fill="auto"/>
            <w:noWrap/>
            <w:vAlign w:val="center"/>
          </w:tcPr>
          <w:p w14:paraId="583E59D5" w14:textId="77777777" w:rsidR="00AC6999" w:rsidRPr="009F0474" w:rsidRDefault="00AC6999" w:rsidP="00AC6999">
            <w:pPr>
              <w:spacing w:after="0" w:line="240" w:lineRule="auto"/>
              <w:jc w:val="center"/>
              <w:rPr>
                <w:rFonts w:ascii="Times New Roman" w:hAnsi="Times New Roman" w:cs="Times New Roman"/>
                <w:sz w:val="24"/>
                <w:szCs w:val="24"/>
                <w:lang w:eastAsia="ru-RU"/>
              </w:rPr>
            </w:pPr>
          </w:p>
        </w:tc>
        <w:tc>
          <w:tcPr>
            <w:tcW w:w="1498" w:type="dxa"/>
            <w:shd w:val="clear" w:color="auto" w:fill="auto"/>
            <w:vAlign w:val="center"/>
          </w:tcPr>
          <w:p w14:paraId="6B0935CA" w14:textId="77777777" w:rsidR="00AC6999" w:rsidRPr="009F0474" w:rsidRDefault="00AC6999" w:rsidP="00AC6999">
            <w:pPr>
              <w:spacing w:after="0" w:line="240" w:lineRule="auto"/>
              <w:jc w:val="center"/>
              <w:rPr>
                <w:rFonts w:ascii="Times New Roman" w:hAnsi="Times New Roman" w:cs="Times New Roman"/>
                <w:sz w:val="24"/>
                <w:szCs w:val="24"/>
              </w:rPr>
            </w:pPr>
            <w:r w:rsidRPr="009F0474">
              <w:rPr>
                <w:rFonts w:ascii="Times New Roman" w:hAnsi="Times New Roman" w:cs="Times New Roman"/>
                <w:sz w:val="28"/>
                <w:szCs w:val="28"/>
              </w:rPr>
              <w:t>11,8</w:t>
            </w:r>
          </w:p>
        </w:tc>
        <w:tc>
          <w:tcPr>
            <w:tcW w:w="1367" w:type="dxa"/>
            <w:shd w:val="clear" w:color="auto" w:fill="auto"/>
            <w:vAlign w:val="center"/>
          </w:tcPr>
          <w:p w14:paraId="5B61786C" w14:textId="77777777" w:rsidR="00AC6999" w:rsidRPr="009F0474" w:rsidRDefault="00AC6999" w:rsidP="00AC6999">
            <w:pPr>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rPr>
              <w:t>30 750</w:t>
            </w:r>
          </w:p>
        </w:tc>
      </w:tr>
      <w:tr w:rsidR="009F0474" w:rsidRPr="009F0474" w14:paraId="0B0ED189" w14:textId="77777777" w:rsidTr="00AC6999">
        <w:trPr>
          <w:cantSplit/>
          <w:jc w:val="center"/>
        </w:trPr>
        <w:tc>
          <w:tcPr>
            <w:tcW w:w="1498" w:type="dxa"/>
            <w:vMerge/>
            <w:shd w:val="clear" w:color="auto" w:fill="auto"/>
            <w:noWrap/>
            <w:vAlign w:val="center"/>
          </w:tcPr>
          <w:p w14:paraId="03B7890F" w14:textId="77777777" w:rsidR="00AC6999" w:rsidRPr="009F0474" w:rsidRDefault="00AC6999" w:rsidP="00AC6999">
            <w:pPr>
              <w:spacing w:after="0" w:line="240" w:lineRule="auto"/>
              <w:jc w:val="center"/>
              <w:rPr>
                <w:rFonts w:ascii="Times New Roman" w:hAnsi="Times New Roman" w:cs="Times New Roman"/>
                <w:sz w:val="24"/>
                <w:szCs w:val="24"/>
              </w:rPr>
            </w:pPr>
          </w:p>
        </w:tc>
        <w:tc>
          <w:tcPr>
            <w:tcW w:w="1096" w:type="dxa"/>
            <w:shd w:val="clear" w:color="auto" w:fill="auto"/>
            <w:noWrap/>
            <w:vAlign w:val="center"/>
          </w:tcPr>
          <w:p w14:paraId="3311A9FD" w14:textId="77777777" w:rsidR="00AC6999" w:rsidRPr="009F0474" w:rsidRDefault="00AC6999" w:rsidP="00AC6999">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rPr>
              <w:t>3</w:t>
            </w:r>
          </w:p>
        </w:tc>
        <w:tc>
          <w:tcPr>
            <w:tcW w:w="1366" w:type="dxa"/>
            <w:shd w:val="clear" w:color="auto" w:fill="auto"/>
            <w:noWrap/>
            <w:vAlign w:val="center"/>
          </w:tcPr>
          <w:p w14:paraId="47B328D3" w14:textId="77777777" w:rsidR="00AC6999" w:rsidRPr="009F0474" w:rsidRDefault="00AC6999" w:rsidP="00AC6999">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rPr>
              <w:t>2360</w:t>
            </w:r>
          </w:p>
        </w:tc>
        <w:tc>
          <w:tcPr>
            <w:tcW w:w="1096" w:type="dxa"/>
            <w:shd w:val="clear" w:color="auto" w:fill="auto"/>
            <w:noWrap/>
            <w:vAlign w:val="center"/>
          </w:tcPr>
          <w:p w14:paraId="3F31FF4B" w14:textId="77777777" w:rsidR="00AC6999" w:rsidRPr="009F0474" w:rsidRDefault="00AC6999" w:rsidP="00AC6999">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rPr>
              <w:t>34,9</w:t>
            </w:r>
          </w:p>
        </w:tc>
        <w:tc>
          <w:tcPr>
            <w:tcW w:w="1658" w:type="dxa"/>
            <w:vMerge/>
            <w:shd w:val="clear" w:color="auto" w:fill="auto"/>
            <w:noWrap/>
            <w:vAlign w:val="center"/>
          </w:tcPr>
          <w:p w14:paraId="7C1BB583" w14:textId="77777777" w:rsidR="00AC6999" w:rsidRPr="009F0474" w:rsidRDefault="00AC6999" w:rsidP="00AC6999">
            <w:pPr>
              <w:spacing w:after="0" w:line="240" w:lineRule="auto"/>
              <w:jc w:val="center"/>
              <w:rPr>
                <w:rFonts w:ascii="Times New Roman" w:hAnsi="Times New Roman" w:cs="Times New Roman"/>
                <w:sz w:val="24"/>
                <w:szCs w:val="24"/>
                <w:lang w:eastAsia="ru-RU"/>
              </w:rPr>
            </w:pPr>
          </w:p>
        </w:tc>
        <w:tc>
          <w:tcPr>
            <w:tcW w:w="1498" w:type="dxa"/>
            <w:shd w:val="clear" w:color="auto" w:fill="auto"/>
            <w:vAlign w:val="center"/>
          </w:tcPr>
          <w:p w14:paraId="4E0F578D" w14:textId="77777777" w:rsidR="00AC6999" w:rsidRPr="009F0474" w:rsidRDefault="00AC6999" w:rsidP="00AC6999">
            <w:pPr>
              <w:spacing w:after="0" w:line="240" w:lineRule="auto"/>
              <w:jc w:val="center"/>
              <w:rPr>
                <w:rFonts w:ascii="Times New Roman" w:hAnsi="Times New Roman" w:cs="Times New Roman"/>
                <w:sz w:val="24"/>
                <w:szCs w:val="24"/>
              </w:rPr>
            </w:pPr>
            <w:r w:rsidRPr="009F0474">
              <w:rPr>
                <w:rFonts w:ascii="Times New Roman" w:hAnsi="Times New Roman" w:cs="Times New Roman"/>
                <w:sz w:val="28"/>
                <w:szCs w:val="28"/>
              </w:rPr>
              <w:t>11,8</w:t>
            </w:r>
          </w:p>
        </w:tc>
        <w:tc>
          <w:tcPr>
            <w:tcW w:w="1367" w:type="dxa"/>
            <w:shd w:val="clear" w:color="auto" w:fill="auto"/>
            <w:vAlign w:val="center"/>
          </w:tcPr>
          <w:p w14:paraId="3D9EAAE4" w14:textId="77777777" w:rsidR="00AC6999" w:rsidRPr="009F0474" w:rsidRDefault="00AC6999" w:rsidP="00AC6999">
            <w:pPr>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rPr>
              <w:t>30 180</w:t>
            </w:r>
          </w:p>
        </w:tc>
      </w:tr>
      <w:tr w:rsidR="009F0474" w:rsidRPr="009F0474" w14:paraId="73A7FE05" w14:textId="77777777" w:rsidTr="00AC6999">
        <w:trPr>
          <w:cantSplit/>
          <w:jc w:val="center"/>
        </w:trPr>
        <w:tc>
          <w:tcPr>
            <w:tcW w:w="1498" w:type="dxa"/>
            <w:vMerge w:val="restart"/>
            <w:shd w:val="clear" w:color="auto" w:fill="auto"/>
            <w:noWrap/>
            <w:vAlign w:val="center"/>
          </w:tcPr>
          <w:p w14:paraId="52892D0A" w14:textId="77777777" w:rsidR="00AC6999" w:rsidRPr="009F0474" w:rsidRDefault="00AC6999" w:rsidP="00AC6999">
            <w:pPr>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rPr>
              <w:t>БВМ</w:t>
            </w:r>
          </w:p>
        </w:tc>
        <w:tc>
          <w:tcPr>
            <w:tcW w:w="1096" w:type="dxa"/>
            <w:shd w:val="clear" w:color="auto" w:fill="auto"/>
            <w:noWrap/>
            <w:vAlign w:val="center"/>
          </w:tcPr>
          <w:p w14:paraId="7391C247" w14:textId="77777777" w:rsidR="00AC6999" w:rsidRPr="009F0474" w:rsidRDefault="00AC6999" w:rsidP="00AC6999">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rPr>
              <w:t>1</w:t>
            </w:r>
          </w:p>
        </w:tc>
        <w:tc>
          <w:tcPr>
            <w:tcW w:w="1366" w:type="dxa"/>
            <w:shd w:val="clear" w:color="auto" w:fill="auto"/>
            <w:noWrap/>
            <w:vAlign w:val="center"/>
          </w:tcPr>
          <w:p w14:paraId="39D72258" w14:textId="77777777" w:rsidR="00AC6999" w:rsidRPr="009F0474" w:rsidRDefault="00AC6999" w:rsidP="00AC6999">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rPr>
              <w:t>2360</w:t>
            </w:r>
          </w:p>
        </w:tc>
        <w:tc>
          <w:tcPr>
            <w:tcW w:w="1096" w:type="dxa"/>
            <w:shd w:val="clear" w:color="auto" w:fill="auto"/>
            <w:noWrap/>
            <w:vAlign w:val="center"/>
          </w:tcPr>
          <w:p w14:paraId="0D4D49E3" w14:textId="77777777" w:rsidR="00AC6999" w:rsidRPr="009F0474" w:rsidRDefault="00AC6999" w:rsidP="00AC6999">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rPr>
              <w:t>38,2</w:t>
            </w:r>
          </w:p>
        </w:tc>
        <w:tc>
          <w:tcPr>
            <w:tcW w:w="1658" w:type="dxa"/>
            <w:vMerge w:val="restart"/>
            <w:shd w:val="clear" w:color="auto" w:fill="auto"/>
            <w:noWrap/>
            <w:vAlign w:val="center"/>
          </w:tcPr>
          <w:p w14:paraId="69183A9E" w14:textId="77777777" w:rsidR="00AC6999" w:rsidRPr="009F0474" w:rsidRDefault="00AC6999" w:rsidP="00AC6999">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39,7</w:t>
            </w:r>
          </w:p>
        </w:tc>
        <w:tc>
          <w:tcPr>
            <w:tcW w:w="1498" w:type="dxa"/>
            <w:shd w:val="clear" w:color="auto" w:fill="auto"/>
            <w:vAlign w:val="center"/>
          </w:tcPr>
          <w:p w14:paraId="618D9F3B" w14:textId="77777777" w:rsidR="00AC6999" w:rsidRPr="009F0474" w:rsidRDefault="00AC6999" w:rsidP="00AC6999">
            <w:pPr>
              <w:spacing w:after="0" w:line="240" w:lineRule="auto"/>
              <w:jc w:val="center"/>
              <w:rPr>
                <w:rFonts w:ascii="Times New Roman" w:hAnsi="Times New Roman" w:cs="Times New Roman"/>
                <w:sz w:val="24"/>
                <w:szCs w:val="24"/>
              </w:rPr>
            </w:pPr>
            <w:r w:rsidRPr="009F0474">
              <w:rPr>
                <w:rFonts w:ascii="Times New Roman" w:hAnsi="Times New Roman" w:cs="Times New Roman"/>
                <w:sz w:val="28"/>
                <w:szCs w:val="28"/>
              </w:rPr>
              <w:t>10,3</w:t>
            </w:r>
          </w:p>
        </w:tc>
        <w:tc>
          <w:tcPr>
            <w:tcW w:w="1367" w:type="dxa"/>
            <w:shd w:val="clear" w:color="auto" w:fill="auto"/>
            <w:vAlign w:val="center"/>
          </w:tcPr>
          <w:p w14:paraId="1122807D" w14:textId="77777777" w:rsidR="00AC6999" w:rsidRPr="009F0474" w:rsidRDefault="00AC6999" w:rsidP="00AC6999">
            <w:pPr>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rPr>
              <w:t>32 620</w:t>
            </w:r>
          </w:p>
        </w:tc>
      </w:tr>
      <w:tr w:rsidR="009F0474" w:rsidRPr="009F0474" w14:paraId="11029672" w14:textId="77777777" w:rsidTr="00AC6999">
        <w:trPr>
          <w:cantSplit/>
          <w:jc w:val="center"/>
        </w:trPr>
        <w:tc>
          <w:tcPr>
            <w:tcW w:w="1498" w:type="dxa"/>
            <w:vMerge/>
            <w:shd w:val="clear" w:color="auto" w:fill="auto"/>
            <w:noWrap/>
            <w:vAlign w:val="center"/>
          </w:tcPr>
          <w:p w14:paraId="0EC8F204" w14:textId="77777777" w:rsidR="00AC6999" w:rsidRPr="009F0474" w:rsidRDefault="00AC6999" w:rsidP="00AC6999">
            <w:pPr>
              <w:spacing w:after="0" w:line="240" w:lineRule="auto"/>
              <w:jc w:val="center"/>
              <w:rPr>
                <w:rFonts w:ascii="Times New Roman" w:hAnsi="Times New Roman" w:cs="Times New Roman"/>
                <w:sz w:val="24"/>
                <w:szCs w:val="24"/>
              </w:rPr>
            </w:pPr>
          </w:p>
        </w:tc>
        <w:tc>
          <w:tcPr>
            <w:tcW w:w="1096" w:type="dxa"/>
            <w:shd w:val="clear" w:color="auto" w:fill="auto"/>
            <w:noWrap/>
            <w:vAlign w:val="center"/>
          </w:tcPr>
          <w:p w14:paraId="4DF94205" w14:textId="77777777" w:rsidR="00AC6999" w:rsidRPr="009F0474" w:rsidRDefault="00AC6999" w:rsidP="00AC6999">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rPr>
              <w:t>2</w:t>
            </w:r>
          </w:p>
        </w:tc>
        <w:tc>
          <w:tcPr>
            <w:tcW w:w="1366" w:type="dxa"/>
            <w:shd w:val="clear" w:color="auto" w:fill="auto"/>
            <w:noWrap/>
            <w:vAlign w:val="center"/>
          </w:tcPr>
          <w:p w14:paraId="6E6686FD" w14:textId="77777777" w:rsidR="00AC6999" w:rsidRPr="009F0474" w:rsidRDefault="00AC6999" w:rsidP="00AC6999">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rPr>
              <w:t>2362</w:t>
            </w:r>
          </w:p>
        </w:tc>
        <w:tc>
          <w:tcPr>
            <w:tcW w:w="1096" w:type="dxa"/>
            <w:shd w:val="clear" w:color="auto" w:fill="auto"/>
            <w:noWrap/>
            <w:vAlign w:val="center"/>
          </w:tcPr>
          <w:p w14:paraId="6E559B8F" w14:textId="77777777" w:rsidR="00AC6999" w:rsidRPr="009F0474" w:rsidRDefault="00AC6999" w:rsidP="00AC6999">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rPr>
              <w:t>39,6</w:t>
            </w:r>
          </w:p>
        </w:tc>
        <w:tc>
          <w:tcPr>
            <w:tcW w:w="1658" w:type="dxa"/>
            <w:vMerge/>
            <w:shd w:val="clear" w:color="auto" w:fill="auto"/>
            <w:noWrap/>
            <w:vAlign w:val="center"/>
          </w:tcPr>
          <w:p w14:paraId="653D9C55" w14:textId="77777777" w:rsidR="00AC6999" w:rsidRPr="009F0474" w:rsidRDefault="00AC6999" w:rsidP="00AC6999">
            <w:pPr>
              <w:spacing w:after="0" w:line="240" w:lineRule="auto"/>
              <w:jc w:val="center"/>
              <w:rPr>
                <w:rFonts w:ascii="Times New Roman" w:hAnsi="Times New Roman" w:cs="Times New Roman"/>
                <w:sz w:val="24"/>
                <w:szCs w:val="24"/>
                <w:lang w:eastAsia="ru-RU"/>
              </w:rPr>
            </w:pPr>
          </w:p>
        </w:tc>
        <w:tc>
          <w:tcPr>
            <w:tcW w:w="1498" w:type="dxa"/>
            <w:shd w:val="clear" w:color="auto" w:fill="auto"/>
            <w:vAlign w:val="center"/>
          </w:tcPr>
          <w:p w14:paraId="07A34B90" w14:textId="77777777" w:rsidR="00AC6999" w:rsidRPr="009F0474" w:rsidRDefault="00AC6999" w:rsidP="00AC6999">
            <w:pPr>
              <w:spacing w:after="0" w:line="240" w:lineRule="auto"/>
              <w:jc w:val="center"/>
              <w:rPr>
                <w:rFonts w:ascii="Times New Roman" w:hAnsi="Times New Roman" w:cs="Times New Roman"/>
                <w:sz w:val="24"/>
                <w:szCs w:val="24"/>
              </w:rPr>
            </w:pPr>
            <w:r w:rsidRPr="009F0474">
              <w:rPr>
                <w:rFonts w:ascii="Times New Roman" w:hAnsi="Times New Roman" w:cs="Times New Roman"/>
                <w:sz w:val="28"/>
                <w:szCs w:val="28"/>
              </w:rPr>
              <w:t>10,3</w:t>
            </w:r>
          </w:p>
        </w:tc>
        <w:tc>
          <w:tcPr>
            <w:tcW w:w="1367" w:type="dxa"/>
            <w:shd w:val="clear" w:color="auto" w:fill="auto"/>
            <w:vAlign w:val="center"/>
          </w:tcPr>
          <w:p w14:paraId="1E968F42" w14:textId="77777777" w:rsidR="00AC6999" w:rsidRPr="009F0474" w:rsidRDefault="00AC6999" w:rsidP="00AC6999">
            <w:pPr>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rPr>
              <w:t>33 410</w:t>
            </w:r>
          </w:p>
        </w:tc>
      </w:tr>
      <w:tr w:rsidR="009F0474" w:rsidRPr="009F0474" w14:paraId="2DD95708" w14:textId="77777777" w:rsidTr="00AC6999">
        <w:trPr>
          <w:cantSplit/>
          <w:jc w:val="center"/>
        </w:trPr>
        <w:tc>
          <w:tcPr>
            <w:tcW w:w="1498" w:type="dxa"/>
            <w:vMerge/>
            <w:shd w:val="clear" w:color="auto" w:fill="auto"/>
            <w:noWrap/>
            <w:vAlign w:val="center"/>
          </w:tcPr>
          <w:p w14:paraId="2B52411F" w14:textId="77777777" w:rsidR="00AC6999" w:rsidRPr="009F0474" w:rsidRDefault="00AC6999" w:rsidP="00AC6999">
            <w:pPr>
              <w:spacing w:after="0" w:line="240" w:lineRule="auto"/>
              <w:jc w:val="center"/>
              <w:rPr>
                <w:rFonts w:ascii="Times New Roman" w:hAnsi="Times New Roman" w:cs="Times New Roman"/>
                <w:sz w:val="24"/>
                <w:szCs w:val="24"/>
              </w:rPr>
            </w:pPr>
          </w:p>
        </w:tc>
        <w:tc>
          <w:tcPr>
            <w:tcW w:w="1096" w:type="dxa"/>
            <w:shd w:val="clear" w:color="auto" w:fill="auto"/>
            <w:noWrap/>
            <w:vAlign w:val="center"/>
          </w:tcPr>
          <w:p w14:paraId="0D991476" w14:textId="77777777" w:rsidR="00AC6999" w:rsidRPr="009F0474" w:rsidRDefault="00AC6999" w:rsidP="00AC6999">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rPr>
              <w:t>3</w:t>
            </w:r>
          </w:p>
        </w:tc>
        <w:tc>
          <w:tcPr>
            <w:tcW w:w="1366" w:type="dxa"/>
            <w:shd w:val="clear" w:color="auto" w:fill="auto"/>
            <w:noWrap/>
            <w:vAlign w:val="center"/>
          </w:tcPr>
          <w:p w14:paraId="44B2B04F" w14:textId="77777777" w:rsidR="00AC6999" w:rsidRPr="009F0474" w:rsidRDefault="00AC6999" w:rsidP="00AC6999">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rPr>
              <w:t>2365</w:t>
            </w:r>
          </w:p>
        </w:tc>
        <w:tc>
          <w:tcPr>
            <w:tcW w:w="1096" w:type="dxa"/>
            <w:shd w:val="clear" w:color="auto" w:fill="auto"/>
            <w:noWrap/>
            <w:vAlign w:val="center"/>
          </w:tcPr>
          <w:p w14:paraId="16229E71" w14:textId="77777777" w:rsidR="00AC6999" w:rsidRPr="009F0474" w:rsidRDefault="00AC6999" w:rsidP="00AC6999">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rPr>
              <w:t>41,4</w:t>
            </w:r>
          </w:p>
        </w:tc>
        <w:tc>
          <w:tcPr>
            <w:tcW w:w="1658" w:type="dxa"/>
            <w:vMerge/>
            <w:shd w:val="clear" w:color="auto" w:fill="auto"/>
            <w:noWrap/>
            <w:vAlign w:val="center"/>
          </w:tcPr>
          <w:p w14:paraId="4925236D" w14:textId="77777777" w:rsidR="00AC6999" w:rsidRPr="009F0474" w:rsidRDefault="00AC6999" w:rsidP="00AC6999">
            <w:pPr>
              <w:spacing w:after="0" w:line="240" w:lineRule="auto"/>
              <w:jc w:val="center"/>
              <w:rPr>
                <w:rFonts w:ascii="Times New Roman" w:hAnsi="Times New Roman" w:cs="Times New Roman"/>
                <w:sz w:val="24"/>
                <w:szCs w:val="24"/>
                <w:lang w:eastAsia="ru-RU"/>
              </w:rPr>
            </w:pPr>
          </w:p>
        </w:tc>
        <w:tc>
          <w:tcPr>
            <w:tcW w:w="1498" w:type="dxa"/>
            <w:shd w:val="clear" w:color="auto" w:fill="auto"/>
            <w:vAlign w:val="center"/>
          </w:tcPr>
          <w:p w14:paraId="30CCE64A" w14:textId="77777777" w:rsidR="00AC6999" w:rsidRPr="009F0474" w:rsidRDefault="00AC6999" w:rsidP="00AC6999">
            <w:pPr>
              <w:spacing w:after="0" w:line="240" w:lineRule="auto"/>
              <w:jc w:val="center"/>
              <w:rPr>
                <w:rFonts w:ascii="Times New Roman" w:hAnsi="Times New Roman" w:cs="Times New Roman"/>
                <w:sz w:val="24"/>
                <w:szCs w:val="24"/>
              </w:rPr>
            </w:pPr>
            <w:r w:rsidRPr="009F0474">
              <w:rPr>
                <w:rFonts w:ascii="Times New Roman" w:hAnsi="Times New Roman" w:cs="Times New Roman"/>
                <w:sz w:val="28"/>
                <w:szCs w:val="28"/>
              </w:rPr>
              <w:t>10,4</w:t>
            </w:r>
          </w:p>
        </w:tc>
        <w:tc>
          <w:tcPr>
            <w:tcW w:w="1367" w:type="dxa"/>
            <w:shd w:val="clear" w:color="auto" w:fill="auto"/>
            <w:vAlign w:val="center"/>
          </w:tcPr>
          <w:p w14:paraId="3FAB689E" w14:textId="77777777" w:rsidR="00AC6999" w:rsidRPr="009F0474" w:rsidRDefault="00AC6999" w:rsidP="00AC6999">
            <w:pPr>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rPr>
              <w:t>34 330</w:t>
            </w:r>
          </w:p>
        </w:tc>
      </w:tr>
      <w:tr w:rsidR="009F0474" w:rsidRPr="009F0474" w14:paraId="501040B1" w14:textId="77777777" w:rsidTr="00AC6999">
        <w:trPr>
          <w:cantSplit/>
          <w:jc w:val="center"/>
        </w:trPr>
        <w:tc>
          <w:tcPr>
            <w:tcW w:w="1498" w:type="dxa"/>
            <w:vMerge w:val="restart"/>
            <w:shd w:val="clear" w:color="auto" w:fill="auto"/>
            <w:noWrap/>
            <w:vAlign w:val="center"/>
          </w:tcPr>
          <w:p w14:paraId="05EC9B63" w14:textId="77777777" w:rsidR="00AC6999" w:rsidRPr="009F0474" w:rsidRDefault="00AC6999" w:rsidP="00AC6999">
            <w:pPr>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rPr>
              <w:t>БВН</w:t>
            </w:r>
          </w:p>
        </w:tc>
        <w:tc>
          <w:tcPr>
            <w:tcW w:w="1096" w:type="dxa"/>
            <w:shd w:val="clear" w:color="auto" w:fill="auto"/>
            <w:noWrap/>
            <w:vAlign w:val="center"/>
          </w:tcPr>
          <w:p w14:paraId="6111D165" w14:textId="77777777" w:rsidR="00AC6999" w:rsidRPr="009F0474" w:rsidRDefault="00AC6999" w:rsidP="00AC6999">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rPr>
              <w:t>1</w:t>
            </w:r>
          </w:p>
        </w:tc>
        <w:tc>
          <w:tcPr>
            <w:tcW w:w="1366" w:type="dxa"/>
            <w:shd w:val="clear" w:color="auto" w:fill="auto"/>
            <w:noWrap/>
            <w:vAlign w:val="center"/>
          </w:tcPr>
          <w:p w14:paraId="039B04E2" w14:textId="77777777" w:rsidR="00AC6999" w:rsidRPr="009F0474" w:rsidRDefault="00AC6999" w:rsidP="00AC6999">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rPr>
              <w:t>2380</w:t>
            </w:r>
          </w:p>
        </w:tc>
        <w:tc>
          <w:tcPr>
            <w:tcW w:w="1096" w:type="dxa"/>
            <w:shd w:val="clear" w:color="auto" w:fill="auto"/>
            <w:noWrap/>
            <w:vAlign w:val="center"/>
          </w:tcPr>
          <w:p w14:paraId="6D1708DF" w14:textId="77777777" w:rsidR="00AC6999" w:rsidRPr="009F0474" w:rsidRDefault="00AC6999" w:rsidP="00AC6999">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rPr>
              <w:t>42,5</w:t>
            </w:r>
          </w:p>
        </w:tc>
        <w:tc>
          <w:tcPr>
            <w:tcW w:w="1658" w:type="dxa"/>
            <w:vMerge w:val="restart"/>
            <w:shd w:val="clear" w:color="auto" w:fill="auto"/>
            <w:noWrap/>
            <w:vAlign w:val="center"/>
          </w:tcPr>
          <w:p w14:paraId="27BC4AC0" w14:textId="77777777" w:rsidR="00AC6999" w:rsidRPr="009F0474" w:rsidRDefault="00AC6999" w:rsidP="00AC6999">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43,6</w:t>
            </w:r>
          </w:p>
        </w:tc>
        <w:tc>
          <w:tcPr>
            <w:tcW w:w="1498" w:type="dxa"/>
            <w:shd w:val="clear" w:color="auto" w:fill="auto"/>
            <w:vAlign w:val="center"/>
          </w:tcPr>
          <w:p w14:paraId="7D8C656A" w14:textId="77777777" w:rsidR="00AC6999" w:rsidRPr="009F0474" w:rsidRDefault="00AC6999" w:rsidP="00AC6999">
            <w:pPr>
              <w:spacing w:after="0" w:line="240" w:lineRule="auto"/>
              <w:jc w:val="center"/>
              <w:rPr>
                <w:rFonts w:ascii="Times New Roman" w:hAnsi="Times New Roman" w:cs="Times New Roman"/>
                <w:sz w:val="24"/>
                <w:szCs w:val="24"/>
              </w:rPr>
            </w:pPr>
            <w:r w:rsidRPr="009F0474">
              <w:rPr>
                <w:rFonts w:ascii="Times New Roman" w:hAnsi="Times New Roman" w:cs="Times New Roman"/>
                <w:sz w:val="28"/>
                <w:szCs w:val="28"/>
              </w:rPr>
              <w:t>8,5</w:t>
            </w:r>
          </w:p>
        </w:tc>
        <w:tc>
          <w:tcPr>
            <w:tcW w:w="1367" w:type="dxa"/>
            <w:shd w:val="clear" w:color="auto" w:fill="auto"/>
            <w:vAlign w:val="center"/>
          </w:tcPr>
          <w:p w14:paraId="0E1B8028" w14:textId="77777777" w:rsidR="00AC6999" w:rsidRPr="009F0474" w:rsidRDefault="00AC6999" w:rsidP="00AC6999">
            <w:pPr>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rPr>
              <w:t>35 600</w:t>
            </w:r>
          </w:p>
        </w:tc>
      </w:tr>
      <w:tr w:rsidR="009F0474" w:rsidRPr="009F0474" w14:paraId="3A3DD80F" w14:textId="77777777" w:rsidTr="00AC6999">
        <w:trPr>
          <w:cantSplit/>
          <w:jc w:val="center"/>
        </w:trPr>
        <w:tc>
          <w:tcPr>
            <w:tcW w:w="1498" w:type="dxa"/>
            <w:vMerge/>
            <w:shd w:val="clear" w:color="auto" w:fill="auto"/>
            <w:noWrap/>
            <w:vAlign w:val="center"/>
          </w:tcPr>
          <w:p w14:paraId="1A8EAF0E" w14:textId="77777777" w:rsidR="00AC6999" w:rsidRPr="009F0474" w:rsidRDefault="00AC6999" w:rsidP="00AC6999">
            <w:pPr>
              <w:spacing w:after="0" w:line="240" w:lineRule="auto"/>
              <w:jc w:val="center"/>
              <w:rPr>
                <w:rFonts w:ascii="Times New Roman" w:hAnsi="Times New Roman" w:cs="Times New Roman"/>
                <w:sz w:val="24"/>
                <w:szCs w:val="24"/>
              </w:rPr>
            </w:pPr>
          </w:p>
        </w:tc>
        <w:tc>
          <w:tcPr>
            <w:tcW w:w="1096" w:type="dxa"/>
            <w:shd w:val="clear" w:color="auto" w:fill="auto"/>
            <w:noWrap/>
            <w:vAlign w:val="center"/>
          </w:tcPr>
          <w:p w14:paraId="6EDE5D03" w14:textId="77777777" w:rsidR="00AC6999" w:rsidRPr="009F0474" w:rsidRDefault="00AC6999" w:rsidP="00AC6999">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rPr>
              <w:t>2</w:t>
            </w:r>
          </w:p>
        </w:tc>
        <w:tc>
          <w:tcPr>
            <w:tcW w:w="1366" w:type="dxa"/>
            <w:shd w:val="clear" w:color="auto" w:fill="auto"/>
            <w:noWrap/>
            <w:vAlign w:val="center"/>
          </w:tcPr>
          <w:p w14:paraId="63A32D61" w14:textId="77777777" w:rsidR="00AC6999" w:rsidRPr="009F0474" w:rsidRDefault="00AC6999" w:rsidP="00AC6999">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rPr>
              <w:t>2384</w:t>
            </w:r>
          </w:p>
        </w:tc>
        <w:tc>
          <w:tcPr>
            <w:tcW w:w="1096" w:type="dxa"/>
            <w:shd w:val="clear" w:color="auto" w:fill="auto"/>
            <w:noWrap/>
            <w:vAlign w:val="center"/>
          </w:tcPr>
          <w:p w14:paraId="0610D4A8" w14:textId="77777777" w:rsidR="00AC6999" w:rsidRPr="009F0474" w:rsidRDefault="00AC6999" w:rsidP="00AC6999">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rPr>
              <w:t>43,5</w:t>
            </w:r>
          </w:p>
        </w:tc>
        <w:tc>
          <w:tcPr>
            <w:tcW w:w="1658" w:type="dxa"/>
            <w:vMerge/>
            <w:shd w:val="clear" w:color="auto" w:fill="auto"/>
            <w:noWrap/>
            <w:vAlign w:val="center"/>
          </w:tcPr>
          <w:p w14:paraId="4EBAF285" w14:textId="77777777" w:rsidR="00AC6999" w:rsidRPr="009F0474" w:rsidRDefault="00AC6999" w:rsidP="00AC6999">
            <w:pPr>
              <w:spacing w:after="0" w:line="240" w:lineRule="auto"/>
              <w:jc w:val="center"/>
              <w:rPr>
                <w:rFonts w:ascii="Times New Roman" w:hAnsi="Times New Roman" w:cs="Times New Roman"/>
                <w:sz w:val="24"/>
                <w:szCs w:val="24"/>
                <w:lang w:eastAsia="ru-RU"/>
              </w:rPr>
            </w:pPr>
          </w:p>
        </w:tc>
        <w:tc>
          <w:tcPr>
            <w:tcW w:w="1498" w:type="dxa"/>
            <w:shd w:val="clear" w:color="auto" w:fill="auto"/>
            <w:vAlign w:val="center"/>
          </w:tcPr>
          <w:p w14:paraId="74F6A8B6" w14:textId="77777777" w:rsidR="00AC6999" w:rsidRPr="009F0474" w:rsidRDefault="00AC6999" w:rsidP="00AC6999">
            <w:pPr>
              <w:spacing w:after="0" w:line="240" w:lineRule="auto"/>
              <w:jc w:val="center"/>
              <w:rPr>
                <w:rFonts w:ascii="Times New Roman" w:hAnsi="Times New Roman" w:cs="Times New Roman"/>
                <w:sz w:val="24"/>
                <w:szCs w:val="24"/>
              </w:rPr>
            </w:pPr>
            <w:r w:rsidRPr="009F0474">
              <w:rPr>
                <w:rFonts w:ascii="Times New Roman" w:hAnsi="Times New Roman" w:cs="Times New Roman"/>
                <w:sz w:val="28"/>
                <w:szCs w:val="28"/>
              </w:rPr>
              <w:t>8,7</w:t>
            </w:r>
          </w:p>
        </w:tc>
        <w:tc>
          <w:tcPr>
            <w:tcW w:w="1367" w:type="dxa"/>
            <w:shd w:val="clear" w:color="auto" w:fill="auto"/>
            <w:vAlign w:val="center"/>
          </w:tcPr>
          <w:p w14:paraId="35B34A80" w14:textId="77777777" w:rsidR="00AC6999" w:rsidRPr="009F0474" w:rsidRDefault="00AC6999" w:rsidP="00AC6999">
            <w:pPr>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rPr>
              <w:t>36 250</w:t>
            </w:r>
          </w:p>
        </w:tc>
      </w:tr>
      <w:tr w:rsidR="00AC6999" w:rsidRPr="009F0474" w14:paraId="5DCEC973" w14:textId="77777777" w:rsidTr="00AC6999">
        <w:trPr>
          <w:cantSplit/>
          <w:jc w:val="center"/>
        </w:trPr>
        <w:tc>
          <w:tcPr>
            <w:tcW w:w="1498" w:type="dxa"/>
            <w:vMerge/>
            <w:shd w:val="clear" w:color="auto" w:fill="auto"/>
            <w:noWrap/>
            <w:vAlign w:val="center"/>
          </w:tcPr>
          <w:p w14:paraId="71967CD5" w14:textId="77777777" w:rsidR="00AC6999" w:rsidRPr="009F0474" w:rsidRDefault="00AC6999" w:rsidP="00AC6999">
            <w:pPr>
              <w:spacing w:after="0" w:line="240" w:lineRule="auto"/>
              <w:jc w:val="center"/>
              <w:rPr>
                <w:rFonts w:ascii="Times New Roman" w:hAnsi="Times New Roman" w:cs="Times New Roman"/>
                <w:sz w:val="24"/>
                <w:szCs w:val="24"/>
              </w:rPr>
            </w:pPr>
          </w:p>
        </w:tc>
        <w:tc>
          <w:tcPr>
            <w:tcW w:w="1096" w:type="dxa"/>
            <w:shd w:val="clear" w:color="auto" w:fill="auto"/>
            <w:noWrap/>
            <w:vAlign w:val="center"/>
          </w:tcPr>
          <w:p w14:paraId="353FD8DD" w14:textId="77777777" w:rsidR="00AC6999" w:rsidRPr="009F0474" w:rsidRDefault="00AC6999" w:rsidP="00AC6999">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rPr>
              <w:t>3</w:t>
            </w:r>
          </w:p>
        </w:tc>
        <w:tc>
          <w:tcPr>
            <w:tcW w:w="1366" w:type="dxa"/>
            <w:shd w:val="clear" w:color="auto" w:fill="auto"/>
            <w:noWrap/>
            <w:vAlign w:val="center"/>
          </w:tcPr>
          <w:p w14:paraId="6D6F55E6" w14:textId="77777777" w:rsidR="00AC6999" w:rsidRPr="009F0474" w:rsidRDefault="00AC6999" w:rsidP="00AC6999">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rPr>
              <w:t>2386</w:t>
            </w:r>
          </w:p>
        </w:tc>
        <w:tc>
          <w:tcPr>
            <w:tcW w:w="1096" w:type="dxa"/>
            <w:shd w:val="clear" w:color="auto" w:fill="auto"/>
            <w:noWrap/>
            <w:vAlign w:val="center"/>
          </w:tcPr>
          <w:p w14:paraId="633F3A8F" w14:textId="77777777" w:rsidR="00AC6999" w:rsidRPr="009F0474" w:rsidRDefault="00AC6999" w:rsidP="00AC6999">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rPr>
              <w:t>44,9</w:t>
            </w:r>
          </w:p>
        </w:tc>
        <w:tc>
          <w:tcPr>
            <w:tcW w:w="1658" w:type="dxa"/>
            <w:vMerge/>
            <w:shd w:val="clear" w:color="auto" w:fill="auto"/>
            <w:noWrap/>
            <w:vAlign w:val="center"/>
          </w:tcPr>
          <w:p w14:paraId="0BB67045" w14:textId="77777777" w:rsidR="00AC6999" w:rsidRPr="009F0474" w:rsidRDefault="00AC6999" w:rsidP="00AC6999">
            <w:pPr>
              <w:spacing w:after="0" w:line="240" w:lineRule="auto"/>
              <w:jc w:val="center"/>
              <w:rPr>
                <w:rFonts w:ascii="Times New Roman" w:hAnsi="Times New Roman" w:cs="Times New Roman"/>
                <w:sz w:val="24"/>
                <w:szCs w:val="24"/>
                <w:lang w:eastAsia="ru-RU"/>
              </w:rPr>
            </w:pPr>
          </w:p>
        </w:tc>
        <w:tc>
          <w:tcPr>
            <w:tcW w:w="1498" w:type="dxa"/>
            <w:shd w:val="clear" w:color="auto" w:fill="auto"/>
            <w:vAlign w:val="center"/>
          </w:tcPr>
          <w:p w14:paraId="70FDC541" w14:textId="77777777" w:rsidR="00AC6999" w:rsidRPr="009F0474" w:rsidRDefault="00AC6999" w:rsidP="00AC6999">
            <w:pPr>
              <w:spacing w:after="0" w:line="240" w:lineRule="auto"/>
              <w:jc w:val="center"/>
              <w:rPr>
                <w:rFonts w:ascii="Times New Roman" w:hAnsi="Times New Roman" w:cs="Times New Roman"/>
                <w:sz w:val="24"/>
                <w:szCs w:val="24"/>
              </w:rPr>
            </w:pPr>
            <w:r w:rsidRPr="009F0474">
              <w:rPr>
                <w:rFonts w:ascii="Times New Roman" w:hAnsi="Times New Roman" w:cs="Times New Roman"/>
                <w:sz w:val="28"/>
                <w:szCs w:val="28"/>
              </w:rPr>
              <w:t>8,8</w:t>
            </w:r>
          </w:p>
        </w:tc>
        <w:tc>
          <w:tcPr>
            <w:tcW w:w="1367" w:type="dxa"/>
            <w:shd w:val="clear" w:color="auto" w:fill="auto"/>
            <w:vAlign w:val="center"/>
          </w:tcPr>
          <w:p w14:paraId="528545AC" w14:textId="77777777" w:rsidR="00AC6999" w:rsidRPr="009F0474" w:rsidRDefault="00AC6999" w:rsidP="00AC6999">
            <w:pPr>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rPr>
              <w:t>37 040</w:t>
            </w:r>
          </w:p>
        </w:tc>
      </w:tr>
      <w:bookmarkEnd w:id="228"/>
    </w:tbl>
    <w:p w14:paraId="6113252E" w14:textId="77777777" w:rsidR="00AC6999" w:rsidRPr="009F0474" w:rsidRDefault="00AC6999" w:rsidP="00AC6999">
      <w:pPr>
        <w:spacing w:after="0" w:line="240" w:lineRule="auto"/>
        <w:ind w:firstLine="709"/>
        <w:jc w:val="both"/>
        <w:rPr>
          <w:rFonts w:ascii="Times New Roman" w:hAnsi="Times New Roman" w:cs="Times New Roman"/>
          <w:sz w:val="28"/>
          <w:szCs w:val="28"/>
          <w:lang w:eastAsia="ru-RU"/>
        </w:rPr>
      </w:pPr>
    </w:p>
    <w:p w14:paraId="36863ED6" w14:textId="4E54602A" w:rsidR="00AC6999" w:rsidRPr="009F0474" w:rsidRDefault="00AC6999" w:rsidP="00AC6999">
      <w:pPr>
        <w:pStyle w:val="af4"/>
        <w:spacing w:after="0" w:line="240" w:lineRule="auto"/>
        <w:ind w:left="0" w:firstLine="720"/>
        <w:jc w:val="both"/>
        <w:rPr>
          <w:rFonts w:cs="Times New Roman"/>
          <w:szCs w:val="28"/>
          <w:lang w:eastAsia="ru-RU"/>
        </w:rPr>
      </w:pPr>
      <w:r w:rsidRPr="009F0474">
        <w:rPr>
          <w:rFonts w:cs="Times New Roman"/>
          <w:szCs w:val="28"/>
          <w:lang w:eastAsia="ru-RU"/>
        </w:rPr>
        <w:t xml:space="preserve">Анализ полученных данных по прочности разработанных </w:t>
      </w:r>
      <w:r w:rsidR="0067130F" w:rsidRPr="009F0474">
        <w:rPr>
          <w:rFonts w:cs="Times New Roman"/>
          <w:szCs w:val="28"/>
          <w:lang w:eastAsia="ru-RU"/>
        </w:rPr>
        <w:t>бетонов (</w:t>
      </w:r>
      <w:r w:rsidRPr="009F0474">
        <w:rPr>
          <w:rFonts w:cs="Times New Roman"/>
          <w:szCs w:val="28"/>
          <w:lang w:eastAsia="ru-RU"/>
        </w:rPr>
        <w:t>таблица 4.7 и рисунок 4.6) позволил сделать следующие выводы:</w:t>
      </w:r>
    </w:p>
    <w:p w14:paraId="57256B83" w14:textId="77777777" w:rsidR="00AC6999" w:rsidRPr="009F0474" w:rsidRDefault="00AC6999" w:rsidP="00AC6999">
      <w:pPr>
        <w:pStyle w:val="af4"/>
        <w:spacing w:after="0" w:line="240" w:lineRule="auto"/>
        <w:ind w:left="0" w:firstLine="720"/>
        <w:jc w:val="both"/>
        <w:rPr>
          <w:rFonts w:cs="Times New Roman"/>
          <w:szCs w:val="28"/>
          <w:lang w:eastAsia="ru-RU"/>
        </w:rPr>
      </w:pPr>
      <w:r w:rsidRPr="009F0474">
        <w:rPr>
          <w:rFonts w:cs="Times New Roman"/>
          <w:szCs w:val="28"/>
          <w:lang w:eastAsia="ru-RU"/>
        </w:rPr>
        <w:t xml:space="preserve">– использование </w:t>
      </w:r>
      <w:proofErr w:type="spellStart"/>
      <w:r w:rsidRPr="009F0474">
        <w:rPr>
          <w:rFonts w:cs="Times New Roman"/>
          <w:szCs w:val="28"/>
          <w:lang w:eastAsia="ru-RU"/>
        </w:rPr>
        <w:t>бесклинкерного</w:t>
      </w:r>
      <w:proofErr w:type="spellEnd"/>
      <w:r w:rsidRPr="009F0474">
        <w:rPr>
          <w:rFonts w:cs="Times New Roman"/>
          <w:szCs w:val="28"/>
          <w:lang w:eastAsia="ru-RU"/>
        </w:rPr>
        <w:t xml:space="preserve"> вяжущего с добавлением </w:t>
      </w:r>
      <w:proofErr w:type="spellStart"/>
      <w:r w:rsidRPr="009F0474">
        <w:rPr>
          <w:rFonts w:cs="Times New Roman"/>
          <w:szCs w:val="28"/>
          <w:lang w:eastAsia="ru-RU"/>
        </w:rPr>
        <w:t>микрокремнезёма</w:t>
      </w:r>
      <w:proofErr w:type="spellEnd"/>
      <w:r w:rsidRPr="009F0474">
        <w:rPr>
          <w:rFonts w:cs="Times New Roman"/>
          <w:szCs w:val="28"/>
          <w:lang w:eastAsia="ru-RU"/>
        </w:rPr>
        <w:t xml:space="preserve"> и </w:t>
      </w:r>
      <w:proofErr w:type="spellStart"/>
      <w:r w:rsidRPr="009F0474">
        <w:rPr>
          <w:rFonts w:cs="Times New Roman"/>
          <w:szCs w:val="28"/>
          <w:lang w:eastAsia="ru-RU"/>
        </w:rPr>
        <w:t>суперпластификатора</w:t>
      </w:r>
      <w:proofErr w:type="spellEnd"/>
      <w:r w:rsidRPr="009F0474">
        <w:rPr>
          <w:rFonts w:cs="Times New Roman"/>
          <w:szCs w:val="28"/>
          <w:lang w:eastAsia="ru-RU"/>
        </w:rPr>
        <w:t xml:space="preserve"> в среднем увеличивает прочность на сжатие на 4,74 % по сравнению с контрольным составом на цементе ЦЕМ I 32,5 Н и на 10,99 % относительно контрольного состава на ЦЕМ III/A 32,5 Н;</w:t>
      </w:r>
    </w:p>
    <w:p w14:paraId="519A5D47" w14:textId="77777777" w:rsidR="00AC6999" w:rsidRPr="009F0474" w:rsidRDefault="00AC6999" w:rsidP="00AC6999">
      <w:pPr>
        <w:pStyle w:val="af4"/>
        <w:spacing w:after="0" w:line="240" w:lineRule="auto"/>
        <w:ind w:left="0" w:firstLine="720"/>
        <w:jc w:val="both"/>
        <w:rPr>
          <w:rFonts w:cs="Times New Roman"/>
          <w:szCs w:val="28"/>
          <w:lang w:eastAsia="ru-RU"/>
        </w:rPr>
      </w:pPr>
      <w:r w:rsidRPr="009F0474">
        <w:rPr>
          <w:rFonts w:cs="Times New Roman"/>
          <w:szCs w:val="28"/>
          <w:lang w:eastAsia="ru-RU"/>
        </w:rPr>
        <w:t xml:space="preserve">– введение комплексной </w:t>
      </w:r>
      <w:proofErr w:type="spellStart"/>
      <w:r w:rsidRPr="009F0474">
        <w:rPr>
          <w:rFonts w:cs="Times New Roman"/>
          <w:szCs w:val="28"/>
          <w:lang w:eastAsia="ru-RU"/>
        </w:rPr>
        <w:t>нанодисперсной</w:t>
      </w:r>
      <w:proofErr w:type="spellEnd"/>
      <w:r w:rsidRPr="009F0474">
        <w:rPr>
          <w:rFonts w:cs="Times New Roman"/>
          <w:szCs w:val="28"/>
          <w:lang w:eastAsia="ru-RU"/>
        </w:rPr>
        <w:t xml:space="preserve"> добавки КНД в состав </w:t>
      </w:r>
      <w:proofErr w:type="spellStart"/>
      <w:r w:rsidRPr="009F0474">
        <w:rPr>
          <w:rFonts w:cs="Times New Roman"/>
          <w:szCs w:val="28"/>
          <w:lang w:eastAsia="ru-RU"/>
        </w:rPr>
        <w:t>бесклинкерного</w:t>
      </w:r>
      <w:proofErr w:type="spellEnd"/>
      <w:r w:rsidRPr="009F0474">
        <w:rPr>
          <w:rFonts w:cs="Times New Roman"/>
          <w:szCs w:val="28"/>
          <w:lang w:eastAsia="ru-RU"/>
        </w:rPr>
        <w:t xml:space="preserve"> вяжущего обеспечивает ещё более выраженный эффект: средний прирост прочности на сжатие составляет 14,88 % по отношению к ЦЕМ I 32,5 Н и 21,74 % относительно ЦЕМ III/A 32,5 Н.</w:t>
      </w:r>
    </w:p>
    <w:p w14:paraId="29F93AB8" w14:textId="77777777" w:rsidR="00AC6999" w:rsidRPr="009F0474" w:rsidRDefault="00AC6999" w:rsidP="00AC6999">
      <w:pPr>
        <w:spacing w:after="0" w:line="240" w:lineRule="auto"/>
        <w:jc w:val="center"/>
        <w:rPr>
          <w:rFonts w:ascii="Times New Roman" w:hAnsi="Times New Roman" w:cs="Times New Roman"/>
          <w:sz w:val="28"/>
          <w:szCs w:val="28"/>
          <w:lang w:eastAsia="ru-RU"/>
        </w:rPr>
      </w:pPr>
      <w:bookmarkStart w:id="229" w:name="_Hlk199267098"/>
      <w:r w:rsidRPr="009F0474">
        <w:rPr>
          <w:noProof/>
        </w:rPr>
        <w:lastRenderedPageBreak/>
        <w:drawing>
          <wp:inline distT="0" distB="0" distL="0" distR="0" wp14:anchorId="62761199" wp14:editId="668E0581">
            <wp:extent cx="5939790" cy="4316095"/>
            <wp:effectExtent l="0" t="0" r="3810" b="8255"/>
            <wp:docPr id="96" name="Диаграмма 96">
              <a:extLst xmlns:a="http://schemas.openxmlformats.org/drawingml/2006/main">
                <a:ext uri="{FF2B5EF4-FFF2-40B4-BE49-F238E27FC236}">
                  <a16:creationId xmlns:a16="http://schemas.microsoft.com/office/drawing/2014/main" id="{66136A85-3783-4EB5-9A7B-271AD5D955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sidRPr="009F0474">
        <w:rPr>
          <w:rFonts w:ascii="Times New Roman" w:hAnsi="Times New Roman" w:cs="Times New Roman"/>
          <w:sz w:val="28"/>
          <w:szCs w:val="28"/>
          <w:lang w:eastAsia="ru-RU"/>
        </w:rPr>
        <w:t xml:space="preserve">Рисунок 4.6 – Кинетика набора прочности бетона при сжатии </w:t>
      </w:r>
    </w:p>
    <w:bookmarkEnd w:id="229"/>
    <w:p w14:paraId="594E7B16" w14:textId="77777777" w:rsidR="00AC6999" w:rsidRPr="009F0474" w:rsidRDefault="00AC6999" w:rsidP="00AC6999">
      <w:pPr>
        <w:spacing w:after="0" w:line="240" w:lineRule="auto"/>
        <w:ind w:firstLine="709"/>
        <w:jc w:val="both"/>
        <w:rPr>
          <w:rFonts w:ascii="Times New Roman" w:hAnsi="Times New Roman" w:cs="Times New Roman"/>
          <w:sz w:val="28"/>
          <w:szCs w:val="28"/>
          <w:lang w:eastAsia="ru-RU"/>
        </w:rPr>
      </w:pPr>
    </w:p>
    <w:p w14:paraId="32D4D774" w14:textId="77777777" w:rsidR="00AC6999" w:rsidRPr="009F0474" w:rsidRDefault="00AC6999" w:rsidP="00AC6999">
      <w:pPr>
        <w:spacing w:after="0" w:line="240" w:lineRule="auto"/>
        <w:ind w:firstLine="709"/>
        <w:jc w:val="both"/>
        <w:rPr>
          <w:rFonts w:ascii="Times New Roman" w:hAnsi="Times New Roman" w:cs="Times New Roman"/>
          <w:sz w:val="28"/>
          <w:szCs w:val="28"/>
          <w:lang w:eastAsia="ru-RU"/>
        </w:rPr>
      </w:pPr>
      <w:r w:rsidRPr="009F0474">
        <w:rPr>
          <w:rFonts w:ascii="Times New Roman" w:hAnsi="Times New Roman" w:cs="Times New Roman"/>
          <w:sz w:val="28"/>
          <w:szCs w:val="28"/>
          <w:lang w:eastAsia="ru-RU"/>
        </w:rPr>
        <w:t>Повышение прочностных характеристик бетона с КНД объясняется ускорением процессов гидролиза и гидратации цементных частиц за счёт появления дополнительных центров кристаллизации. Это подтверждено результатами рентгенофазового и микроструктурного анализов цементного камня (см. главу 3).</w:t>
      </w:r>
    </w:p>
    <w:p w14:paraId="2A5A5C87" w14:textId="77777777" w:rsidR="00AC6999" w:rsidRPr="009F0474" w:rsidRDefault="00AC6999" w:rsidP="00AC6999">
      <w:pPr>
        <w:spacing w:after="0" w:line="240" w:lineRule="auto"/>
        <w:rPr>
          <w:rFonts w:ascii="Times New Roman" w:hAnsi="Times New Roman" w:cs="Times New Roman"/>
          <w:sz w:val="28"/>
          <w:szCs w:val="28"/>
        </w:rPr>
      </w:pPr>
    </w:p>
    <w:p w14:paraId="679C6349" w14:textId="77777777" w:rsidR="00AC6999" w:rsidRPr="009F0474" w:rsidRDefault="00AC6999" w:rsidP="00AC6999">
      <w:pPr>
        <w:pStyle w:val="3"/>
        <w:spacing w:before="0" w:line="240" w:lineRule="auto"/>
        <w:ind w:firstLine="709"/>
        <w:jc w:val="both"/>
        <w:rPr>
          <w:rFonts w:ascii="Times New Roman" w:hAnsi="Times New Roman" w:cs="Times New Roman"/>
          <w:b/>
          <w:bCs/>
          <w:color w:val="auto"/>
          <w:sz w:val="28"/>
          <w:szCs w:val="28"/>
        </w:rPr>
      </w:pPr>
      <w:bookmarkStart w:id="230" w:name="_Toc149749398"/>
      <w:bookmarkStart w:id="231" w:name="_Toc200360892"/>
      <w:r w:rsidRPr="009F0474">
        <w:rPr>
          <w:rFonts w:ascii="Times New Roman" w:hAnsi="Times New Roman" w:cs="Times New Roman"/>
          <w:b/>
          <w:bCs/>
          <w:color w:val="auto"/>
          <w:sz w:val="28"/>
          <w:szCs w:val="28"/>
        </w:rPr>
        <w:t>4.2.2 Прочность на растяжение при изгибе</w:t>
      </w:r>
      <w:bookmarkEnd w:id="230"/>
      <w:bookmarkEnd w:id="231"/>
    </w:p>
    <w:p w14:paraId="7599C2DB" w14:textId="77777777" w:rsidR="00AC6999" w:rsidRPr="009F0474" w:rsidRDefault="00AC6999" w:rsidP="00AC6999">
      <w:pPr>
        <w:spacing w:after="0" w:line="240" w:lineRule="auto"/>
        <w:ind w:firstLine="709"/>
        <w:jc w:val="both"/>
        <w:rPr>
          <w:rFonts w:ascii="Times New Roman" w:hAnsi="Times New Roman" w:cs="Times New Roman"/>
          <w:sz w:val="28"/>
          <w:szCs w:val="28"/>
          <w:lang w:eastAsia="ru-RU"/>
        </w:rPr>
      </w:pPr>
    </w:p>
    <w:p w14:paraId="191DFF74" w14:textId="11030BE8" w:rsidR="004236FE" w:rsidRPr="009F0474" w:rsidRDefault="004236FE" w:rsidP="00AC6999">
      <w:pPr>
        <w:spacing w:after="0" w:line="240" w:lineRule="auto"/>
        <w:ind w:firstLine="709"/>
        <w:jc w:val="both"/>
        <w:rPr>
          <w:rFonts w:ascii="Times New Roman" w:hAnsi="Times New Roman" w:cs="Times New Roman"/>
          <w:sz w:val="28"/>
          <w:szCs w:val="28"/>
          <w:lang w:eastAsia="ru-RU"/>
        </w:rPr>
      </w:pPr>
      <w:r w:rsidRPr="009F0474">
        <w:rPr>
          <w:rFonts w:ascii="Times New Roman" w:hAnsi="Times New Roman" w:cs="Times New Roman"/>
          <w:sz w:val="28"/>
          <w:szCs w:val="28"/>
          <w:lang w:eastAsia="ru-RU"/>
        </w:rPr>
        <w:t>Предел прочности на растяжение при изгибе определялся согласно методике, подробно изложенной в пункте 2.2.4 главы 2. Особенности и характер разрушения образцов, полученные в ходе испытаний, проиллюстрированы на рисунке 4.7.</w:t>
      </w:r>
    </w:p>
    <w:p w14:paraId="5C729012" w14:textId="77777777" w:rsidR="00AC6999" w:rsidRPr="009F0474" w:rsidRDefault="00AC6999" w:rsidP="00AC6999">
      <w:pPr>
        <w:spacing w:after="0" w:line="240" w:lineRule="auto"/>
        <w:ind w:firstLine="709"/>
        <w:jc w:val="center"/>
        <w:rPr>
          <w:rFonts w:ascii="Times New Roman" w:hAnsi="Times New Roman" w:cs="Times New Roman"/>
          <w:sz w:val="28"/>
          <w:szCs w:val="28"/>
        </w:rPr>
      </w:pPr>
      <w:bookmarkStart w:id="232" w:name="_Hlk55653434"/>
    </w:p>
    <w:p w14:paraId="320DE632" w14:textId="77777777" w:rsidR="00AC6999" w:rsidRPr="009F0474" w:rsidRDefault="00AC6999" w:rsidP="00AC6999">
      <w:pPr>
        <w:spacing w:after="0" w:line="240" w:lineRule="auto"/>
        <w:jc w:val="center"/>
        <w:rPr>
          <w:rFonts w:ascii="Times New Roman" w:hAnsi="Times New Roman" w:cs="Times New Roman"/>
          <w:sz w:val="28"/>
          <w:szCs w:val="28"/>
        </w:rPr>
      </w:pPr>
      <w:r w:rsidRPr="009F0474">
        <w:rPr>
          <w:rFonts w:ascii="Times New Roman" w:hAnsi="Times New Roman" w:cs="Times New Roman"/>
          <w:noProof/>
        </w:rPr>
        <w:lastRenderedPageBreak/>
        <w:drawing>
          <wp:inline distT="0" distB="0" distL="0" distR="0" wp14:anchorId="7176076B" wp14:editId="37364E59">
            <wp:extent cx="4360971" cy="3270495"/>
            <wp:effectExtent l="0" t="0" r="1905" b="635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384732" cy="3288315"/>
                    </a:xfrm>
                    <a:prstGeom prst="rect">
                      <a:avLst/>
                    </a:prstGeom>
                    <a:noFill/>
                    <a:ln>
                      <a:noFill/>
                    </a:ln>
                  </pic:spPr>
                </pic:pic>
              </a:graphicData>
            </a:graphic>
          </wp:inline>
        </w:drawing>
      </w:r>
    </w:p>
    <w:p w14:paraId="5A44D5F8" w14:textId="77777777" w:rsidR="00AC6999" w:rsidRPr="009F0474" w:rsidRDefault="00AC6999" w:rsidP="00AC6999">
      <w:pPr>
        <w:spacing w:after="0" w:line="240" w:lineRule="auto"/>
        <w:jc w:val="center"/>
        <w:rPr>
          <w:rFonts w:ascii="Times New Roman" w:hAnsi="Times New Roman" w:cs="Times New Roman"/>
          <w:sz w:val="28"/>
          <w:szCs w:val="28"/>
        </w:rPr>
      </w:pPr>
    </w:p>
    <w:bookmarkEnd w:id="232"/>
    <w:p w14:paraId="1DD161B7" w14:textId="77777777" w:rsidR="00AC6999" w:rsidRPr="009F0474" w:rsidRDefault="00AC6999" w:rsidP="00AC6999">
      <w:pPr>
        <w:spacing w:after="0" w:line="240" w:lineRule="auto"/>
        <w:jc w:val="center"/>
        <w:rPr>
          <w:rFonts w:ascii="Times New Roman" w:eastAsiaTheme="minorEastAsia" w:hAnsi="Times New Roman" w:cs="Times New Roman"/>
          <w:sz w:val="28"/>
          <w:szCs w:val="28"/>
        </w:rPr>
      </w:pPr>
      <w:r w:rsidRPr="009F0474">
        <w:rPr>
          <w:rFonts w:ascii="Times New Roman" w:hAnsi="Times New Roman" w:cs="Times New Roman"/>
          <w:sz w:val="28"/>
          <w:szCs w:val="28"/>
        </w:rPr>
        <w:t>Рисунок 4.7 – Нагружение образца-призмы в лабораторных условиях до момента разрушения</w:t>
      </w:r>
    </w:p>
    <w:p w14:paraId="049E5C10" w14:textId="77777777" w:rsidR="00AC6999" w:rsidRPr="009F0474" w:rsidRDefault="00AC6999" w:rsidP="00AC6999">
      <w:pPr>
        <w:spacing w:after="0" w:line="240" w:lineRule="auto"/>
        <w:ind w:firstLine="709"/>
        <w:jc w:val="both"/>
        <w:rPr>
          <w:rFonts w:ascii="Times New Roman" w:eastAsiaTheme="minorEastAsia" w:hAnsi="Times New Roman" w:cs="Times New Roman"/>
          <w:sz w:val="28"/>
          <w:szCs w:val="28"/>
        </w:rPr>
      </w:pPr>
    </w:p>
    <w:p w14:paraId="4A3E763A" w14:textId="77777777" w:rsidR="00AC6999" w:rsidRPr="009F0474" w:rsidRDefault="00AC6999" w:rsidP="00AC6999">
      <w:pPr>
        <w:spacing w:after="0" w:line="240" w:lineRule="auto"/>
        <w:ind w:firstLine="709"/>
        <w:jc w:val="both"/>
        <w:rPr>
          <w:rFonts w:ascii="Times New Roman" w:eastAsiaTheme="minorEastAsia" w:hAnsi="Times New Roman" w:cs="Times New Roman"/>
          <w:sz w:val="28"/>
          <w:szCs w:val="28"/>
        </w:rPr>
      </w:pPr>
      <w:r w:rsidRPr="009F0474">
        <w:rPr>
          <w:rFonts w:ascii="Times New Roman" w:eastAsiaTheme="minorEastAsia" w:hAnsi="Times New Roman" w:cs="Times New Roman"/>
          <w:sz w:val="28"/>
          <w:szCs w:val="28"/>
        </w:rPr>
        <w:t xml:space="preserve">Результаты испытаний прочности бетона на растяжение при изгибе приведены в таблице 4.8. </w:t>
      </w:r>
    </w:p>
    <w:p w14:paraId="594A738C" w14:textId="77777777" w:rsidR="00AC6999" w:rsidRPr="009F0474" w:rsidRDefault="00AC6999" w:rsidP="00AC6999">
      <w:pPr>
        <w:spacing w:after="0" w:line="240" w:lineRule="auto"/>
        <w:ind w:firstLine="709"/>
        <w:jc w:val="both"/>
        <w:rPr>
          <w:rFonts w:ascii="Times New Roman" w:eastAsiaTheme="minorEastAsia" w:hAnsi="Times New Roman" w:cs="Times New Roman"/>
          <w:sz w:val="28"/>
          <w:szCs w:val="28"/>
        </w:rPr>
      </w:pPr>
    </w:p>
    <w:p w14:paraId="183FB1F4" w14:textId="77777777" w:rsidR="00AC6999" w:rsidRPr="009F0474" w:rsidRDefault="00AC6999" w:rsidP="00AC6999">
      <w:pPr>
        <w:spacing w:after="0" w:line="240" w:lineRule="auto"/>
        <w:jc w:val="both"/>
        <w:rPr>
          <w:rFonts w:ascii="Times New Roman" w:eastAsiaTheme="minorEastAsia" w:hAnsi="Times New Roman" w:cs="Times New Roman"/>
          <w:sz w:val="28"/>
          <w:szCs w:val="28"/>
        </w:rPr>
      </w:pPr>
      <w:r w:rsidRPr="009F0474">
        <w:rPr>
          <w:rFonts w:ascii="Times New Roman" w:eastAsiaTheme="minorEastAsia" w:hAnsi="Times New Roman" w:cs="Times New Roman"/>
          <w:sz w:val="28"/>
          <w:szCs w:val="28"/>
        </w:rPr>
        <w:t xml:space="preserve">Таблица 4.8 </w:t>
      </w:r>
    </w:p>
    <w:p w14:paraId="5E9AAD4A" w14:textId="77777777" w:rsidR="00AC6999" w:rsidRPr="009F0474" w:rsidRDefault="00AC6999" w:rsidP="00AC6999">
      <w:pPr>
        <w:spacing w:after="0" w:line="240" w:lineRule="auto"/>
        <w:ind w:firstLine="709"/>
        <w:jc w:val="both"/>
        <w:rPr>
          <w:rFonts w:ascii="Times New Roman" w:eastAsiaTheme="minorEastAsia" w:hAnsi="Times New Roman" w:cs="Times New Roman"/>
          <w:sz w:val="28"/>
          <w:szCs w:val="28"/>
        </w:rPr>
      </w:pPr>
      <w:r w:rsidRPr="009F0474">
        <w:rPr>
          <w:rFonts w:ascii="Times New Roman" w:eastAsiaTheme="minorEastAsia" w:hAnsi="Times New Roman" w:cs="Times New Roman"/>
          <w:sz w:val="28"/>
          <w:szCs w:val="28"/>
        </w:rPr>
        <w:t>Результаты испытаний бетона на растяжение при изгибе</w:t>
      </w:r>
    </w:p>
    <w:p w14:paraId="6EF6CCF1" w14:textId="77777777" w:rsidR="00AC6999" w:rsidRPr="009F0474" w:rsidRDefault="00AC6999" w:rsidP="00AC6999">
      <w:pPr>
        <w:spacing w:after="0" w:line="240" w:lineRule="auto"/>
        <w:ind w:firstLine="709"/>
        <w:jc w:val="both"/>
        <w:rPr>
          <w:rFonts w:ascii="Times New Roman" w:eastAsiaTheme="minorEastAsia" w:hAnsi="Times New Roman" w:cs="Times New Roman"/>
          <w:sz w:val="28"/>
          <w:szCs w:val="28"/>
        </w:rPr>
      </w:pPr>
    </w:p>
    <w:tbl>
      <w:tblPr>
        <w:tblW w:w="5000" w:type="pct"/>
        <w:jc w:val="center"/>
        <w:tblLook w:val="04A0" w:firstRow="1" w:lastRow="0" w:firstColumn="1" w:lastColumn="0" w:noHBand="0" w:noVBand="1"/>
      </w:tblPr>
      <w:tblGrid>
        <w:gridCol w:w="2296"/>
        <w:gridCol w:w="1324"/>
        <w:gridCol w:w="1730"/>
        <w:gridCol w:w="1509"/>
        <w:gridCol w:w="1275"/>
        <w:gridCol w:w="1210"/>
      </w:tblGrid>
      <w:tr w:rsidR="009F0474" w:rsidRPr="009F0474" w14:paraId="15301E75" w14:textId="77777777" w:rsidTr="00AC6999">
        <w:trPr>
          <w:jc w:val="center"/>
        </w:trPr>
        <w:tc>
          <w:tcPr>
            <w:tcW w:w="128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212A52" w14:textId="77777777" w:rsidR="00AC6999" w:rsidRPr="009F0474" w:rsidRDefault="00AC6999" w:rsidP="00AC6999">
            <w:pPr>
              <w:spacing w:after="0" w:line="240" w:lineRule="auto"/>
              <w:jc w:val="both"/>
              <w:rPr>
                <w:rFonts w:ascii="Times New Roman" w:hAnsi="Times New Roman" w:cs="Times New Roman"/>
                <w:sz w:val="28"/>
                <w:szCs w:val="28"/>
                <w:lang w:eastAsia="ru-RU"/>
              </w:rPr>
            </w:pPr>
            <w:bookmarkStart w:id="233" w:name="_Hlk151304110"/>
            <w:r w:rsidRPr="009F0474">
              <w:rPr>
                <w:rFonts w:ascii="Times New Roman" w:hAnsi="Times New Roman" w:cs="Times New Roman"/>
                <w:sz w:val="28"/>
                <w:szCs w:val="28"/>
                <w:lang w:eastAsia="ru-RU"/>
              </w:rPr>
              <w:t>Маркировка</w:t>
            </w:r>
          </w:p>
        </w:tc>
        <w:tc>
          <w:tcPr>
            <w:tcW w:w="8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C614D80" w14:textId="77777777" w:rsidR="00AC6999" w:rsidRPr="009F0474" w:rsidRDefault="00AC6999" w:rsidP="00AC6999">
            <w:pPr>
              <w:spacing w:after="0" w:line="240" w:lineRule="auto"/>
              <w:jc w:val="both"/>
              <w:rPr>
                <w:rFonts w:ascii="Times New Roman" w:hAnsi="Times New Roman" w:cs="Times New Roman"/>
                <w:sz w:val="28"/>
                <w:szCs w:val="28"/>
                <w:lang w:eastAsia="ru-RU"/>
              </w:rPr>
            </w:pPr>
            <w:r w:rsidRPr="009F0474">
              <w:rPr>
                <w:rFonts w:ascii="Times New Roman" w:hAnsi="Times New Roman" w:cs="Times New Roman"/>
                <w:sz w:val="28"/>
                <w:szCs w:val="28"/>
                <w:lang w:eastAsia="ru-RU"/>
              </w:rPr>
              <w:t>Номер образца</w:t>
            </w:r>
          </w:p>
        </w:tc>
        <w:tc>
          <w:tcPr>
            <w:tcW w:w="1367" w:type="pct"/>
            <w:gridSpan w:val="2"/>
            <w:tcBorders>
              <w:top w:val="single" w:sz="4" w:space="0" w:color="auto"/>
              <w:left w:val="nil"/>
              <w:bottom w:val="single" w:sz="4" w:space="0" w:color="auto"/>
              <w:right w:val="single" w:sz="4" w:space="0" w:color="auto"/>
            </w:tcBorders>
            <w:shd w:val="clear" w:color="auto" w:fill="auto"/>
            <w:noWrap/>
            <w:vAlign w:val="center"/>
            <w:hideMark/>
          </w:tcPr>
          <w:p w14:paraId="4BE70CCD" w14:textId="77777777" w:rsidR="00AC6999" w:rsidRPr="009F0474" w:rsidRDefault="00AC6999" w:rsidP="00AC6999">
            <w:pPr>
              <w:spacing w:after="0" w:line="240" w:lineRule="auto"/>
              <w:jc w:val="both"/>
              <w:rPr>
                <w:rFonts w:ascii="Times New Roman" w:hAnsi="Times New Roman" w:cs="Times New Roman"/>
                <w:sz w:val="28"/>
                <w:szCs w:val="28"/>
                <w:lang w:eastAsia="ru-RU"/>
              </w:rPr>
            </w:pPr>
            <w:r w:rsidRPr="009F0474">
              <w:rPr>
                <w:rFonts w:ascii="Times New Roman" w:hAnsi="Times New Roman" w:cs="Times New Roman"/>
                <w:sz w:val="28"/>
                <w:szCs w:val="28"/>
                <w:lang w:eastAsia="ru-RU"/>
              </w:rPr>
              <w:t>Средняя плотность, кг/м</w:t>
            </w:r>
            <w:r w:rsidRPr="009F0474">
              <w:rPr>
                <w:rFonts w:ascii="Times New Roman" w:hAnsi="Times New Roman" w:cs="Times New Roman"/>
                <w:sz w:val="28"/>
                <w:szCs w:val="28"/>
                <w:vertAlign w:val="superscript"/>
                <w:lang w:eastAsia="ru-RU"/>
              </w:rPr>
              <w:t>3</w:t>
            </w:r>
          </w:p>
        </w:tc>
        <w:tc>
          <w:tcPr>
            <w:tcW w:w="1514" w:type="pct"/>
            <w:gridSpan w:val="2"/>
            <w:tcBorders>
              <w:top w:val="single" w:sz="4" w:space="0" w:color="auto"/>
              <w:left w:val="nil"/>
              <w:bottom w:val="single" w:sz="4" w:space="0" w:color="auto"/>
              <w:right w:val="single" w:sz="4" w:space="0" w:color="auto"/>
            </w:tcBorders>
            <w:shd w:val="clear" w:color="auto" w:fill="auto"/>
            <w:vAlign w:val="center"/>
            <w:hideMark/>
          </w:tcPr>
          <w:p w14:paraId="79E3047D" w14:textId="77777777" w:rsidR="00AC6999" w:rsidRPr="009F0474" w:rsidRDefault="00AC6999" w:rsidP="00AC6999">
            <w:pPr>
              <w:spacing w:after="0" w:line="240" w:lineRule="auto"/>
              <w:jc w:val="both"/>
              <w:rPr>
                <w:rFonts w:ascii="Times New Roman" w:hAnsi="Times New Roman" w:cs="Times New Roman"/>
                <w:sz w:val="28"/>
                <w:szCs w:val="28"/>
                <w:lang w:eastAsia="ru-RU"/>
              </w:rPr>
            </w:pPr>
            <w:r w:rsidRPr="009F0474">
              <w:rPr>
                <w:rFonts w:ascii="Times New Roman" w:hAnsi="Times New Roman" w:cs="Times New Roman"/>
                <w:sz w:val="28"/>
                <w:szCs w:val="28"/>
                <w:lang w:eastAsia="ru-RU"/>
              </w:rPr>
              <w:t>Прочность на растяжение при изгибе, МПа</w:t>
            </w:r>
          </w:p>
        </w:tc>
      </w:tr>
      <w:tr w:rsidR="009F0474" w:rsidRPr="009F0474" w14:paraId="4AC75825" w14:textId="77777777" w:rsidTr="00AC6999">
        <w:trPr>
          <w:jc w:val="center"/>
        </w:trPr>
        <w:tc>
          <w:tcPr>
            <w:tcW w:w="1287" w:type="pct"/>
            <w:vMerge/>
            <w:tcBorders>
              <w:top w:val="single" w:sz="4" w:space="0" w:color="auto"/>
              <w:left w:val="single" w:sz="4" w:space="0" w:color="auto"/>
              <w:bottom w:val="single" w:sz="4" w:space="0" w:color="auto"/>
              <w:right w:val="single" w:sz="4" w:space="0" w:color="auto"/>
            </w:tcBorders>
            <w:vAlign w:val="center"/>
            <w:hideMark/>
          </w:tcPr>
          <w:p w14:paraId="720D2978" w14:textId="77777777" w:rsidR="00AC6999" w:rsidRPr="009F0474" w:rsidRDefault="00AC6999" w:rsidP="00AC6999">
            <w:pPr>
              <w:spacing w:after="0" w:line="240" w:lineRule="auto"/>
              <w:jc w:val="both"/>
              <w:rPr>
                <w:rFonts w:ascii="Times New Roman" w:hAnsi="Times New Roman" w:cs="Times New Roman"/>
                <w:sz w:val="28"/>
                <w:szCs w:val="28"/>
                <w:lang w:eastAsia="ru-RU"/>
              </w:rPr>
            </w:pPr>
          </w:p>
        </w:tc>
        <w:tc>
          <w:tcPr>
            <w:tcW w:w="833" w:type="pct"/>
            <w:vMerge/>
            <w:tcBorders>
              <w:top w:val="single" w:sz="4" w:space="0" w:color="auto"/>
              <w:left w:val="single" w:sz="4" w:space="0" w:color="auto"/>
              <w:bottom w:val="single" w:sz="4" w:space="0" w:color="auto"/>
              <w:right w:val="single" w:sz="4" w:space="0" w:color="auto"/>
            </w:tcBorders>
            <w:vAlign w:val="center"/>
            <w:hideMark/>
          </w:tcPr>
          <w:p w14:paraId="7DFCDEEB" w14:textId="77777777" w:rsidR="00AC6999" w:rsidRPr="009F0474" w:rsidRDefault="00AC6999" w:rsidP="00AC6999">
            <w:pPr>
              <w:spacing w:after="0" w:line="240" w:lineRule="auto"/>
              <w:jc w:val="both"/>
              <w:rPr>
                <w:rFonts w:ascii="Times New Roman" w:hAnsi="Times New Roman" w:cs="Times New Roman"/>
                <w:sz w:val="28"/>
                <w:szCs w:val="28"/>
                <w:lang w:eastAsia="ru-RU"/>
              </w:rPr>
            </w:pPr>
          </w:p>
        </w:tc>
        <w:tc>
          <w:tcPr>
            <w:tcW w:w="730" w:type="pct"/>
            <w:tcBorders>
              <w:top w:val="nil"/>
              <w:left w:val="nil"/>
              <w:bottom w:val="single" w:sz="4" w:space="0" w:color="auto"/>
              <w:right w:val="single" w:sz="4" w:space="0" w:color="auto"/>
            </w:tcBorders>
            <w:shd w:val="clear" w:color="auto" w:fill="auto"/>
            <w:noWrap/>
            <w:vAlign w:val="center"/>
            <w:hideMark/>
          </w:tcPr>
          <w:p w14:paraId="6900E729" w14:textId="77777777" w:rsidR="00AC6999" w:rsidRPr="009F0474" w:rsidRDefault="00AC6999" w:rsidP="00AC6999">
            <w:pPr>
              <w:spacing w:after="0" w:line="240" w:lineRule="auto"/>
              <w:jc w:val="center"/>
              <w:rPr>
                <w:rFonts w:ascii="Times New Roman" w:hAnsi="Times New Roman" w:cs="Times New Roman"/>
                <w:sz w:val="28"/>
                <w:szCs w:val="28"/>
                <w:lang w:eastAsia="ru-RU"/>
              </w:rPr>
            </w:pPr>
            <w:r w:rsidRPr="009F0474">
              <w:rPr>
                <w:rFonts w:ascii="Times New Roman" w:hAnsi="Times New Roman" w:cs="Times New Roman"/>
                <w:sz w:val="28"/>
                <w:szCs w:val="28"/>
                <w:lang w:eastAsia="ru-RU"/>
              </w:rPr>
              <w:t>ρ</w:t>
            </w:r>
          </w:p>
        </w:tc>
        <w:tc>
          <w:tcPr>
            <w:tcW w:w="637" w:type="pct"/>
            <w:tcBorders>
              <w:top w:val="nil"/>
              <w:left w:val="nil"/>
              <w:bottom w:val="single" w:sz="4" w:space="0" w:color="auto"/>
              <w:right w:val="single" w:sz="4" w:space="0" w:color="auto"/>
            </w:tcBorders>
            <w:shd w:val="clear" w:color="auto" w:fill="auto"/>
            <w:noWrap/>
            <w:vAlign w:val="center"/>
            <w:hideMark/>
          </w:tcPr>
          <w:p w14:paraId="62B11198" w14:textId="77777777" w:rsidR="00AC6999" w:rsidRPr="009F0474" w:rsidRDefault="00AC6999" w:rsidP="00AC6999">
            <w:pPr>
              <w:spacing w:after="0" w:line="240" w:lineRule="auto"/>
              <w:jc w:val="center"/>
              <w:rPr>
                <w:rFonts w:ascii="Times New Roman" w:hAnsi="Times New Roman" w:cs="Times New Roman"/>
                <w:sz w:val="28"/>
                <w:szCs w:val="28"/>
                <w:lang w:eastAsia="ru-RU"/>
              </w:rPr>
            </w:pPr>
            <w:proofErr w:type="spellStart"/>
            <w:r w:rsidRPr="009F0474">
              <w:rPr>
                <w:rFonts w:ascii="Times New Roman" w:hAnsi="Times New Roman" w:cs="Times New Roman"/>
                <w:sz w:val="28"/>
                <w:szCs w:val="28"/>
                <w:lang w:eastAsia="ru-RU"/>
              </w:rPr>
              <w:t>ρ</w:t>
            </w:r>
            <w:r w:rsidRPr="009F0474">
              <w:rPr>
                <w:rFonts w:ascii="Times New Roman" w:hAnsi="Times New Roman" w:cs="Times New Roman"/>
                <w:sz w:val="28"/>
                <w:szCs w:val="28"/>
                <w:vertAlign w:val="subscript"/>
                <w:lang w:eastAsia="ru-RU"/>
              </w:rPr>
              <w:t>ср</w:t>
            </w:r>
            <w:proofErr w:type="spellEnd"/>
          </w:p>
        </w:tc>
        <w:tc>
          <w:tcPr>
            <w:tcW w:w="774" w:type="pct"/>
            <w:tcBorders>
              <w:top w:val="nil"/>
              <w:left w:val="nil"/>
              <w:bottom w:val="single" w:sz="4" w:space="0" w:color="auto"/>
              <w:right w:val="single" w:sz="4" w:space="0" w:color="auto"/>
            </w:tcBorders>
            <w:shd w:val="clear" w:color="auto" w:fill="auto"/>
            <w:vAlign w:val="center"/>
            <w:hideMark/>
          </w:tcPr>
          <w:p w14:paraId="3DFCDE2B" w14:textId="77777777" w:rsidR="00AC6999" w:rsidRPr="009F0474" w:rsidRDefault="00AC6999" w:rsidP="00AC6999">
            <w:pPr>
              <w:spacing w:after="0" w:line="240" w:lineRule="auto"/>
              <w:jc w:val="center"/>
              <w:rPr>
                <w:rFonts w:ascii="Times New Roman" w:hAnsi="Times New Roman" w:cs="Times New Roman"/>
                <w:sz w:val="28"/>
                <w:szCs w:val="28"/>
                <w:lang w:eastAsia="ru-RU"/>
              </w:rPr>
            </w:pPr>
            <w:proofErr w:type="spellStart"/>
            <w:r w:rsidRPr="009F0474">
              <w:rPr>
                <w:rFonts w:ascii="Times New Roman" w:hAnsi="Times New Roman" w:cs="Times New Roman"/>
                <w:sz w:val="28"/>
                <w:szCs w:val="28"/>
                <w:lang w:eastAsia="ru-RU"/>
              </w:rPr>
              <w:t>R</w:t>
            </w:r>
            <w:r w:rsidRPr="009F0474">
              <w:rPr>
                <w:rFonts w:ascii="Times New Roman" w:hAnsi="Times New Roman" w:cs="Times New Roman"/>
                <w:sz w:val="28"/>
                <w:szCs w:val="28"/>
                <w:vertAlign w:val="subscript"/>
                <w:lang w:eastAsia="ru-RU"/>
              </w:rPr>
              <w:t>tb</w:t>
            </w:r>
            <w:proofErr w:type="spellEnd"/>
          </w:p>
        </w:tc>
        <w:tc>
          <w:tcPr>
            <w:tcW w:w="740" w:type="pct"/>
            <w:tcBorders>
              <w:top w:val="nil"/>
              <w:left w:val="nil"/>
              <w:bottom w:val="single" w:sz="4" w:space="0" w:color="auto"/>
              <w:right w:val="single" w:sz="4" w:space="0" w:color="auto"/>
            </w:tcBorders>
            <w:shd w:val="clear" w:color="auto" w:fill="auto"/>
            <w:vAlign w:val="center"/>
            <w:hideMark/>
          </w:tcPr>
          <w:p w14:paraId="28E3EB51" w14:textId="77777777" w:rsidR="00AC6999" w:rsidRPr="009F0474" w:rsidRDefault="00AC6999" w:rsidP="00AC6999">
            <w:pPr>
              <w:spacing w:after="0" w:line="240" w:lineRule="auto"/>
              <w:jc w:val="center"/>
              <w:rPr>
                <w:rFonts w:ascii="Times New Roman" w:hAnsi="Times New Roman" w:cs="Times New Roman"/>
                <w:sz w:val="28"/>
                <w:szCs w:val="28"/>
                <w:lang w:eastAsia="ru-RU"/>
              </w:rPr>
            </w:pPr>
            <w:proofErr w:type="spellStart"/>
            <w:r w:rsidRPr="009F0474">
              <w:rPr>
                <w:rFonts w:ascii="Times New Roman" w:hAnsi="Times New Roman" w:cs="Times New Roman"/>
                <w:sz w:val="28"/>
                <w:szCs w:val="28"/>
                <w:lang w:eastAsia="ru-RU"/>
              </w:rPr>
              <w:t>R</w:t>
            </w:r>
            <w:r w:rsidRPr="009F0474">
              <w:rPr>
                <w:rFonts w:ascii="Times New Roman" w:hAnsi="Times New Roman" w:cs="Times New Roman"/>
                <w:sz w:val="28"/>
                <w:szCs w:val="28"/>
                <w:vertAlign w:val="subscript"/>
                <w:lang w:eastAsia="ru-RU"/>
              </w:rPr>
              <w:t>tb</w:t>
            </w:r>
            <w:proofErr w:type="spellEnd"/>
            <w:r w:rsidRPr="009F0474">
              <w:rPr>
                <w:rFonts w:ascii="Times New Roman" w:hAnsi="Times New Roman" w:cs="Times New Roman"/>
                <w:sz w:val="28"/>
                <w:szCs w:val="28"/>
                <w:lang w:eastAsia="ru-RU"/>
              </w:rPr>
              <w:t xml:space="preserve"> (ср.)</w:t>
            </w:r>
          </w:p>
        </w:tc>
      </w:tr>
      <w:tr w:rsidR="009F0474" w:rsidRPr="009F0474" w14:paraId="67659FC0" w14:textId="77777777" w:rsidTr="00AC6999">
        <w:trPr>
          <w:jc w:val="center"/>
        </w:trPr>
        <w:tc>
          <w:tcPr>
            <w:tcW w:w="1287" w:type="pct"/>
            <w:vMerge w:val="restart"/>
            <w:tcBorders>
              <w:top w:val="nil"/>
              <w:left w:val="single" w:sz="4" w:space="0" w:color="auto"/>
              <w:bottom w:val="single" w:sz="4" w:space="0" w:color="auto"/>
              <w:right w:val="single" w:sz="4" w:space="0" w:color="auto"/>
            </w:tcBorders>
            <w:shd w:val="clear" w:color="auto" w:fill="auto"/>
            <w:vAlign w:val="center"/>
            <w:hideMark/>
          </w:tcPr>
          <w:p w14:paraId="5C8D557D" w14:textId="77777777" w:rsidR="00AC6999" w:rsidRPr="009F0474" w:rsidRDefault="00AC6999" w:rsidP="00AC6999">
            <w:pPr>
              <w:spacing w:after="0" w:line="240" w:lineRule="auto"/>
              <w:jc w:val="both"/>
              <w:rPr>
                <w:rFonts w:ascii="Times New Roman" w:hAnsi="Times New Roman" w:cs="Times New Roman"/>
                <w:sz w:val="28"/>
                <w:szCs w:val="28"/>
                <w:lang w:eastAsia="ru-RU"/>
              </w:rPr>
            </w:pPr>
            <w:r w:rsidRPr="009F0474">
              <w:rPr>
                <w:rFonts w:ascii="Times New Roman" w:eastAsia="Times New Roman" w:hAnsi="Times New Roman" w:cs="Times New Roman"/>
                <w:sz w:val="28"/>
                <w:szCs w:val="28"/>
              </w:rPr>
              <w:t>ЦЕМ I 32,5 Н</w:t>
            </w:r>
          </w:p>
        </w:tc>
        <w:tc>
          <w:tcPr>
            <w:tcW w:w="833" w:type="pct"/>
            <w:tcBorders>
              <w:top w:val="nil"/>
              <w:left w:val="nil"/>
              <w:bottom w:val="single" w:sz="4" w:space="0" w:color="auto"/>
              <w:right w:val="single" w:sz="4" w:space="0" w:color="auto"/>
            </w:tcBorders>
            <w:shd w:val="clear" w:color="auto" w:fill="auto"/>
            <w:noWrap/>
            <w:vAlign w:val="center"/>
            <w:hideMark/>
          </w:tcPr>
          <w:p w14:paraId="35157247" w14:textId="77777777" w:rsidR="00AC6999" w:rsidRPr="009F0474" w:rsidRDefault="00AC6999" w:rsidP="00AC6999">
            <w:pPr>
              <w:spacing w:after="0" w:line="240" w:lineRule="auto"/>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1</w:t>
            </w:r>
          </w:p>
        </w:tc>
        <w:tc>
          <w:tcPr>
            <w:tcW w:w="730" w:type="pct"/>
            <w:tcBorders>
              <w:top w:val="nil"/>
              <w:left w:val="nil"/>
              <w:bottom w:val="single" w:sz="4" w:space="0" w:color="auto"/>
              <w:right w:val="single" w:sz="4" w:space="0" w:color="auto"/>
            </w:tcBorders>
            <w:shd w:val="clear" w:color="auto" w:fill="auto"/>
            <w:noWrap/>
            <w:vAlign w:val="center"/>
            <w:hideMark/>
          </w:tcPr>
          <w:p w14:paraId="12CDEDC7" w14:textId="77777777" w:rsidR="00AC6999" w:rsidRPr="009F0474" w:rsidRDefault="00AC6999" w:rsidP="00AC6999">
            <w:pPr>
              <w:spacing w:after="0" w:line="240" w:lineRule="auto"/>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2 400</w:t>
            </w:r>
          </w:p>
        </w:tc>
        <w:tc>
          <w:tcPr>
            <w:tcW w:w="63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127B8EC" w14:textId="77777777" w:rsidR="00AC6999" w:rsidRPr="009F0474" w:rsidRDefault="00AC6999" w:rsidP="00AC6999">
            <w:pPr>
              <w:spacing w:after="0" w:line="240" w:lineRule="auto"/>
              <w:jc w:val="center"/>
              <w:rPr>
                <w:rFonts w:ascii="Times New Roman" w:hAnsi="Times New Roman" w:cs="Times New Roman"/>
                <w:sz w:val="28"/>
                <w:szCs w:val="28"/>
                <w:lang w:eastAsia="ru-RU"/>
              </w:rPr>
            </w:pPr>
            <w:r w:rsidRPr="009F0474">
              <w:rPr>
                <w:rFonts w:ascii="Times New Roman" w:eastAsia="Times New Roman" w:hAnsi="Times New Roman" w:cs="Times New Roman"/>
                <w:sz w:val="28"/>
                <w:szCs w:val="28"/>
              </w:rPr>
              <w:t>2 401</w:t>
            </w:r>
          </w:p>
        </w:tc>
        <w:tc>
          <w:tcPr>
            <w:tcW w:w="774" w:type="pct"/>
            <w:tcBorders>
              <w:top w:val="nil"/>
              <w:left w:val="nil"/>
              <w:bottom w:val="single" w:sz="4" w:space="0" w:color="auto"/>
              <w:right w:val="single" w:sz="4" w:space="0" w:color="auto"/>
            </w:tcBorders>
            <w:shd w:val="clear" w:color="auto" w:fill="auto"/>
            <w:noWrap/>
            <w:vAlign w:val="center"/>
            <w:hideMark/>
          </w:tcPr>
          <w:p w14:paraId="6BEDF01A" w14:textId="77777777" w:rsidR="00AC6999" w:rsidRPr="009F0474" w:rsidRDefault="00AC6999" w:rsidP="00AC6999">
            <w:pPr>
              <w:spacing w:after="0" w:line="240" w:lineRule="auto"/>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3,5</w:t>
            </w:r>
          </w:p>
        </w:tc>
        <w:tc>
          <w:tcPr>
            <w:tcW w:w="74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2210265" w14:textId="77777777" w:rsidR="00AC6999" w:rsidRPr="009F0474" w:rsidRDefault="00AC6999" w:rsidP="00AC6999">
            <w:pPr>
              <w:spacing w:after="0" w:line="240" w:lineRule="auto"/>
              <w:jc w:val="center"/>
              <w:rPr>
                <w:rFonts w:ascii="Times New Roman" w:hAnsi="Times New Roman" w:cs="Times New Roman"/>
                <w:sz w:val="28"/>
                <w:szCs w:val="28"/>
                <w:lang w:eastAsia="ru-RU"/>
              </w:rPr>
            </w:pPr>
            <w:r w:rsidRPr="009F0474">
              <w:rPr>
                <w:rFonts w:ascii="Times New Roman" w:eastAsia="Times New Roman" w:hAnsi="Times New Roman" w:cs="Times New Roman"/>
                <w:sz w:val="28"/>
                <w:szCs w:val="28"/>
              </w:rPr>
              <w:t>3,6</w:t>
            </w:r>
          </w:p>
        </w:tc>
      </w:tr>
      <w:tr w:rsidR="009F0474" w:rsidRPr="009F0474" w14:paraId="56D3F0B0" w14:textId="77777777" w:rsidTr="00AC6999">
        <w:trPr>
          <w:jc w:val="center"/>
        </w:trPr>
        <w:tc>
          <w:tcPr>
            <w:tcW w:w="1287" w:type="pct"/>
            <w:vMerge/>
            <w:tcBorders>
              <w:top w:val="nil"/>
              <w:left w:val="single" w:sz="4" w:space="0" w:color="auto"/>
              <w:bottom w:val="single" w:sz="4" w:space="0" w:color="auto"/>
              <w:right w:val="single" w:sz="4" w:space="0" w:color="auto"/>
            </w:tcBorders>
            <w:vAlign w:val="center"/>
            <w:hideMark/>
          </w:tcPr>
          <w:p w14:paraId="40AE7865" w14:textId="77777777" w:rsidR="00AC6999" w:rsidRPr="009F0474" w:rsidRDefault="00AC6999" w:rsidP="00AC6999">
            <w:pPr>
              <w:spacing w:after="0" w:line="240" w:lineRule="auto"/>
              <w:jc w:val="both"/>
              <w:rPr>
                <w:rFonts w:ascii="Times New Roman" w:hAnsi="Times New Roman" w:cs="Times New Roman"/>
                <w:sz w:val="28"/>
                <w:szCs w:val="28"/>
                <w:lang w:eastAsia="ru-RU"/>
              </w:rPr>
            </w:pPr>
          </w:p>
        </w:tc>
        <w:tc>
          <w:tcPr>
            <w:tcW w:w="833" w:type="pct"/>
            <w:tcBorders>
              <w:top w:val="nil"/>
              <w:left w:val="nil"/>
              <w:bottom w:val="single" w:sz="4" w:space="0" w:color="auto"/>
              <w:right w:val="single" w:sz="4" w:space="0" w:color="auto"/>
            </w:tcBorders>
            <w:shd w:val="clear" w:color="auto" w:fill="auto"/>
            <w:noWrap/>
            <w:vAlign w:val="center"/>
            <w:hideMark/>
          </w:tcPr>
          <w:p w14:paraId="004D86E6" w14:textId="77777777" w:rsidR="00AC6999" w:rsidRPr="009F0474" w:rsidRDefault="00AC6999" w:rsidP="00AC6999">
            <w:pPr>
              <w:spacing w:after="0" w:line="240" w:lineRule="auto"/>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2</w:t>
            </w:r>
          </w:p>
        </w:tc>
        <w:tc>
          <w:tcPr>
            <w:tcW w:w="730" w:type="pct"/>
            <w:tcBorders>
              <w:top w:val="nil"/>
              <w:left w:val="nil"/>
              <w:bottom w:val="single" w:sz="4" w:space="0" w:color="auto"/>
              <w:right w:val="single" w:sz="4" w:space="0" w:color="auto"/>
            </w:tcBorders>
            <w:shd w:val="clear" w:color="auto" w:fill="auto"/>
            <w:noWrap/>
            <w:vAlign w:val="center"/>
            <w:hideMark/>
          </w:tcPr>
          <w:p w14:paraId="393CCE9E" w14:textId="77777777" w:rsidR="00AC6999" w:rsidRPr="009F0474" w:rsidRDefault="00AC6999" w:rsidP="00AC6999">
            <w:pPr>
              <w:spacing w:after="0" w:line="240" w:lineRule="auto"/>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2 401</w:t>
            </w:r>
          </w:p>
        </w:tc>
        <w:tc>
          <w:tcPr>
            <w:tcW w:w="637" w:type="pct"/>
            <w:vMerge/>
            <w:tcBorders>
              <w:top w:val="nil"/>
              <w:left w:val="single" w:sz="4" w:space="0" w:color="auto"/>
              <w:bottom w:val="single" w:sz="4" w:space="0" w:color="auto"/>
              <w:right w:val="single" w:sz="4" w:space="0" w:color="auto"/>
            </w:tcBorders>
            <w:vAlign w:val="center"/>
            <w:hideMark/>
          </w:tcPr>
          <w:p w14:paraId="6CCF4B8E" w14:textId="77777777" w:rsidR="00AC6999" w:rsidRPr="009F0474" w:rsidRDefault="00AC6999" w:rsidP="00AC6999">
            <w:pPr>
              <w:spacing w:after="0" w:line="240" w:lineRule="auto"/>
              <w:jc w:val="center"/>
              <w:rPr>
                <w:rFonts w:ascii="Times New Roman" w:hAnsi="Times New Roman" w:cs="Times New Roman"/>
                <w:sz w:val="28"/>
                <w:szCs w:val="28"/>
                <w:lang w:eastAsia="ru-RU"/>
              </w:rPr>
            </w:pPr>
          </w:p>
        </w:tc>
        <w:tc>
          <w:tcPr>
            <w:tcW w:w="774" w:type="pct"/>
            <w:tcBorders>
              <w:top w:val="nil"/>
              <w:left w:val="nil"/>
              <w:bottom w:val="single" w:sz="4" w:space="0" w:color="auto"/>
              <w:right w:val="single" w:sz="4" w:space="0" w:color="auto"/>
            </w:tcBorders>
            <w:shd w:val="clear" w:color="auto" w:fill="auto"/>
            <w:noWrap/>
            <w:vAlign w:val="center"/>
            <w:hideMark/>
          </w:tcPr>
          <w:p w14:paraId="67926BBD" w14:textId="77777777" w:rsidR="00AC6999" w:rsidRPr="009F0474" w:rsidRDefault="00AC6999" w:rsidP="00AC6999">
            <w:pPr>
              <w:spacing w:after="0" w:line="240" w:lineRule="auto"/>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3,6</w:t>
            </w:r>
          </w:p>
        </w:tc>
        <w:tc>
          <w:tcPr>
            <w:tcW w:w="740" w:type="pct"/>
            <w:vMerge/>
            <w:tcBorders>
              <w:top w:val="nil"/>
              <w:left w:val="single" w:sz="4" w:space="0" w:color="auto"/>
              <w:bottom w:val="single" w:sz="4" w:space="0" w:color="auto"/>
              <w:right w:val="single" w:sz="4" w:space="0" w:color="auto"/>
            </w:tcBorders>
            <w:vAlign w:val="center"/>
            <w:hideMark/>
          </w:tcPr>
          <w:p w14:paraId="773C13E3" w14:textId="77777777" w:rsidR="00AC6999" w:rsidRPr="009F0474" w:rsidRDefault="00AC6999" w:rsidP="00AC6999">
            <w:pPr>
              <w:spacing w:after="0" w:line="240" w:lineRule="auto"/>
              <w:jc w:val="center"/>
              <w:rPr>
                <w:rFonts w:ascii="Times New Roman" w:hAnsi="Times New Roman" w:cs="Times New Roman"/>
                <w:sz w:val="28"/>
                <w:szCs w:val="28"/>
                <w:lang w:eastAsia="ru-RU"/>
              </w:rPr>
            </w:pPr>
          </w:p>
        </w:tc>
      </w:tr>
      <w:tr w:rsidR="009F0474" w:rsidRPr="009F0474" w14:paraId="361C59DE" w14:textId="77777777" w:rsidTr="00AC6999">
        <w:trPr>
          <w:jc w:val="center"/>
        </w:trPr>
        <w:tc>
          <w:tcPr>
            <w:tcW w:w="1287" w:type="pct"/>
            <w:vMerge/>
            <w:tcBorders>
              <w:top w:val="nil"/>
              <w:left w:val="single" w:sz="4" w:space="0" w:color="auto"/>
              <w:bottom w:val="single" w:sz="4" w:space="0" w:color="auto"/>
              <w:right w:val="single" w:sz="4" w:space="0" w:color="auto"/>
            </w:tcBorders>
            <w:vAlign w:val="center"/>
            <w:hideMark/>
          </w:tcPr>
          <w:p w14:paraId="1BC56848" w14:textId="77777777" w:rsidR="00AC6999" w:rsidRPr="009F0474" w:rsidRDefault="00AC6999" w:rsidP="00AC6999">
            <w:pPr>
              <w:spacing w:after="0" w:line="240" w:lineRule="auto"/>
              <w:jc w:val="both"/>
              <w:rPr>
                <w:rFonts w:ascii="Times New Roman" w:hAnsi="Times New Roman" w:cs="Times New Roman"/>
                <w:sz w:val="28"/>
                <w:szCs w:val="28"/>
                <w:lang w:eastAsia="ru-RU"/>
              </w:rPr>
            </w:pPr>
          </w:p>
        </w:tc>
        <w:tc>
          <w:tcPr>
            <w:tcW w:w="833" w:type="pct"/>
            <w:tcBorders>
              <w:top w:val="nil"/>
              <w:left w:val="nil"/>
              <w:bottom w:val="single" w:sz="4" w:space="0" w:color="auto"/>
              <w:right w:val="single" w:sz="4" w:space="0" w:color="auto"/>
            </w:tcBorders>
            <w:shd w:val="clear" w:color="auto" w:fill="auto"/>
            <w:noWrap/>
            <w:vAlign w:val="center"/>
            <w:hideMark/>
          </w:tcPr>
          <w:p w14:paraId="7F3E4B8C" w14:textId="77777777" w:rsidR="00AC6999" w:rsidRPr="009F0474" w:rsidRDefault="00AC6999" w:rsidP="00AC6999">
            <w:pPr>
              <w:spacing w:after="0" w:line="240" w:lineRule="auto"/>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3</w:t>
            </w:r>
          </w:p>
        </w:tc>
        <w:tc>
          <w:tcPr>
            <w:tcW w:w="730" w:type="pct"/>
            <w:tcBorders>
              <w:top w:val="nil"/>
              <w:left w:val="nil"/>
              <w:bottom w:val="single" w:sz="4" w:space="0" w:color="auto"/>
              <w:right w:val="single" w:sz="4" w:space="0" w:color="auto"/>
            </w:tcBorders>
            <w:shd w:val="clear" w:color="auto" w:fill="auto"/>
            <w:noWrap/>
            <w:vAlign w:val="center"/>
            <w:hideMark/>
          </w:tcPr>
          <w:p w14:paraId="13E53F4F" w14:textId="77777777" w:rsidR="00AC6999" w:rsidRPr="009F0474" w:rsidRDefault="00AC6999" w:rsidP="00AC6999">
            <w:pPr>
              <w:spacing w:after="0" w:line="240" w:lineRule="auto"/>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2 403</w:t>
            </w:r>
          </w:p>
        </w:tc>
        <w:tc>
          <w:tcPr>
            <w:tcW w:w="637" w:type="pct"/>
            <w:vMerge/>
            <w:tcBorders>
              <w:top w:val="nil"/>
              <w:left w:val="single" w:sz="4" w:space="0" w:color="auto"/>
              <w:bottom w:val="single" w:sz="4" w:space="0" w:color="auto"/>
              <w:right w:val="single" w:sz="4" w:space="0" w:color="auto"/>
            </w:tcBorders>
            <w:vAlign w:val="center"/>
            <w:hideMark/>
          </w:tcPr>
          <w:p w14:paraId="5CBA8081" w14:textId="77777777" w:rsidR="00AC6999" w:rsidRPr="009F0474" w:rsidRDefault="00AC6999" w:rsidP="00AC6999">
            <w:pPr>
              <w:spacing w:after="0" w:line="240" w:lineRule="auto"/>
              <w:jc w:val="center"/>
              <w:rPr>
                <w:rFonts w:ascii="Times New Roman" w:hAnsi="Times New Roman" w:cs="Times New Roman"/>
                <w:sz w:val="28"/>
                <w:szCs w:val="28"/>
                <w:lang w:eastAsia="ru-RU"/>
              </w:rPr>
            </w:pPr>
          </w:p>
        </w:tc>
        <w:tc>
          <w:tcPr>
            <w:tcW w:w="774" w:type="pct"/>
            <w:tcBorders>
              <w:top w:val="nil"/>
              <w:left w:val="nil"/>
              <w:bottom w:val="single" w:sz="4" w:space="0" w:color="auto"/>
              <w:right w:val="single" w:sz="4" w:space="0" w:color="auto"/>
            </w:tcBorders>
            <w:shd w:val="clear" w:color="auto" w:fill="auto"/>
            <w:noWrap/>
            <w:vAlign w:val="center"/>
            <w:hideMark/>
          </w:tcPr>
          <w:p w14:paraId="79E0C7A6" w14:textId="77777777" w:rsidR="00AC6999" w:rsidRPr="009F0474" w:rsidRDefault="00AC6999" w:rsidP="00AC6999">
            <w:pPr>
              <w:spacing w:after="0" w:line="240" w:lineRule="auto"/>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3,6</w:t>
            </w:r>
          </w:p>
        </w:tc>
        <w:tc>
          <w:tcPr>
            <w:tcW w:w="740" w:type="pct"/>
            <w:vMerge/>
            <w:tcBorders>
              <w:top w:val="nil"/>
              <w:left w:val="single" w:sz="4" w:space="0" w:color="auto"/>
              <w:bottom w:val="single" w:sz="4" w:space="0" w:color="auto"/>
              <w:right w:val="single" w:sz="4" w:space="0" w:color="auto"/>
            </w:tcBorders>
            <w:vAlign w:val="center"/>
            <w:hideMark/>
          </w:tcPr>
          <w:p w14:paraId="3F5835FF" w14:textId="77777777" w:rsidR="00AC6999" w:rsidRPr="009F0474" w:rsidRDefault="00AC6999" w:rsidP="00AC6999">
            <w:pPr>
              <w:spacing w:after="0" w:line="240" w:lineRule="auto"/>
              <w:jc w:val="center"/>
              <w:rPr>
                <w:rFonts w:ascii="Times New Roman" w:hAnsi="Times New Roman" w:cs="Times New Roman"/>
                <w:sz w:val="28"/>
                <w:szCs w:val="28"/>
                <w:lang w:eastAsia="ru-RU"/>
              </w:rPr>
            </w:pPr>
          </w:p>
        </w:tc>
      </w:tr>
      <w:tr w:rsidR="009F0474" w:rsidRPr="009F0474" w14:paraId="2BE6E10B" w14:textId="77777777" w:rsidTr="00AC6999">
        <w:trPr>
          <w:jc w:val="center"/>
        </w:trPr>
        <w:tc>
          <w:tcPr>
            <w:tcW w:w="1287" w:type="pct"/>
            <w:vMerge w:val="restart"/>
            <w:tcBorders>
              <w:top w:val="nil"/>
              <w:left w:val="single" w:sz="4" w:space="0" w:color="auto"/>
              <w:bottom w:val="single" w:sz="4" w:space="0" w:color="auto"/>
              <w:right w:val="single" w:sz="4" w:space="0" w:color="auto"/>
            </w:tcBorders>
            <w:shd w:val="clear" w:color="auto" w:fill="auto"/>
            <w:vAlign w:val="center"/>
            <w:hideMark/>
          </w:tcPr>
          <w:p w14:paraId="78B07881" w14:textId="77777777" w:rsidR="00AC6999" w:rsidRPr="009F0474" w:rsidRDefault="00AC6999" w:rsidP="00AC6999">
            <w:pPr>
              <w:spacing w:after="0" w:line="240" w:lineRule="auto"/>
              <w:jc w:val="both"/>
              <w:rPr>
                <w:rFonts w:ascii="Times New Roman" w:hAnsi="Times New Roman" w:cs="Times New Roman"/>
                <w:sz w:val="28"/>
                <w:szCs w:val="28"/>
                <w:lang w:eastAsia="ru-RU"/>
              </w:rPr>
            </w:pPr>
            <w:r w:rsidRPr="009F0474">
              <w:rPr>
                <w:rFonts w:ascii="Times New Roman" w:eastAsia="Times New Roman" w:hAnsi="Times New Roman" w:cs="Times New Roman"/>
                <w:sz w:val="28"/>
                <w:szCs w:val="28"/>
              </w:rPr>
              <w:t>ЦЕМ</w:t>
            </w:r>
            <w:r w:rsidRPr="009F0474">
              <w:rPr>
                <w:rFonts w:ascii="Times New Roman" w:eastAsia="Times New Roman" w:hAnsi="Times New Roman" w:cs="Times New Roman"/>
                <w:sz w:val="28"/>
                <w:szCs w:val="28"/>
              </w:rPr>
              <w:noBreakHyphen/>
              <w:t>III/A 32,5 Н</w:t>
            </w:r>
          </w:p>
        </w:tc>
        <w:tc>
          <w:tcPr>
            <w:tcW w:w="833" w:type="pct"/>
            <w:tcBorders>
              <w:top w:val="nil"/>
              <w:left w:val="nil"/>
              <w:bottom w:val="single" w:sz="4" w:space="0" w:color="auto"/>
              <w:right w:val="single" w:sz="4" w:space="0" w:color="auto"/>
            </w:tcBorders>
            <w:shd w:val="clear" w:color="auto" w:fill="auto"/>
            <w:noWrap/>
            <w:vAlign w:val="center"/>
            <w:hideMark/>
          </w:tcPr>
          <w:p w14:paraId="250BEB6B" w14:textId="77777777" w:rsidR="00AC6999" w:rsidRPr="009F0474" w:rsidRDefault="00AC6999" w:rsidP="00AC6999">
            <w:pPr>
              <w:spacing w:after="0" w:line="240" w:lineRule="auto"/>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1</w:t>
            </w:r>
          </w:p>
        </w:tc>
        <w:tc>
          <w:tcPr>
            <w:tcW w:w="730" w:type="pct"/>
            <w:tcBorders>
              <w:top w:val="nil"/>
              <w:left w:val="nil"/>
              <w:bottom w:val="single" w:sz="4" w:space="0" w:color="auto"/>
              <w:right w:val="single" w:sz="4" w:space="0" w:color="auto"/>
            </w:tcBorders>
            <w:shd w:val="clear" w:color="auto" w:fill="auto"/>
            <w:noWrap/>
            <w:vAlign w:val="center"/>
            <w:hideMark/>
          </w:tcPr>
          <w:p w14:paraId="555339C4" w14:textId="77777777" w:rsidR="00AC6999" w:rsidRPr="009F0474" w:rsidRDefault="00AC6999" w:rsidP="00AC6999">
            <w:pPr>
              <w:spacing w:after="0" w:line="240" w:lineRule="auto"/>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2 350</w:t>
            </w:r>
          </w:p>
        </w:tc>
        <w:tc>
          <w:tcPr>
            <w:tcW w:w="63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4DC027F" w14:textId="77777777" w:rsidR="00AC6999" w:rsidRPr="009F0474" w:rsidRDefault="00AC6999" w:rsidP="00AC6999">
            <w:pPr>
              <w:spacing w:after="0" w:line="240" w:lineRule="auto"/>
              <w:jc w:val="center"/>
              <w:rPr>
                <w:rFonts w:ascii="Times New Roman" w:hAnsi="Times New Roman" w:cs="Times New Roman"/>
                <w:sz w:val="28"/>
                <w:szCs w:val="28"/>
                <w:lang w:eastAsia="ru-RU"/>
              </w:rPr>
            </w:pPr>
            <w:r w:rsidRPr="009F0474">
              <w:rPr>
                <w:rFonts w:ascii="Times New Roman" w:eastAsia="Times New Roman" w:hAnsi="Times New Roman" w:cs="Times New Roman"/>
                <w:sz w:val="28"/>
                <w:szCs w:val="28"/>
              </w:rPr>
              <w:t>2 356</w:t>
            </w:r>
          </w:p>
        </w:tc>
        <w:tc>
          <w:tcPr>
            <w:tcW w:w="774" w:type="pct"/>
            <w:tcBorders>
              <w:top w:val="nil"/>
              <w:left w:val="nil"/>
              <w:bottom w:val="single" w:sz="4" w:space="0" w:color="auto"/>
              <w:right w:val="single" w:sz="4" w:space="0" w:color="auto"/>
            </w:tcBorders>
            <w:shd w:val="clear" w:color="auto" w:fill="auto"/>
            <w:noWrap/>
            <w:vAlign w:val="center"/>
            <w:hideMark/>
          </w:tcPr>
          <w:p w14:paraId="3758AA5D" w14:textId="77777777" w:rsidR="00AC6999" w:rsidRPr="009F0474" w:rsidRDefault="00AC6999" w:rsidP="00AC6999">
            <w:pPr>
              <w:spacing w:after="0" w:line="240" w:lineRule="auto"/>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3,5</w:t>
            </w:r>
          </w:p>
        </w:tc>
        <w:tc>
          <w:tcPr>
            <w:tcW w:w="74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F8C7EBC" w14:textId="77777777" w:rsidR="00AC6999" w:rsidRPr="009F0474" w:rsidRDefault="00AC6999" w:rsidP="00AC6999">
            <w:pPr>
              <w:spacing w:after="0" w:line="240" w:lineRule="auto"/>
              <w:jc w:val="center"/>
              <w:rPr>
                <w:rFonts w:ascii="Times New Roman" w:hAnsi="Times New Roman" w:cs="Times New Roman"/>
                <w:sz w:val="28"/>
                <w:szCs w:val="28"/>
                <w:lang w:eastAsia="ru-RU"/>
              </w:rPr>
            </w:pPr>
            <w:r w:rsidRPr="009F0474">
              <w:rPr>
                <w:rFonts w:ascii="Times New Roman" w:eastAsia="Times New Roman" w:hAnsi="Times New Roman" w:cs="Times New Roman"/>
                <w:sz w:val="28"/>
                <w:szCs w:val="28"/>
              </w:rPr>
              <w:t>3,5</w:t>
            </w:r>
          </w:p>
        </w:tc>
      </w:tr>
      <w:tr w:rsidR="009F0474" w:rsidRPr="009F0474" w14:paraId="0402E27B" w14:textId="77777777" w:rsidTr="00AC6999">
        <w:trPr>
          <w:jc w:val="center"/>
        </w:trPr>
        <w:tc>
          <w:tcPr>
            <w:tcW w:w="1287" w:type="pct"/>
            <w:vMerge/>
            <w:tcBorders>
              <w:top w:val="nil"/>
              <w:left w:val="single" w:sz="4" w:space="0" w:color="auto"/>
              <w:bottom w:val="single" w:sz="4" w:space="0" w:color="auto"/>
              <w:right w:val="single" w:sz="4" w:space="0" w:color="auto"/>
            </w:tcBorders>
            <w:vAlign w:val="center"/>
            <w:hideMark/>
          </w:tcPr>
          <w:p w14:paraId="5354284E" w14:textId="77777777" w:rsidR="00AC6999" w:rsidRPr="009F0474" w:rsidRDefault="00AC6999" w:rsidP="00AC6999">
            <w:pPr>
              <w:spacing w:after="0" w:line="240" w:lineRule="auto"/>
              <w:jc w:val="both"/>
              <w:rPr>
                <w:rFonts w:ascii="Times New Roman" w:hAnsi="Times New Roman" w:cs="Times New Roman"/>
                <w:sz w:val="28"/>
                <w:szCs w:val="28"/>
                <w:lang w:eastAsia="ru-RU"/>
              </w:rPr>
            </w:pPr>
          </w:p>
        </w:tc>
        <w:tc>
          <w:tcPr>
            <w:tcW w:w="833" w:type="pct"/>
            <w:tcBorders>
              <w:top w:val="nil"/>
              <w:left w:val="nil"/>
              <w:bottom w:val="single" w:sz="4" w:space="0" w:color="auto"/>
              <w:right w:val="single" w:sz="4" w:space="0" w:color="auto"/>
            </w:tcBorders>
            <w:shd w:val="clear" w:color="auto" w:fill="auto"/>
            <w:noWrap/>
            <w:vAlign w:val="center"/>
            <w:hideMark/>
          </w:tcPr>
          <w:p w14:paraId="5E9B12D9" w14:textId="77777777" w:rsidR="00AC6999" w:rsidRPr="009F0474" w:rsidRDefault="00AC6999" w:rsidP="00AC6999">
            <w:pPr>
              <w:spacing w:after="0" w:line="240" w:lineRule="auto"/>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2</w:t>
            </w:r>
          </w:p>
        </w:tc>
        <w:tc>
          <w:tcPr>
            <w:tcW w:w="730" w:type="pct"/>
            <w:tcBorders>
              <w:top w:val="nil"/>
              <w:left w:val="nil"/>
              <w:bottom w:val="single" w:sz="4" w:space="0" w:color="auto"/>
              <w:right w:val="single" w:sz="4" w:space="0" w:color="auto"/>
            </w:tcBorders>
            <w:shd w:val="clear" w:color="auto" w:fill="auto"/>
            <w:noWrap/>
            <w:vAlign w:val="center"/>
            <w:hideMark/>
          </w:tcPr>
          <w:p w14:paraId="7E2EF8DA" w14:textId="77777777" w:rsidR="00AC6999" w:rsidRPr="009F0474" w:rsidRDefault="00AC6999" w:rsidP="00AC6999">
            <w:pPr>
              <w:spacing w:after="0" w:line="240" w:lineRule="auto"/>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2 359</w:t>
            </w:r>
          </w:p>
        </w:tc>
        <w:tc>
          <w:tcPr>
            <w:tcW w:w="637" w:type="pct"/>
            <w:vMerge/>
            <w:tcBorders>
              <w:top w:val="nil"/>
              <w:left w:val="single" w:sz="4" w:space="0" w:color="auto"/>
              <w:bottom w:val="single" w:sz="4" w:space="0" w:color="auto"/>
              <w:right w:val="single" w:sz="4" w:space="0" w:color="auto"/>
            </w:tcBorders>
            <w:vAlign w:val="center"/>
            <w:hideMark/>
          </w:tcPr>
          <w:p w14:paraId="6B0DC438" w14:textId="77777777" w:rsidR="00AC6999" w:rsidRPr="009F0474" w:rsidRDefault="00AC6999" w:rsidP="00AC6999">
            <w:pPr>
              <w:spacing w:after="0" w:line="240" w:lineRule="auto"/>
              <w:jc w:val="center"/>
              <w:rPr>
                <w:rFonts w:ascii="Times New Roman" w:hAnsi="Times New Roman" w:cs="Times New Roman"/>
                <w:sz w:val="28"/>
                <w:szCs w:val="28"/>
                <w:lang w:eastAsia="ru-RU"/>
              </w:rPr>
            </w:pPr>
          </w:p>
        </w:tc>
        <w:tc>
          <w:tcPr>
            <w:tcW w:w="774" w:type="pct"/>
            <w:tcBorders>
              <w:top w:val="nil"/>
              <w:left w:val="nil"/>
              <w:bottom w:val="single" w:sz="4" w:space="0" w:color="auto"/>
              <w:right w:val="single" w:sz="4" w:space="0" w:color="auto"/>
            </w:tcBorders>
            <w:shd w:val="clear" w:color="auto" w:fill="auto"/>
            <w:noWrap/>
            <w:vAlign w:val="center"/>
            <w:hideMark/>
          </w:tcPr>
          <w:p w14:paraId="0A2D9075" w14:textId="77777777" w:rsidR="00AC6999" w:rsidRPr="009F0474" w:rsidRDefault="00AC6999" w:rsidP="00AC6999">
            <w:pPr>
              <w:spacing w:after="0" w:line="240" w:lineRule="auto"/>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3,6</w:t>
            </w:r>
          </w:p>
        </w:tc>
        <w:tc>
          <w:tcPr>
            <w:tcW w:w="740" w:type="pct"/>
            <w:vMerge/>
            <w:tcBorders>
              <w:top w:val="nil"/>
              <w:left w:val="single" w:sz="4" w:space="0" w:color="auto"/>
              <w:bottom w:val="single" w:sz="4" w:space="0" w:color="auto"/>
              <w:right w:val="single" w:sz="4" w:space="0" w:color="auto"/>
            </w:tcBorders>
            <w:vAlign w:val="center"/>
            <w:hideMark/>
          </w:tcPr>
          <w:p w14:paraId="110B9294" w14:textId="77777777" w:rsidR="00AC6999" w:rsidRPr="009F0474" w:rsidRDefault="00AC6999" w:rsidP="00AC6999">
            <w:pPr>
              <w:spacing w:after="0" w:line="240" w:lineRule="auto"/>
              <w:jc w:val="center"/>
              <w:rPr>
                <w:rFonts w:ascii="Times New Roman" w:hAnsi="Times New Roman" w:cs="Times New Roman"/>
                <w:sz w:val="28"/>
                <w:szCs w:val="28"/>
                <w:lang w:eastAsia="ru-RU"/>
              </w:rPr>
            </w:pPr>
          </w:p>
        </w:tc>
      </w:tr>
      <w:tr w:rsidR="009F0474" w:rsidRPr="009F0474" w14:paraId="452E4D95" w14:textId="77777777" w:rsidTr="00AC6999">
        <w:trPr>
          <w:jc w:val="center"/>
        </w:trPr>
        <w:tc>
          <w:tcPr>
            <w:tcW w:w="1287" w:type="pct"/>
            <w:vMerge/>
            <w:tcBorders>
              <w:top w:val="nil"/>
              <w:left w:val="single" w:sz="4" w:space="0" w:color="auto"/>
              <w:bottom w:val="single" w:sz="4" w:space="0" w:color="auto"/>
              <w:right w:val="single" w:sz="4" w:space="0" w:color="auto"/>
            </w:tcBorders>
            <w:vAlign w:val="center"/>
            <w:hideMark/>
          </w:tcPr>
          <w:p w14:paraId="7DB72A53" w14:textId="77777777" w:rsidR="00AC6999" w:rsidRPr="009F0474" w:rsidRDefault="00AC6999" w:rsidP="00AC6999">
            <w:pPr>
              <w:spacing w:after="0" w:line="240" w:lineRule="auto"/>
              <w:jc w:val="both"/>
              <w:rPr>
                <w:rFonts w:ascii="Times New Roman" w:hAnsi="Times New Roman" w:cs="Times New Roman"/>
                <w:sz w:val="28"/>
                <w:szCs w:val="28"/>
                <w:lang w:eastAsia="ru-RU"/>
              </w:rPr>
            </w:pPr>
          </w:p>
        </w:tc>
        <w:tc>
          <w:tcPr>
            <w:tcW w:w="833" w:type="pct"/>
            <w:tcBorders>
              <w:top w:val="nil"/>
              <w:left w:val="nil"/>
              <w:bottom w:val="single" w:sz="4" w:space="0" w:color="auto"/>
              <w:right w:val="single" w:sz="4" w:space="0" w:color="auto"/>
            </w:tcBorders>
            <w:shd w:val="clear" w:color="auto" w:fill="auto"/>
            <w:noWrap/>
            <w:vAlign w:val="center"/>
            <w:hideMark/>
          </w:tcPr>
          <w:p w14:paraId="76DFA158" w14:textId="77777777" w:rsidR="00AC6999" w:rsidRPr="009F0474" w:rsidRDefault="00AC6999" w:rsidP="00AC6999">
            <w:pPr>
              <w:spacing w:after="0" w:line="240" w:lineRule="auto"/>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3</w:t>
            </w:r>
          </w:p>
        </w:tc>
        <w:tc>
          <w:tcPr>
            <w:tcW w:w="730" w:type="pct"/>
            <w:tcBorders>
              <w:top w:val="nil"/>
              <w:left w:val="nil"/>
              <w:bottom w:val="single" w:sz="4" w:space="0" w:color="auto"/>
              <w:right w:val="single" w:sz="4" w:space="0" w:color="auto"/>
            </w:tcBorders>
            <w:shd w:val="clear" w:color="auto" w:fill="auto"/>
            <w:noWrap/>
            <w:vAlign w:val="center"/>
            <w:hideMark/>
          </w:tcPr>
          <w:p w14:paraId="7C3D9C16" w14:textId="77777777" w:rsidR="00AC6999" w:rsidRPr="009F0474" w:rsidRDefault="00AC6999" w:rsidP="00AC6999">
            <w:pPr>
              <w:spacing w:after="0" w:line="240" w:lineRule="auto"/>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2 360</w:t>
            </w:r>
          </w:p>
        </w:tc>
        <w:tc>
          <w:tcPr>
            <w:tcW w:w="637" w:type="pct"/>
            <w:vMerge/>
            <w:tcBorders>
              <w:top w:val="nil"/>
              <w:left w:val="single" w:sz="4" w:space="0" w:color="auto"/>
              <w:bottom w:val="single" w:sz="4" w:space="0" w:color="auto"/>
              <w:right w:val="single" w:sz="4" w:space="0" w:color="auto"/>
            </w:tcBorders>
            <w:vAlign w:val="center"/>
            <w:hideMark/>
          </w:tcPr>
          <w:p w14:paraId="6299E037" w14:textId="77777777" w:rsidR="00AC6999" w:rsidRPr="009F0474" w:rsidRDefault="00AC6999" w:rsidP="00AC6999">
            <w:pPr>
              <w:spacing w:after="0" w:line="240" w:lineRule="auto"/>
              <w:jc w:val="center"/>
              <w:rPr>
                <w:rFonts w:ascii="Times New Roman" w:hAnsi="Times New Roman" w:cs="Times New Roman"/>
                <w:sz w:val="28"/>
                <w:szCs w:val="28"/>
                <w:lang w:eastAsia="ru-RU"/>
              </w:rPr>
            </w:pPr>
          </w:p>
        </w:tc>
        <w:tc>
          <w:tcPr>
            <w:tcW w:w="774" w:type="pct"/>
            <w:tcBorders>
              <w:top w:val="nil"/>
              <w:left w:val="nil"/>
              <w:bottom w:val="single" w:sz="4" w:space="0" w:color="auto"/>
              <w:right w:val="single" w:sz="4" w:space="0" w:color="auto"/>
            </w:tcBorders>
            <w:shd w:val="clear" w:color="auto" w:fill="auto"/>
            <w:noWrap/>
            <w:vAlign w:val="center"/>
            <w:hideMark/>
          </w:tcPr>
          <w:p w14:paraId="443B914C" w14:textId="77777777" w:rsidR="00AC6999" w:rsidRPr="009F0474" w:rsidRDefault="00AC6999" w:rsidP="00AC6999">
            <w:pPr>
              <w:spacing w:after="0" w:line="240" w:lineRule="auto"/>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3,5</w:t>
            </w:r>
          </w:p>
        </w:tc>
        <w:tc>
          <w:tcPr>
            <w:tcW w:w="740" w:type="pct"/>
            <w:vMerge/>
            <w:tcBorders>
              <w:top w:val="nil"/>
              <w:left w:val="single" w:sz="4" w:space="0" w:color="auto"/>
              <w:bottom w:val="single" w:sz="4" w:space="0" w:color="auto"/>
              <w:right w:val="single" w:sz="4" w:space="0" w:color="auto"/>
            </w:tcBorders>
            <w:vAlign w:val="center"/>
            <w:hideMark/>
          </w:tcPr>
          <w:p w14:paraId="3C41D8FE" w14:textId="77777777" w:rsidR="00AC6999" w:rsidRPr="009F0474" w:rsidRDefault="00AC6999" w:rsidP="00AC6999">
            <w:pPr>
              <w:spacing w:after="0" w:line="240" w:lineRule="auto"/>
              <w:jc w:val="center"/>
              <w:rPr>
                <w:rFonts w:ascii="Times New Roman" w:hAnsi="Times New Roman" w:cs="Times New Roman"/>
                <w:sz w:val="28"/>
                <w:szCs w:val="28"/>
                <w:lang w:eastAsia="ru-RU"/>
              </w:rPr>
            </w:pPr>
          </w:p>
        </w:tc>
      </w:tr>
      <w:tr w:rsidR="009F0474" w:rsidRPr="009F0474" w14:paraId="33BE17DB" w14:textId="77777777" w:rsidTr="00AC6999">
        <w:trPr>
          <w:jc w:val="center"/>
        </w:trPr>
        <w:tc>
          <w:tcPr>
            <w:tcW w:w="1287" w:type="pct"/>
            <w:vMerge w:val="restart"/>
            <w:tcBorders>
              <w:top w:val="nil"/>
              <w:left w:val="single" w:sz="4" w:space="0" w:color="auto"/>
              <w:bottom w:val="single" w:sz="4" w:space="0" w:color="auto"/>
              <w:right w:val="single" w:sz="4" w:space="0" w:color="auto"/>
            </w:tcBorders>
            <w:shd w:val="clear" w:color="auto" w:fill="auto"/>
            <w:vAlign w:val="center"/>
            <w:hideMark/>
          </w:tcPr>
          <w:p w14:paraId="1C6327A5" w14:textId="77777777" w:rsidR="00AC6999" w:rsidRPr="009F0474" w:rsidRDefault="00AC6999" w:rsidP="00AC6999">
            <w:pPr>
              <w:spacing w:after="0" w:line="240" w:lineRule="auto"/>
              <w:jc w:val="both"/>
              <w:rPr>
                <w:rFonts w:ascii="Times New Roman" w:hAnsi="Times New Roman" w:cs="Times New Roman"/>
                <w:sz w:val="28"/>
                <w:szCs w:val="28"/>
                <w:lang w:eastAsia="ru-RU"/>
              </w:rPr>
            </w:pPr>
            <w:r w:rsidRPr="009F0474">
              <w:rPr>
                <w:rFonts w:ascii="Times New Roman" w:eastAsia="Times New Roman" w:hAnsi="Times New Roman" w:cs="Times New Roman"/>
                <w:sz w:val="28"/>
                <w:szCs w:val="28"/>
              </w:rPr>
              <w:t>БВМ</w:t>
            </w:r>
          </w:p>
        </w:tc>
        <w:tc>
          <w:tcPr>
            <w:tcW w:w="833" w:type="pct"/>
            <w:tcBorders>
              <w:top w:val="nil"/>
              <w:left w:val="nil"/>
              <w:bottom w:val="single" w:sz="4" w:space="0" w:color="auto"/>
              <w:right w:val="single" w:sz="4" w:space="0" w:color="auto"/>
            </w:tcBorders>
            <w:shd w:val="clear" w:color="auto" w:fill="auto"/>
            <w:noWrap/>
            <w:vAlign w:val="center"/>
            <w:hideMark/>
          </w:tcPr>
          <w:p w14:paraId="22F4A89B" w14:textId="77777777" w:rsidR="00AC6999" w:rsidRPr="009F0474" w:rsidRDefault="00AC6999" w:rsidP="00AC6999">
            <w:pPr>
              <w:spacing w:after="0" w:line="240" w:lineRule="auto"/>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1</w:t>
            </w:r>
          </w:p>
        </w:tc>
        <w:tc>
          <w:tcPr>
            <w:tcW w:w="730" w:type="pct"/>
            <w:tcBorders>
              <w:top w:val="nil"/>
              <w:left w:val="nil"/>
              <w:bottom w:val="single" w:sz="4" w:space="0" w:color="auto"/>
              <w:right w:val="single" w:sz="4" w:space="0" w:color="auto"/>
            </w:tcBorders>
            <w:shd w:val="clear" w:color="auto" w:fill="auto"/>
            <w:noWrap/>
            <w:vAlign w:val="center"/>
            <w:hideMark/>
          </w:tcPr>
          <w:p w14:paraId="1EF4F69C" w14:textId="77777777" w:rsidR="00AC6999" w:rsidRPr="009F0474" w:rsidRDefault="00AC6999" w:rsidP="00AC6999">
            <w:pPr>
              <w:spacing w:after="0" w:line="240" w:lineRule="auto"/>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2 360</w:t>
            </w:r>
          </w:p>
        </w:tc>
        <w:tc>
          <w:tcPr>
            <w:tcW w:w="637"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6A59045" w14:textId="77777777" w:rsidR="00AC6999" w:rsidRPr="009F0474" w:rsidRDefault="00AC6999" w:rsidP="00AC6999">
            <w:pPr>
              <w:spacing w:after="0" w:line="240" w:lineRule="auto"/>
              <w:jc w:val="center"/>
              <w:rPr>
                <w:rFonts w:ascii="Times New Roman" w:hAnsi="Times New Roman" w:cs="Times New Roman"/>
                <w:sz w:val="28"/>
                <w:szCs w:val="28"/>
                <w:lang w:eastAsia="ru-RU"/>
              </w:rPr>
            </w:pPr>
            <w:r w:rsidRPr="009F0474">
              <w:rPr>
                <w:rFonts w:ascii="Times New Roman" w:eastAsia="Times New Roman" w:hAnsi="Times New Roman" w:cs="Times New Roman"/>
                <w:sz w:val="28"/>
                <w:szCs w:val="28"/>
              </w:rPr>
              <w:t>2 362</w:t>
            </w:r>
          </w:p>
        </w:tc>
        <w:tc>
          <w:tcPr>
            <w:tcW w:w="774" w:type="pct"/>
            <w:tcBorders>
              <w:top w:val="nil"/>
              <w:left w:val="nil"/>
              <w:bottom w:val="single" w:sz="4" w:space="0" w:color="auto"/>
              <w:right w:val="single" w:sz="4" w:space="0" w:color="auto"/>
            </w:tcBorders>
            <w:shd w:val="clear" w:color="auto" w:fill="auto"/>
            <w:noWrap/>
            <w:vAlign w:val="center"/>
            <w:hideMark/>
          </w:tcPr>
          <w:p w14:paraId="089C797E" w14:textId="77777777" w:rsidR="00AC6999" w:rsidRPr="009F0474" w:rsidRDefault="00AC6999" w:rsidP="00AC6999">
            <w:pPr>
              <w:spacing w:after="0" w:line="240" w:lineRule="auto"/>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3,7</w:t>
            </w:r>
          </w:p>
        </w:tc>
        <w:tc>
          <w:tcPr>
            <w:tcW w:w="740"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75ED82C1" w14:textId="77777777" w:rsidR="00AC6999" w:rsidRPr="009F0474" w:rsidRDefault="00AC6999" w:rsidP="00AC6999">
            <w:pPr>
              <w:spacing w:after="0" w:line="240" w:lineRule="auto"/>
              <w:jc w:val="center"/>
              <w:rPr>
                <w:rFonts w:ascii="Times New Roman" w:hAnsi="Times New Roman" w:cs="Times New Roman"/>
                <w:sz w:val="28"/>
                <w:szCs w:val="28"/>
                <w:lang w:eastAsia="ru-RU"/>
              </w:rPr>
            </w:pPr>
            <w:r w:rsidRPr="009F0474">
              <w:rPr>
                <w:rFonts w:ascii="Times New Roman" w:eastAsia="Times New Roman" w:hAnsi="Times New Roman" w:cs="Times New Roman"/>
                <w:sz w:val="28"/>
                <w:szCs w:val="28"/>
              </w:rPr>
              <w:t>3,8</w:t>
            </w:r>
          </w:p>
        </w:tc>
      </w:tr>
      <w:tr w:rsidR="009F0474" w:rsidRPr="009F0474" w14:paraId="47375325" w14:textId="77777777" w:rsidTr="00AC6999">
        <w:trPr>
          <w:jc w:val="center"/>
        </w:trPr>
        <w:tc>
          <w:tcPr>
            <w:tcW w:w="1287" w:type="pct"/>
            <w:vMerge/>
            <w:tcBorders>
              <w:top w:val="nil"/>
              <w:left w:val="single" w:sz="4" w:space="0" w:color="auto"/>
              <w:bottom w:val="single" w:sz="4" w:space="0" w:color="auto"/>
              <w:right w:val="single" w:sz="4" w:space="0" w:color="auto"/>
            </w:tcBorders>
            <w:vAlign w:val="center"/>
            <w:hideMark/>
          </w:tcPr>
          <w:p w14:paraId="1EA5FC36" w14:textId="77777777" w:rsidR="00AC6999" w:rsidRPr="009F0474" w:rsidRDefault="00AC6999" w:rsidP="00AC6999">
            <w:pPr>
              <w:spacing w:after="0" w:line="240" w:lineRule="auto"/>
              <w:jc w:val="both"/>
              <w:rPr>
                <w:rFonts w:ascii="Times New Roman" w:hAnsi="Times New Roman" w:cs="Times New Roman"/>
                <w:sz w:val="28"/>
                <w:szCs w:val="28"/>
                <w:lang w:eastAsia="ru-RU"/>
              </w:rPr>
            </w:pPr>
          </w:p>
        </w:tc>
        <w:tc>
          <w:tcPr>
            <w:tcW w:w="833" w:type="pct"/>
            <w:tcBorders>
              <w:top w:val="nil"/>
              <w:left w:val="nil"/>
              <w:bottom w:val="single" w:sz="4" w:space="0" w:color="auto"/>
              <w:right w:val="single" w:sz="4" w:space="0" w:color="auto"/>
            </w:tcBorders>
            <w:shd w:val="clear" w:color="auto" w:fill="auto"/>
            <w:noWrap/>
            <w:vAlign w:val="center"/>
            <w:hideMark/>
          </w:tcPr>
          <w:p w14:paraId="60C95A50" w14:textId="77777777" w:rsidR="00AC6999" w:rsidRPr="009F0474" w:rsidRDefault="00AC6999" w:rsidP="00AC6999">
            <w:pPr>
              <w:spacing w:after="0" w:line="240" w:lineRule="auto"/>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2</w:t>
            </w:r>
          </w:p>
        </w:tc>
        <w:tc>
          <w:tcPr>
            <w:tcW w:w="730" w:type="pct"/>
            <w:tcBorders>
              <w:top w:val="nil"/>
              <w:left w:val="nil"/>
              <w:bottom w:val="single" w:sz="4" w:space="0" w:color="auto"/>
              <w:right w:val="single" w:sz="4" w:space="0" w:color="auto"/>
            </w:tcBorders>
            <w:shd w:val="clear" w:color="auto" w:fill="auto"/>
            <w:noWrap/>
            <w:vAlign w:val="center"/>
            <w:hideMark/>
          </w:tcPr>
          <w:p w14:paraId="279A9FD5" w14:textId="77777777" w:rsidR="00AC6999" w:rsidRPr="009F0474" w:rsidRDefault="00AC6999" w:rsidP="00AC6999">
            <w:pPr>
              <w:spacing w:after="0" w:line="240" w:lineRule="auto"/>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2 362</w:t>
            </w:r>
          </w:p>
        </w:tc>
        <w:tc>
          <w:tcPr>
            <w:tcW w:w="637" w:type="pct"/>
            <w:vMerge/>
            <w:tcBorders>
              <w:top w:val="nil"/>
              <w:left w:val="single" w:sz="4" w:space="0" w:color="auto"/>
              <w:bottom w:val="single" w:sz="4" w:space="0" w:color="auto"/>
              <w:right w:val="single" w:sz="4" w:space="0" w:color="auto"/>
            </w:tcBorders>
            <w:vAlign w:val="center"/>
            <w:hideMark/>
          </w:tcPr>
          <w:p w14:paraId="71F27003" w14:textId="77777777" w:rsidR="00AC6999" w:rsidRPr="009F0474" w:rsidRDefault="00AC6999" w:rsidP="00AC6999">
            <w:pPr>
              <w:spacing w:after="0" w:line="240" w:lineRule="auto"/>
              <w:jc w:val="center"/>
              <w:rPr>
                <w:rFonts w:ascii="Times New Roman" w:hAnsi="Times New Roman" w:cs="Times New Roman"/>
                <w:sz w:val="28"/>
                <w:szCs w:val="28"/>
                <w:lang w:eastAsia="ru-RU"/>
              </w:rPr>
            </w:pPr>
          </w:p>
        </w:tc>
        <w:tc>
          <w:tcPr>
            <w:tcW w:w="774" w:type="pct"/>
            <w:tcBorders>
              <w:top w:val="nil"/>
              <w:left w:val="nil"/>
              <w:bottom w:val="single" w:sz="4" w:space="0" w:color="auto"/>
              <w:right w:val="single" w:sz="4" w:space="0" w:color="auto"/>
            </w:tcBorders>
            <w:shd w:val="clear" w:color="auto" w:fill="auto"/>
            <w:noWrap/>
            <w:vAlign w:val="center"/>
            <w:hideMark/>
          </w:tcPr>
          <w:p w14:paraId="7CC027C9" w14:textId="77777777" w:rsidR="00AC6999" w:rsidRPr="009F0474" w:rsidRDefault="00AC6999" w:rsidP="00AC6999">
            <w:pPr>
              <w:spacing w:after="0" w:line="240" w:lineRule="auto"/>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3,8</w:t>
            </w:r>
          </w:p>
        </w:tc>
        <w:tc>
          <w:tcPr>
            <w:tcW w:w="740" w:type="pct"/>
            <w:vMerge/>
            <w:tcBorders>
              <w:top w:val="nil"/>
              <w:left w:val="single" w:sz="4" w:space="0" w:color="auto"/>
              <w:bottom w:val="single" w:sz="4" w:space="0" w:color="auto"/>
              <w:right w:val="single" w:sz="4" w:space="0" w:color="auto"/>
            </w:tcBorders>
            <w:vAlign w:val="center"/>
            <w:hideMark/>
          </w:tcPr>
          <w:p w14:paraId="72C33E3B" w14:textId="77777777" w:rsidR="00AC6999" w:rsidRPr="009F0474" w:rsidRDefault="00AC6999" w:rsidP="00AC6999">
            <w:pPr>
              <w:spacing w:after="0" w:line="240" w:lineRule="auto"/>
              <w:jc w:val="center"/>
              <w:rPr>
                <w:rFonts w:ascii="Times New Roman" w:hAnsi="Times New Roman" w:cs="Times New Roman"/>
                <w:sz w:val="28"/>
                <w:szCs w:val="28"/>
                <w:lang w:eastAsia="ru-RU"/>
              </w:rPr>
            </w:pPr>
          </w:p>
        </w:tc>
      </w:tr>
      <w:tr w:rsidR="009F0474" w:rsidRPr="009F0474" w14:paraId="226257D9" w14:textId="77777777" w:rsidTr="00AC6999">
        <w:trPr>
          <w:jc w:val="center"/>
        </w:trPr>
        <w:tc>
          <w:tcPr>
            <w:tcW w:w="1287" w:type="pct"/>
            <w:vMerge/>
            <w:tcBorders>
              <w:top w:val="nil"/>
              <w:left w:val="single" w:sz="4" w:space="0" w:color="auto"/>
              <w:bottom w:val="single" w:sz="4" w:space="0" w:color="auto"/>
              <w:right w:val="single" w:sz="4" w:space="0" w:color="auto"/>
            </w:tcBorders>
            <w:vAlign w:val="center"/>
            <w:hideMark/>
          </w:tcPr>
          <w:p w14:paraId="307D9A12" w14:textId="77777777" w:rsidR="00AC6999" w:rsidRPr="009F0474" w:rsidRDefault="00AC6999" w:rsidP="00AC6999">
            <w:pPr>
              <w:spacing w:after="0" w:line="240" w:lineRule="auto"/>
              <w:jc w:val="both"/>
              <w:rPr>
                <w:rFonts w:ascii="Times New Roman" w:hAnsi="Times New Roman" w:cs="Times New Roman"/>
                <w:sz w:val="28"/>
                <w:szCs w:val="28"/>
                <w:lang w:eastAsia="ru-RU"/>
              </w:rPr>
            </w:pPr>
          </w:p>
        </w:tc>
        <w:tc>
          <w:tcPr>
            <w:tcW w:w="833" w:type="pct"/>
            <w:tcBorders>
              <w:top w:val="nil"/>
              <w:left w:val="nil"/>
              <w:bottom w:val="single" w:sz="4" w:space="0" w:color="auto"/>
              <w:right w:val="single" w:sz="4" w:space="0" w:color="auto"/>
            </w:tcBorders>
            <w:shd w:val="clear" w:color="auto" w:fill="auto"/>
            <w:noWrap/>
            <w:vAlign w:val="center"/>
            <w:hideMark/>
          </w:tcPr>
          <w:p w14:paraId="5D8C6008" w14:textId="77777777" w:rsidR="00AC6999" w:rsidRPr="009F0474" w:rsidRDefault="00AC6999" w:rsidP="00AC6999">
            <w:pPr>
              <w:spacing w:after="0" w:line="240" w:lineRule="auto"/>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3</w:t>
            </w:r>
          </w:p>
        </w:tc>
        <w:tc>
          <w:tcPr>
            <w:tcW w:w="730" w:type="pct"/>
            <w:tcBorders>
              <w:top w:val="nil"/>
              <w:left w:val="nil"/>
              <w:bottom w:val="single" w:sz="4" w:space="0" w:color="auto"/>
              <w:right w:val="single" w:sz="4" w:space="0" w:color="auto"/>
            </w:tcBorders>
            <w:shd w:val="clear" w:color="auto" w:fill="auto"/>
            <w:noWrap/>
            <w:vAlign w:val="center"/>
            <w:hideMark/>
          </w:tcPr>
          <w:p w14:paraId="6D4CF549" w14:textId="77777777" w:rsidR="00AC6999" w:rsidRPr="009F0474" w:rsidRDefault="00AC6999" w:rsidP="00AC6999">
            <w:pPr>
              <w:spacing w:after="0" w:line="240" w:lineRule="auto"/>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2 365</w:t>
            </w:r>
          </w:p>
        </w:tc>
        <w:tc>
          <w:tcPr>
            <w:tcW w:w="637" w:type="pct"/>
            <w:vMerge/>
            <w:tcBorders>
              <w:top w:val="nil"/>
              <w:left w:val="single" w:sz="4" w:space="0" w:color="auto"/>
              <w:bottom w:val="single" w:sz="4" w:space="0" w:color="auto"/>
              <w:right w:val="single" w:sz="4" w:space="0" w:color="auto"/>
            </w:tcBorders>
            <w:vAlign w:val="center"/>
            <w:hideMark/>
          </w:tcPr>
          <w:p w14:paraId="3C6ADE51" w14:textId="77777777" w:rsidR="00AC6999" w:rsidRPr="009F0474" w:rsidRDefault="00AC6999" w:rsidP="00AC6999">
            <w:pPr>
              <w:spacing w:after="0" w:line="240" w:lineRule="auto"/>
              <w:jc w:val="center"/>
              <w:rPr>
                <w:rFonts w:ascii="Times New Roman" w:hAnsi="Times New Roman" w:cs="Times New Roman"/>
                <w:sz w:val="28"/>
                <w:szCs w:val="28"/>
                <w:lang w:eastAsia="ru-RU"/>
              </w:rPr>
            </w:pPr>
          </w:p>
        </w:tc>
        <w:tc>
          <w:tcPr>
            <w:tcW w:w="774" w:type="pct"/>
            <w:tcBorders>
              <w:top w:val="nil"/>
              <w:left w:val="nil"/>
              <w:bottom w:val="single" w:sz="4" w:space="0" w:color="auto"/>
              <w:right w:val="single" w:sz="4" w:space="0" w:color="auto"/>
            </w:tcBorders>
            <w:shd w:val="clear" w:color="auto" w:fill="auto"/>
            <w:noWrap/>
            <w:vAlign w:val="center"/>
            <w:hideMark/>
          </w:tcPr>
          <w:p w14:paraId="6ADF995F" w14:textId="77777777" w:rsidR="00AC6999" w:rsidRPr="009F0474" w:rsidRDefault="00AC6999" w:rsidP="00AC6999">
            <w:pPr>
              <w:spacing w:after="0" w:line="240" w:lineRule="auto"/>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3,8</w:t>
            </w:r>
          </w:p>
        </w:tc>
        <w:tc>
          <w:tcPr>
            <w:tcW w:w="740" w:type="pct"/>
            <w:vMerge/>
            <w:tcBorders>
              <w:top w:val="nil"/>
              <w:left w:val="single" w:sz="4" w:space="0" w:color="auto"/>
              <w:bottom w:val="single" w:sz="4" w:space="0" w:color="auto"/>
              <w:right w:val="single" w:sz="4" w:space="0" w:color="auto"/>
            </w:tcBorders>
            <w:vAlign w:val="center"/>
            <w:hideMark/>
          </w:tcPr>
          <w:p w14:paraId="1F0BCA73" w14:textId="77777777" w:rsidR="00AC6999" w:rsidRPr="009F0474" w:rsidRDefault="00AC6999" w:rsidP="00AC6999">
            <w:pPr>
              <w:spacing w:after="0" w:line="240" w:lineRule="auto"/>
              <w:jc w:val="center"/>
              <w:rPr>
                <w:rFonts w:ascii="Times New Roman" w:hAnsi="Times New Roman" w:cs="Times New Roman"/>
                <w:sz w:val="28"/>
                <w:szCs w:val="28"/>
                <w:lang w:eastAsia="ru-RU"/>
              </w:rPr>
            </w:pPr>
          </w:p>
        </w:tc>
      </w:tr>
      <w:tr w:rsidR="009F0474" w:rsidRPr="009F0474" w14:paraId="483DC1DD" w14:textId="77777777" w:rsidTr="00AC6999">
        <w:trPr>
          <w:jc w:val="center"/>
        </w:trPr>
        <w:tc>
          <w:tcPr>
            <w:tcW w:w="12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D0F0E8" w14:textId="77777777" w:rsidR="00AC6999" w:rsidRPr="009F0474" w:rsidRDefault="00AC6999" w:rsidP="00AC6999">
            <w:pPr>
              <w:spacing w:after="0" w:line="240" w:lineRule="auto"/>
              <w:jc w:val="both"/>
              <w:rPr>
                <w:rFonts w:ascii="Times New Roman" w:hAnsi="Times New Roman" w:cs="Times New Roman"/>
                <w:sz w:val="28"/>
                <w:szCs w:val="28"/>
                <w:lang w:eastAsia="ru-RU"/>
              </w:rPr>
            </w:pPr>
            <w:r w:rsidRPr="009F0474">
              <w:rPr>
                <w:rFonts w:ascii="Times New Roman" w:eastAsia="Times New Roman" w:hAnsi="Times New Roman" w:cs="Times New Roman"/>
                <w:sz w:val="28"/>
                <w:szCs w:val="28"/>
              </w:rPr>
              <w:t>БВН</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14:paraId="37B6BC4A" w14:textId="77777777" w:rsidR="00AC6999" w:rsidRPr="009F0474" w:rsidRDefault="00AC6999" w:rsidP="00AC6999">
            <w:pPr>
              <w:spacing w:after="0" w:line="240" w:lineRule="auto"/>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1</w:t>
            </w:r>
          </w:p>
        </w:tc>
        <w:tc>
          <w:tcPr>
            <w:tcW w:w="730" w:type="pct"/>
            <w:tcBorders>
              <w:top w:val="single" w:sz="4" w:space="0" w:color="auto"/>
              <w:left w:val="nil"/>
              <w:bottom w:val="single" w:sz="4" w:space="0" w:color="auto"/>
              <w:right w:val="single" w:sz="4" w:space="0" w:color="auto"/>
            </w:tcBorders>
            <w:shd w:val="clear" w:color="auto" w:fill="auto"/>
            <w:noWrap/>
            <w:vAlign w:val="center"/>
            <w:hideMark/>
          </w:tcPr>
          <w:p w14:paraId="78622BB6" w14:textId="77777777" w:rsidR="00AC6999" w:rsidRPr="009F0474" w:rsidRDefault="00AC6999" w:rsidP="00AC6999">
            <w:pPr>
              <w:spacing w:after="0" w:line="240" w:lineRule="auto"/>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2 380</w:t>
            </w:r>
          </w:p>
        </w:tc>
        <w:tc>
          <w:tcPr>
            <w:tcW w:w="63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33D43C" w14:textId="77777777" w:rsidR="00AC6999" w:rsidRPr="009F0474" w:rsidRDefault="00AC6999" w:rsidP="00AC6999">
            <w:pPr>
              <w:spacing w:after="0" w:line="240" w:lineRule="auto"/>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2 383</w:t>
            </w:r>
          </w:p>
        </w:tc>
        <w:tc>
          <w:tcPr>
            <w:tcW w:w="774" w:type="pct"/>
            <w:tcBorders>
              <w:top w:val="single" w:sz="4" w:space="0" w:color="auto"/>
              <w:left w:val="nil"/>
              <w:bottom w:val="single" w:sz="4" w:space="0" w:color="auto"/>
              <w:right w:val="single" w:sz="4" w:space="0" w:color="auto"/>
            </w:tcBorders>
            <w:shd w:val="clear" w:color="auto" w:fill="auto"/>
            <w:noWrap/>
            <w:vAlign w:val="center"/>
            <w:hideMark/>
          </w:tcPr>
          <w:p w14:paraId="0461EA07" w14:textId="77777777" w:rsidR="00AC6999" w:rsidRPr="009F0474" w:rsidRDefault="00AC6999" w:rsidP="00AC6999">
            <w:pPr>
              <w:spacing w:after="0" w:line="240" w:lineRule="auto"/>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3,9</w:t>
            </w:r>
          </w:p>
        </w:tc>
        <w:tc>
          <w:tcPr>
            <w:tcW w:w="740"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5BB50F" w14:textId="77777777" w:rsidR="00AC6999" w:rsidRPr="009F0474" w:rsidRDefault="00AC6999" w:rsidP="00AC6999">
            <w:pPr>
              <w:spacing w:after="0" w:line="240" w:lineRule="auto"/>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4,0</w:t>
            </w:r>
          </w:p>
        </w:tc>
      </w:tr>
      <w:tr w:rsidR="009F0474" w:rsidRPr="009F0474" w14:paraId="4669B68B" w14:textId="77777777" w:rsidTr="00AC6999">
        <w:trPr>
          <w:jc w:val="center"/>
        </w:trPr>
        <w:tc>
          <w:tcPr>
            <w:tcW w:w="1287" w:type="pct"/>
            <w:vMerge/>
            <w:tcBorders>
              <w:top w:val="single" w:sz="4" w:space="0" w:color="auto"/>
              <w:left w:val="single" w:sz="4" w:space="0" w:color="auto"/>
              <w:bottom w:val="single" w:sz="4" w:space="0" w:color="auto"/>
              <w:right w:val="single" w:sz="4" w:space="0" w:color="auto"/>
            </w:tcBorders>
            <w:vAlign w:val="center"/>
            <w:hideMark/>
          </w:tcPr>
          <w:p w14:paraId="044304B8" w14:textId="77777777" w:rsidR="00AC6999" w:rsidRPr="009F0474" w:rsidRDefault="00AC6999" w:rsidP="00AC6999">
            <w:pPr>
              <w:spacing w:after="0" w:line="240" w:lineRule="auto"/>
              <w:jc w:val="both"/>
              <w:rPr>
                <w:rFonts w:ascii="Times New Roman" w:hAnsi="Times New Roman" w:cs="Times New Roman"/>
                <w:sz w:val="28"/>
                <w:szCs w:val="28"/>
                <w:lang w:eastAsia="ru-RU"/>
              </w:rPr>
            </w:pP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14:paraId="1A18BA9F" w14:textId="77777777" w:rsidR="00AC6999" w:rsidRPr="009F0474" w:rsidRDefault="00AC6999" w:rsidP="00AC6999">
            <w:pPr>
              <w:spacing w:after="0" w:line="240" w:lineRule="auto"/>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2</w:t>
            </w:r>
          </w:p>
        </w:tc>
        <w:tc>
          <w:tcPr>
            <w:tcW w:w="730" w:type="pct"/>
            <w:tcBorders>
              <w:top w:val="single" w:sz="4" w:space="0" w:color="auto"/>
              <w:left w:val="nil"/>
              <w:bottom w:val="single" w:sz="4" w:space="0" w:color="auto"/>
              <w:right w:val="single" w:sz="4" w:space="0" w:color="auto"/>
            </w:tcBorders>
            <w:shd w:val="clear" w:color="auto" w:fill="auto"/>
            <w:noWrap/>
            <w:vAlign w:val="center"/>
            <w:hideMark/>
          </w:tcPr>
          <w:p w14:paraId="41BC2CF2" w14:textId="77777777" w:rsidR="00AC6999" w:rsidRPr="009F0474" w:rsidRDefault="00AC6999" w:rsidP="00AC6999">
            <w:pPr>
              <w:spacing w:after="0" w:line="240" w:lineRule="auto"/>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2 384</w:t>
            </w:r>
          </w:p>
        </w:tc>
        <w:tc>
          <w:tcPr>
            <w:tcW w:w="637" w:type="pct"/>
            <w:vMerge/>
            <w:tcBorders>
              <w:top w:val="single" w:sz="4" w:space="0" w:color="auto"/>
              <w:left w:val="single" w:sz="4" w:space="0" w:color="auto"/>
              <w:bottom w:val="single" w:sz="4" w:space="0" w:color="auto"/>
              <w:right w:val="single" w:sz="4" w:space="0" w:color="auto"/>
            </w:tcBorders>
            <w:vAlign w:val="center"/>
            <w:hideMark/>
          </w:tcPr>
          <w:p w14:paraId="6B1508D1" w14:textId="77777777" w:rsidR="00AC6999" w:rsidRPr="009F0474" w:rsidRDefault="00AC6999" w:rsidP="00AC6999">
            <w:pPr>
              <w:spacing w:after="0" w:line="240" w:lineRule="auto"/>
              <w:jc w:val="center"/>
              <w:rPr>
                <w:rFonts w:ascii="Times New Roman" w:hAnsi="Times New Roman" w:cs="Times New Roman"/>
                <w:sz w:val="28"/>
                <w:szCs w:val="28"/>
                <w:lang w:eastAsia="ru-RU"/>
              </w:rPr>
            </w:pPr>
          </w:p>
        </w:tc>
        <w:tc>
          <w:tcPr>
            <w:tcW w:w="774" w:type="pct"/>
            <w:tcBorders>
              <w:top w:val="single" w:sz="4" w:space="0" w:color="auto"/>
              <w:left w:val="nil"/>
              <w:bottom w:val="single" w:sz="4" w:space="0" w:color="auto"/>
              <w:right w:val="single" w:sz="4" w:space="0" w:color="auto"/>
            </w:tcBorders>
            <w:shd w:val="clear" w:color="auto" w:fill="auto"/>
            <w:noWrap/>
            <w:vAlign w:val="center"/>
            <w:hideMark/>
          </w:tcPr>
          <w:p w14:paraId="21003004" w14:textId="77777777" w:rsidR="00AC6999" w:rsidRPr="009F0474" w:rsidRDefault="00AC6999" w:rsidP="00AC6999">
            <w:pPr>
              <w:spacing w:after="0" w:line="240" w:lineRule="auto"/>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3,9</w:t>
            </w:r>
          </w:p>
        </w:tc>
        <w:tc>
          <w:tcPr>
            <w:tcW w:w="740" w:type="pct"/>
            <w:vMerge/>
            <w:tcBorders>
              <w:top w:val="single" w:sz="4" w:space="0" w:color="auto"/>
              <w:left w:val="single" w:sz="4" w:space="0" w:color="auto"/>
              <w:bottom w:val="single" w:sz="4" w:space="0" w:color="auto"/>
              <w:right w:val="single" w:sz="4" w:space="0" w:color="auto"/>
            </w:tcBorders>
            <w:vAlign w:val="center"/>
            <w:hideMark/>
          </w:tcPr>
          <w:p w14:paraId="1F3EC71F" w14:textId="77777777" w:rsidR="00AC6999" w:rsidRPr="009F0474" w:rsidRDefault="00AC6999" w:rsidP="00AC6999">
            <w:pPr>
              <w:spacing w:after="0" w:line="240" w:lineRule="auto"/>
              <w:jc w:val="center"/>
              <w:rPr>
                <w:rFonts w:ascii="Times New Roman" w:hAnsi="Times New Roman" w:cs="Times New Roman"/>
                <w:sz w:val="28"/>
                <w:szCs w:val="28"/>
                <w:lang w:eastAsia="ru-RU"/>
              </w:rPr>
            </w:pPr>
          </w:p>
        </w:tc>
      </w:tr>
      <w:tr w:rsidR="00AC6999" w:rsidRPr="009F0474" w14:paraId="76007A9B" w14:textId="77777777" w:rsidTr="00AC6999">
        <w:trPr>
          <w:jc w:val="center"/>
        </w:trPr>
        <w:tc>
          <w:tcPr>
            <w:tcW w:w="1287" w:type="pct"/>
            <w:vMerge/>
            <w:tcBorders>
              <w:top w:val="single" w:sz="4" w:space="0" w:color="auto"/>
              <w:left w:val="single" w:sz="4" w:space="0" w:color="auto"/>
              <w:bottom w:val="single" w:sz="4" w:space="0" w:color="auto"/>
              <w:right w:val="single" w:sz="4" w:space="0" w:color="auto"/>
            </w:tcBorders>
            <w:vAlign w:val="center"/>
            <w:hideMark/>
          </w:tcPr>
          <w:p w14:paraId="608CDADF" w14:textId="77777777" w:rsidR="00AC6999" w:rsidRPr="009F0474" w:rsidRDefault="00AC6999" w:rsidP="00AC6999">
            <w:pPr>
              <w:spacing w:after="0" w:line="240" w:lineRule="auto"/>
              <w:jc w:val="both"/>
              <w:rPr>
                <w:rFonts w:ascii="Times New Roman" w:hAnsi="Times New Roman" w:cs="Times New Roman"/>
                <w:sz w:val="28"/>
                <w:szCs w:val="28"/>
                <w:lang w:eastAsia="ru-RU"/>
              </w:rPr>
            </w:pP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14:paraId="16B577D4" w14:textId="77777777" w:rsidR="00AC6999" w:rsidRPr="009F0474" w:rsidRDefault="00AC6999" w:rsidP="00AC6999">
            <w:pPr>
              <w:spacing w:after="0" w:line="240" w:lineRule="auto"/>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3</w:t>
            </w:r>
          </w:p>
        </w:tc>
        <w:tc>
          <w:tcPr>
            <w:tcW w:w="730" w:type="pct"/>
            <w:tcBorders>
              <w:top w:val="single" w:sz="4" w:space="0" w:color="auto"/>
              <w:left w:val="nil"/>
              <w:bottom w:val="single" w:sz="4" w:space="0" w:color="auto"/>
              <w:right w:val="single" w:sz="4" w:space="0" w:color="auto"/>
            </w:tcBorders>
            <w:shd w:val="clear" w:color="auto" w:fill="auto"/>
            <w:noWrap/>
            <w:vAlign w:val="center"/>
            <w:hideMark/>
          </w:tcPr>
          <w:p w14:paraId="4AC2B930" w14:textId="77777777" w:rsidR="00AC6999" w:rsidRPr="009F0474" w:rsidRDefault="00AC6999" w:rsidP="00AC6999">
            <w:pPr>
              <w:spacing w:after="0" w:line="240" w:lineRule="auto"/>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2 386</w:t>
            </w:r>
          </w:p>
        </w:tc>
        <w:tc>
          <w:tcPr>
            <w:tcW w:w="637" w:type="pct"/>
            <w:vMerge/>
            <w:tcBorders>
              <w:top w:val="single" w:sz="4" w:space="0" w:color="auto"/>
              <w:left w:val="single" w:sz="4" w:space="0" w:color="auto"/>
              <w:bottom w:val="single" w:sz="4" w:space="0" w:color="auto"/>
              <w:right w:val="single" w:sz="4" w:space="0" w:color="auto"/>
            </w:tcBorders>
            <w:vAlign w:val="center"/>
            <w:hideMark/>
          </w:tcPr>
          <w:p w14:paraId="2B47309E" w14:textId="77777777" w:rsidR="00AC6999" w:rsidRPr="009F0474" w:rsidRDefault="00AC6999" w:rsidP="00AC6999">
            <w:pPr>
              <w:spacing w:after="0" w:line="240" w:lineRule="auto"/>
              <w:jc w:val="center"/>
              <w:rPr>
                <w:rFonts w:ascii="Times New Roman" w:hAnsi="Times New Roman" w:cs="Times New Roman"/>
                <w:sz w:val="28"/>
                <w:szCs w:val="28"/>
                <w:lang w:eastAsia="ru-RU"/>
              </w:rPr>
            </w:pPr>
          </w:p>
        </w:tc>
        <w:tc>
          <w:tcPr>
            <w:tcW w:w="774" w:type="pct"/>
            <w:tcBorders>
              <w:top w:val="single" w:sz="4" w:space="0" w:color="auto"/>
              <w:left w:val="nil"/>
              <w:bottom w:val="single" w:sz="4" w:space="0" w:color="auto"/>
              <w:right w:val="single" w:sz="4" w:space="0" w:color="auto"/>
            </w:tcBorders>
            <w:shd w:val="clear" w:color="auto" w:fill="auto"/>
            <w:noWrap/>
            <w:vAlign w:val="center"/>
            <w:hideMark/>
          </w:tcPr>
          <w:p w14:paraId="6520F07E" w14:textId="77777777" w:rsidR="00AC6999" w:rsidRPr="009F0474" w:rsidRDefault="00AC6999" w:rsidP="00AC6999">
            <w:pPr>
              <w:spacing w:after="0" w:line="240" w:lineRule="auto"/>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4,1</w:t>
            </w:r>
          </w:p>
        </w:tc>
        <w:tc>
          <w:tcPr>
            <w:tcW w:w="740" w:type="pct"/>
            <w:vMerge/>
            <w:tcBorders>
              <w:top w:val="single" w:sz="4" w:space="0" w:color="auto"/>
              <w:left w:val="single" w:sz="4" w:space="0" w:color="auto"/>
              <w:bottom w:val="single" w:sz="4" w:space="0" w:color="auto"/>
              <w:right w:val="single" w:sz="4" w:space="0" w:color="auto"/>
            </w:tcBorders>
            <w:vAlign w:val="center"/>
            <w:hideMark/>
          </w:tcPr>
          <w:p w14:paraId="3BB6FC79" w14:textId="77777777" w:rsidR="00AC6999" w:rsidRPr="009F0474" w:rsidRDefault="00AC6999" w:rsidP="00AC6999">
            <w:pPr>
              <w:spacing w:after="0" w:line="240" w:lineRule="auto"/>
              <w:jc w:val="center"/>
              <w:rPr>
                <w:rFonts w:ascii="Times New Roman" w:hAnsi="Times New Roman" w:cs="Times New Roman"/>
                <w:sz w:val="28"/>
                <w:szCs w:val="28"/>
                <w:lang w:eastAsia="ru-RU"/>
              </w:rPr>
            </w:pPr>
          </w:p>
        </w:tc>
      </w:tr>
      <w:bookmarkEnd w:id="233"/>
    </w:tbl>
    <w:p w14:paraId="0B6C858C" w14:textId="77777777" w:rsidR="00AC6999" w:rsidRPr="009F0474" w:rsidRDefault="00AC6999" w:rsidP="00AC6999">
      <w:pPr>
        <w:spacing w:after="0" w:line="240" w:lineRule="auto"/>
        <w:ind w:firstLine="708"/>
        <w:jc w:val="both"/>
        <w:rPr>
          <w:rFonts w:ascii="Times New Roman" w:eastAsiaTheme="minorEastAsia" w:hAnsi="Times New Roman" w:cs="Times New Roman"/>
          <w:sz w:val="28"/>
          <w:szCs w:val="28"/>
        </w:rPr>
      </w:pPr>
    </w:p>
    <w:p w14:paraId="2DA3362E" w14:textId="77777777" w:rsidR="00AC6999" w:rsidRPr="009F0474" w:rsidRDefault="00AC6999" w:rsidP="00AC6999">
      <w:pPr>
        <w:spacing w:after="0" w:line="240" w:lineRule="auto"/>
        <w:ind w:firstLine="708"/>
        <w:jc w:val="both"/>
        <w:rPr>
          <w:rFonts w:ascii="Times New Roman" w:eastAsiaTheme="minorEastAsia" w:hAnsi="Times New Roman" w:cs="Times New Roman"/>
          <w:sz w:val="28"/>
          <w:szCs w:val="28"/>
        </w:rPr>
      </w:pPr>
      <w:r w:rsidRPr="009F0474">
        <w:rPr>
          <w:rFonts w:ascii="Times New Roman" w:eastAsiaTheme="minorEastAsia" w:hAnsi="Times New Roman" w:cs="Times New Roman"/>
          <w:sz w:val="28"/>
          <w:szCs w:val="28"/>
        </w:rPr>
        <w:lastRenderedPageBreak/>
        <w:t>Анализ результатов таблицы 4.8 показал, что максимальный прирост прочности на растяжение при изгибе (</w:t>
      </w:r>
      <w:proofErr w:type="spellStart"/>
      <w:r w:rsidRPr="009F0474">
        <w:rPr>
          <w:rFonts w:ascii="Times New Roman" w:eastAsiaTheme="minorEastAsia" w:hAnsi="Times New Roman" w:cs="Times New Roman"/>
          <w:sz w:val="28"/>
          <w:szCs w:val="28"/>
        </w:rPr>
        <w:t>R</w:t>
      </w:r>
      <w:r w:rsidRPr="009F0474">
        <w:rPr>
          <w:rFonts w:ascii="Times New Roman" w:eastAsiaTheme="minorEastAsia" w:hAnsi="Times New Roman" w:cs="Times New Roman"/>
          <w:sz w:val="28"/>
          <w:szCs w:val="28"/>
          <w:vertAlign w:val="subscript"/>
        </w:rPr>
        <w:t>tb</w:t>
      </w:r>
      <w:proofErr w:type="spellEnd"/>
      <w:r w:rsidRPr="009F0474">
        <w:rPr>
          <w:rFonts w:ascii="Times New Roman" w:eastAsiaTheme="minorEastAsia" w:hAnsi="Times New Roman" w:cs="Times New Roman"/>
          <w:sz w:val="28"/>
          <w:szCs w:val="28"/>
        </w:rPr>
        <w:t>) имеют образцы состава БВН</w:t>
      </w:r>
      <w:r w:rsidRPr="009F0474">
        <w:rPr>
          <w:rFonts w:ascii="Times New Roman" w:hAnsi="Times New Roman" w:cs="Times New Roman"/>
          <w:sz w:val="28"/>
          <w:szCs w:val="28"/>
        </w:rPr>
        <w:t>. Показатель прочности</w:t>
      </w:r>
      <w:r w:rsidRPr="009F0474">
        <w:rPr>
          <w:rFonts w:ascii="Times New Roman" w:eastAsiaTheme="minorEastAsia" w:hAnsi="Times New Roman" w:cs="Times New Roman"/>
          <w:sz w:val="28"/>
          <w:szCs w:val="28"/>
        </w:rPr>
        <w:t xml:space="preserve"> повысился на 10% по отношению к контрольному </w:t>
      </w:r>
      <w:r w:rsidRPr="009F0474">
        <w:rPr>
          <w:rFonts w:ascii="Times New Roman" w:hAnsi="Times New Roman" w:cs="Times New Roman"/>
          <w:sz w:val="28"/>
          <w:szCs w:val="28"/>
        </w:rPr>
        <w:t>ЦЕМ I 32,5Н</w:t>
      </w:r>
      <w:r w:rsidRPr="009F0474">
        <w:rPr>
          <w:rFonts w:ascii="Times New Roman" w:eastAsiaTheme="minorEastAsia" w:hAnsi="Times New Roman" w:cs="Times New Roman"/>
          <w:sz w:val="28"/>
          <w:szCs w:val="28"/>
        </w:rPr>
        <w:t xml:space="preserve"> и на 11,9% к контрольному </w:t>
      </w:r>
      <w:r w:rsidRPr="009F0474">
        <w:rPr>
          <w:rFonts w:ascii="Times New Roman" w:hAnsi="Times New Roman" w:cs="Times New Roman"/>
          <w:sz w:val="28"/>
          <w:szCs w:val="28"/>
        </w:rPr>
        <w:t>ЦЕМ-III/A 32,5Н</w:t>
      </w:r>
      <w:r w:rsidRPr="009F0474">
        <w:rPr>
          <w:rFonts w:ascii="Times New Roman" w:eastAsiaTheme="minorEastAsia" w:hAnsi="Times New Roman" w:cs="Times New Roman"/>
          <w:sz w:val="28"/>
          <w:szCs w:val="28"/>
        </w:rPr>
        <w:t xml:space="preserve">. </w:t>
      </w:r>
    </w:p>
    <w:p w14:paraId="12DEC1CC" w14:textId="1F798819" w:rsidR="00AC6999" w:rsidRPr="009F0474" w:rsidRDefault="00AC6999" w:rsidP="00AC6999">
      <w:pPr>
        <w:spacing w:after="0" w:line="240" w:lineRule="auto"/>
        <w:ind w:firstLine="708"/>
        <w:jc w:val="both"/>
        <w:rPr>
          <w:rFonts w:ascii="Times New Roman" w:eastAsiaTheme="minorEastAsia" w:hAnsi="Times New Roman" w:cs="Times New Roman"/>
          <w:sz w:val="28"/>
          <w:szCs w:val="28"/>
        </w:rPr>
      </w:pPr>
      <w:r w:rsidRPr="009F0474">
        <w:rPr>
          <w:rFonts w:ascii="Times New Roman" w:eastAsiaTheme="minorEastAsia" w:hAnsi="Times New Roman" w:cs="Times New Roman"/>
          <w:sz w:val="28"/>
          <w:szCs w:val="28"/>
        </w:rPr>
        <w:t>Прирост прочности у состава БВН обусловлен наноструктурой материала</w:t>
      </w:r>
      <w:r w:rsidR="00E75279" w:rsidRPr="009F0474">
        <w:rPr>
          <w:rFonts w:ascii="Times New Roman" w:eastAsiaTheme="minorEastAsia" w:hAnsi="Times New Roman" w:cs="Times New Roman"/>
          <w:sz w:val="28"/>
          <w:szCs w:val="28"/>
        </w:rPr>
        <w:t>, а именно</w:t>
      </w:r>
      <w:r w:rsidRPr="009F0474">
        <w:rPr>
          <w:rFonts w:ascii="Times New Roman" w:eastAsiaTheme="minorEastAsia" w:hAnsi="Times New Roman" w:cs="Times New Roman"/>
          <w:sz w:val="28"/>
          <w:szCs w:val="28"/>
        </w:rPr>
        <w:t>: уплотнение</w:t>
      </w:r>
      <w:r w:rsidR="00E75279" w:rsidRPr="009F0474">
        <w:rPr>
          <w:rFonts w:ascii="Times New Roman" w:eastAsiaTheme="minorEastAsia" w:hAnsi="Times New Roman" w:cs="Times New Roman"/>
          <w:sz w:val="28"/>
          <w:szCs w:val="28"/>
        </w:rPr>
        <w:t>м</w:t>
      </w:r>
      <w:r w:rsidRPr="009F0474">
        <w:rPr>
          <w:rFonts w:ascii="Times New Roman" w:eastAsiaTheme="minorEastAsia" w:hAnsi="Times New Roman" w:cs="Times New Roman"/>
          <w:sz w:val="28"/>
          <w:szCs w:val="28"/>
        </w:rPr>
        <w:t xml:space="preserve"> матрицы</w:t>
      </w:r>
      <w:r w:rsidR="00E75279" w:rsidRPr="009F0474">
        <w:rPr>
          <w:rFonts w:ascii="Times New Roman" w:eastAsiaTheme="minorEastAsia" w:hAnsi="Times New Roman" w:cs="Times New Roman"/>
          <w:sz w:val="28"/>
          <w:szCs w:val="28"/>
        </w:rPr>
        <w:t>;</w:t>
      </w:r>
      <w:r w:rsidRPr="009F0474">
        <w:rPr>
          <w:rFonts w:ascii="Times New Roman" w:eastAsiaTheme="minorEastAsia" w:hAnsi="Times New Roman" w:cs="Times New Roman"/>
          <w:sz w:val="28"/>
          <w:szCs w:val="28"/>
        </w:rPr>
        <w:t xml:space="preserve"> ускоренн</w:t>
      </w:r>
      <w:r w:rsidR="00E75279" w:rsidRPr="009F0474">
        <w:rPr>
          <w:rFonts w:ascii="Times New Roman" w:eastAsiaTheme="minorEastAsia" w:hAnsi="Times New Roman" w:cs="Times New Roman"/>
          <w:sz w:val="28"/>
          <w:szCs w:val="28"/>
        </w:rPr>
        <w:t>ой</w:t>
      </w:r>
      <w:r w:rsidRPr="009F0474">
        <w:rPr>
          <w:rFonts w:ascii="Times New Roman" w:eastAsiaTheme="minorEastAsia" w:hAnsi="Times New Roman" w:cs="Times New Roman"/>
          <w:sz w:val="28"/>
          <w:szCs w:val="28"/>
        </w:rPr>
        <w:t xml:space="preserve"> и более </w:t>
      </w:r>
      <w:r w:rsidR="00E75279" w:rsidRPr="009F0474">
        <w:rPr>
          <w:rFonts w:ascii="Times New Roman" w:eastAsiaTheme="minorEastAsia" w:hAnsi="Times New Roman" w:cs="Times New Roman"/>
          <w:sz w:val="28"/>
          <w:szCs w:val="28"/>
        </w:rPr>
        <w:t>полной</w:t>
      </w:r>
      <w:r w:rsidRPr="009F0474">
        <w:rPr>
          <w:rFonts w:ascii="Times New Roman" w:eastAsiaTheme="minorEastAsia" w:hAnsi="Times New Roman" w:cs="Times New Roman"/>
          <w:sz w:val="28"/>
          <w:szCs w:val="28"/>
        </w:rPr>
        <w:t xml:space="preserve"> гидратаци</w:t>
      </w:r>
      <w:r w:rsidR="00E75279" w:rsidRPr="009F0474">
        <w:rPr>
          <w:rFonts w:ascii="Times New Roman" w:eastAsiaTheme="minorEastAsia" w:hAnsi="Times New Roman" w:cs="Times New Roman"/>
          <w:sz w:val="28"/>
          <w:szCs w:val="28"/>
        </w:rPr>
        <w:t>ей</w:t>
      </w:r>
      <w:r w:rsidRPr="009F0474">
        <w:rPr>
          <w:rFonts w:ascii="Times New Roman" w:eastAsiaTheme="minorEastAsia" w:hAnsi="Times New Roman" w:cs="Times New Roman"/>
          <w:sz w:val="28"/>
          <w:szCs w:val="28"/>
        </w:rPr>
        <w:t xml:space="preserve">, превращение слабых фаз в прочные C-S-H-гели и упрочнение контактной зоны с заполнителем. Всё это вместе повышает сопротивление </w:t>
      </w:r>
      <w:r w:rsidR="00E75279" w:rsidRPr="009F0474">
        <w:rPr>
          <w:rFonts w:ascii="Times New Roman" w:eastAsiaTheme="minorEastAsia" w:hAnsi="Times New Roman" w:cs="Times New Roman"/>
          <w:sz w:val="28"/>
          <w:szCs w:val="28"/>
        </w:rPr>
        <w:t>прочность на растяжение при изгибе.</w:t>
      </w:r>
    </w:p>
    <w:p w14:paraId="4BE82021" w14:textId="77777777" w:rsidR="00A631AD" w:rsidRPr="009F0474" w:rsidRDefault="00AC6999" w:rsidP="00AC6999">
      <w:pPr>
        <w:spacing w:after="0" w:line="240" w:lineRule="auto"/>
        <w:ind w:firstLine="708"/>
        <w:jc w:val="both"/>
        <w:rPr>
          <w:rFonts w:ascii="Times New Roman" w:eastAsiaTheme="minorEastAsia" w:hAnsi="Times New Roman" w:cs="Times New Roman"/>
          <w:sz w:val="28"/>
          <w:szCs w:val="28"/>
        </w:rPr>
      </w:pPr>
      <w:r w:rsidRPr="009F0474">
        <w:rPr>
          <w:rFonts w:ascii="Times New Roman" w:eastAsiaTheme="minorEastAsia" w:hAnsi="Times New Roman" w:cs="Times New Roman"/>
          <w:sz w:val="28"/>
          <w:szCs w:val="28"/>
        </w:rPr>
        <w:t xml:space="preserve">Использование </w:t>
      </w:r>
      <w:proofErr w:type="spellStart"/>
      <w:r w:rsidRPr="009F0474">
        <w:rPr>
          <w:rFonts w:ascii="Times New Roman" w:eastAsiaTheme="minorEastAsia" w:hAnsi="Times New Roman" w:cs="Times New Roman"/>
          <w:sz w:val="28"/>
          <w:szCs w:val="28"/>
        </w:rPr>
        <w:t>нанодисперсной</w:t>
      </w:r>
      <w:proofErr w:type="spellEnd"/>
      <w:r w:rsidRPr="009F0474">
        <w:rPr>
          <w:rFonts w:ascii="Times New Roman" w:eastAsiaTheme="minorEastAsia" w:hAnsi="Times New Roman" w:cs="Times New Roman"/>
          <w:sz w:val="28"/>
          <w:szCs w:val="28"/>
        </w:rPr>
        <w:t xml:space="preserve"> добавки позволяет быстро образовываться кристаллам </w:t>
      </w:r>
      <w:proofErr w:type="spellStart"/>
      <w:r w:rsidRPr="009F0474">
        <w:rPr>
          <w:rFonts w:ascii="Times New Roman" w:eastAsiaTheme="minorEastAsia" w:hAnsi="Times New Roman" w:cs="Times New Roman"/>
          <w:sz w:val="28"/>
          <w:szCs w:val="28"/>
        </w:rPr>
        <w:t>гидросиликата</w:t>
      </w:r>
      <w:proofErr w:type="spellEnd"/>
      <w:r w:rsidRPr="009F0474">
        <w:rPr>
          <w:rFonts w:ascii="Times New Roman" w:eastAsiaTheme="minorEastAsia" w:hAnsi="Times New Roman" w:cs="Times New Roman"/>
          <w:sz w:val="28"/>
          <w:szCs w:val="28"/>
        </w:rPr>
        <w:t xml:space="preserve"> кальция (</w:t>
      </w:r>
      <w:r w:rsidRPr="009F0474">
        <w:rPr>
          <w:rFonts w:ascii="Times New Roman" w:eastAsiaTheme="minorEastAsia" w:hAnsi="Times New Roman" w:cs="Times New Roman"/>
          <w:sz w:val="28"/>
          <w:szCs w:val="28"/>
          <w:lang w:val="en-US"/>
        </w:rPr>
        <w:t>C</w:t>
      </w:r>
      <w:r w:rsidRPr="009F0474">
        <w:rPr>
          <w:rFonts w:ascii="Times New Roman" w:eastAsiaTheme="minorEastAsia" w:hAnsi="Times New Roman" w:cs="Times New Roman"/>
          <w:sz w:val="28"/>
          <w:szCs w:val="28"/>
        </w:rPr>
        <w:t>-</w:t>
      </w:r>
      <w:r w:rsidRPr="009F0474">
        <w:rPr>
          <w:rFonts w:ascii="Times New Roman" w:eastAsiaTheme="minorEastAsia" w:hAnsi="Times New Roman" w:cs="Times New Roman"/>
          <w:sz w:val="28"/>
          <w:szCs w:val="28"/>
          <w:lang w:val="en-US"/>
        </w:rPr>
        <w:t>S</w:t>
      </w:r>
      <w:r w:rsidRPr="009F0474">
        <w:rPr>
          <w:rFonts w:ascii="Times New Roman" w:eastAsiaTheme="minorEastAsia" w:hAnsi="Times New Roman" w:cs="Times New Roman"/>
          <w:sz w:val="28"/>
          <w:szCs w:val="28"/>
        </w:rPr>
        <w:t>-</w:t>
      </w:r>
      <w:r w:rsidRPr="009F0474">
        <w:rPr>
          <w:rFonts w:ascii="Times New Roman" w:eastAsiaTheme="minorEastAsia" w:hAnsi="Times New Roman" w:cs="Times New Roman"/>
          <w:sz w:val="28"/>
          <w:szCs w:val="28"/>
          <w:lang w:val="en-US"/>
        </w:rPr>
        <w:t>H</w:t>
      </w:r>
      <w:r w:rsidRPr="009F0474">
        <w:rPr>
          <w:rFonts w:ascii="Times New Roman" w:eastAsiaTheme="minorEastAsia" w:hAnsi="Times New Roman" w:cs="Times New Roman"/>
          <w:sz w:val="28"/>
          <w:szCs w:val="28"/>
        </w:rPr>
        <w:t>), именно эта структура и несет основные нагрузки на растяжение при изгибе.</w:t>
      </w:r>
      <w:r w:rsidR="00A631AD" w:rsidRPr="009F0474">
        <w:rPr>
          <w:rFonts w:ascii="Times New Roman" w:eastAsiaTheme="minorEastAsia" w:hAnsi="Times New Roman" w:cs="Times New Roman"/>
          <w:sz w:val="28"/>
          <w:szCs w:val="28"/>
        </w:rPr>
        <w:t xml:space="preserve"> </w:t>
      </w:r>
    </w:p>
    <w:p w14:paraId="7ADF0314" w14:textId="77777777" w:rsidR="00AC6999" w:rsidRPr="009F0474" w:rsidRDefault="00AC6999" w:rsidP="00AC6999">
      <w:pPr>
        <w:spacing w:after="0" w:line="240" w:lineRule="auto"/>
        <w:ind w:firstLine="709"/>
        <w:rPr>
          <w:rFonts w:ascii="Times New Roman" w:eastAsia="Times New Roman" w:hAnsi="Times New Roman" w:cs="Times New Roman"/>
          <w:sz w:val="28"/>
          <w:szCs w:val="28"/>
          <w:lang w:eastAsia="ru-RU"/>
        </w:rPr>
      </w:pPr>
    </w:p>
    <w:p w14:paraId="58861DBC" w14:textId="77777777" w:rsidR="00AC6999" w:rsidRPr="009F0474" w:rsidRDefault="00AC6999" w:rsidP="00AC6999">
      <w:pPr>
        <w:spacing w:after="0" w:line="240" w:lineRule="auto"/>
        <w:ind w:firstLine="709"/>
        <w:rPr>
          <w:rFonts w:ascii="Times New Roman" w:eastAsia="Times New Roman" w:hAnsi="Times New Roman" w:cs="Times New Roman"/>
          <w:sz w:val="28"/>
          <w:szCs w:val="28"/>
          <w:lang w:eastAsia="ru-RU"/>
        </w:rPr>
      </w:pPr>
    </w:p>
    <w:p w14:paraId="2C2F9EB9" w14:textId="77777777" w:rsidR="00AC6999" w:rsidRPr="009F0474" w:rsidRDefault="00AC6999" w:rsidP="00AC6999">
      <w:pPr>
        <w:pStyle w:val="20"/>
        <w:spacing w:before="0" w:line="240" w:lineRule="auto"/>
        <w:ind w:firstLine="709"/>
        <w:jc w:val="both"/>
        <w:rPr>
          <w:rFonts w:ascii="Times New Roman" w:hAnsi="Times New Roman" w:cs="Times New Roman"/>
          <w:b/>
          <w:bCs/>
          <w:color w:val="auto"/>
          <w:sz w:val="28"/>
          <w:szCs w:val="28"/>
        </w:rPr>
      </w:pPr>
      <w:bookmarkStart w:id="234" w:name="_Toc200360893"/>
      <w:r w:rsidRPr="009F0474">
        <w:rPr>
          <w:rFonts w:ascii="Times New Roman" w:hAnsi="Times New Roman" w:cs="Times New Roman"/>
          <w:b/>
          <w:bCs/>
          <w:color w:val="auto"/>
          <w:sz w:val="28"/>
          <w:szCs w:val="28"/>
        </w:rPr>
        <w:t xml:space="preserve">4.3 Гидрофизические показатели бетона на </w:t>
      </w:r>
      <w:proofErr w:type="spellStart"/>
      <w:r w:rsidRPr="009F0474">
        <w:rPr>
          <w:rFonts w:ascii="Times New Roman" w:hAnsi="Times New Roman" w:cs="Times New Roman"/>
          <w:b/>
          <w:bCs/>
          <w:color w:val="auto"/>
          <w:sz w:val="28"/>
          <w:szCs w:val="28"/>
        </w:rPr>
        <w:t>бесклинкерном</w:t>
      </w:r>
      <w:proofErr w:type="spellEnd"/>
      <w:r w:rsidRPr="009F0474">
        <w:rPr>
          <w:rFonts w:ascii="Times New Roman" w:hAnsi="Times New Roman" w:cs="Times New Roman"/>
          <w:b/>
          <w:bCs/>
          <w:color w:val="auto"/>
          <w:sz w:val="28"/>
          <w:szCs w:val="28"/>
        </w:rPr>
        <w:t xml:space="preserve"> вяжущем</w:t>
      </w:r>
      <w:bookmarkEnd w:id="234"/>
    </w:p>
    <w:p w14:paraId="39E8E87D" w14:textId="77777777" w:rsidR="00AC6999" w:rsidRPr="009F0474" w:rsidRDefault="00AC6999" w:rsidP="00AC6999">
      <w:pPr>
        <w:spacing w:after="0" w:line="240" w:lineRule="auto"/>
        <w:ind w:firstLine="709"/>
        <w:jc w:val="both"/>
        <w:rPr>
          <w:rFonts w:ascii="Times New Roman" w:eastAsia="Times New Roman" w:hAnsi="Times New Roman" w:cs="Times New Roman"/>
          <w:sz w:val="28"/>
          <w:szCs w:val="28"/>
          <w:lang w:eastAsia="ru-RU"/>
        </w:rPr>
      </w:pPr>
    </w:p>
    <w:p w14:paraId="16A5C338" w14:textId="2846F493" w:rsidR="004236FE" w:rsidRPr="009F0474" w:rsidRDefault="004236FE" w:rsidP="004236FE">
      <w:pPr>
        <w:spacing w:after="0" w:line="240" w:lineRule="auto"/>
        <w:ind w:firstLine="709"/>
        <w:jc w:val="both"/>
        <w:rPr>
          <w:rFonts w:ascii="Times New Roman" w:eastAsia="Times New Roman" w:hAnsi="Times New Roman" w:cs="Times New Roman"/>
          <w:sz w:val="28"/>
          <w:szCs w:val="28"/>
          <w:lang w:eastAsia="ru-RU"/>
        </w:rPr>
      </w:pPr>
      <w:bookmarkStart w:id="235" w:name="_Hlk198125721"/>
      <w:r w:rsidRPr="009F0474">
        <w:rPr>
          <w:rFonts w:ascii="Times New Roman" w:eastAsia="Times New Roman" w:hAnsi="Times New Roman" w:cs="Times New Roman"/>
          <w:sz w:val="28"/>
          <w:szCs w:val="28"/>
          <w:lang w:eastAsia="ru-RU"/>
        </w:rPr>
        <w:t xml:space="preserve">Монолитные бетонные конструкции должны отличаться высокими гидрофизическими характеристиками, в частности: малым </w:t>
      </w:r>
      <w:proofErr w:type="spellStart"/>
      <w:r w:rsidRPr="009F0474">
        <w:rPr>
          <w:rFonts w:ascii="Times New Roman" w:eastAsia="Times New Roman" w:hAnsi="Times New Roman" w:cs="Times New Roman"/>
          <w:sz w:val="28"/>
          <w:szCs w:val="28"/>
          <w:lang w:eastAsia="ru-RU"/>
        </w:rPr>
        <w:t>водопоглощением</w:t>
      </w:r>
      <w:proofErr w:type="spellEnd"/>
      <w:r w:rsidRPr="009F0474">
        <w:rPr>
          <w:rFonts w:ascii="Times New Roman" w:eastAsia="Times New Roman" w:hAnsi="Times New Roman" w:cs="Times New Roman"/>
          <w:sz w:val="28"/>
          <w:szCs w:val="28"/>
          <w:lang w:eastAsia="ru-RU"/>
        </w:rPr>
        <w:t xml:space="preserve"> и капиллярным подсосом, низкой водопроницаемостью, а также повышенной устойчивостью к замораживанию и действию коррозионных сред. Согласно исследованиям [18, 175–179], применение модифицирующих добавок, особенно включающих гидрофобно-пластифицирующие компоненты, обеспечивает улучшение указанных свойств бетона в среднем на 15…30 % и более.</w:t>
      </w:r>
    </w:p>
    <w:p w14:paraId="0B80CE17" w14:textId="77777777" w:rsidR="004236FE" w:rsidRPr="009F0474" w:rsidRDefault="004236FE" w:rsidP="004236FE">
      <w:pPr>
        <w:spacing w:after="0" w:line="240" w:lineRule="auto"/>
        <w:ind w:firstLine="709"/>
        <w:jc w:val="both"/>
        <w:rPr>
          <w:rFonts w:ascii="Times New Roman" w:eastAsia="Times New Roman" w:hAnsi="Times New Roman" w:cs="Times New Roman"/>
          <w:sz w:val="28"/>
          <w:szCs w:val="28"/>
          <w:lang w:eastAsia="ru-RU"/>
        </w:rPr>
      </w:pPr>
      <w:r w:rsidRPr="009F0474">
        <w:rPr>
          <w:rFonts w:ascii="Times New Roman" w:eastAsia="Times New Roman" w:hAnsi="Times New Roman" w:cs="Times New Roman"/>
          <w:sz w:val="28"/>
          <w:szCs w:val="28"/>
          <w:lang w:eastAsia="ru-RU"/>
        </w:rPr>
        <w:t xml:space="preserve">В связи с вышесказанным нами были выполнены стандартные испытания разработанных бетонных составов согласно методике, изложенной в пункте 2.2.5 главы 2. Результаты определения показателей </w:t>
      </w:r>
      <w:proofErr w:type="spellStart"/>
      <w:r w:rsidRPr="009F0474">
        <w:rPr>
          <w:rFonts w:ascii="Times New Roman" w:eastAsia="Times New Roman" w:hAnsi="Times New Roman" w:cs="Times New Roman"/>
          <w:sz w:val="28"/>
          <w:szCs w:val="28"/>
          <w:lang w:eastAsia="ru-RU"/>
        </w:rPr>
        <w:t>водопоглощения</w:t>
      </w:r>
      <w:proofErr w:type="spellEnd"/>
      <w:r w:rsidRPr="009F0474">
        <w:rPr>
          <w:rFonts w:ascii="Times New Roman" w:eastAsia="Times New Roman" w:hAnsi="Times New Roman" w:cs="Times New Roman"/>
          <w:sz w:val="28"/>
          <w:szCs w:val="28"/>
          <w:lang w:eastAsia="ru-RU"/>
        </w:rPr>
        <w:t xml:space="preserve"> и водонепроницаемости представлены на рисунках 4.8 и 4.9.</w:t>
      </w:r>
    </w:p>
    <w:p w14:paraId="764E3C05" w14:textId="77777777" w:rsidR="00AC6999" w:rsidRPr="009F0474" w:rsidRDefault="00AC6999" w:rsidP="00AC6999">
      <w:pPr>
        <w:spacing w:after="0" w:line="240" w:lineRule="auto"/>
        <w:ind w:firstLine="708"/>
        <w:jc w:val="both"/>
        <w:rPr>
          <w:rFonts w:ascii="Times New Roman" w:eastAsia="Calibri" w:hAnsi="Times New Roman" w:cs="Times New Roman"/>
          <w:sz w:val="28"/>
          <w:szCs w:val="28"/>
        </w:rPr>
      </w:pPr>
    </w:p>
    <w:p w14:paraId="326188F3" w14:textId="77777777" w:rsidR="00AC6999" w:rsidRPr="009F0474" w:rsidRDefault="00AC6999" w:rsidP="00AC6999">
      <w:pPr>
        <w:spacing w:after="0" w:line="240" w:lineRule="auto"/>
        <w:jc w:val="center"/>
        <w:rPr>
          <w:rFonts w:ascii="Times New Roman" w:eastAsia="Calibri" w:hAnsi="Times New Roman" w:cs="Times New Roman"/>
          <w:sz w:val="28"/>
          <w:szCs w:val="28"/>
        </w:rPr>
      </w:pPr>
      <w:r w:rsidRPr="009F0474">
        <w:rPr>
          <w:noProof/>
        </w:rPr>
        <w:lastRenderedPageBreak/>
        <w:drawing>
          <wp:inline distT="0" distB="0" distL="0" distR="0" wp14:anchorId="32E2D004" wp14:editId="4252FEDF">
            <wp:extent cx="5939790" cy="3641090"/>
            <wp:effectExtent l="0" t="0" r="3810" b="16510"/>
            <wp:docPr id="85" name="Диаграмма 85">
              <a:extLst xmlns:a="http://schemas.openxmlformats.org/drawingml/2006/main">
                <a:ext uri="{FF2B5EF4-FFF2-40B4-BE49-F238E27FC236}">
                  <a16:creationId xmlns:a16="http://schemas.microsoft.com/office/drawing/2014/main" id="{79EA53E4-6CA4-42F1-A1A8-1D0AA834CA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sidRPr="009F0474">
        <w:rPr>
          <w:rFonts w:ascii="Times New Roman" w:eastAsia="Calibri" w:hAnsi="Times New Roman" w:cs="Times New Roman"/>
          <w:sz w:val="28"/>
          <w:szCs w:val="28"/>
        </w:rPr>
        <w:t xml:space="preserve">Рисунок 4.8 – </w:t>
      </w:r>
      <w:proofErr w:type="spellStart"/>
      <w:r w:rsidRPr="009F0474">
        <w:rPr>
          <w:rFonts w:ascii="Times New Roman" w:eastAsia="Calibri" w:hAnsi="Times New Roman" w:cs="Times New Roman"/>
          <w:sz w:val="28"/>
          <w:szCs w:val="28"/>
        </w:rPr>
        <w:t>Водопоглощение</w:t>
      </w:r>
      <w:proofErr w:type="spellEnd"/>
      <w:r w:rsidRPr="009F0474">
        <w:rPr>
          <w:rFonts w:ascii="Times New Roman" w:eastAsia="Calibri" w:hAnsi="Times New Roman" w:cs="Times New Roman"/>
          <w:sz w:val="28"/>
          <w:szCs w:val="28"/>
        </w:rPr>
        <w:t xml:space="preserve"> бетона на различных вяжущих</w:t>
      </w:r>
    </w:p>
    <w:p w14:paraId="62CF92F0" w14:textId="77777777" w:rsidR="00AC6999" w:rsidRPr="009F0474" w:rsidRDefault="00AC6999" w:rsidP="00AC6999">
      <w:pPr>
        <w:spacing w:after="0" w:line="240" w:lineRule="auto"/>
        <w:ind w:firstLine="708"/>
        <w:jc w:val="both"/>
        <w:rPr>
          <w:rFonts w:ascii="Times New Roman" w:eastAsia="Calibri" w:hAnsi="Times New Roman" w:cs="Times New Roman"/>
          <w:sz w:val="28"/>
          <w:szCs w:val="28"/>
        </w:rPr>
      </w:pPr>
    </w:p>
    <w:p w14:paraId="5044F806" w14:textId="77777777" w:rsidR="00AC6999" w:rsidRPr="009F0474" w:rsidRDefault="00AC6999" w:rsidP="00AC6999">
      <w:pPr>
        <w:spacing w:after="0" w:line="240" w:lineRule="auto"/>
        <w:jc w:val="center"/>
        <w:rPr>
          <w:rFonts w:ascii="Times New Roman" w:hAnsi="Times New Roman" w:cs="Times New Roman"/>
          <w:sz w:val="28"/>
          <w:szCs w:val="28"/>
        </w:rPr>
      </w:pPr>
      <w:r w:rsidRPr="009F0474">
        <w:rPr>
          <w:rFonts w:ascii="Times New Roman" w:hAnsi="Times New Roman" w:cs="Times New Roman"/>
          <w:noProof/>
          <w:sz w:val="28"/>
          <w:szCs w:val="28"/>
        </w:rPr>
        <w:drawing>
          <wp:inline distT="0" distB="0" distL="0" distR="0" wp14:anchorId="05088D8D" wp14:editId="342B1A36">
            <wp:extent cx="4813300" cy="3700780"/>
            <wp:effectExtent l="0" t="0" r="635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13300" cy="3700780"/>
                    </a:xfrm>
                    <a:prstGeom prst="rect">
                      <a:avLst/>
                    </a:prstGeom>
                    <a:noFill/>
                    <a:ln>
                      <a:noFill/>
                    </a:ln>
                  </pic:spPr>
                </pic:pic>
              </a:graphicData>
            </a:graphic>
          </wp:inline>
        </w:drawing>
      </w:r>
    </w:p>
    <w:p w14:paraId="00EBDB2B" w14:textId="77777777" w:rsidR="00AC6999" w:rsidRPr="009F0474" w:rsidRDefault="00AC6999" w:rsidP="00AC6999">
      <w:pPr>
        <w:spacing w:after="0" w:line="240" w:lineRule="auto"/>
        <w:jc w:val="center"/>
        <w:rPr>
          <w:rFonts w:ascii="Times New Roman" w:hAnsi="Times New Roman" w:cs="Times New Roman"/>
          <w:sz w:val="28"/>
          <w:szCs w:val="28"/>
        </w:rPr>
      </w:pPr>
      <w:r w:rsidRPr="009F0474">
        <w:rPr>
          <w:rFonts w:ascii="Times New Roman" w:hAnsi="Times New Roman" w:cs="Times New Roman"/>
          <w:sz w:val="28"/>
          <w:szCs w:val="28"/>
        </w:rPr>
        <w:t>Рисунок 4.9 – Водонепроницаемость бетона на различных вяжущих</w:t>
      </w:r>
    </w:p>
    <w:p w14:paraId="7343C40E" w14:textId="77777777" w:rsidR="00AC6999" w:rsidRPr="009F0474" w:rsidRDefault="00AC6999" w:rsidP="00AC6999">
      <w:pPr>
        <w:spacing w:after="0" w:line="240" w:lineRule="auto"/>
        <w:ind w:firstLine="709"/>
        <w:jc w:val="both"/>
        <w:rPr>
          <w:rFonts w:ascii="Times New Roman" w:hAnsi="Times New Roman" w:cs="Times New Roman"/>
          <w:sz w:val="28"/>
          <w:szCs w:val="28"/>
        </w:rPr>
      </w:pPr>
    </w:p>
    <w:p w14:paraId="09C53936" w14:textId="46174DF7" w:rsidR="00AC6999" w:rsidRPr="009F0474" w:rsidRDefault="00AC6999" w:rsidP="00AC6999">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Анализ полученных данных показывает, что использование </w:t>
      </w:r>
      <w:proofErr w:type="spellStart"/>
      <w:r w:rsidRPr="009F0474">
        <w:rPr>
          <w:rFonts w:ascii="Times New Roman" w:hAnsi="Times New Roman" w:cs="Times New Roman"/>
          <w:sz w:val="28"/>
          <w:szCs w:val="28"/>
        </w:rPr>
        <w:t>бесклинкерных</w:t>
      </w:r>
      <w:proofErr w:type="spellEnd"/>
      <w:r w:rsidRPr="009F0474">
        <w:rPr>
          <w:rFonts w:ascii="Times New Roman" w:hAnsi="Times New Roman" w:cs="Times New Roman"/>
          <w:sz w:val="28"/>
          <w:szCs w:val="28"/>
        </w:rPr>
        <w:t xml:space="preserve"> вяжущих с модифицирующими добавками - в частности, БВМ (с микрокремнеземом) и БВН (с </w:t>
      </w:r>
      <w:proofErr w:type="spellStart"/>
      <w:r w:rsidRPr="009F0474">
        <w:rPr>
          <w:rFonts w:ascii="Times New Roman" w:hAnsi="Times New Roman" w:cs="Times New Roman"/>
          <w:sz w:val="28"/>
          <w:szCs w:val="28"/>
        </w:rPr>
        <w:t>нанокремнеземом</w:t>
      </w:r>
      <w:proofErr w:type="spellEnd"/>
      <w:r w:rsidRPr="009F0474">
        <w:rPr>
          <w:rFonts w:ascii="Times New Roman" w:hAnsi="Times New Roman" w:cs="Times New Roman"/>
          <w:sz w:val="28"/>
          <w:szCs w:val="28"/>
        </w:rPr>
        <w:t xml:space="preserve">) - позволило существенно сократить </w:t>
      </w:r>
      <w:proofErr w:type="spellStart"/>
      <w:r w:rsidRPr="009F0474">
        <w:rPr>
          <w:rFonts w:ascii="Times New Roman" w:hAnsi="Times New Roman" w:cs="Times New Roman"/>
          <w:sz w:val="28"/>
          <w:szCs w:val="28"/>
        </w:rPr>
        <w:t>водопоглощение</w:t>
      </w:r>
      <w:proofErr w:type="spellEnd"/>
      <w:r w:rsidRPr="009F0474">
        <w:rPr>
          <w:rFonts w:ascii="Times New Roman" w:hAnsi="Times New Roman" w:cs="Times New Roman"/>
          <w:sz w:val="28"/>
          <w:szCs w:val="28"/>
        </w:rPr>
        <w:t xml:space="preserve"> по сравнению с цементами ЦЕМ I 32,5Н и ЦЕМ-III/A 32,5Н [</w:t>
      </w:r>
      <w:r w:rsidR="00706C88" w:rsidRPr="009F0474">
        <w:rPr>
          <w:rFonts w:ascii="Times New Roman" w:hAnsi="Times New Roman" w:cs="Times New Roman"/>
          <w:sz w:val="28"/>
          <w:szCs w:val="28"/>
        </w:rPr>
        <w:t>28, 147, 149, 151</w:t>
      </w:r>
      <w:r w:rsidRPr="009F0474">
        <w:rPr>
          <w:rFonts w:ascii="Times New Roman" w:hAnsi="Times New Roman" w:cs="Times New Roman"/>
          <w:sz w:val="28"/>
          <w:szCs w:val="28"/>
        </w:rPr>
        <w:t xml:space="preserve">]. Так, </w:t>
      </w:r>
      <w:proofErr w:type="spellStart"/>
      <w:r w:rsidRPr="009F0474">
        <w:rPr>
          <w:rFonts w:ascii="Times New Roman" w:hAnsi="Times New Roman" w:cs="Times New Roman"/>
          <w:sz w:val="28"/>
          <w:szCs w:val="28"/>
        </w:rPr>
        <w:t>водопоглощение</w:t>
      </w:r>
      <w:proofErr w:type="spellEnd"/>
      <w:r w:rsidRPr="009F0474">
        <w:rPr>
          <w:rFonts w:ascii="Times New Roman" w:hAnsi="Times New Roman" w:cs="Times New Roman"/>
          <w:sz w:val="28"/>
          <w:szCs w:val="28"/>
        </w:rPr>
        <w:t xml:space="preserve"> для БВМ составило 2,3 %, </w:t>
      </w:r>
      <w:r w:rsidRPr="009F0474">
        <w:rPr>
          <w:rFonts w:ascii="Times New Roman" w:hAnsi="Times New Roman" w:cs="Times New Roman"/>
          <w:sz w:val="28"/>
          <w:szCs w:val="28"/>
        </w:rPr>
        <w:lastRenderedPageBreak/>
        <w:t>а для БВН - 2,1 %, что значительно ниже, чем у ЦЕМ I (4,5 %) и ЦЕМ-III/A (3,7 %), что свидетельствует о более плотной и малопористой структуре цементного камня при использовании данных составов. Получаемый бетон на БВН имеет существенный запас водонепроницаемости, для монолитных колонн, согласно СП 28.13330.2017, водонепроницаемость должна быть в пределах 4…6.</w:t>
      </w:r>
    </w:p>
    <w:bookmarkEnd w:id="235"/>
    <w:p w14:paraId="6E308FD3" w14:textId="77777777" w:rsidR="00AC6999" w:rsidRPr="009F0474" w:rsidRDefault="00AC6999" w:rsidP="00AC6999">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БВН является оптимальным составом т.к.:</w:t>
      </w:r>
    </w:p>
    <w:p w14:paraId="580A8F3B" w14:textId="77777777" w:rsidR="00AC6999" w:rsidRPr="009F0474" w:rsidRDefault="00AC6999" w:rsidP="0065068C">
      <w:pPr>
        <w:pStyle w:val="af4"/>
        <w:numPr>
          <w:ilvl w:val="0"/>
          <w:numId w:val="16"/>
        </w:numPr>
        <w:spacing w:after="0" w:line="240" w:lineRule="auto"/>
        <w:ind w:left="0" w:firstLine="709"/>
        <w:jc w:val="both"/>
        <w:rPr>
          <w:rFonts w:cs="Times New Roman"/>
          <w:szCs w:val="28"/>
        </w:rPr>
      </w:pPr>
      <w:r w:rsidRPr="009F0474">
        <w:rPr>
          <w:rFonts w:cs="Times New Roman"/>
          <w:szCs w:val="28"/>
        </w:rPr>
        <w:t xml:space="preserve">снижает </w:t>
      </w:r>
      <w:proofErr w:type="spellStart"/>
      <w:r w:rsidRPr="009F0474">
        <w:rPr>
          <w:rFonts w:cs="Times New Roman"/>
          <w:szCs w:val="28"/>
        </w:rPr>
        <w:t>водопоглощение</w:t>
      </w:r>
      <w:proofErr w:type="spellEnd"/>
      <w:r w:rsidRPr="009F0474">
        <w:rPr>
          <w:rFonts w:cs="Times New Roman"/>
          <w:szCs w:val="28"/>
        </w:rPr>
        <w:t xml:space="preserve"> более чем в 2 раза относительно обычных цементов;</w:t>
      </w:r>
    </w:p>
    <w:p w14:paraId="2825B4C2" w14:textId="77777777" w:rsidR="00AC6999" w:rsidRPr="009F0474" w:rsidRDefault="00AC6999" w:rsidP="0065068C">
      <w:pPr>
        <w:pStyle w:val="af4"/>
        <w:numPr>
          <w:ilvl w:val="0"/>
          <w:numId w:val="16"/>
        </w:numPr>
        <w:spacing w:after="0" w:line="240" w:lineRule="auto"/>
        <w:ind w:left="0" w:firstLine="709"/>
        <w:jc w:val="both"/>
        <w:rPr>
          <w:rFonts w:cs="Times New Roman"/>
          <w:szCs w:val="28"/>
        </w:rPr>
      </w:pPr>
      <w:r w:rsidRPr="009F0474">
        <w:rPr>
          <w:rFonts w:cs="Times New Roman"/>
          <w:szCs w:val="28"/>
        </w:rPr>
        <w:t>повышает водонепроницаемость на 50 % (до класса W12), обеспечивая большой запас над нормативом;</w:t>
      </w:r>
    </w:p>
    <w:p w14:paraId="499446A6" w14:textId="77777777" w:rsidR="00AC6999" w:rsidRPr="009F0474" w:rsidRDefault="00AC6999" w:rsidP="0065068C">
      <w:pPr>
        <w:pStyle w:val="af4"/>
        <w:numPr>
          <w:ilvl w:val="0"/>
          <w:numId w:val="16"/>
        </w:numPr>
        <w:spacing w:after="0" w:line="240" w:lineRule="auto"/>
        <w:ind w:left="0" w:firstLine="709"/>
        <w:jc w:val="both"/>
        <w:rPr>
          <w:rFonts w:cs="Times New Roman"/>
          <w:szCs w:val="28"/>
        </w:rPr>
      </w:pPr>
      <w:r w:rsidRPr="009F0474">
        <w:rPr>
          <w:rFonts w:cs="Times New Roman"/>
          <w:szCs w:val="28"/>
        </w:rPr>
        <w:t xml:space="preserve">достигает лучшего баланса плотности структуры и гидрофобности благодаря синергии </w:t>
      </w:r>
      <w:proofErr w:type="spellStart"/>
      <w:r w:rsidRPr="009F0474">
        <w:rPr>
          <w:rFonts w:cs="Times New Roman"/>
          <w:szCs w:val="28"/>
        </w:rPr>
        <w:t>нанокремнезёма</w:t>
      </w:r>
      <w:proofErr w:type="spellEnd"/>
      <w:r w:rsidRPr="009F0474">
        <w:rPr>
          <w:rFonts w:cs="Times New Roman"/>
          <w:szCs w:val="28"/>
        </w:rPr>
        <w:t xml:space="preserve"> и пластифицирующих добавок.</w:t>
      </w:r>
    </w:p>
    <w:p w14:paraId="586735C8" w14:textId="77777777" w:rsidR="00AC6999" w:rsidRPr="009F0474" w:rsidRDefault="00AC6999" w:rsidP="00AC6999">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БВМ также улучшает свойства, но уступает БВН на 8…9 % по </w:t>
      </w:r>
      <w:proofErr w:type="spellStart"/>
      <w:r w:rsidRPr="009F0474">
        <w:rPr>
          <w:rFonts w:ascii="Times New Roman" w:hAnsi="Times New Roman" w:cs="Times New Roman"/>
          <w:sz w:val="28"/>
          <w:szCs w:val="28"/>
        </w:rPr>
        <w:t>водопоглощению</w:t>
      </w:r>
      <w:proofErr w:type="spellEnd"/>
      <w:r w:rsidRPr="009F0474">
        <w:rPr>
          <w:rFonts w:ascii="Times New Roman" w:hAnsi="Times New Roman" w:cs="Times New Roman"/>
          <w:sz w:val="28"/>
          <w:szCs w:val="28"/>
        </w:rPr>
        <w:t xml:space="preserve"> и на 17 % по водонепроницаемости. ЦЕМ I 32,5Н и особенно ЦЕМ-III/A 32,5Н демонстрируют худшие показатели и формируют лишь минимально допустимый уровень гидрофизической надёжности. </w:t>
      </w:r>
    </w:p>
    <w:p w14:paraId="02FBD251" w14:textId="2AA4157C" w:rsidR="004236FE" w:rsidRPr="009F0474" w:rsidRDefault="004236FE" w:rsidP="004236FE">
      <w:pPr>
        <w:spacing w:after="0" w:line="240" w:lineRule="auto"/>
        <w:ind w:firstLine="709"/>
        <w:jc w:val="both"/>
        <w:rPr>
          <w:rFonts w:ascii="Times New Roman" w:eastAsia="Times New Roman" w:hAnsi="Times New Roman" w:cs="Times New Roman"/>
          <w:sz w:val="28"/>
          <w:szCs w:val="28"/>
          <w:lang w:val="ru-KZ" w:eastAsia="ru-KZ"/>
        </w:rPr>
      </w:pPr>
      <w:r w:rsidRPr="009F0474">
        <w:rPr>
          <w:rFonts w:ascii="Times New Roman" w:eastAsia="Times New Roman" w:hAnsi="Times New Roman" w:cs="Times New Roman"/>
          <w:sz w:val="28"/>
          <w:szCs w:val="28"/>
          <w:lang w:val="ru-KZ" w:eastAsia="ru-KZ"/>
        </w:rPr>
        <w:t>На следующем этапе работы была изучена морозостойкость бетона, которая непосредственно зависит от его структуры. Согласно ряду исследований [44, 180–183], морозостойкость бетона тесно взаимосвязана с его пористостью и способностью пропускать воду. При проникновении воды в поры цементного камня и последующем замерзании при отрицательных температурах происходит расширение её объёма на 10</w:t>
      </w:r>
      <w:r w:rsidRPr="009F0474">
        <w:rPr>
          <w:rFonts w:ascii="Times New Roman" w:eastAsia="Times New Roman" w:hAnsi="Times New Roman" w:cs="Times New Roman"/>
          <w:sz w:val="28"/>
          <w:szCs w:val="28"/>
          <w:lang w:eastAsia="ru-KZ"/>
        </w:rPr>
        <w:t>…</w:t>
      </w:r>
      <w:r w:rsidRPr="009F0474">
        <w:rPr>
          <w:rFonts w:ascii="Times New Roman" w:eastAsia="Times New Roman" w:hAnsi="Times New Roman" w:cs="Times New Roman"/>
          <w:sz w:val="28"/>
          <w:szCs w:val="28"/>
          <w:lang w:val="ru-KZ" w:eastAsia="ru-KZ"/>
        </w:rPr>
        <w:t>11 %, что вызывает значительные внутренние напряжения, способные привести к постепенному разрушению структуры бетона.</w:t>
      </w:r>
    </w:p>
    <w:p w14:paraId="11C00F85" w14:textId="77777777" w:rsidR="004236FE" w:rsidRPr="009F0474" w:rsidRDefault="004236FE" w:rsidP="004236FE">
      <w:pPr>
        <w:spacing w:after="0" w:line="240" w:lineRule="auto"/>
        <w:ind w:firstLine="709"/>
        <w:jc w:val="both"/>
        <w:rPr>
          <w:rFonts w:ascii="Times New Roman" w:eastAsia="Times New Roman" w:hAnsi="Times New Roman" w:cs="Times New Roman"/>
          <w:sz w:val="28"/>
          <w:szCs w:val="28"/>
          <w:lang w:val="ru-KZ" w:eastAsia="ru-KZ"/>
        </w:rPr>
      </w:pPr>
      <w:r w:rsidRPr="009F0474">
        <w:rPr>
          <w:rFonts w:ascii="Times New Roman" w:eastAsia="Times New Roman" w:hAnsi="Times New Roman" w:cs="Times New Roman"/>
          <w:sz w:val="28"/>
          <w:szCs w:val="28"/>
          <w:lang w:val="ru-KZ" w:eastAsia="ru-KZ"/>
        </w:rPr>
        <w:t>Структура затвердевающего бетона представлена коагуляционными, конденсационными и кристаллизационными элементами. На начальных стадиях гидратации вяжущего образуется коагуляционная структура, постепенно переходящая в конденсационно-кристаллизационную. При последующем твердении продуктов гидратации формируется наиболее стабильная кристаллизационная структура цементного камня, характеризующаяся пространственной системой, связанной прочными валентными соединениями, и обеспечивающая высокую долговечность и устойчивость к внешним воздействиям.</w:t>
      </w:r>
    </w:p>
    <w:p w14:paraId="524DF13A" w14:textId="32E0721A" w:rsidR="00AC6999" w:rsidRPr="009F0474" w:rsidRDefault="004236FE" w:rsidP="00FC662A">
      <w:pPr>
        <w:spacing w:after="0" w:line="240" w:lineRule="auto"/>
        <w:ind w:firstLine="709"/>
        <w:jc w:val="both"/>
        <w:rPr>
          <w:rFonts w:ascii="Times New Roman" w:hAnsi="Times New Roman" w:cs="Times New Roman"/>
          <w:spacing w:val="2"/>
          <w:sz w:val="28"/>
          <w:szCs w:val="28"/>
          <w:shd w:val="clear" w:color="auto" w:fill="FFFFFF"/>
        </w:rPr>
      </w:pPr>
      <w:r w:rsidRPr="009F0474">
        <w:rPr>
          <w:rFonts w:ascii="Times New Roman" w:eastAsia="Times New Roman" w:hAnsi="Times New Roman" w:cs="Times New Roman"/>
          <w:sz w:val="28"/>
          <w:szCs w:val="28"/>
          <w:lang w:val="ru-KZ" w:eastAsia="ru-KZ"/>
        </w:rPr>
        <w:t>Испытания на морозостойкость выполнялись ускоренным методом в соответствии с ГОСТ 10060-2012 «Бетоны. Методы определения морозостойкости», описание процедуры испытаний представлено в п. 2.1.6 главы 2.</w:t>
      </w:r>
      <w:r w:rsidR="00AC6999" w:rsidRPr="009F0474">
        <w:rPr>
          <w:rFonts w:ascii="Times New Roman" w:hAnsi="Times New Roman" w:cs="Times New Roman"/>
          <w:sz w:val="28"/>
          <w:szCs w:val="28"/>
          <w:lang w:eastAsia="ru-RU"/>
        </w:rPr>
        <w:t xml:space="preserve"> Контроль делали в два этапа: промежуточный и основной. </w:t>
      </w:r>
      <w:r w:rsidR="00AC6999" w:rsidRPr="009F0474">
        <w:rPr>
          <w:rFonts w:ascii="Times New Roman" w:hAnsi="Times New Roman" w:cs="Times New Roman"/>
          <w:spacing w:val="2"/>
          <w:sz w:val="28"/>
          <w:szCs w:val="28"/>
          <w:shd w:val="clear" w:color="auto" w:fill="FFFFFF"/>
        </w:rPr>
        <w:t xml:space="preserve">После достижение промежуточного контроля образцы извлекали из ванной, протирали влажной тканью и взвешивали. Затем проводили внешний осмотр и испытания по установлению прочности бетона (на сжатие). Первые промежуточные испытания проводили при 45, 75, 110 циклах. Окончательные испытания проводили после 150 циклов, что, согласно таблице, составляет </w:t>
      </w:r>
      <w:r w:rsidR="00AC6999" w:rsidRPr="009F0474">
        <w:rPr>
          <w:rFonts w:ascii="Times New Roman" w:hAnsi="Times New Roman" w:cs="Times New Roman"/>
          <w:spacing w:val="2"/>
          <w:sz w:val="28"/>
          <w:szCs w:val="28"/>
          <w:shd w:val="clear" w:color="auto" w:fill="FFFFFF"/>
          <w:lang w:val="kk-KZ"/>
        </w:rPr>
        <w:t xml:space="preserve">марку по морозостойкости </w:t>
      </w:r>
      <w:r w:rsidR="00AC6999" w:rsidRPr="009F0474">
        <w:rPr>
          <w:rFonts w:ascii="Times New Roman" w:hAnsi="Times New Roman" w:cs="Times New Roman"/>
          <w:spacing w:val="2"/>
          <w:sz w:val="28"/>
          <w:szCs w:val="28"/>
          <w:shd w:val="clear" w:color="auto" w:fill="FFFFFF"/>
          <w:lang w:val="en-US"/>
        </w:rPr>
        <w:t>F</w:t>
      </w:r>
      <w:r w:rsidR="002B2A13" w:rsidRPr="009F0474">
        <w:rPr>
          <w:rFonts w:ascii="Times New Roman" w:hAnsi="Times New Roman" w:cs="Times New Roman"/>
          <w:spacing w:val="2"/>
          <w:sz w:val="28"/>
          <w:szCs w:val="28"/>
          <w:shd w:val="clear" w:color="auto" w:fill="FFFFFF"/>
          <w:vertAlign w:val="subscript"/>
        </w:rPr>
        <w:t>2</w:t>
      </w:r>
      <w:r w:rsidR="00AC6999" w:rsidRPr="009F0474">
        <w:rPr>
          <w:rFonts w:ascii="Times New Roman" w:hAnsi="Times New Roman" w:cs="Times New Roman"/>
          <w:spacing w:val="2"/>
          <w:sz w:val="28"/>
          <w:szCs w:val="28"/>
          <w:shd w:val="clear" w:color="auto" w:fill="FFFFFF"/>
        </w:rPr>
        <w:t xml:space="preserve">500. Необходимо отметить, </w:t>
      </w:r>
      <w:r w:rsidR="00AC6999" w:rsidRPr="009F0474">
        <w:rPr>
          <w:rFonts w:ascii="Times New Roman" w:hAnsi="Times New Roman" w:cs="Times New Roman"/>
          <w:spacing w:val="2"/>
          <w:sz w:val="28"/>
          <w:szCs w:val="28"/>
          <w:shd w:val="clear" w:color="auto" w:fill="FFFFFF"/>
        </w:rPr>
        <w:lastRenderedPageBreak/>
        <w:t xml:space="preserve">что марка </w:t>
      </w:r>
      <w:r w:rsidR="00AC6999" w:rsidRPr="009F0474">
        <w:rPr>
          <w:rFonts w:ascii="Times New Roman" w:hAnsi="Times New Roman" w:cs="Times New Roman"/>
          <w:spacing w:val="2"/>
          <w:sz w:val="28"/>
          <w:szCs w:val="28"/>
          <w:shd w:val="clear" w:color="auto" w:fill="FFFFFF"/>
          <w:lang w:val="en-US"/>
        </w:rPr>
        <w:t>F</w:t>
      </w:r>
      <w:r w:rsidR="000248B9" w:rsidRPr="009F0474">
        <w:rPr>
          <w:rFonts w:ascii="Times New Roman" w:hAnsi="Times New Roman" w:cs="Times New Roman"/>
          <w:spacing w:val="2"/>
          <w:sz w:val="28"/>
          <w:szCs w:val="28"/>
          <w:shd w:val="clear" w:color="auto" w:fill="FFFFFF"/>
          <w:vertAlign w:val="subscript"/>
        </w:rPr>
        <w:t>2</w:t>
      </w:r>
      <w:r w:rsidR="00AC6999" w:rsidRPr="009F0474">
        <w:rPr>
          <w:rFonts w:ascii="Times New Roman" w:hAnsi="Times New Roman" w:cs="Times New Roman"/>
          <w:spacing w:val="2"/>
          <w:sz w:val="28"/>
          <w:szCs w:val="28"/>
          <w:shd w:val="clear" w:color="auto" w:fill="FFFFFF"/>
        </w:rPr>
        <w:t>300</w:t>
      </w:r>
      <w:r w:rsidR="00AC6999" w:rsidRPr="009F0474">
        <w:rPr>
          <w:rFonts w:ascii="Times New Roman" w:hAnsi="Times New Roman" w:cs="Times New Roman"/>
          <w:spacing w:val="2"/>
          <w:sz w:val="28"/>
          <w:szCs w:val="28"/>
          <w:shd w:val="clear" w:color="auto" w:fill="FFFFFF"/>
          <w:lang w:val="kk-KZ"/>
        </w:rPr>
        <w:t xml:space="preserve"> не является конечным результатом</w:t>
      </w:r>
      <w:r w:rsidR="00AC6999" w:rsidRPr="009F0474">
        <w:rPr>
          <w:rFonts w:ascii="Times New Roman" w:hAnsi="Times New Roman" w:cs="Times New Roman"/>
          <w:spacing w:val="2"/>
          <w:sz w:val="28"/>
          <w:szCs w:val="28"/>
          <w:shd w:val="clear" w:color="auto" w:fill="FFFFFF"/>
        </w:rPr>
        <w:t xml:space="preserve"> потому, что на образцах не наблюдались трещины и сколы, а потери по массе были не более 2%. </w:t>
      </w:r>
    </w:p>
    <w:p w14:paraId="132C1537" w14:textId="77777777" w:rsidR="00AC6999" w:rsidRPr="009F0474" w:rsidRDefault="00AC6999" w:rsidP="00AC6999">
      <w:pPr>
        <w:spacing w:after="0" w:line="240" w:lineRule="auto"/>
        <w:ind w:firstLine="709"/>
        <w:jc w:val="both"/>
        <w:rPr>
          <w:rFonts w:ascii="Times New Roman" w:hAnsi="Times New Roman" w:cs="Times New Roman"/>
          <w:spacing w:val="2"/>
          <w:sz w:val="28"/>
          <w:szCs w:val="28"/>
          <w:shd w:val="clear" w:color="auto" w:fill="FFFFFF"/>
        </w:rPr>
      </w:pPr>
      <w:r w:rsidRPr="009F0474">
        <w:rPr>
          <w:rFonts w:ascii="Times New Roman" w:hAnsi="Times New Roman" w:cs="Times New Roman"/>
          <w:spacing w:val="2"/>
          <w:sz w:val="28"/>
          <w:szCs w:val="28"/>
          <w:shd w:val="clear" w:color="auto" w:fill="FFFFFF"/>
        </w:rPr>
        <w:t>Полученные данные испытания морозостойкости, п</w:t>
      </w:r>
      <w:r w:rsidRPr="009F0474">
        <w:rPr>
          <w:rFonts w:ascii="Times New Roman" w:hAnsi="Times New Roman" w:cs="Times New Roman"/>
          <w:spacing w:val="2"/>
          <w:sz w:val="28"/>
          <w:szCs w:val="28"/>
          <w:shd w:val="clear" w:color="auto" w:fill="FFFFFF"/>
          <w:lang w:val="kk-KZ"/>
        </w:rPr>
        <w:t xml:space="preserve">редставленны в таблице </w:t>
      </w:r>
      <w:r w:rsidRPr="009F0474">
        <w:rPr>
          <w:rFonts w:ascii="Times New Roman" w:hAnsi="Times New Roman" w:cs="Times New Roman"/>
          <w:spacing w:val="2"/>
          <w:sz w:val="28"/>
          <w:szCs w:val="28"/>
          <w:shd w:val="clear" w:color="auto" w:fill="FFFFFF"/>
        </w:rPr>
        <w:t>4.10 и на рисунке 4.8.</w:t>
      </w:r>
    </w:p>
    <w:p w14:paraId="1D369BF9" w14:textId="77777777" w:rsidR="00AC6999" w:rsidRPr="009F0474" w:rsidRDefault="00AC6999" w:rsidP="00AC6999">
      <w:pPr>
        <w:spacing w:after="0" w:line="240" w:lineRule="auto"/>
        <w:ind w:firstLine="709"/>
        <w:jc w:val="both"/>
        <w:rPr>
          <w:rFonts w:ascii="Times New Roman" w:hAnsi="Times New Roman" w:cs="Times New Roman"/>
          <w:spacing w:val="2"/>
          <w:sz w:val="28"/>
          <w:szCs w:val="28"/>
          <w:shd w:val="clear" w:color="auto" w:fill="FFFFFF"/>
        </w:rPr>
      </w:pPr>
      <w:bookmarkStart w:id="236" w:name="_Hlk197024539"/>
    </w:p>
    <w:p w14:paraId="530A73C0" w14:textId="77777777" w:rsidR="00AC6999" w:rsidRPr="009F0474" w:rsidRDefault="00AC6999" w:rsidP="00AC6999">
      <w:pPr>
        <w:spacing w:after="0" w:line="240" w:lineRule="auto"/>
        <w:jc w:val="both"/>
        <w:rPr>
          <w:rFonts w:ascii="Times New Roman" w:hAnsi="Times New Roman" w:cs="Times New Roman"/>
          <w:spacing w:val="2"/>
          <w:sz w:val="28"/>
          <w:szCs w:val="28"/>
          <w:shd w:val="clear" w:color="auto" w:fill="FFFFFF"/>
        </w:rPr>
      </w:pPr>
      <w:r w:rsidRPr="009F0474">
        <w:rPr>
          <w:rFonts w:ascii="Times New Roman" w:hAnsi="Times New Roman" w:cs="Times New Roman"/>
          <w:spacing w:val="2"/>
          <w:sz w:val="28"/>
          <w:szCs w:val="28"/>
          <w:shd w:val="clear" w:color="auto" w:fill="FFFFFF"/>
        </w:rPr>
        <w:t xml:space="preserve">Таблица 4.10 </w:t>
      </w:r>
    </w:p>
    <w:p w14:paraId="530773DA" w14:textId="77777777" w:rsidR="00AC6999" w:rsidRPr="009F0474" w:rsidRDefault="00AC6999" w:rsidP="00AC6999">
      <w:pPr>
        <w:spacing w:after="0" w:line="240" w:lineRule="auto"/>
        <w:ind w:firstLine="709"/>
        <w:jc w:val="both"/>
        <w:rPr>
          <w:rFonts w:ascii="Times New Roman" w:hAnsi="Times New Roman" w:cs="Times New Roman"/>
          <w:spacing w:val="2"/>
          <w:sz w:val="28"/>
          <w:szCs w:val="28"/>
          <w:shd w:val="clear" w:color="auto" w:fill="FFFFFF"/>
        </w:rPr>
      </w:pPr>
      <w:r w:rsidRPr="009F0474">
        <w:rPr>
          <w:rFonts w:ascii="Times New Roman" w:hAnsi="Times New Roman" w:cs="Times New Roman"/>
          <w:spacing w:val="2"/>
          <w:sz w:val="28"/>
          <w:szCs w:val="28"/>
          <w:shd w:val="clear" w:color="auto" w:fill="FFFFFF"/>
        </w:rPr>
        <w:t>Результаты испытания бетонов при циклическом попеременном замораживании и оттаивании</w:t>
      </w:r>
    </w:p>
    <w:p w14:paraId="5FF449A3" w14:textId="77777777" w:rsidR="00AC6999" w:rsidRPr="009F0474" w:rsidRDefault="00AC6999" w:rsidP="00AC6999">
      <w:pPr>
        <w:spacing w:after="0" w:line="240" w:lineRule="auto"/>
        <w:ind w:firstLine="709"/>
        <w:jc w:val="both"/>
        <w:rPr>
          <w:rFonts w:ascii="Times New Roman" w:hAnsi="Times New Roman" w:cs="Times New Roman"/>
          <w:spacing w:val="2"/>
          <w:sz w:val="28"/>
          <w:szCs w:val="28"/>
          <w:shd w:val="clear" w:color="auto" w:fill="FFFFFF"/>
        </w:rPr>
      </w:pPr>
    </w:p>
    <w:tbl>
      <w:tblPr>
        <w:tblW w:w="5000" w:type="pct"/>
        <w:tblLook w:val="04A0" w:firstRow="1" w:lastRow="0" w:firstColumn="1" w:lastColumn="0" w:noHBand="0" w:noVBand="1"/>
      </w:tblPr>
      <w:tblGrid>
        <w:gridCol w:w="2231"/>
        <w:gridCol w:w="889"/>
        <w:gridCol w:w="889"/>
        <w:gridCol w:w="889"/>
        <w:gridCol w:w="890"/>
        <w:gridCol w:w="890"/>
        <w:gridCol w:w="890"/>
        <w:gridCol w:w="890"/>
        <w:gridCol w:w="886"/>
      </w:tblGrid>
      <w:tr w:rsidR="009F0474" w:rsidRPr="009F0474" w14:paraId="4AE3153D" w14:textId="77777777" w:rsidTr="00AC6999">
        <w:trPr>
          <w:trHeight w:val="615"/>
        </w:trPr>
        <w:tc>
          <w:tcPr>
            <w:tcW w:w="119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9B9CB15" w14:textId="77777777" w:rsidR="00AC6999" w:rsidRPr="009F0474" w:rsidRDefault="00AC6999" w:rsidP="00AC6999">
            <w:pPr>
              <w:spacing w:after="0" w:line="240" w:lineRule="auto"/>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Маркировка образца</w:t>
            </w:r>
          </w:p>
        </w:tc>
        <w:tc>
          <w:tcPr>
            <w:tcW w:w="1903" w:type="pct"/>
            <w:gridSpan w:val="4"/>
            <w:tcBorders>
              <w:top w:val="single" w:sz="4" w:space="0" w:color="auto"/>
              <w:left w:val="nil"/>
              <w:bottom w:val="single" w:sz="4" w:space="0" w:color="auto"/>
              <w:right w:val="single" w:sz="4" w:space="0" w:color="auto"/>
            </w:tcBorders>
            <w:shd w:val="clear" w:color="auto" w:fill="auto"/>
            <w:vAlign w:val="center"/>
            <w:hideMark/>
          </w:tcPr>
          <w:p w14:paraId="27B0A871" w14:textId="77777777" w:rsidR="00AC6999" w:rsidRPr="009F0474" w:rsidRDefault="00AC6999" w:rsidP="00AC6999">
            <w:pPr>
              <w:spacing w:after="0" w:line="240" w:lineRule="auto"/>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lang w:eastAsia="ru-RU"/>
              </w:rPr>
              <w:t>Потеря массы образца, %, после циклов</w:t>
            </w:r>
          </w:p>
        </w:tc>
        <w:tc>
          <w:tcPr>
            <w:tcW w:w="1903" w:type="pct"/>
            <w:gridSpan w:val="4"/>
            <w:tcBorders>
              <w:top w:val="single" w:sz="4" w:space="0" w:color="auto"/>
              <w:left w:val="nil"/>
              <w:bottom w:val="single" w:sz="4" w:space="0" w:color="auto"/>
              <w:right w:val="single" w:sz="4" w:space="0" w:color="auto"/>
            </w:tcBorders>
            <w:shd w:val="clear" w:color="auto" w:fill="auto"/>
            <w:vAlign w:val="center"/>
            <w:hideMark/>
          </w:tcPr>
          <w:p w14:paraId="3F3AB94A" w14:textId="77777777" w:rsidR="00AC6999" w:rsidRPr="009F0474" w:rsidRDefault="00AC6999" w:rsidP="00AC6999">
            <w:pPr>
              <w:spacing w:after="0" w:line="240" w:lineRule="auto"/>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lang w:eastAsia="ru-RU"/>
              </w:rPr>
              <w:t>Прочность на сжатие, МПа, после циклов</w:t>
            </w:r>
          </w:p>
        </w:tc>
      </w:tr>
      <w:tr w:rsidR="009F0474" w:rsidRPr="009F0474" w14:paraId="2553E15E" w14:textId="77777777" w:rsidTr="00AC6999">
        <w:trPr>
          <w:trHeight w:val="315"/>
        </w:trPr>
        <w:tc>
          <w:tcPr>
            <w:tcW w:w="1194" w:type="pct"/>
            <w:vMerge/>
            <w:tcBorders>
              <w:top w:val="single" w:sz="4" w:space="0" w:color="auto"/>
              <w:left w:val="single" w:sz="4" w:space="0" w:color="auto"/>
              <w:bottom w:val="single" w:sz="4" w:space="0" w:color="auto"/>
              <w:right w:val="single" w:sz="4" w:space="0" w:color="auto"/>
            </w:tcBorders>
            <w:vAlign w:val="center"/>
            <w:hideMark/>
          </w:tcPr>
          <w:p w14:paraId="04B29856" w14:textId="77777777" w:rsidR="00AC6999" w:rsidRPr="009F0474" w:rsidRDefault="00AC6999" w:rsidP="00AC6999">
            <w:pPr>
              <w:spacing w:after="0" w:line="240" w:lineRule="auto"/>
              <w:rPr>
                <w:rFonts w:ascii="Times New Roman" w:eastAsia="Times New Roman" w:hAnsi="Times New Roman" w:cs="Times New Roman"/>
                <w:sz w:val="28"/>
                <w:szCs w:val="28"/>
              </w:rPr>
            </w:pPr>
          </w:p>
        </w:tc>
        <w:tc>
          <w:tcPr>
            <w:tcW w:w="476" w:type="pct"/>
            <w:tcBorders>
              <w:top w:val="nil"/>
              <w:left w:val="nil"/>
              <w:bottom w:val="single" w:sz="4" w:space="0" w:color="auto"/>
              <w:right w:val="single" w:sz="4" w:space="0" w:color="auto"/>
            </w:tcBorders>
            <w:shd w:val="clear" w:color="auto" w:fill="auto"/>
            <w:vAlign w:val="center"/>
            <w:hideMark/>
          </w:tcPr>
          <w:p w14:paraId="528AC02E" w14:textId="77777777" w:rsidR="00AC6999" w:rsidRPr="009F0474" w:rsidRDefault="00AC6999" w:rsidP="00AC6999">
            <w:pPr>
              <w:spacing w:after="0" w:line="240" w:lineRule="auto"/>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lang w:eastAsia="ru-RU"/>
              </w:rPr>
              <w:t>45</w:t>
            </w:r>
          </w:p>
        </w:tc>
        <w:tc>
          <w:tcPr>
            <w:tcW w:w="476" w:type="pct"/>
            <w:tcBorders>
              <w:top w:val="nil"/>
              <w:left w:val="nil"/>
              <w:bottom w:val="single" w:sz="4" w:space="0" w:color="auto"/>
              <w:right w:val="single" w:sz="4" w:space="0" w:color="auto"/>
            </w:tcBorders>
            <w:shd w:val="clear" w:color="auto" w:fill="auto"/>
            <w:vAlign w:val="center"/>
            <w:hideMark/>
          </w:tcPr>
          <w:p w14:paraId="2FFB939B" w14:textId="77777777" w:rsidR="00AC6999" w:rsidRPr="009F0474" w:rsidRDefault="00AC6999" w:rsidP="00AC6999">
            <w:pPr>
              <w:spacing w:after="0" w:line="240" w:lineRule="auto"/>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lang w:eastAsia="ru-RU"/>
              </w:rPr>
              <w:t>75</w:t>
            </w:r>
          </w:p>
        </w:tc>
        <w:tc>
          <w:tcPr>
            <w:tcW w:w="476" w:type="pct"/>
            <w:tcBorders>
              <w:top w:val="nil"/>
              <w:left w:val="nil"/>
              <w:bottom w:val="single" w:sz="4" w:space="0" w:color="auto"/>
              <w:right w:val="single" w:sz="4" w:space="0" w:color="auto"/>
            </w:tcBorders>
            <w:shd w:val="clear" w:color="auto" w:fill="auto"/>
            <w:vAlign w:val="center"/>
            <w:hideMark/>
          </w:tcPr>
          <w:p w14:paraId="615A748D" w14:textId="77777777" w:rsidR="00AC6999" w:rsidRPr="009F0474" w:rsidRDefault="00AC6999" w:rsidP="00AC6999">
            <w:pPr>
              <w:spacing w:after="0" w:line="240" w:lineRule="auto"/>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lang w:val="en-US" w:eastAsia="ru-RU"/>
              </w:rPr>
              <w:t>110</w:t>
            </w:r>
          </w:p>
        </w:tc>
        <w:tc>
          <w:tcPr>
            <w:tcW w:w="476" w:type="pct"/>
            <w:tcBorders>
              <w:top w:val="nil"/>
              <w:left w:val="nil"/>
              <w:bottom w:val="single" w:sz="4" w:space="0" w:color="auto"/>
              <w:right w:val="single" w:sz="4" w:space="0" w:color="auto"/>
            </w:tcBorders>
            <w:shd w:val="clear" w:color="auto" w:fill="auto"/>
            <w:vAlign w:val="center"/>
            <w:hideMark/>
          </w:tcPr>
          <w:p w14:paraId="66363DDB" w14:textId="77777777" w:rsidR="00AC6999" w:rsidRPr="009F0474" w:rsidRDefault="00AC6999" w:rsidP="00AC6999">
            <w:pPr>
              <w:spacing w:after="0" w:line="240" w:lineRule="auto"/>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lang w:eastAsia="ru-RU"/>
              </w:rPr>
              <w:t>150</w:t>
            </w:r>
          </w:p>
        </w:tc>
        <w:tc>
          <w:tcPr>
            <w:tcW w:w="476" w:type="pct"/>
            <w:tcBorders>
              <w:top w:val="nil"/>
              <w:left w:val="nil"/>
              <w:bottom w:val="single" w:sz="4" w:space="0" w:color="auto"/>
              <w:right w:val="single" w:sz="4" w:space="0" w:color="auto"/>
            </w:tcBorders>
            <w:shd w:val="clear" w:color="auto" w:fill="auto"/>
            <w:vAlign w:val="center"/>
            <w:hideMark/>
          </w:tcPr>
          <w:p w14:paraId="49EFE555" w14:textId="77777777" w:rsidR="00AC6999" w:rsidRPr="009F0474" w:rsidRDefault="00AC6999" w:rsidP="00AC6999">
            <w:pPr>
              <w:spacing w:after="0" w:line="240" w:lineRule="auto"/>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lang w:eastAsia="ru-RU"/>
              </w:rPr>
              <w:t>45</w:t>
            </w:r>
          </w:p>
        </w:tc>
        <w:tc>
          <w:tcPr>
            <w:tcW w:w="476" w:type="pct"/>
            <w:tcBorders>
              <w:top w:val="nil"/>
              <w:left w:val="nil"/>
              <w:bottom w:val="single" w:sz="4" w:space="0" w:color="auto"/>
              <w:right w:val="single" w:sz="4" w:space="0" w:color="auto"/>
            </w:tcBorders>
            <w:shd w:val="clear" w:color="auto" w:fill="auto"/>
            <w:vAlign w:val="center"/>
            <w:hideMark/>
          </w:tcPr>
          <w:p w14:paraId="133DC180" w14:textId="77777777" w:rsidR="00AC6999" w:rsidRPr="009F0474" w:rsidRDefault="00AC6999" w:rsidP="00AC6999">
            <w:pPr>
              <w:spacing w:after="0" w:line="240" w:lineRule="auto"/>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lang w:eastAsia="ru-RU"/>
              </w:rPr>
              <w:t>75</w:t>
            </w:r>
          </w:p>
        </w:tc>
        <w:tc>
          <w:tcPr>
            <w:tcW w:w="476" w:type="pct"/>
            <w:tcBorders>
              <w:top w:val="nil"/>
              <w:left w:val="nil"/>
              <w:bottom w:val="single" w:sz="4" w:space="0" w:color="auto"/>
              <w:right w:val="single" w:sz="4" w:space="0" w:color="auto"/>
            </w:tcBorders>
            <w:shd w:val="clear" w:color="auto" w:fill="auto"/>
            <w:vAlign w:val="center"/>
            <w:hideMark/>
          </w:tcPr>
          <w:p w14:paraId="43351A40" w14:textId="77777777" w:rsidR="00AC6999" w:rsidRPr="009F0474" w:rsidRDefault="00AC6999" w:rsidP="00AC6999">
            <w:pPr>
              <w:spacing w:after="0" w:line="240" w:lineRule="auto"/>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lang w:val="en-US" w:eastAsia="ru-RU"/>
              </w:rPr>
              <w:t>110</w:t>
            </w:r>
          </w:p>
        </w:tc>
        <w:tc>
          <w:tcPr>
            <w:tcW w:w="475" w:type="pct"/>
            <w:tcBorders>
              <w:top w:val="nil"/>
              <w:left w:val="nil"/>
              <w:bottom w:val="single" w:sz="4" w:space="0" w:color="auto"/>
              <w:right w:val="single" w:sz="4" w:space="0" w:color="auto"/>
            </w:tcBorders>
            <w:shd w:val="clear" w:color="auto" w:fill="auto"/>
            <w:vAlign w:val="center"/>
            <w:hideMark/>
          </w:tcPr>
          <w:p w14:paraId="673CDF6A" w14:textId="77777777" w:rsidR="00AC6999" w:rsidRPr="009F0474" w:rsidRDefault="00AC6999" w:rsidP="00AC6999">
            <w:pPr>
              <w:spacing w:after="0" w:line="240" w:lineRule="auto"/>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lang w:eastAsia="ru-RU"/>
              </w:rPr>
              <w:t>150</w:t>
            </w:r>
          </w:p>
        </w:tc>
      </w:tr>
      <w:tr w:rsidR="009F0474" w:rsidRPr="009F0474" w14:paraId="5D18D439" w14:textId="77777777" w:rsidTr="00AC6999">
        <w:trPr>
          <w:trHeight w:val="300"/>
        </w:trPr>
        <w:tc>
          <w:tcPr>
            <w:tcW w:w="1194" w:type="pct"/>
            <w:tcBorders>
              <w:top w:val="nil"/>
              <w:left w:val="single" w:sz="4" w:space="0" w:color="auto"/>
              <w:bottom w:val="single" w:sz="4" w:space="0" w:color="auto"/>
              <w:right w:val="single" w:sz="4" w:space="0" w:color="auto"/>
            </w:tcBorders>
            <w:shd w:val="clear" w:color="auto" w:fill="auto"/>
            <w:noWrap/>
            <w:vAlign w:val="center"/>
            <w:hideMark/>
          </w:tcPr>
          <w:p w14:paraId="1DF9904B" w14:textId="77777777" w:rsidR="00AC6999" w:rsidRPr="009F0474" w:rsidRDefault="00AC6999" w:rsidP="00AC6999">
            <w:pPr>
              <w:spacing w:after="0" w:line="240" w:lineRule="auto"/>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БВН</w:t>
            </w:r>
          </w:p>
        </w:tc>
        <w:tc>
          <w:tcPr>
            <w:tcW w:w="476" w:type="pct"/>
            <w:tcBorders>
              <w:top w:val="nil"/>
              <w:left w:val="nil"/>
              <w:bottom w:val="single" w:sz="4" w:space="0" w:color="auto"/>
              <w:right w:val="single" w:sz="4" w:space="0" w:color="auto"/>
            </w:tcBorders>
            <w:shd w:val="clear" w:color="auto" w:fill="auto"/>
            <w:noWrap/>
            <w:vAlign w:val="bottom"/>
            <w:hideMark/>
          </w:tcPr>
          <w:p w14:paraId="0A21491E" w14:textId="77777777" w:rsidR="00AC6999" w:rsidRPr="009F0474" w:rsidRDefault="00AC6999" w:rsidP="00AC6999">
            <w:pPr>
              <w:spacing w:after="0" w:line="240" w:lineRule="auto"/>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0,02</w:t>
            </w:r>
          </w:p>
        </w:tc>
        <w:tc>
          <w:tcPr>
            <w:tcW w:w="476" w:type="pct"/>
            <w:tcBorders>
              <w:top w:val="nil"/>
              <w:left w:val="nil"/>
              <w:bottom w:val="single" w:sz="4" w:space="0" w:color="auto"/>
              <w:right w:val="single" w:sz="4" w:space="0" w:color="auto"/>
            </w:tcBorders>
            <w:shd w:val="clear" w:color="auto" w:fill="auto"/>
            <w:noWrap/>
            <w:vAlign w:val="bottom"/>
            <w:hideMark/>
          </w:tcPr>
          <w:p w14:paraId="39FEBC65" w14:textId="77777777" w:rsidR="00AC6999" w:rsidRPr="009F0474" w:rsidRDefault="00AC6999" w:rsidP="00AC6999">
            <w:pPr>
              <w:spacing w:after="0" w:line="240" w:lineRule="auto"/>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0,04</w:t>
            </w:r>
          </w:p>
        </w:tc>
        <w:tc>
          <w:tcPr>
            <w:tcW w:w="476" w:type="pct"/>
            <w:tcBorders>
              <w:top w:val="nil"/>
              <w:left w:val="nil"/>
              <w:bottom w:val="single" w:sz="4" w:space="0" w:color="auto"/>
              <w:right w:val="single" w:sz="4" w:space="0" w:color="auto"/>
            </w:tcBorders>
            <w:shd w:val="clear" w:color="auto" w:fill="auto"/>
            <w:noWrap/>
            <w:vAlign w:val="bottom"/>
            <w:hideMark/>
          </w:tcPr>
          <w:p w14:paraId="7C8E46E1" w14:textId="77777777" w:rsidR="00AC6999" w:rsidRPr="009F0474" w:rsidRDefault="00AC6999" w:rsidP="00AC6999">
            <w:pPr>
              <w:spacing w:after="0" w:line="240" w:lineRule="auto"/>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0,08</w:t>
            </w:r>
          </w:p>
        </w:tc>
        <w:tc>
          <w:tcPr>
            <w:tcW w:w="476" w:type="pct"/>
            <w:tcBorders>
              <w:top w:val="nil"/>
              <w:left w:val="nil"/>
              <w:bottom w:val="single" w:sz="4" w:space="0" w:color="auto"/>
              <w:right w:val="single" w:sz="4" w:space="0" w:color="auto"/>
            </w:tcBorders>
            <w:shd w:val="clear" w:color="auto" w:fill="auto"/>
            <w:noWrap/>
            <w:vAlign w:val="bottom"/>
            <w:hideMark/>
          </w:tcPr>
          <w:p w14:paraId="79421DEC" w14:textId="77777777" w:rsidR="00AC6999" w:rsidRPr="009F0474" w:rsidRDefault="00AC6999" w:rsidP="00AC6999">
            <w:pPr>
              <w:spacing w:after="0" w:line="240" w:lineRule="auto"/>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0,53</w:t>
            </w:r>
          </w:p>
        </w:tc>
        <w:tc>
          <w:tcPr>
            <w:tcW w:w="476" w:type="pct"/>
            <w:tcBorders>
              <w:top w:val="nil"/>
              <w:left w:val="nil"/>
              <w:bottom w:val="single" w:sz="4" w:space="0" w:color="auto"/>
              <w:right w:val="single" w:sz="4" w:space="0" w:color="auto"/>
            </w:tcBorders>
            <w:shd w:val="clear" w:color="auto" w:fill="auto"/>
            <w:noWrap/>
            <w:vAlign w:val="center"/>
            <w:hideMark/>
          </w:tcPr>
          <w:p w14:paraId="7882CE0F" w14:textId="77777777" w:rsidR="00AC6999" w:rsidRPr="009F0474" w:rsidRDefault="00AC6999" w:rsidP="00AC6999">
            <w:pPr>
              <w:spacing w:after="0" w:line="240" w:lineRule="auto"/>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36,26</w:t>
            </w:r>
          </w:p>
        </w:tc>
        <w:tc>
          <w:tcPr>
            <w:tcW w:w="476" w:type="pct"/>
            <w:tcBorders>
              <w:top w:val="nil"/>
              <w:left w:val="nil"/>
              <w:bottom w:val="single" w:sz="4" w:space="0" w:color="auto"/>
              <w:right w:val="single" w:sz="4" w:space="0" w:color="auto"/>
            </w:tcBorders>
            <w:shd w:val="clear" w:color="auto" w:fill="auto"/>
            <w:noWrap/>
            <w:vAlign w:val="center"/>
            <w:hideMark/>
          </w:tcPr>
          <w:p w14:paraId="4D2801DF" w14:textId="77777777" w:rsidR="00AC6999" w:rsidRPr="009F0474" w:rsidRDefault="00AC6999" w:rsidP="00AC6999">
            <w:pPr>
              <w:spacing w:after="0" w:line="240" w:lineRule="auto"/>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36,15</w:t>
            </w:r>
          </w:p>
        </w:tc>
        <w:tc>
          <w:tcPr>
            <w:tcW w:w="476" w:type="pct"/>
            <w:tcBorders>
              <w:top w:val="nil"/>
              <w:left w:val="nil"/>
              <w:bottom w:val="single" w:sz="4" w:space="0" w:color="auto"/>
              <w:right w:val="single" w:sz="4" w:space="0" w:color="auto"/>
            </w:tcBorders>
            <w:shd w:val="clear" w:color="auto" w:fill="auto"/>
            <w:noWrap/>
            <w:vAlign w:val="center"/>
            <w:hideMark/>
          </w:tcPr>
          <w:p w14:paraId="12DC9B8F" w14:textId="77777777" w:rsidR="00AC6999" w:rsidRPr="009F0474" w:rsidRDefault="00AC6999" w:rsidP="00AC6999">
            <w:pPr>
              <w:spacing w:after="0" w:line="240" w:lineRule="auto"/>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35,88</w:t>
            </w:r>
          </w:p>
        </w:tc>
        <w:tc>
          <w:tcPr>
            <w:tcW w:w="475" w:type="pct"/>
            <w:tcBorders>
              <w:top w:val="nil"/>
              <w:left w:val="nil"/>
              <w:bottom w:val="single" w:sz="4" w:space="0" w:color="auto"/>
              <w:right w:val="single" w:sz="4" w:space="0" w:color="auto"/>
            </w:tcBorders>
            <w:shd w:val="clear" w:color="auto" w:fill="auto"/>
            <w:noWrap/>
            <w:vAlign w:val="center"/>
            <w:hideMark/>
          </w:tcPr>
          <w:p w14:paraId="344884BB" w14:textId="77777777" w:rsidR="00AC6999" w:rsidRPr="009F0474" w:rsidRDefault="00AC6999" w:rsidP="00AC6999">
            <w:pPr>
              <w:spacing w:after="0" w:line="240" w:lineRule="auto"/>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33,1</w:t>
            </w:r>
          </w:p>
        </w:tc>
      </w:tr>
      <w:tr w:rsidR="009F0474" w:rsidRPr="009F0474" w14:paraId="180731BC" w14:textId="77777777" w:rsidTr="00AC6999">
        <w:trPr>
          <w:trHeight w:val="300"/>
        </w:trPr>
        <w:tc>
          <w:tcPr>
            <w:tcW w:w="1194" w:type="pct"/>
            <w:tcBorders>
              <w:top w:val="nil"/>
              <w:left w:val="single" w:sz="4" w:space="0" w:color="auto"/>
              <w:bottom w:val="single" w:sz="4" w:space="0" w:color="auto"/>
              <w:right w:val="single" w:sz="4" w:space="0" w:color="auto"/>
            </w:tcBorders>
            <w:shd w:val="clear" w:color="auto" w:fill="auto"/>
            <w:noWrap/>
            <w:vAlign w:val="bottom"/>
            <w:hideMark/>
          </w:tcPr>
          <w:p w14:paraId="1C9263D4" w14:textId="77777777" w:rsidR="00AC6999" w:rsidRPr="009F0474" w:rsidRDefault="00AC6999" w:rsidP="00AC6999">
            <w:pPr>
              <w:spacing w:after="0" w:line="240" w:lineRule="auto"/>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БВМ</w:t>
            </w:r>
          </w:p>
        </w:tc>
        <w:tc>
          <w:tcPr>
            <w:tcW w:w="476" w:type="pct"/>
            <w:tcBorders>
              <w:top w:val="nil"/>
              <w:left w:val="nil"/>
              <w:bottom w:val="single" w:sz="4" w:space="0" w:color="auto"/>
              <w:right w:val="single" w:sz="4" w:space="0" w:color="auto"/>
            </w:tcBorders>
            <w:shd w:val="clear" w:color="auto" w:fill="auto"/>
            <w:noWrap/>
            <w:vAlign w:val="bottom"/>
            <w:hideMark/>
          </w:tcPr>
          <w:p w14:paraId="370C7CAE" w14:textId="77777777" w:rsidR="00AC6999" w:rsidRPr="009F0474" w:rsidRDefault="00AC6999" w:rsidP="00AC6999">
            <w:pPr>
              <w:spacing w:after="0" w:line="240" w:lineRule="auto"/>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0,05</w:t>
            </w:r>
          </w:p>
        </w:tc>
        <w:tc>
          <w:tcPr>
            <w:tcW w:w="476" w:type="pct"/>
            <w:tcBorders>
              <w:top w:val="nil"/>
              <w:left w:val="nil"/>
              <w:bottom w:val="single" w:sz="4" w:space="0" w:color="auto"/>
              <w:right w:val="single" w:sz="4" w:space="0" w:color="auto"/>
            </w:tcBorders>
            <w:shd w:val="clear" w:color="auto" w:fill="auto"/>
            <w:noWrap/>
            <w:vAlign w:val="bottom"/>
            <w:hideMark/>
          </w:tcPr>
          <w:p w14:paraId="7517EFAE" w14:textId="77777777" w:rsidR="00AC6999" w:rsidRPr="009F0474" w:rsidRDefault="00AC6999" w:rsidP="00AC6999">
            <w:pPr>
              <w:spacing w:after="0" w:line="240" w:lineRule="auto"/>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0,09</w:t>
            </w:r>
          </w:p>
        </w:tc>
        <w:tc>
          <w:tcPr>
            <w:tcW w:w="476" w:type="pct"/>
            <w:tcBorders>
              <w:top w:val="nil"/>
              <w:left w:val="nil"/>
              <w:bottom w:val="single" w:sz="4" w:space="0" w:color="auto"/>
              <w:right w:val="single" w:sz="4" w:space="0" w:color="auto"/>
            </w:tcBorders>
            <w:shd w:val="clear" w:color="auto" w:fill="auto"/>
            <w:noWrap/>
            <w:vAlign w:val="bottom"/>
            <w:hideMark/>
          </w:tcPr>
          <w:p w14:paraId="3252E990" w14:textId="77777777" w:rsidR="00AC6999" w:rsidRPr="009F0474" w:rsidRDefault="00AC6999" w:rsidP="00AC6999">
            <w:pPr>
              <w:spacing w:after="0" w:line="240" w:lineRule="auto"/>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0,13</w:t>
            </w:r>
          </w:p>
        </w:tc>
        <w:tc>
          <w:tcPr>
            <w:tcW w:w="476" w:type="pct"/>
            <w:tcBorders>
              <w:top w:val="nil"/>
              <w:left w:val="nil"/>
              <w:bottom w:val="single" w:sz="4" w:space="0" w:color="auto"/>
              <w:right w:val="single" w:sz="4" w:space="0" w:color="auto"/>
            </w:tcBorders>
            <w:shd w:val="clear" w:color="auto" w:fill="auto"/>
            <w:noWrap/>
            <w:vAlign w:val="bottom"/>
            <w:hideMark/>
          </w:tcPr>
          <w:p w14:paraId="31D6FCD3" w14:textId="77777777" w:rsidR="00AC6999" w:rsidRPr="009F0474" w:rsidRDefault="00AC6999" w:rsidP="00AC6999">
            <w:pPr>
              <w:spacing w:after="0" w:line="240" w:lineRule="auto"/>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0,67</w:t>
            </w:r>
          </w:p>
        </w:tc>
        <w:tc>
          <w:tcPr>
            <w:tcW w:w="476" w:type="pct"/>
            <w:tcBorders>
              <w:top w:val="nil"/>
              <w:left w:val="nil"/>
              <w:bottom w:val="single" w:sz="4" w:space="0" w:color="auto"/>
              <w:right w:val="single" w:sz="4" w:space="0" w:color="auto"/>
            </w:tcBorders>
            <w:shd w:val="clear" w:color="auto" w:fill="auto"/>
            <w:noWrap/>
            <w:vAlign w:val="center"/>
            <w:hideMark/>
          </w:tcPr>
          <w:p w14:paraId="1FADF762" w14:textId="77777777" w:rsidR="00AC6999" w:rsidRPr="009F0474" w:rsidRDefault="00AC6999" w:rsidP="00AC6999">
            <w:pPr>
              <w:spacing w:after="0" w:line="240" w:lineRule="auto"/>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34,17</w:t>
            </w:r>
          </w:p>
        </w:tc>
        <w:tc>
          <w:tcPr>
            <w:tcW w:w="476" w:type="pct"/>
            <w:tcBorders>
              <w:top w:val="nil"/>
              <w:left w:val="nil"/>
              <w:bottom w:val="single" w:sz="4" w:space="0" w:color="auto"/>
              <w:right w:val="single" w:sz="4" w:space="0" w:color="auto"/>
            </w:tcBorders>
            <w:shd w:val="clear" w:color="auto" w:fill="auto"/>
            <w:noWrap/>
            <w:vAlign w:val="center"/>
            <w:hideMark/>
          </w:tcPr>
          <w:p w14:paraId="6FF81E13" w14:textId="77777777" w:rsidR="00AC6999" w:rsidRPr="009F0474" w:rsidRDefault="00AC6999" w:rsidP="00AC6999">
            <w:pPr>
              <w:spacing w:after="0" w:line="240" w:lineRule="auto"/>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34,01</w:t>
            </w:r>
          </w:p>
        </w:tc>
        <w:tc>
          <w:tcPr>
            <w:tcW w:w="476" w:type="pct"/>
            <w:tcBorders>
              <w:top w:val="nil"/>
              <w:left w:val="nil"/>
              <w:bottom w:val="single" w:sz="4" w:space="0" w:color="auto"/>
              <w:right w:val="single" w:sz="4" w:space="0" w:color="auto"/>
            </w:tcBorders>
            <w:shd w:val="clear" w:color="auto" w:fill="auto"/>
            <w:noWrap/>
            <w:vAlign w:val="center"/>
            <w:hideMark/>
          </w:tcPr>
          <w:p w14:paraId="1CA6B6F1" w14:textId="77777777" w:rsidR="00AC6999" w:rsidRPr="009F0474" w:rsidRDefault="00AC6999" w:rsidP="00AC6999">
            <w:pPr>
              <w:spacing w:after="0" w:line="240" w:lineRule="auto"/>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33,75</w:t>
            </w:r>
          </w:p>
        </w:tc>
        <w:tc>
          <w:tcPr>
            <w:tcW w:w="475" w:type="pct"/>
            <w:tcBorders>
              <w:top w:val="nil"/>
              <w:left w:val="nil"/>
              <w:bottom w:val="single" w:sz="4" w:space="0" w:color="auto"/>
              <w:right w:val="single" w:sz="4" w:space="0" w:color="auto"/>
            </w:tcBorders>
            <w:shd w:val="clear" w:color="auto" w:fill="auto"/>
            <w:noWrap/>
            <w:vAlign w:val="center"/>
            <w:hideMark/>
          </w:tcPr>
          <w:p w14:paraId="42C4EEBA" w14:textId="77777777" w:rsidR="00AC6999" w:rsidRPr="009F0474" w:rsidRDefault="00AC6999" w:rsidP="00AC6999">
            <w:pPr>
              <w:spacing w:after="0" w:line="240" w:lineRule="auto"/>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31,68</w:t>
            </w:r>
          </w:p>
        </w:tc>
      </w:tr>
      <w:tr w:rsidR="009F0474" w:rsidRPr="009F0474" w14:paraId="7E262F17" w14:textId="77777777" w:rsidTr="00AC6999">
        <w:trPr>
          <w:trHeight w:val="375"/>
        </w:trPr>
        <w:tc>
          <w:tcPr>
            <w:tcW w:w="1194" w:type="pct"/>
            <w:tcBorders>
              <w:top w:val="nil"/>
              <w:left w:val="single" w:sz="4" w:space="0" w:color="auto"/>
              <w:bottom w:val="single" w:sz="4" w:space="0" w:color="auto"/>
              <w:right w:val="single" w:sz="4" w:space="0" w:color="auto"/>
            </w:tcBorders>
            <w:shd w:val="clear" w:color="auto" w:fill="auto"/>
            <w:noWrap/>
            <w:vAlign w:val="bottom"/>
            <w:hideMark/>
          </w:tcPr>
          <w:p w14:paraId="670BBCCE" w14:textId="77777777" w:rsidR="00AC6999" w:rsidRPr="009F0474" w:rsidRDefault="00AC6999" w:rsidP="00AC6999">
            <w:pPr>
              <w:spacing w:after="0" w:line="240" w:lineRule="auto"/>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ЦЕМ I 32,5Н</w:t>
            </w:r>
          </w:p>
        </w:tc>
        <w:tc>
          <w:tcPr>
            <w:tcW w:w="476" w:type="pct"/>
            <w:tcBorders>
              <w:top w:val="nil"/>
              <w:left w:val="nil"/>
              <w:bottom w:val="single" w:sz="4" w:space="0" w:color="auto"/>
              <w:right w:val="single" w:sz="4" w:space="0" w:color="auto"/>
            </w:tcBorders>
            <w:shd w:val="clear" w:color="auto" w:fill="auto"/>
            <w:noWrap/>
            <w:vAlign w:val="bottom"/>
            <w:hideMark/>
          </w:tcPr>
          <w:p w14:paraId="48571DED" w14:textId="77777777" w:rsidR="00AC6999" w:rsidRPr="009F0474" w:rsidRDefault="00AC6999" w:rsidP="00AC6999">
            <w:pPr>
              <w:spacing w:after="0" w:line="240" w:lineRule="auto"/>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0,08</w:t>
            </w:r>
          </w:p>
        </w:tc>
        <w:tc>
          <w:tcPr>
            <w:tcW w:w="476" w:type="pct"/>
            <w:tcBorders>
              <w:top w:val="nil"/>
              <w:left w:val="nil"/>
              <w:bottom w:val="single" w:sz="4" w:space="0" w:color="auto"/>
              <w:right w:val="single" w:sz="4" w:space="0" w:color="auto"/>
            </w:tcBorders>
            <w:shd w:val="clear" w:color="auto" w:fill="auto"/>
            <w:noWrap/>
            <w:vAlign w:val="bottom"/>
            <w:hideMark/>
          </w:tcPr>
          <w:p w14:paraId="5123E6F0" w14:textId="77777777" w:rsidR="00AC6999" w:rsidRPr="009F0474" w:rsidRDefault="00AC6999" w:rsidP="00AC6999">
            <w:pPr>
              <w:spacing w:after="0" w:line="240" w:lineRule="auto"/>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0,14</w:t>
            </w:r>
          </w:p>
        </w:tc>
        <w:tc>
          <w:tcPr>
            <w:tcW w:w="476" w:type="pct"/>
            <w:tcBorders>
              <w:top w:val="nil"/>
              <w:left w:val="nil"/>
              <w:bottom w:val="single" w:sz="4" w:space="0" w:color="auto"/>
              <w:right w:val="single" w:sz="4" w:space="0" w:color="auto"/>
            </w:tcBorders>
            <w:shd w:val="clear" w:color="auto" w:fill="auto"/>
            <w:noWrap/>
            <w:vAlign w:val="bottom"/>
            <w:hideMark/>
          </w:tcPr>
          <w:p w14:paraId="695F56DB" w14:textId="77777777" w:rsidR="00AC6999" w:rsidRPr="009F0474" w:rsidRDefault="00AC6999" w:rsidP="00AC6999">
            <w:pPr>
              <w:spacing w:after="0" w:line="240" w:lineRule="auto"/>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0,18</w:t>
            </w:r>
          </w:p>
        </w:tc>
        <w:tc>
          <w:tcPr>
            <w:tcW w:w="476" w:type="pct"/>
            <w:tcBorders>
              <w:top w:val="nil"/>
              <w:left w:val="nil"/>
              <w:bottom w:val="single" w:sz="4" w:space="0" w:color="auto"/>
              <w:right w:val="single" w:sz="4" w:space="0" w:color="auto"/>
            </w:tcBorders>
            <w:shd w:val="clear" w:color="auto" w:fill="auto"/>
            <w:noWrap/>
            <w:vAlign w:val="bottom"/>
            <w:hideMark/>
          </w:tcPr>
          <w:p w14:paraId="09940F51" w14:textId="77777777" w:rsidR="00AC6999" w:rsidRPr="009F0474" w:rsidRDefault="00AC6999" w:rsidP="00AC6999">
            <w:pPr>
              <w:spacing w:after="0" w:line="240" w:lineRule="auto"/>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0,91</w:t>
            </w:r>
          </w:p>
        </w:tc>
        <w:tc>
          <w:tcPr>
            <w:tcW w:w="476" w:type="pct"/>
            <w:tcBorders>
              <w:top w:val="nil"/>
              <w:left w:val="nil"/>
              <w:bottom w:val="single" w:sz="4" w:space="0" w:color="auto"/>
              <w:right w:val="single" w:sz="4" w:space="0" w:color="auto"/>
            </w:tcBorders>
            <w:shd w:val="clear" w:color="auto" w:fill="auto"/>
            <w:noWrap/>
            <w:vAlign w:val="center"/>
            <w:hideMark/>
          </w:tcPr>
          <w:p w14:paraId="101C3E4A" w14:textId="77777777" w:rsidR="00AC6999" w:rsidRPr="009F0474" w:rsidRDefault="00AC6999" w:rsidP="00AC6999">
            <w:pPr>
              <w:spacing w:after="0" w:line="240" w:lineRule="auto"/>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33,23</w:t>
            </w:r>
          </w:p>
        </w:tc>
        <w:tc>
          <w:tcPr>
            <w:tcW w:w="476" w:type="pct"/>
            <w:tcBorders>
              <w:top w:val="nil"/>
              <w:left w:val="nil"/>
              <w:bottom w:val="single" w:sz="4" w:space="0" w:color="auto"/>
              <w:right w:val="single" w:sz="4" w:space="0" w:color="auto"/>
            </w:tcBorders>
            <w:shd w:val="clear" w:color="auto" w:fill="auto"/>
            <w:noWrap/>
            <w:vAlign w:val="center"/>
            <w:hideMark/>
          </w:tcPr>
          <w:p w14:paraId="268E68A3" w14:textId="77777777" w:rsidR="00AC6999" w:rsidRPr="009F0474" w:rsidRDefault="00AC6999" w:rsidP="00AC6999">
            <w:pPr>
              <w:spacing w:after="0" w:line="240" w:lineRule="auto"/>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32,75</w:t>
            </w:r>
          </w:p>
        </w:tc>
        <w:tc>
          <w:tcPr>
            <w:tcW w:w="476" w:type="pct"/>
            <w:tcBorders>
              <w:top w:val="nil"/>
              <w:left w:val="nil"/>
              <w:bottom w:val="single" w:sz="4" w:space="0" w:color="auto"/>
              <w:right w:val="single" w:sz="4" w:space="0" w:color="auto"/>
            </w:tcBorders>
            <w:shd w:val="clear" w:color="auto" w:fill="auto"/>
            <w:noWrap/>
            <w:vAlign w:val="center"/>
            <w:hideMark/>
          </w:tcPr>
          <w:p w14:paraId="40510131" w14:textId="77777777" w:rsidR="00AC6999" w:rsidRPr="009F0474" w:rsidRDefault="00AC6999" w:rsidP="00AC6999">
            <w:pPr>
              <w:spacing w:after="0" w:line="240" w:lineRule="auto"/>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31,59</w:t>
            </w:r>
          </w:p>
        </w:tc>
        <w:tc>
          <w:tcPr>
            <w:tcW w:w="475" w:type="pct"/>
            <w:tcBorders>
              <w:top w:val="nil"/>
              <w:left w:val="nil"/>
              <w:bottom w:val="single" w:sz="4" w:space="0" w:color="auto"/>
              <w:right w:val="single" w:sz="4" w:space="0" w:color="auto"/>
            </w:tcBorders>
            <w:shd w:val="clear" w:color="auto" w:fill="auto"/>
            <w:noWrap/>
            <w:vAlign w:val="center"/>
            <w:hideMark/>
          </w:tcPr>
          <w:p w14:paraId="7EA795AE" w14:textId="77777777" w:rsidR="00AC6999" w:rsidRPr="009F0474" w:rsidRDefault="00AC6999" w:rsidP="00AC6999">
            <w:pPr>
              <w:spacing w:after="0" w:line="240" w:lineRule="auto"/>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0</w:t>
            </w:r>
          </w:p>
        </w:tc>
      </w:tr>
      <w:tr w:rsidR="00AC6999" w:rsidRPr="009F0474" w14:paraId="7C1E9EAC" w14:textId="77777777" w:rsidTr="00AC6999">
        <w:trPr>
          <w:trHeight w:val="300"/>
        </w:trPr>
        <w:tc>
          <w:tcPr>
            <w:tcW w:w="1194" w:type="pct"/>
            <w:tcBorders>
              <w:top w:val="nil"/>
              <w:left w:val="single" w:sz="4" w:space="0" w:color="auto"/>
              <w:bottom w:val="single" w:sz="4" w:space="0" w:color="auto"/>
              <w:right w:val="single" w:sz="4" w:space="0" w:color="auto"/>
            </w:tcBorders>
            <w:shd w:val="clear" w:color="auto" w:fill="auto"/>
            <w:noWrap/>
            <w:vAlign w:val="bottom"/>
            <w:hideMark/>
          </w:tcPr>
          <w:p w14:paraId="19E9815D" w14:textId="77777777" w:rsidR="00AC6999" w:rsidRPr="009F0474" w:rsidRDefault="00AC6999" w:rsidP="00AC6999">
            <w:pPr>
              <w:spacing w:after="0" w:line="240" w:lineRule="auto"/>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ЦЕМ III/A 32,5Н</w:t>
            </w:r>
          </w:p>
        </w:tc>
        <w:tc>
          <w:tcPr>
            <w:tcW w:w="476" w:type="pct"/>
            <w:tcBorders>
              <w:top w:val="nil"/>
              <w:left w:val="nil"/>
              <w:bottom w:val="single" w:sz="4" w:space="0" w:color="auto"/>
              <w:right w:val="single" w:sz="4" w:space="0" w:color="auto"/>
            </w:tcBorders>
            <w:shd w:val="clear" w:color="auto" w:fill="auto"/>
            <w:noWrap/>
            <w:vAlign w:val="bottom"/>
            <w:hideMark/>
          </w:tcPr>
          <w:p w14:paraId="2E1497F1" w14:textId="77777777" w:rsidR="00AC6999" w:rsidRPr="009F0474" w:rsidRDefault="00AC6999" w:rsidP="00AC6999">
            <w:pPr>
              <w:spacing w:after="0" w:line="240" w:lineRule="auto"/>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0,1</w:t>
            </w:r>
          </w:p>
        </w:tc>
        <w:tc>
          <w:tcPr>
            <w:tcW w:w="476" w:type="pct"/>
            <w:tcBorders>
              <w:top w:val="nil"/>
              <w:left w:val="nil"/>
              <w:bottom w:val="single" w:sz="4" w:space="0" w:color="auto"/>
              <w:right w:val="single" w:sz="4" w:space="0" w:color="auto"/>
            </w:tcBorders>
            <w:shd w:val="clear" w:color="auto" w:fill="auto"/>
            <w:noWrap/>
            <w:vAlign w:val="bottom"/>
            <w:hideMark/>
          </w:tcPr>
          <w:p w14:paraId="6715B325" w14:textId="77777777" w:rsidR="00AC6999" w:rsidRPr="009F0474" w:rsidRDefault="00AC6999" w:rsidP="00AC6999">
            <w:pPr>
              <w:spacing w:after="0" w:line="240" w:lineRule="auto"/>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0,16</w:t>
            </w:r>
          </w:p>
        </w:tc>
        <w:tc>
          <w:tcPr>
            <w:tcW w:w="476" w:type="pct"/>
            <w:tcBorders>
              <w:top w:val="nil"/>
              <w:left w:val="nil"/>
              <w:bottom w:val="single" w:sz="4" w:space="0" w:color="auto"/>
              <w:right w:val="single" w:sz="4" w:space="0" w:color="auto"/>
            </w:tcBorders>
            <w:shd w:val="clear" w:color="auto" w:fill="auto"/>
            <w:noWrap/>
            <w:vAlign w:val="bottom"/>
            <w:hideMark/>
          </w:tcPr>
          <w:p w14:paraId="46866DEE" w14:textId="77777777" w:rsidR="00AC6999" w:rsidRPr="009F0474" w:rsidRDefault="00AC6999" w:rsidP="00AC6999">
            <w:pPr>
              <w:spacing w:after="0" w:line="240" w:lineRule="auto"/>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0,62</w:t>
            </w:r>
          </w:p>
        </w:tc>
        <w:tc>
          <w:tcPr>
            <w:tcW w:w="476" w:type="pct"/>
            <w:tcBorders>
              <w:top w:val="nil"/>
              <w:left w:val="nil"/>
              <w:bottom w:val="single" w:sz="4" w:space="0" w:color="auto"/>
              <w:right w:val="single" w:sz="4" w:space="0" w:color="auto"/>
            </w:tcBorders>
            <w:shd w:val="clear" w:color="auto" w:fill="auto"/>
            <w:noWrap/>
            <w:vAlign w:val="bottom"/>
            <w:hideMark/>
          </w:tcPr>
          <w:p w14:paraId="2E3414FC" w14:textId="77777777" w:rsidR="00AC6999" w:rsidRPr="009F0474" w:rsidRDefault="00AC6999" w:rsidP="00AC6999">
            <w:pPr>
              <w:spacing w:after="0" w:line="240" w:lineRule="auto"/>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1,18</w:t>
            </w:r>
          </w:p>
        </w:tc>
        <w:tc>
          <w:tcPr>
            <w:tcW w:w="476" w:type="pct"/>
            <w:tcBorders>
              <w:top w:val="nil"/>
              <w:left w:val="nil"/>
              <w:bottom w:val="single" w:sz="4" w:space="0" w:color="auto"/>
              <w:right w:val="single" w:sz="4" w:space="0" w:color="auto"/>
            </w:tcBorders>
            <w:shd w:val="clear" w:color="auto" w:fill="auto"/>
            <w:noWrap/>
            <w:vAlign w:val="center"/>
            <w:hideMark/>
          </w:tcPr>
          <w:p w14:paraId="1F15D301" w14:textId="77777777" w:rsidR="00AC6999" w:rsidRPr="009F0474" w:rsidRDefault="00AC6999" w:rsidP="00AC6999">
            <w:pPr>
              <w:spacing w:after="0" w:line="240" w:lineRule="auto"/>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32,17</w:t>
            </w:r>
          </w:p>
        </w:tc>
        <w:tc>
          <w:tcPr>
            <w:tcW w:w="476" w:type="pct"/>
            <w:tcBorders>
              <w:top w:val="nil"/>
              <w:left w:val="nil"/>
              <w:bottom w:val="single" w:sz="4" w:space="0" w:color="auto"/>
              <w:right w:val="single" w:sz="4" w:space="0" w:color="auto"/>
            </w:tcBorders>
            <w:shd w:val="clear" w:color="auto" w:fill="auto"/>
            <w:noWrap/>
            <w:vAlign w:val="center"/>
            <w:hideMark/>
          </w:tcPr>
          <w:p w14:paraId="234C7D78" w14:textId="77777777" w:rsidR="00AC6999" w:rsidRPr="009F0474" w:rsidRDefault="00AC6999" w:rsidP="00AC6999">
            <w:pPr>
              <w:spacing w:after="0" w:line="240" w:lineRule="auto"/>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31,32</w:t>
            </w:r>
          </w:p>
        </w:tc>
        <w:tc>
          <w:tcPr>
            <w:tcW w:w="476" w:type="pct"/>
            <w:tcBorders>
              <w:top w:val="nil"/>
              <w:left w:val="nil"/>
              <w:bottom w:val="single" w:sz="4" w:space="0" w:color="auto"/>
              <w:right w:val="single" w:sz="4" w:space="0" w:color="auto"/>
            </w:tcBorders>
            <w:shd w:val="clear" w:color="auto" w:fill="auto"/>
            <w:noWrap/>
            <w:vAlign w:val="center"/>
            <w:hideMark/>
          </w:tcPr>
          <w:p w14:paraId="48762F99" w14:textId="77777777" w:rsidR="00AC6999" w:rsidRPr="009F0474" w:rsidRDefault="00AC6999" w:rsidP="00AC6999">
            <w:pPr>
              <w:spacing w:after="0" w:line="240" w:lineRule="auto"/>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0</w:t>
            </w:r>
          </w:p>
        </w:tc>
        <w:tc>
          <w:tcPr>
            <w:tcW w:w="475" w:type="pct"/>
            <w:tcBorders>
              <w:top w:val="nil"/>
              <w:left w:val="nil"/>
              <w:bottom w:val="single" w:sz="4" w:space="0" w:color="auto"/>
              <w:right w:val="single" w:sz="4" w:space="0" w:color="auto"/>
            </w:tcBorders>
            <w:shd w:val="clear" w:color="auto" w:fill="auto"/>
            <w:noWrap/>
            <w:vAlign w:val="center"/>
            <w:hideMark/>
          </w:tcPr>
          <w:p w14:paraId="790CD399" w14:textId="77777777" w:rsidR="00AC6999" w:rsidRPr="009F0474" w:rsidRDefault="00AC6999" w:rsidP="00AC6999">
            <w:pPr>
              <w:spacing w:after="0" w:line="240" w:lineRule="auto"/>
              <w:jc w:val="center"/>
              <w:rPr>
                <w:rFonts w:ascii="Times New Roman" w:eastAsia="Times New Roman" w:hAnsi="Times New Roman" w:cs="Times New Roman"/>
                <w:sz w:val="28"/>
                <w:szCs w:val="28"/>
              </w:rPr>
            </w:pPr>
            <w:r w:rsidRPr="009F0474">
              <w:rPr>
                <w:rFonts w:ascii="Times New Roman" w:eastAsia="Times New Roman" w:hAnsi="Times New Roman" w:cs="Times New Roman"/>
                <w:sz w:val="28"/>
                <w:szCs w:val="28"/>
              </w:rPr>
              <w:t>0</w:t>
            </w:r>
          </w:p>
        </w:tc>
      </w:tr>
    </w:tbl>
    <w:p w14:paraId="1CF391C8" w14:textId="77777777" w:rsidR="00390D19" w:rsidRPr="009F0474" w:rsidRDefault="00390D19" w:rsidP="00AC6999">
      <w:pPr>
        <w:spacing w:after="0" w:line="240" w:lineRule="auto"/>
        <w:jc w:val="both"/>
        <w:rPr>
          <w:rFonts w:ascii="Times New Roman" w:hAnsi="Times New Roman" w:cs="Times New Roman"/>
          <w:spacing w:val="2"/>
          <w:sz w:val="28"/>
          <w:szCs w:val="28"/>
          <w:shd w:val="clear" w:color="auto" w:fill="FFFFFF"/>
        </w:rPr>
      </w:pPr>
    </w:p>
    <w:p w14:paraId="3DBA23B2" w14:textId="1CAFBD08" w:rsidR="00AC6999" w:rsidRPr="009F0474" w:rsidRDefault="00AC6999" w:rsidP="00390D19">
      <w:pPr>
        <w:spacing w:after="0" w:line="240" w:lineRule="auto"/>
        <w:jc w:val="center"/>
        <w:rPr>
          <w:rFonts w:ascii="Times New Roman" w:hAnsi="Times New Roman" w:cs="Times New Roman"/>
          <w:spacing w:val="2"/>
          <w:sz w:val="28"/>
          <w:szCs w:val="28"/>
          <w:shd w:val="clear" w:color="auto" w:fill="FFFFFF"/>
        </w:rPr>
      </w:pPr>
      <w:r w:rsidRPr="009F0474">
        <w:rPr>
          <w:noProof/>
        </w:rPr>
        <w:drawing>
          <wp:inline distT="0" distB="0" distL="0" distR="0" wp14:anchorId="74996819" wp14:editId="3C3B8928">
            <wp:extent cx="5418260" cy="3122736"/>
            <wp:effectExtent l="0" t="0" r="11430" b="1905"/>
            <wp:docPr id="86" name="Диаграмма 86">
              <a:extLst xmlns:a="http://schemas.openxmlformats.org/drawingml/2006/main">
                <a:ext uri="{FF2B5EF4-FFF2-40B4-BE49-F238E27FC236}">
                  <a16:creationId xmlns:a16="http://schemas.microsoft.com/office/drawing/2014/main" id="{DA6131FD-66EB-43BD-83A8-7E3EC65477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bookmarkEnd w:id="236"/>
    <w:p w14:paraId="28F83D35" w14:textId="472C7023" w:rsidR="00AC6999" w:rsidRPr="009F0474" w:rsidRDefault="00AC6999" w:rsidP="00390D19">
      <w:pPr>
        <w:spacing w:after="0" w:line="240" w:lineRule="auto"/>
        <w:jc w:val="center"/>
        <w:rPr>
          <w:rFonts w:ascii="Times New Roman" w:hAnsi="Times New Roman" w:cs="Times New Roman"/>
          <w:sz w:val="28"/>
          <w:szCs w:val="28"/>
          <w:lang w:eastAsia="ru-RU"/>
        </w:rPr>
      </w:pPr>
      <w:r w:rsidRPr="009F0474">
        <w:rPr>
          <w:rFonts w:ascii="Times New Roman" w:hAnsi="Times New Roman" w:cs="Times New Roman"/>
          <w:noProof/>
          <w:sz w:val="28"/>
          <w:szCs w:val="28"/>
          <w:lang w:eastAsia="ru-RU"/>
        </w:rPr>
        <w:t xml:space="preserve">Рисунок 4.8 – </w:t>
      </w:r>
      <w:bookmarkStart w:id="237" w:name="_Hlk132747722"/>
      <w:r w:rsidRPr="009F0474">
        <w:rPr>
          <w:rFonts w:ascii="Times New Roman" w:hAnsi="Times New Roman" w:cs="Times New Roman"/>
          <w:noProof/>
          <w:sz w:val="28"/>
          <w:szCs w:val="28"/>
          <w:lang w:eastAsia="ru-RU"/>
        </w:rPr>
        <w:t xml:space="preserve">Графическая интерпретация результатов испытаний образцов бетона </w:t>
      </w:r>
      <w:r w:rsidRPr="009F0474">
        <w:rPr>
          <w:rFonts w:ascii="Times New Roman" w:hAnsi="Times New Roman" w:cs="Times New Roman"/>
          <w:noProof/>
          <w:sz w:val="28"/>
        </w:rPr>
        <w:t>при циклическом попеременном замораживании и оттаивании</w:t>
      </w:r>
      <w:bookmarkEnd w:id="237"/>
      <w:r w:rsidRPr="009F0474">
        <w:rPr>
          <w:rFonts w:ascii="Times New Roman" w:hAnsi="Times New Roman" w:cs="Times New Roman"/>
          <w:noProof/>
          <w:sz w:val="28"/>
        </w:rPr>
        <w:t xml:space="preserve"> (ускоренным методом)</w:t>
      </w:r>
    </w:p>
    <w:p w14:paraId="5650D00D" w14:textId="77777777" w:rsidR="00AC6999" w:rsidRPr="009F0474" w:rsidRDefault="00AC6999" w:rsidP="00AC6999">
      <w:pPr>
        <w:spacing w:after="0" w:line="240" w:lineRule="auto"/>
        <w:jc w:val="center"/>
        <w:rPr>
          <w:rFonts w:ascii="Times New Roman" w:eastAsia="Times New Roman" w:hAnsi="Times New Roman" w:cs="Times New Roman"/>
          <w:b/>
          <w:bCs/>
          <w:i/>
          <w:iCs/>
          <w:sz w:val="28"/>
          <w:szCs w:val="28"/>
          <w:highlight w:val="yellow"/>
          <w:u w:val="single"/>
          <w:lang w:eastAsia="ru-RU"/>
        </w:rPr>
      </w:pPr>
    </w:p>
    <w:p w14:paraId="754A6C98" w14:textId="77777777" w:rsidR="00AC6999" w:rsidRPr="009F0474" w:rsidRDefault="00AC6999" w:rsidP="00AC6999">
      <w:pPr>
        <w:spacing w:after="0" w:line="240" w:lineRule="auto"/>
        <w:ind w:firstLine="709"/>
        <w:jc w:val="both"/>
        <w:rPr>
          <w:rFonts w:ascii="Times New Roman" w:hAnsi="Times New Roman" w:cs="Times New Roman"/>
          <w:sz w:val="28"/>
          <w:szCs w:val="28"/>
          <w:lang w:eastAsia="ru-RU"/>
        </w:rPr>
      </w:pPr>
      <w:bookmarkStart w:id="238" w:name="_Hlk127881132"/>
      <w:r w:rsidRPr="009F0474">
        <w:rPr>
          <w:rFonts w:ascii="Times New Roman" w:hAnsi="Times New Roman" w:cs="Times New Roman"/>
          <w:sz w:val="28"/>
          <w:szCs w:val="28"/>
        </w:rPr>
        <w:t xml:space="preserve">Результаты ускоренного попеременного замораживания-оттаивания кубиков бетона различного состава (45, 75, 110 и 150 циклов по ГОСТ 10060-2012), </w:t>
      </w:r>
      <w:r w:rsidRPr="009F0474">
        <w:rPr>
          <w:rFonts w:ascii="Times New Roman" w:hAnsi="Times New Roman" w:cs="Times New Roman"/>
          <w:sz w:val="28"/>
          <w:szCs w:val="28"/>
          <w:lang w:eastAsia="ru-RU"/>
        </w:rPr>
        <w:t>представленные в таблице 4.8 и на рисунке 4.8</w:t>
      </w:r>
      <w:r w:rsidRPr="009F0474">
        <w:rPr>
          <w:rFonts w:ascii="Times New Roman" w:hAnsi="Times New Roman" w:cs="Times New Roman"/>
          <w:sz w:val="28"/>
          <w:szCs w:val="28"/>
        </w:rPr>
        <w:t xml:space="preserve">, демонстрируют следующее: </w:t>
      </w:r>
    </w:p>
    <w:p w14:paraId="4334F64F" w14:textId="77777777" w:rsidR="00AC6999" w:rsidRPr="009F0474" w:rsidRDefault="00AC6999" w:rsidP="0065068C">
      <w:pPr>
        <w:pStyle w:val="af4"/>
        <w:numPr>
          <w:ilvl w:val="0"/>
          <w:numId w:val="12"/>
        </w:numPr>
        <w:spacing w:after="0" w:line="240" w:lineRule="auto"/>
        <w:ind w:left="0" w:firstLine="709"/>
        <w:jc w:val="both"/>
        <w:rPr>
          <w:rFonts w:eastAsia="Times New Roman" w:cs="Times New Roman"/>
          <w:szCs w:val="28"/>
        </w:rPr>
      </w:pPr>
      <w:bookmarkStart w:id="239" w:name="_Hlk200304464"/>
      <w:r w:rsidRPr="009F0474">
        <w:rPr>
          <w:rFonts w:eastAsia="Times New Roman" w:cs="Times New Roman"/>
          <w:szCs w:val="28"/>
        </w:rPr>
        <w:t>БВН демонстрирует лучшую устойчивость к разрушению структуры и, следовательно, наиболее перспективен для эксплуатации в суровых климатических условиях (</w:t>
      </w:r>
      <w:r w:rsidRPr="009F0474">
        <w:t>потеря массы ≤ 2 %, потеря прочности ≤ 5 %)</w:t>
      </w:r>
      <w:r w:rsidRPr="009F0474">
        <w:rPr>
          <w:rFonts w:eastAsia="Times New Roman" w:cs="Times New Roman"/>
          <w:szCs w:val="28"/>
        </w:rPr>
        <w:t xml:space="preserve">. Такие показатели по морозостойкости объясняются диспергированием частиц </w:t>
      </w:r>
      <w:proofErr w:type="spellStart"/>
      <w:r w:rsidRPr="009F0474">
        <w:rPr>
          <w:rFonts w:eastAsia="Times New Roman" w:cs="Times New Roman"/>
          <w:szCs w:val="28"/>
        </w:rPr>
        <w:lastRenderedPageBreak/>
        <w:t>поликарбоксилатного</w:t>
      </w:r>
      <w:proofErr w:type="spellEnd"/>
      <w:r w:rsidRPr="009F0474">
        <w:rPr>
          <w:rFonts w:eastAsia="Times New Roman" w:cs="Times New Roman"/>
          <w:szCs w:val="28"/>
        </w:rPr>
        <w:t xml:space="preserve"> </w:t>
      </w:r>
      <w:proofErr w:type="spellStart"/>
      <w:r w:rsidRPr="009F0474">
        <w:rPr>
          <w:rFonts w:eastAsia="Times New Roman" w:cs="Times New Roman"/>
          <w:szCs w:val="28"/>
        </w:rPr>
        <w:t>суперпластификатора</w:t>
      </w:r>
      <w:proofErr w:type="spellEnd"/>
      <w:r w:rsidRPr="009F0474">
        <w:rPr>
          <w:rFonts w:eastAsia="Times New Roman" w:cs="Times New Roman"/>
          <w:szCs w:val="28"/>
        </w:rPr>
        <w:t xml:space="preserve">. Меньшее количество воды </w:t>
      </w:r>
      <w:proofErr w:type="spellStart"/>
      <w:r w:rsidRPr="009F0474">
        <w:rPr>
          <w:rFonts w:eastAsia="Times New Roman" w:cs="Times New Roman"/>
          <w:szCs w:val="28"/>
        </w:rPr>
        <w:t>затворения</w:t>
      </w:r>
      <w:proofErr w:type="spellEnd"/>
      <w:r w:rsidRPr="009F0474">
        <w:rPr>
          <w:rFonts w:eastAsia="Times New Roman" w:cs="Times New Roman"/>
          <w:szCs w:val="28"/>
        </w:rPr>
        <w:t xml:space="preserve"> ведет к образованию более тонкой и </w:t>
      </w:r>
      <w:proofErr w:type="spellStart"/>
      <w:r w:rsidRPr="009F0474">
        <w:rPr>
          <w:rFonts w:eastAsia="Times New Roman" w:cs="Times New Roman"/>
          <w:szCs w:val="28"/>
        </w:rPr>
        <w:t>заветвленной</w:t>
      </w:r>
      <w:proofErr w:type="spellEnd"/>
      <w:r w:rsidRPr="009F0474">
        <w:rPr>
          <w:rFonts w:eastAsia="Times New Roman" w:cs="Times New Roman"/>
          <w:szCs w:val="28"/>
        </w:rPr>
        <w:t xml:space="preserve"> матрицы </w:t>
      </w:r>
      <w:r w:rsidRPr="009F0474">
        <w:rPr>
          <w:rFonts w:eastAsia="Times New Roman" w:cs="Times New Roman"/>
          <w:szCs w:val="28"/>
          <w:lang w:val="en-US"/>
        </w:rPr>
        <w:t>C</w:t>
      </w:r>
      <w:r w:rsidRPr="009F0474">
        <w:rPr>
          <w:rFonts w:eastAsia="Times New Roman" w:cs="Times New Roman"/>
          <w:szCs w:val="28"/>
        </w:rPr>
        <w:t>-</w:t>
      </w:r>
      <w:r w:rsidRPr="009F0474">
        <w:rPr>
          <w:rFonts w:eastAsia="Times New Roman" w:cs="Times New Roman"/>
          <w:szCs w:val="28"/>
          <w:lang w:val="en-US"/>
        </w:rPr>
        <w:t>S</w:t>
      </w:r>
      <w:r w:rsidRPr="009F0474">
        <w:rPr>
          <w:rFonts w:eastAsia="Times New Roman" w:cs="Times New Roman"/>
          <w:szCs w:val="28"/>
        </w:rPr>
        <w:t>-</w:t>
      </w:r>
      <w:r w:rsidRPr="009F0474">
        <w:rPr>
          <w:rFonts w:eastAsia="Times New Roman" w:cs="Times New Roman"/>
          <w:szCs w:val="28"/>
          <w:lang w:val="en-US"/>
        </w:rPr>
        <w:t>H</w:t>
      </w:r>
      <w:r w:rsidRPr="009F0474">
        <w:rPr>
          <w:rFonts w:eastAsia="Times New Roman" w:cs="Times New Roman"/>
          <w:szCs w:val="28"/>
        </w:rPr>
        <w:t xml:space="preserve"> и, следовательно, к уменьшению объема капиллярных пор.</w:t>
      </w:r>
    </w:p>
    <w:p w14:paraId="61DA0E89" w14:textId="77777777" w:rsidR="00AC6999" w:rsidRPr="009F0474" w:rsidRDefault="00AC6999" w:rsidP="0065068C">
      <w:pPr>
        <w:pStyle w:val="af4"/>
        <w:numPr>
          <w:ilvl w:val="0"/>
          <w:numId w:val="12"/>
        </w:numPr>
        <w:spacing w:after="0" w:line="240" w:lineRule="auto"/>
        <w:ind w:left="0" w:firstLine="709"/>
        <w:jc w:val="both"/>
        <w:rPr>
          <w:rFonts w:eastAsia="Times New Roman" w:cs="Times New Roman"/>
          <w:szCs w:val="28"/>
        </w:rPr>
      </w:pPr>
      <w:r w:rsidRPr="009F0474">
        <w:rPr>
          <w:rFonts w:eastAsia="Times New Roman" w:cs="Times New Roman"/>
          <w:szCs w:val="28"/>
        </w:rPr>
        <w:t>БВМ также обеспечивает высокий уровень морозостойкости, позволяя говорить о достаточном конструктивном запасе прочности.</w:t>
      </w:r>
    </w:p>
    <w:p w14:paraId="056C95CF" w14:textId="77777777" w:rsidR="00AC6999" w:rsidRPr="009F0474" w:rsidRDefault="00AC6999" w:rsidP="0065068C">
      <w:pPr>
        <w:pStyle w:val="af4"/>
        <w:numPr>
          <w:ilvl w:val="0"/>
          <w:numId w:val="12"/>
        </w:numPr>
        <w:spacing w:after="0" w:line="240" w:lineRule="auto"/>
        <w:ind w:left="0" w:firstLine="709"/>
        <w:jc w:val="both"/>
        <w:rPr>
          <w:rFonts w:eastAsia="Times New Roman" w:cs="Times New Roman"/>
          <w:szCs w:val="28"/>
        </w:rPr>
      </w:pPr>
      <w:r w:rsidRPr="009F0474">
        <w:rPr>
          <w:rFonts w:eastAsia="Times New Roman" w:cs="Times New Roman"/>
          <w:szCs w:val="28"/>
        </w:rPr>
        <w:t xml:space="preserve">Контрольные цементные составы удовлетворяют нормативным требованиям, но имеют меньший резерв по массе и </w:t>
      </w:r>
      <w:proofErr w:type="spellStart"/>
      <w:r w:rsidRPr="009F0474">
        <w:rPr>
          <w:rFonts w:eastAsia="Times New Roman" w:cs="Times New Roman"/>
          <w:szCs w:val="28"/>
        </w:rPr>
        <w:t>микротрещинообразованию</w:t>
      </w:r>
      <w:proofErr w:type="spellEnd"/>
      <w:r w:rsidRPr="009F0474">
        <w:rPr>
          <w:rFonts w:eastAsia="Times New Roman" w:cs="Times New Roman"/>
          <w:szCs w:val="28"/>
        </w:rPr>
        <w:t>, что может ограничивать срок службы конструкций при более длительных или жёстких циклических воздействиях.</w:t>
      </w:r>
    </w:p>
    <w:bookmarkEnd w:id="238"/>
    <w:bookmarkEnd w:id="239"/>
    <w:p w14:paraId="31BBD93A" w14:textId="77777777" w:rsidR="00AC6999" w:rsidRPr="009F0474" w:rsidRDefault="00AC6999" w:rsidP="00AC6999">
      <w:pPr>
        <w:spacing w:after="0" w:line="240" w:lineRule="auto"/>
        <w:ind w:firstLine="709"/>
        <w:jc w:val="both"/>
        <w:rPr>
          <w:rFonts w:ascii="Times New Roman" w:hAnsi="Times New Roman" w:cs="Times New Roman"/>
          <w:sz w:val="28"/>
          <w:szCs w:val="28"/>
        </w:rPr>
      </w:pPr>
    </w:p>
    <w:p w14:paraId="0E89544C" w14:textId="77777777" w:rsidR="00AC6999" w:rsidRPr="009F0474" w:rsidRDefault="00AC6999" w:rsidP="00AC6999">
      <w:pPr>
        <w:spacing w:after="0" w:line="240" w:lineRule="auto"/>
        <w:ind w:firstLine="709"/>
        <w:jc w:val="both"/>
        <w:rPr>
          <w:rFonts w:ascii="Times New Roman" w:hAnsi="Times New Roman" w:cs="Times New Roman"/>
          <w:sz w:val="28"/>
          <w:szCs w:val="28"/>
        </w:rPr>
      </w:pPr>
    </w:p>
    <w:p w14:paraId="4573B35D" w14:textId="77777777" w:rsidR="00AC6999" w:rsidRPr="009F0474" w:rsidRDefault="00AC6999" w:rsidP="00AC6999">
      <w:pPr>
        <w:pStyle w:val="20"/>
        <w:spacing w:before="0" w:line="240" w:lineRule="auto"/>
        <w:ind w:firstLine="709"/>
        <w:jc w:val="both"/>
        <w:rPr>
          <w:rFonts w:ascii="Times New Roman" w:hAnsi="Times New Roman" w:cs="Times New Roman"/>
          <w:b/>
          <w:bCs/>
          <w:color w:val="auto"/>
          <w:sz w:val="28"/>
          <w:szCs w:val="28"/>
          <w:lang w:eastAsia="ru-RU"/>
        </w:rPr>
      </w:pPr>
      <w:bookmarkStart w:id="240" w:name="_Toc149749401"/>
      <w:bookmarkStart w:id="241" w:name="_Toc200360894"/>
      <w:r w:rsidRPr="009F0474">
        <w:rPr>
          <w:rFonts w:ascii="Times New Roman" w:hAnsi="Times New Roman" w:cs="Times New Roman"/>
          <w:b/>
          <w:bCs/>
          <w:color w:val="auto"/>
          <w:sz w:val="28"/>
          <w:szCs w:val="28"/>
          <w:lang w:eastAsia="ru-RU"/>
        </w:rPr>
        <w:t>4.4 Коррозионная стойкость</w:t>
      </w:r>
      <w:bookmarkEnd w:id="240"/>
      <w:bookmarkEnd w:id="241"/>
    </w:p>
    <w:p w14:paraId="02B4C2C4" w14:textId="77777777" w:rsidR="00AC6999" w:rsidRPr="009F0474" w:rsidRDefault="00AC6999" w:rsidP="00AC6999">
      <w:pPr>
        <w:spacing w:after="0" w:line="240" w:lineRule="auto"/>
        <w:ind w:firstLine="709"/>
        <w:jc w:val="both"/>
        <w:rPr>
          <w:rFonts w:ascii="Times New Roman" w:hAnsi="Times New Roman" w:cs="Times New Roman"/>
          <w:sz w:val="28"/>
          <w:szCs w:val="28"/>
        </w:rPr>
      </w:pPr>
    </w:p>
    <w:p w14:paraId="15430D60" w14:textId="77777777" w:rsidR="00FC662A" w:rsidRPr="009F0474" w:rsidRDefault="00FC662A" w:rsidP="00FC662A">
      <w:pPr>
        <w:spacing w:after="0" w:line="240" w:lineRule="auto"/>
        <w:ind w:firstLine="709"/>
        <w:jc w:val="both"/>
        <w:rPr>
          <w:rFonts w:ascii="Times New Roman" w:hAnsi="Times New Roman" w:cs="Times New Roman"/>
          <w:sz w:val="28"/>
          <w:szCs w:val="28"/>
        </w:rPr>
      </w:pPr>
      <w:bookmarkStart w:id="242" w:name="_Hlk200304574"/>
      <w:r w:rsidRPr="009F0474">
        <w:rPr>
          <w:rFonts w:ascii="Times New Roman" w:hAnsi="Times New Roman" w:cs="Times New Roman"/>
          <w:sz w:val="28"/>
          <w:szCs w:val="28"/>
        </w:rPr>
        <w:t>Степень воздействия агрессивных факторов на железобетонные конструкции, особенно на элементы монолитного бетона, прямо влияет на продолжительность их эффективной эксплуатации. Поэтому бетон, используемый для таких конструкций, должен обладать достаточной устойчивостью к воздействию агрессивных сред.</w:t>
      </w:r>
    </w:p>
    <w:bookmarkEnd w:id="242"/>
    <w:p w14:paraId="5DBB89A4" w14:textId="77777777" w:rsidR="00FC662A" w:rsidRPr="009F0474" w:rsidRDefault="00FC662A" w:rsidP="00FC662A">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Методика оценки стойкости разработанных бетонов к агрессивному воздействию подробно изложена в п. 2.2.7 главы 2. Итоговые результаты исследований представлены в таблице 4.11.</w:t>
      </w:r>
    </w:p>
    <w:p w14:paraId="7E9C5388" w14:textId="77777777" w:rsidR="00FC662A" w:rsidRPr="009F0474" w:rsidRDefault="00FC662A" w:rsidP="00FC662A">
      <w:pPr>
        <w:spacing w:after="0" w:line="240" w:lineRule="auto"/>
        <w:ind w:firstLine="709"/>
        <w:jc w:val="both"/>
        <w:rPr>
          <w:rFonts w:ascii="Times New Roman" w:hAnsi="Times New Roman" w:cs="Times New Roman"/>
          <w:sz w:val="28"/>
          <w:szCs w:val="28"/>
        </w:rPr>
      </w:pPr>
    </w:p>
    <w:p w14:paraId="61DFE531" w14:textId="77777777" w:rsidR="00FC662A" w:rsidRPr="009F0474" w:rsidRDefault="00FC662A" w:rsidP="00FC662A">
      <w:pPr>
        <w:spacing w:after="0" w:line="240" w:lineRule="auto"/>
        <w:jc w:val="both"/>
        <w:rPr>
          <w:rFonts w:ascii="Times New Roman" w:hAnsi="Times New Roman" w:cs="Times New Roman"/>
          <w:sz w:val="28"/>
          <w:szCs w:val="28"/>
        </w:rPr>
      </w:pPr>
      <w:r w:rsidRPr="009F0474">
        <w:rPr>
          <w:rFonts w:ascii="Times New Roman" w:hAnsi="Times New Roman" w:cs="Times New Roman"/>
          <w:sz w:val="28"/>
          <w:szCs w:val="28"/>
        </w:rPr>
        <w:t>Таблица 4.11</w:t>
      </w:r>
    </w:p>
    <w:p w14:paraId="1A914951" w14:textId="29BF3671" w:rsidR="00FC662A" w:rsidRPr="009F0474" w:rsidRDefault="00FC662A" w:rsidP="00FC662A">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Стойкость бетонных образцов к агрессивному воздействию по показателям изменения средней массы и пределов прочности при сжатии и растяжении изгибом</w:t>
      </w:r>
    </w:p>
    <w:p w14:paraId="41EF09C0" w14:textId="77777777" w:rsidR="00AC6999" w:rsidRPr="009F0474" w:rsidRDefault="00AC6999" w:rsidP="00AC6999">
      <w:pPr>
        <w:spacing w:after="0" w:line="240" w:lineRule="auto"/>
        <w:ind w:firstLine="709"/>
        <w:jc w:val="both"/>
        <w:rPr>
          <w:rFonts w:ascii="Times New Roman" w:hAnsi="Times New Roman" w:cs="Times New Roman"/>
          <w:sz w:val="28"/>
          <w:szCs w:val="28"/>
        </w:rPr>
      </w:pPr>
    </w:p>
    <w:tbl>
      <w:tblPr>
        <w:tblW w:w="5000" w:type="pct"/>
        <w:jc w:val="center"/>
        <w:tblLook w:val="04A0" w:firstRow="1" w:lastRow="0" w:firstColumn="1" w:lastColumn="0" w:noHBand="0" w:noVBand="1"/>
      </w:tblPr>
      <w:tblGrid>
        <w:gridCol w:w="2117"/>
        <w:gridCol w:w="1884"/>
        <w:gridCol w:w="1055"/>
        <w:gridCol w:w="2150"/>
        <w:gridCol w:w="1056"/>
        <w:gridCol w:w="1082"/>
      </w:tblGrid>
      <w:tr w:rsidR="009F0474" w:rsidRPr="009F0474" w14:paraId="549576A4" w14:textId="77777777" w:rsidTr="00AC6999">
        <w:trPr>
          <w:jc w:val="center"/>
        </w:trPr>
        <w:tc>
          <w:tcPr>
            <w:tcW w:w="1138" w:type="pct"/>
            <w:vMerge w:val="restart"/>
            <w:tcBorders>
              <w:top w:val="single" w:sz="4" w:space="0" w:color="auto"/>
              <w:left w:val="single" w:sz="4" w:space="0" w:color="auto"/>
              <w:bottom w:val="single" w:sz="4" w:space="0" w:color="auto"/>
              <w:right w:val="single" w:sz="4" w:space="0" w:color="auto"/>
            </w:tcBorders>
            <w:noWrap/>
            <w:vAlign w:val="center"/>
            <w:hideMark/>
          </w:tcPr>
          <w:p w14:paraId="0A55D169" w14:textId="77777777" w:rsidR="00AC6999" w:rsidRPr="009F0474" w:rsidRDefault="00AC6999" w:rsidP="00AC6999">
            <w:pPr>
              <w:spacing w:after="0" w:line="240" w:lineRule="auto"/>
              <w:jc w:val="center"/>
              <w:rPr>
                <w:rFonts w:ascii="Times New Roman" w:hAnsi="Times New Roman" w:cs="Times New Roman"/>
                <w:bCs/>
                <w:sz w:val="24"/>
                <w:szCs w:val="24"/>
                <w:lang w:eastAsia="ru-RU"/>
              </w:rPr>
            </w:pPr>
            <w:r w:rsidRPr="009F0474">
              <w:rPr>
                <w:rFonts w:ascii="Times New Roman" w:hAnsi="Times New Roman" w:cs="Times New Roman"/>
                <w:bCs/>
                <w:sz w:val="24"/>
                <w:szCs w:val="24"/>
                <w:lang w:eastAsia="ru-RU"/>
              </w:rPr>
              <w:t>Маркировка</w:t>
            </w:r>
          </w:p>
        </w:tc>
        <w:tc>
          <w:tcPr>
            <w:tcW w:w="998" w:type="pct"/>
            <w:vMerge w:val="restart"/>
            <w:tcBorders>
              <w:top w:val="single" w:sz="4" w:space="0" w:color="auto"/>
              <w:left w:val="nil"/>
              <w:bottom w:val="single" w:sz="4" w:space="0" w:color="auto"/>
              <w:right w:val="single" w:sz="4" w:space="0" w:color="auto"/>
            </w:tcBorders>
            <w:noWrap/>
            <w:vAlign w:val="center"/>
            <w:hideMark/>
          </w:tcPr>
          <w:p w14:paraId="194F67A3" w14:textId="77777777" w:rsidR="00AC6999" w:rsidRPr="009F0474" w:rsidRDefault="00AC6999" w:rsidP="00AC6999">
            <w:pPr>
              <w:spacing w:after="0" w:line="240" w:lineRule="auto"/>
              <w:rPr>
                <w:rFonts w:ascii="Times New Roman" w:hAnsi="Times New Roman" w:cs="Times New Roman"/>
                <w:bCs/>
                <w:sz w:val="24"/>
                <w:szCs w:val="24"/>
                <w:lang w:eastAsia="ru-RU"/>
              </w:rPr>
            </w:pPr>
            <w:r w:rsidRPr="009F0474">
              <w:rPr>
                <w:rFonts w:ascii="Times New Roman" w:hAnsi="Times New Roman" w:cs="Times New Roman"/>
                <w:bCs/>
                <w:sz w:val="24"/>
                <w:szCs w:val="24"/>
                <w:lang w:eastAsia="ru-RU"/>
              </w:rPr>
              <w:t>Характеристики</w:t>
            </w:r>
          </w:p>
        </w:tc>
        <w:tc>
          <w:tcPr>
            <w:tcW w:w="2864" w:type="pct"/>
            <w:gridSpan w:val="4"/>
            <w:tcBorders>
              <w:top w:val="single" w:sz="4" w:space="0" w:color="auto"/>
              <w:left w:val="nil"/>
              <w:bottom w:val="single" w:sz="4" w:space="0" w:color="auto"/>
              <w:right w:val="single" w:sz="4" w:space="0" w:color="auto"/>
            </w:tcBorders>
            <w:noWrap/>
            <w:vAlign w:val="center"/>
            <w:hideMark/>
          </w:tcPr>
          <w:p w14:paraId="16479E6D" w14:textId="77777777" w:rsidR="00AC6999" w:rsidRPr="009F0474" w:rsidRDefault="00AC6999" w:rsidP="00AC6999">
            <w:pPr>
              <w:spacing w:after="0" w:line="240" w:lineRule="auto"/>
              <w:jc w:val="center"/>
              <w:rPr>
                <w:rFonts w:ascii="Times New Roman" w:hAnsi="Times New Roman" w:cs="Times New Roman"/>
                <w:bCs/>
                <w:sz w:val="24"/>
                <w:szCs w:val="24"/>
                <w:lang w:eastAsia="ru-RU"/>
              </w:rPr>
            </w:pPr>
            <w:r w:rsidRPr="009F0474">
              <w:rPr>
                <w:rFonts w:ascii="Times New Roman" w:hAnsi="Times New Roman" w:cs="Times New Roman"/>
                <w:bCs/>
                <w:sz w:val="24"/>
                <w:szCs w:val="24"/>
                <w:lang w:eastAsia="ru-RU"/>
              </w:rPr>
              <w:t>Вид и концентрация агрессивной среды</w:t>
            </w:r>
          </w:p>
        </w:tc>
      </w:tr>
      <w:tr w:rsidR="009F0474" w:rsidRPr="009F0474" w14:paraId="6A016F23" w14:textId="77777777" w:rsidTr="00AC6999">
        <w:trPr>
          <w:trHeight w:val="1206"/>
          <w:jc w:val="center"/>
        </w:trPr>
        <w:tc>
          <w:tcPr>
            <w:tcW w:w="1138" w:type="pct"/>
            <w:vMerge/>
            <w:tcBorders>
              <w:top w:val="single" w:sz="4" w:space="0" w:color="auto"/>
              <w:left w:val="single" w:sz="4" w:space="0" w:color="auto"/>
              <w:bottom w:val="single" w:sz="4" w:space="0" w:color="auto"/>
              <w:right w:val="single" w:sz="4" w:space="0" w:color="auto"/>
            </w:tcBorders>
            <w:vAlign w:val="center"/>
            <w:hideMark/>
          </w:tcPr>
          <w:p w14:paraId="04F55084" w14:textId="77777777" w:rsidR="00AC6999" w:rsidRPr="009F0474" w:rsidRDefault="00AC6999" w:rsidP="00AC6999">
            <w:pPr>
              <w:spacing w:after="0" w:line="240" w:lineRule="auto"/>
              <w:rPr>
                <w:rFonts w:ascii="Times New Roman" w:hAnsi="Times New Roman" w:cs="Times New Roman"/>
                <w:bCs/>
                <w:sz w:val="24"/>
                <w:szCs w:val="24"/>
                <w:lang w:eastAsia="ru-RU"/>
              </w:rPr>
            </w:pPr>
          </w:p>
        </w:tc>
        <w:tc>
          <w:tcPr>
            <w:tcW w:w="998" w:type="pct"/>
            <w:vMerge/>
            <w:tcBorders>
              <w:top w:val="single" w:sz="4" w:space="0" w:color="auto"/>
              <w:left w:val="nil"/>
              <w:bottom w:val="single" w:sz="4" w:space="0" w:color="auto"/>
              <w:right w:val="single" w:sz="4" w:space="0" w:color="auto"/>
            </w:tcBorders>
            <w:vAlign w:val="center"/>
            <w:hideMark/>
          </w:tcPr>
          <w:p w14:paraId="521E90BF" w14:textId="77777777" w:rsidR="00AC6999" w:rsidRPr="009F0474" w:rsidRDefault="00AC6999" w:rsidP="00AC6999">
            <w:pPr>
              <w:spacing w:after="0" w:line="240" w:lineRule="auto"/>
              <w:rPr>
                <w:rFonts w:ascii="Times New Roman" w:hAnsi="Times New Roman" w:cs="Times New Roman"/>
                <w:bCs/>
                <w:sz w:val="24"/>
                <w:szCs w:val="24"/>
                <w:lang w:eastAsia="ru-RU"/>
              </w:rPr>
            </w:pPr>
          </w:p>
        </w:tc>
        <w:tc>
          <w:tcPr>
            <w:tcW w:w="570" w:type="pct"/>
            <w:tcBorders>
              <w:top w:val="single" w:sz="4" w:space="0" w:color="auto"/>
              <w:left w:val="nil"/>
              <w:bottom w:val="single" w:sz="4" w:space="0" w:color="auto"/>
              <w:right w:val="single" w:sz="4" w:space="0" w:color="auto"/>
            </w:tcBorders>
            <w:noWrap/>
            <w:vAlign w:val="center"/>
            <w:hideMark/>
          </w:tcPr>
          <w:p w14:paraId="79A3E373" w14:textId="77777777" w:rsidR="00AC6999" w:rsidRPr="009F0474" w:rsidRDefault="00AC6999" w:rsidP="00AC6999">
            <w:pPr>
              <w:spacing w:after="0" w:line="240" w:lineRule="auto"/>
              <w:jc w:val="center"/>
              <w:rPr>
                <w:rFonts w:ascii="Times New Roman" w:hAnsi="Times New Roman" w:cs="Times New Roman"/>
                <w:bCs/>
                <w:sz w:val="24"/>
                <w:szCs w:val="24"/>
                <w:lang w:eastAsia="ru-RU"/>
              </w:rPr>
            </w:pPr>
            <w:proofErr w:type="spellStart"/>
            <w:r w:rsidRPr="009F0474">
              <w:rPr>
                <w:rFonts w:ascii="Times New Roman" w:hAnsi="Times New Roman" w:cs="Times New Roman"/>
                <w:bCs/>
                <w:sz w:val="24"/>
                <w:szCs w:val="24"/>
                <w:lang w:eastAsia="ru-RU"/>
              </w:rPr>
              <w:t>NaCl</w:t>
            </w:r>
            <w:proofErr w:type="spellEnd"/>
          </w:p>
          <w:p w14:paraId="1F599A7B" w14:textId="77777777" w:rsidR="00AC6999" w:rsidRPr="009F0474" w:rsidRDefault="00AC6999" w:rsidP="00AC6999">
            <w:pPr>
              <w:spacing w:after="0" w:line="240" w:lineRule="auto"/>
              <w:jc w:val="center"/>
              <w:rPr>
                <w:rFonts w:ascii="Times New Roman" w:hAnsi="Times New Roman" w:cs="Times New Roman"/>
                <w:bCs/>
                <w:sz w:val="24"/>
                <w:szCs w:val="24"/>
                <w:lang w:eastAsia="ru-RU"/>
              </w:rPr>
            </w:pPr>
            <w:r w:rsidRPr="009F0474">
              <w:rPr>
                <w:rFonts w:ascii="Times New Roman" w:hAnsi="Times New Roman" w:cs="Times New Roman"/>
                <w:bCs/>
                <w:sz w:val="24"/>
                <w:szCs w:val="24"/>
                <w:lang w:eastAsia="ru-RU"/>
              </w:rPr>
              <w:t>р-р 3%</w:t>
            </w:r>
          </w:p>
        </w:tc>
        <w:tc>
          <w:tcPr>
            <w:tcW w:w="1140" w:type="pct"/>
            <w:tcBorders>
              <w:top w:val="single" w:sz="4" w:space="0" w:color="auto"/>
              <w:left w:val="nil"/>
              <w:bottom w:val="single" w:sz="4" w:space="0" w:color="auto"/>
              <w:right w:val="single" w:sz="4" w:space="0" w:color="auto"/>
            </w:tcBorders>
            <w:noWrap/>
            <w:vAlign w:val="center"/>
            <w:hideMark/>
          </w:tcPr>
          <w:p w14:paraId="4B882325" w14:textId="77777777" w:rsidR="00AC6999" w:rsidRPr="009F0474" w:rsidRDefault="00AC6999" w:rsidP="00AC6999">
            <w:pPr>
              <w:spacing w:after="0" w:line="240" w:lineRule="auto"/>
              <w:jc w:val="center"/>
              <w:rPr>
                <w:rFonts w:ascii="Times New Roman" w:hAnsi="Times New Roman" w:cs="Times New Roman"/>
                <w:bCs/>
                <w:sz w:val="24"/>
                <w:szCs w:val="24"/>
                <w:lang w:eastAsia="ru-RU"/>
              </w:rPr>
            </w:pPr>
            <w:r w:rsidRPr="009F0474">
              <w:rPr>
                <w:rFonts w:ascii="Times New Roman" w:hAnsi="Times New Roman" w:cs="Times New Roman"/>
                <w:bCs/>
                <w:sz w:val="24"/>
                <w:szCs w:val="24"/>
                <w:lang w:eastAsia="ru-RU"/>
              </w:rPr>
              <w:t xml:space="preserve">Дистиллированная </w:t>
            </w:r>
          </w:p>
          <w:p w14:paraId="40B920B4" w14:textId="77777777" w:rsidR="00AC6999" w:rsidRPr="009F0474" w:rsidRDefault="00AC6999" w:rsidP="00AC6999">
            <w:pPr>
              <w:spacing w:after="0" w:line="240" w:lineRule="auto"/>
              <w:jc w:val="center"/>
              <w:rPr>
                <w:rFonts w:ascii="Times New Roman" w:hAnsi="Times New Roman" w:cs="Times New Roman"/>
                <w:bCs/>
                <w:sz w:val="24"/>
                <w:szCs w:val="24"/>
                <w:lang w:eastAsia="ru-RU"/>
              </w:rPr>
            </w:pPr>
            <w:r w:rsidRPr="009F0474">
              <w:rPr>
                <w:rFonts w:ascii="Times New Roman" w:hAnsi="Times New Roman" w:cs="Times New Roman"/>
                <w:bCs/>
                <w:sz w:val="24"/>
                <w:szCs w:val="24"/>
                <w:lang w:eastAsia="ru-RU"/>
              </w:rPr>
              <w:t>вода</w:t>
            </w:r>
          </w:p>
        </w:tc>
        <w:tc>
          <w:tcPr>
            <w:tcW w:w="570" w:type="pct"/>
            <w:tcBorders>
              <w:top w:val="single" w:sz="4" w:space="0" w:color="auto"/>
              <w:left w:val="nil"/>
              <w:bottom w:val="single" w:sz="4" w:space="0" w:color="auto"/>
              <w:right w:val="single" w:sz="4" w:space="0" w:color="auto"/>
            </w:tcBorders>
            <w:noWrap/>
            <w:vAlign w:val="center"/>
            <w:hideMark/>
          </w:tcPr>
          <w:p w14:paraId="19286033" w14:textId="77777777" w:rsidR="00AC6999" w:rsidRPr="009F0474" w:rsidRDefault="00AC6999" w:rsidP="00AC6999">
            <w:pPr>
              <w:spacing w:after="0" w:line="240" w:lineRule="auto"/>
              <w:jc w:val="center"/>
              <w:rPr>
                <w:rFonts w:ascii="Times New Roman" w:hAnsi="Times New Roman" w:cs="Times New Roman"/>
                <w:bCs/>
                <w:sz w:val="24"/>
                <w:szCs w:val="24"/>
                <w:lang w:eastAsia="ru-RU"/>
              </w:rPr>
            </w:pPr>
            <w:proofErr w:type="spellStart"/>
            <w:r w:rsidRPr="009F0474">
              <w:rPr>
                <w:rFonts w:ascii="Times New Roman" w:hAnsi="Times New Roman" w:cs="Times New Roman"/>
                <w:bCs/>
                <w:sz w:val="24"/>
                <w:szCs w:val="24"/>
                <w:lang w:eastAsia="ru-RU"/>
              </w:rPr>
              <w:t>HCl</w:t>
            </w:r>
            <w:proofErr w:type="spellEnd"/>
          </w:p>
          <w:p w14:paraId="3CFF50F4" w14:textId="77777777" w:rsidR="00AC6999" w:rsidRPr="009F0474" w:rsidRDefault="00AC6999" w:rsidP="00AC6999">
            <w:pPr>
              <w:spacing w:after="0" w:line="240" w:lineRule="auto"/>
              <w:jc w:val="center"/>
              <w:rPr>
                <w:rFonts w:ascii="Times New Roman" w:hAnsi="Times New Roman" w:cs="Times New Roman"/>
                <w:bCs/>
                <w:sz w:val="24"/>
                <w:szCs w:val="24"/>
                <w:lang w:eastAsia="ru-RU"/>
              </w:rPr>
            </w:pPr>
            <w:r w:rsidRPr="009F0474">
              <w:rPr>
                <w:rFonts w:ascii="Times New Roman" w:hAnsi="Times New Roman" w:cs="Times New Roman"/>
                <w:bCs/>
                <w:sz w:val="24"/>
                <w:szCs w:val="24"/>
                <w:lang w:eastAsia="ru-RU"/>
              </w:rPr>
              <w:t>0,01%</w:t>
            </w:r>
          </w:p>
        </w:tc>
        <w:tc>
          <w:tcPr>
            <w:tcW w:w="584" w:type="pct"/>
            <w:tcBorders>
              <w:top w:val="single" w:sz="4" w:space="0" w:color="auto"/>
              <w:left w:val="nil"/>
              <w:bottom w:val="single" w:sz="4" w:space="0" w:color="auto"/>
              <w:right w:val="single" w:sz="4" w:space="0" w:color="auto"/>
            </w:tcBorders>
            <w:vAlign w:val="center"/>
            <w:hideMark/>
          </w:tcPr>
          <w:p w14:paraId="29D184F9" w14:textId="77777777" w:rsidR="00AC6999" w:rsidRPr="009F0474" w:rsidRDefault="00AC6999" w:rsidP="00AC6999">
            <w:pPr>
              <w:spacing w:after="0" w:line="240" w:lineRule="auto"/>
              <w:jc w:val="center"/>
              <w:rPr>
                <w:rFonts w:ascii="Times New Roman" w:hAnsi="Times New Roman" w:cs="Times New Roman"/>
                <w:bCs/>
                <w:sz w:val="24"/>
                <w:szCs w:val="24"/>
                <w:lang w:eastAsia="ru-RU"/>
              </w:rPr>
            </w:pPr>
            <w:r w:rsidRPr="009F0474">
              <w:rPr>
                <w:rFonts w:ascii="Times New Roman" w:hAnsi="Times New Roman" w:cs="Times New Roman"/>
                <w:bCs/>
                <w:sz w:val="24"/>
                <w:szCs w:val="24"/>
                <w:lang w:eastAsia="ru-RU"/>
              </w:rPr>
              <w:t>Na</w:t>
            </w:r>
            <w:r w:rsidRPr="009F0474">
              <w:rPr>
                <w:rFonts w:ascii="Times New Roman" w:hAnsi="Times New Roman" w:cs="Times New Roman"/>
                <w:bCs/>
                <w:sz w:val="24"/>
                <w:szCs w:val="24"/>
                <w:vertAlign w:val="subscript"/>
                <w:lang w:eastAsia="ru-RU"/>
              </w:rPr>
              <w:t>2</w:t>
            </w:r>
            <w:r w:rsidRPr="009F0474">
              <w:rPr>
                <w:rFonts w:ascii="Times New Roman" w:hAnsi="Times New Roman" w:cs="Times New Roman"/>
                <w:bCs/>
                <w:sz w:val="24"/>
                <w:szCs w:val="24"/>
                <w:lang w:eastAsia="ru-RU"/>
              </w:rPr>
              <w:t>SO</w:t>
            </w:r>
            <w:r w:rsidRPr="009F0474">
              <w:rPr>
                <w:rFonts w:ascii="Times New Roman" w:hAnsi="Times New Roman" w:cs="Times New Roman"/>
                <w:bCs/>
                <w:sz w:val="24"/>
                <w:szCs w:val="24"/>
                <w:vertAlign w:val="subscript"/>
                <w:lang w:eastAsia="ru-RU"/>
              </w:rPr>
              <w:t>4</w:t>
            </w:r>
          </w:p>
          <w:p w14:paraId="65E7003F" w14:textId="77777777" w:rsidR="00AC6999" w:rsidRPr="009F0474" w:rsidRDefault="00AC6999" w:rsidP="00AC6999">
            <w:pPr>
              <w:spacing w:after="0" w:line="240" w:lineRule="auto"/>
              <w:jc w:val="center"/>
              <w:rPr>
                <w:rFonts w:ascii="Times New Roman" w:hAnsi="Times New Roman" w:cs="Times New Roman"/>
                <w:bCs/>
                <w:sz w:val="24"/>
                <w:szCs w:val="24"/>
                <w:lang w:eastAsia="ru-RU"/>
              </w:rPr>
            </w:pPr>
            <w:r w:rsidRPr="009F0474">
              <w:rPr>
                <w:rFonts w:ascii="Times New Roman" w:hAnsi="Times New Roman" w:cs="Times New Roman"/>
                <w:bCs/>
                <w:sz w:val="24"/>
                <w:szCs w:val="24"/>
                <w:lang w:eastAsia="ru-RU"/>
              </w:rPr>
              <w:t>р-р 5%</w:t>
            </w:r>
          </w:p>
        </w:tc>
      </w:tr>
      <w:tr w:rsidR="009F0474" w:rsidRPr="009F0474" w14:paraId="07236730" w14:textId="77777777" w:rsidTr="00AC6999">
        <w:trPr>
          <w:jc w:val="center"/>
        </w:trPr>
        <w:tc>
          <w:tcPr>
            <w:tcW w:w="1138" w:type="pct"/>
            <w:vMerge w:val="restart"/>
            <w:tcBorders>
              <w:top w:val="single" w:sz="4" w:space="0" w:color="auto"/>
              <w:left w:val="single" w:sz="4" w:space="0" w:color="auto"/>
              <w:bottom w:val="single" w:sz="4" w:space="0" w:color="auto"/>
              <w:right w:val="single" w:sz="4" w:space="0" w:color="auto"/>
            </w:tcBorders>
            <w:noWrap/>
            <w:vAlign w:val="center"/>
            <w:hideMark/>
          </w:tcPr>
          <w:p w14:paraId="54119464" w14:textId="77777777" w:rsidR="00AC6999" w:rsidRPr="009F0474" w:rsidRDefault="00AC6999" w:rsidP="00AC6999">
            <w:pPr>
              <w:spacing w:after="0" w:line="240" w:lineRule="auto"/>
              <w:jc w:val="center"/>
              <w:rPr>
                <w:rFonts w:ascii="Times New Roman" w:hAnsi="Times New Roman" w:cs="Times New Roman"/>
                <w:sz w:val="24"/>
                <w:szCs w:val="24"/>
              </w:rPr>
            </w:pPr>
            <w:r w:rsidRPr="009F0474">
              <w:rPr>
                <w:rFonts w:ascii="Times New Roman" w:eastAsia="Calibri" w:hAnsi="Times New Roman" w:cs="Times New Roman"/>
                <w:noProof/>
                <w:sz w:val="24"/>
                <w:szCs w:val="24"/>
              </w:rPr>
              <w:t xml:space="preserve">ЦЕМ </w:t>
            </w:r>
            <w:r w:rsidRPr="009F0474">
              <w:rPr>
                <w:rFonts w:ascii="Times New Roman" w:eastAsia="Calibri" w:hAnsi="Times New Roman" w:cs="Times New Roman"/>
                <w:noProof/>
                <w:sz w:val="24"/>
                <w:szCs w:val="24"/>
                <w:lang w:val="en-US"/>
              </w:rPr>
              <w:t>I</w:t>
            </w:r>
            <w:r w:rsidRPr="009F0474">
              <w:rPr>
                <w:rFonts w:ascii="Times New Roman" w:eastAsia="Calibri" w:hAnsi="Times New Roman" w:cs="Times New Roman"/>
                <w:noProof/>
                <w:sz w:val="24"/>
                <w:szCs w:val="24"/>
              </w:rPr>
              <w:t xml:space="preserve"> 32,5Н</w:t>
            </w:r>
          </w:p>
        </w:tc>
        <w:tc>
          <w:tcPr>
            <w:tcW w:w="998" w:type="pct"/>
            <w:tcBorders>
              <w:top w:val="single" w:sz="4" w:space="0" w:color="auto"/>
              <w:left w:val="nil"/>
              <w:bottom w:val="single" w:sz="4" w:space="0" w:color="auto"/>
              <w:right w:val="single" w:sz="4" w:space="0" w:color="auto"/>
            </w:tcBorders>
            <w:noWrap/>
            <w:vAlign w:val="center"/>
            <w:hideMark/>
          </w:tcPr>
          <w:p w14:paraId="417691C7" w14:textId="77777777" w:rsidR="00AC6999" w:rsidRPr="009F0474" w:rsidRDefault="00AC6999" w:rsidP="00AC6999">
            <w:pPr>
              <w:spacing w:after="0" w:line="240" w:lineRule="auto"/>
              <w:jc w:val="center"/>
              <w:rPr>
                <w:rFonts w:ascii="Times New Roman" w:hAnsi="Times New Roman" w:cs="Times New Roman"/>
                <w:sz w:val="24"/>
                <w:szCs w:val="24"/>
                <w:lang w:eastAsia="ru-RU"/>
              </w:rPr>
            </w:pPr>
            <m:oMath>
              <m:r>
                <m:rPr>
                  <m:sty m:val="p"/>
                </m:rPr>
                <w:rPr>
                  <w:rFonts w:ascii="Cambria Math" w:hAnsi="Cambria Math" w:cs="Times New Roman"/>
                  <w:sz w:val="24"/>
                  <w:szCs w:val="24"/>
                </w:rPr>
                <m:t>Δm</m:t>
              </m:r>
            </m:oMath>
            <w:r w:rsidRPr="009F0474">
              <w:rPr>
                <w:rFonts w:ascii="Times New Roman" w:hAnsi="Times New Roman" w:cs="Times New Roman"/>
                <w:sz w:val="24"/>
                <w:szCs w:val="24"/>
                <w:vertAlign w:val="subscript"/>
              </w:rPr>
              <w:t>ср,</w:t>
            </w:r>
            <w:r w:rsidRPr="009F0474">
              <w:rPr>
                <w:rFonts w:ascii="Times New Roman" w:hAnsi="Times New Roman" w:cs="Times New Roman"/>
                <w:sz w:val="24"/>
                <w:szCs w:val="24"/>
              </w:rPr>
              <w:t xml:space="preserve"> %</w:t>
            </w:r>
          </w:p>
        </w:tc>
        <w:tc>
          <w:tcPr>
            <w:tcW w:w="570" w:type="pct"/>
            <w:tcBorders>
              <w:top w:val="single" w:sz="4" w:space="0" w:color="auto"/>
              <w:left w:val="nil"/>
              <w:bottom w:val="single" w:sz="4" w:space="0" w:color="auto"/>
              <w:right w:val="single" w:sz="4" w:space="0" w:color="auto"/>
            </w:tcBorders>
            <w:noWrap/>
            <w:vAlign w:val="center"/>
            <w:hideMark/>
          </w:tcPr>
          <w:p w14:paraId="7CC343C6" w14:textId="6F12915D" w:rsidR="00AC6999" w:rsidRPr="009F0474" w:rsidRDefault="00AC6999" w:rsidP="00AC6999">
            <w:pPr>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rPr>
              <w:t>0,13</w:t>
            </w:r>
            <w:r w:rsidR="00FC662A" w:rsidRPr="009F0474">
              <w:rPr>
                <w:rFonts w:ascii="Times New Roman" w:hAnsi="Times New Roman" w:cs="Times New Roman"/>
                <w:sz w:val="24"/>
                <w:szCs w:val="24"/>
              </w:rPr>
              <w:t>1</w:t>
            </w:r>
          </w:p>
        </w:tc>
        <w:tc>
          <w:tcPr>
            <w:tcW w:w="1140" w:type="pct"/>
            <w:tcBorders>
              <w:top w:val="single" w:sz="4" w:space="0" w:color="auto"/>
              <w:left w:val="single" w:sz="4" w:space="0" w:color="auto"/>
              <w:bottom w:val="single" w:sz="4" w:space="0" w:color="auto"/>
              <w:right w:val="single" w:sz="4" w:space="0" w:color="auto"/>
            </w:tcBorders>
            <w:noWrap/>
            <w:vAlign w:val="center"/>
            <w:hideMark/>
          </w:tcPr>
          <w:p w14:paraId="6A0C03E1" w14:textId="43D631A6" w:rsidR="00AC6999" w:rsidRPr="009F0474" w:rsidRDefault="00AC6999" w:rsidP="00AC6999">
            <w:pPr>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rPr>
              <w:t>0,06</w:t>
            </w:r>
            <w:r w:rsidR="00FC662A" w:rsidRPr="009F0474">
              <w:rPr>
                <w:rFonts w:ascii="Times New Roman" w:hAnsi="Times New Roman" w:cs="Times New Roman"/>
                <w:sz w:val="24"/>
                <w:szCs w:val="24"/>
              </w:rPr>
              <w:t>3</w:t>
            </w:r>
          </w:p>
        </w:tc>
        <w:tc>
          <w:tcPr>
            <w:tcW w:w="570" w:type="pct"/>
            <w:tcBorders>
              <w:top w:val="single" w:sz="4" w:space="0" w:color="auto"/>
              <w:left w:val="nil"/>
              <w:bottom w:val="single" w:sz="4" w:space="0" w:color="auto"/>
              <w:right w:val="single" w:sz="4" w:space="0" w:color="auto"/>
            </w:tcBorders>
            <w:noWrap/>
            <w:vAlign w:val="center"/>
            <w:hideMark/>
          </w:tcPr>
          <w:p w14:paraId="69FDBFCE" w14:textId="3AD17F6D" w:rsidR="00AC6999" w:rsidRPr="009F0474" w:rsidRDefault="00AC6999" w:rsidP="00AC6999">
            <w:pPr>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rPr>
              <w:t>0,23</w:t>
            </w:r>
            <w:r w:rsidR="00FC662A" w:rsidRPr="009F0474">
              <w:rPr>
                <w:rFonts w:ascii="Times New Roman" w:hAnsi="Times New Roman" w:cs="Times New Roman"/>
                <w:sz w:val="24"/>
                <w:szCs w:val="24"/>
              </w:rPr>
              <w:t>3</w:t>
            </w:r>
          </w:p>
        </w:tc>
        <w:tc>
          <w:tcPr>
            <w:tcW w:w="58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6B41F59" w14:textId="48F39919" w:rsidR="00AC6999" w:rsidRPr="009F0474" w:rsidRDefault="00AC6999" w:rsidP="00AC6999">
            <w:pPr>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rPr>
              <w:t>-0,08</w:t>
            </w:r>
            <w:r w:rsidR="00FC662A" w:rsidRPr="009F0474">
              <w:rPr>
                <w:rFonts w:ascii="Times New Roman" w:hAnsi="Times New Roman" w:cs="Times New Roman"/>
                <w:sz w:val="24"/>
                <w:szCs w:val="24"/>
              </w:rPr>
              <w:t>0</w:t>
            </w:r>
          </w:p>
        </w:tc>
      </w:tr>
      <w:tr w:rsidR="009F0474" w:rsidRPr="009F0474" w14:paraId="228447E4" w14:textId="77777777" w:rsidTr="00AC6999">
        <w:trPr>
          <w:jc w:val="center"/>
        </w:trPr>
        <w:tc>
          <w:tcPr>
            <w:tcW w:w="1138" w:type="pct"/>
            <w:vMerge/>
            <w:tcBorders>
              <w:top w:val="single" w:sz="4" w:space="0" w:color="auto"/>
              <w:left w:val="single" w:sz="4" w:space="0" w:color="auto"/>
              <w:bottom w:val="single" w:sz="4" w:space="0" w:color="auto"/>
              <w:right w:val="single" w:sz="4" w:space="0" w:color="auto"/>
            </w:tcBorders>
            <w:vAlign w:val="center"/>
            <w:hideMark/>
          </w:tcPr>
          <w:p w14:paraId="743A4558" w14:textId="77777777" w:rsidR="00AC6999" w:rsidRPr="009F0474" w:rsidRDefault="00AC6999" w:rsidP="00AC6999">
            <w:pPr>
              <w:spacing w:after="0" w:line="240" w:lineRule="auto"/>
              <w:rPr>
                <w:rFonts w:ascii="Times New Roman" w:hAnsi="Times New Roman" w:cs="Times New Roman"/>
                <w:sz w:val="24"/>
                <w:szCs w:val="24"/>
              </w:rPr>
            </w:pPr>
          </w:p>
        </w:tc>
        <w:tc>
          <w:tcPr>
            <w:tcW w:w="998" w:type="pct"/>
            <w:tcBorders>
              <w:top w:val="nil"/>
              <w:left w:val="nil"/>
              <w:bottom w:val="single" w:sz="4" w:space="0" w:color="auto"/>
              <w:right w:val="single" w:sz="4" w:space="0" w:color="auto"/>
            </w:tcBorders>
            <w:noWrap/>
            <w:vAlign w:val="center"/>
            <w:hideMark/>
          </w:tcPr>
          <w:p w14:paraId="7A8347E9" w14:textId="77777777" w:rsidR="00AC6999" w:rsidRPr="009F0474" w:rsidRDefault="00AC6999" w:rsidP="00AC6999">
            <w:pPr>
              <w:spacing w:after="0" w:line="240" w:lineRule="auto"/>
              <w:jc w:val="center"/>
              <w:rPr>
                <w:rFonts w:ascii="Times New Roman" w:hAnsi="Times New Roman" w:cs="Times New Roman"/>
                <w:sz w:val="24"/>
                <w:szCs w:val="24"/>
                <w:lang w:eastAsia="ru-RU"/>
              </w:rPr>
            </w:pPr>
            <m:oMath>
              <m:r>
                <m:rPr>
                  <m:sty m:val="p"/>
                </m:rPr>
                <w:rPr>
                  <w:rFonts w:ascii="Cambria Math" w:hAnsi="Cambria Math" w:cs="Times New Roman"/>
                  <w:sz w:val="24"/>
                  <w:szCs w:val="24"/>
                </w:rPr>
                <m:t>ΔR</m:t>
              </m:r>
            </m:oMath>
            <w:r w:rsidRPr="009F0474">
              <w:rPr>
                <w:rFonts w:ascii="Times New Roman" w:hAnsi="Times New Roman" w:cs="Times New Roman"/>
                <w:sz w:val="24"/>
                <w:szCs w:val="24"/>
                <w:vertAlign w:val="subscript"/>
              </w:rPr>
              <w:t>ср</w:t>
            </w:r>
            <w:r w:rsidRPr="009F0474">
              <w:rPr>
                <w:rFonts w:ascii="Times New Roman" w:hAnsi="Times New Roman" w:cs="Times New Roman"/>
                <w:sz w:val="24"/>
                <w:szCs w:val="24"/>
              </w:rPr>
              <w:t>, %</w:t>
            </w:r>
          </w:p>
        </w:tc>
        <w:tc>
          <w:tcPr>
            <w:tcW w:w="570" w:type="pct"/>
            <w:tcBorders>
              <w:top w:val="nil"/>
              <w:left w:val="nil"/>
              <w:bottom w:val="single" w:sz="4" w:space="0" w:color="auto"/>
              <w:right w:val="single" w:sz="4" w:space="0" w:color="auto"/>
            </w:tcBorders>
            <w:noWrap/>
            <w:vAlign w:val="center"/>
            <w:hideMark/>
          </w:tcPr>
          <w:p w14:paraId="196ABB18" w14:textId="0B10FEF0" w:rsidR="00AC6999" w:rsidRPr="009F0474" w:rsidRDefault="00AC6999" w:rsidP="00AC6999">
            <w:pPr>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rPr>
              <w:t>0,24</w:t>
            </w:r>
            <w:r w:rsidR="00FC662A" w:rsidRPr="009F0474">
              <w:rPr>
                <w:rFonts w:ascii="Times New Roman" w:hAnsi="Times New Roman" w:cs="Times New Roman"/>
                <w:sz w:val="24"/>
                <w:szCs w:val="24"/>
              </w:rPr>
              <w:t>0</w:t>
            </w:r>
          </w:p>
        </w:tc>
        <w:tc>
          <w:tcPr>
            <w:tcW w:w="1140" w:type="pct"/>
            <w:tcBorders>
              <w:top w:val="single" w:sz="4" w:space="0" w:color="auto"/>
              <w:left w:val="single" w:sz="4" w:space="0" w:color="auto"/>
              <w:bottom w:val="single" w:sz="4" w:space="0" w:color="auto"/>
              <w:right w:val="single" w:sz="4" w:space="0" w:color="auto"/>
            </w:tcBorders>
            <w:vAlign w:val="center"/>
            <w:hideMark/>
          </w:tcPr>
          <w:p w14:paraId="2E984E87" w14:textId="064794AB" w:rsidR="00AC6999" w:rsidRPr="009F0474" w:rsidRDefault="00AC6999" w:rsidP="00AC6999">
            <w:pPr>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rPr>
              <w:t>0,1</w:t>
            </w:r>
            <w:r w:rsidR="00FC662A" w:rsidRPr="009F0474">
              <w:rPr>
                <w:rFonts w:ascii="Times New Roman" w:hAnsi="Times New Roman" w:cs="Times New Roman"/>
                <w:sz w:val="24"/>
                <w:szCs w:val="24"/>
              </w:rPr>
              <w:t>19</w:t>
            </w:r>
          </w:p>
        </w:tc>
        <w:tc>
          <w:tcPr>
            <w:tcW w:w="570" w:type="pct"/>
            <w:tcBorders>
              <w:top w:val="single" w:sz="4" w:space="0" w:color="auto"/>
              <w:left w:val="nil"/>
              <w:bottom w:val="single" w:sz="4" w:space="0" w:color="auto"/>
              <w:right w:val="single" w:sz="4" w:space="0" w:color="auto"/>
            </w:tcBorders>
            <w:noWrap/>
            <w:vAlign w:val="center"/>
            <w:hideMark/>
          </w:tcPr>
          <w:p w14:paraId="24095D79" w14:textId="2161EB37" w:rsidR="00AC6999" w:rsidRPr="009F0474" w:rsidRDefault="00AC6999" w:rsidP="00AC6999">
            <w:pPr>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rPr>
              <w:t>0,5</w:t>
            </w:r>
            <w:r w:rsidR="00FC662A" w:rsidRPr="009F0474">
              <w:rPr>
                <w:rFonts w:ascii="Times New Roman" w:hAnsi="Times New Roman" w:cs="Times New Roman"/>
                <w:sz w:val="24"/>
                <w:szCs w:val="24"/>
              </w:rPr>
              <w:t>39</w:t>
            </w:r>
          </w:p>
        </w:tc>
        <w:tc>
          <w:tcPr>
            <w:tcW w:w="584" w:type="pct"/>
            <w:tcBorders>
              <w:top w:val="single" w:sz="4" w:space="0" w:color="auto"/>
              <w:left w:val="single" w:sz="4" w:space="0" w:color="auto"/>
              <w:bottom w:val="single" w:sz="4" w:space="0" w:color="auto"/>
              <w:right w:val="single" w:sz="4" w:space="0" w:color="auto"/>
            </w:tcBorders>
            <w:vAlign w:val="center"/>
            <w:hideMark/>
          </w:tcPr>
          <w:p w14:paraId="1653A8ED" w14:textId="2E69B81D" w:rsidR="00AC6999" w:rsidRPr="009F0474" w:rsidRDefault="00AC6999" w:rsidP="00AC6999">
            <w:pPr>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rPr>
              <w:t>-0,13</w:t>
            </w:r>
            <w:r w:rsidR="00FC662A" w:rsidRPr="009F0474">
              <w:rPr>
                <w:rFonts w:ascii="Times New Roman" w:hAnsi="Times New Roman" w:cs="Times New Roman"/>
                <w:sz w:val="24"/>
                <w:szCs w:val="24"/>
              </w:rPr>
              <w:t>3</w:t>
            </w:r>
          </w:p>
        </w:tc>
      </w:tr>
      <w:tr w:rsidR="009F0474" w:rsidRPr="009F0474" w14:paraId="5EB3BBED" w14:textId="77777777" w:rsidTr="00AC6999">
        <w:trPr>
          <w:jc w:val="center"/>
        </w:trPr>
        <w:tc>
          <w:tcPr>
            <w:tcW w:w="1138" w:type="pct"/>
            <w:vMerge/>
            <w:tcBorders>
              <w:top w:val="single" w:sz="4" w:space="0" w:color="auto"/>
              <w:left w:val="single" w:sz="4" w:space="0" w:color="auto"/>
              <w:bottom w:val="single" w:sz="4" w:space="0" w:color="auto"/>
              <w:right w:val="single" w:sz="4" w:space="0" w:color="auto"/>
            </w:tcBorders>
            <w:vAlign w:val="center"/>
            <w:hideMark/>
          </w:tcPr>
          <w:p w14:paraId="47C6CDB8" w14:textId="77777777" w:rsidR="00AC6999" w:rsidRPr="009F0474" w:rsidRDefault="00AC6999" w:rsidP="00AC6999">
            <w:pPr>
              <w:spacing w:after="0" w:line="240" w:lineRule="auto"/>
              <w:rPr>
                <w:rFonts w:ascii="Times New Roman" w:hAnsi="Times New Roman" w:cs="Times New Roman"/>
                <w:sz w:val="24"/>
                <w:szCs w:val="24"/>
              </w:rPr>
            </w:pPr>
          </w:p>
        </w:tc>
        <w:tc>
          <w:tcPr>
            <w:tcW w:w="998" w:type="pct"/>
            <w:tcBorders>
              <w:top w:val="nil"/>
              <w:left w:val="nil"/>
              <w:bottom w:val="single" w:sz="4" w:space="0" w:color="auto"/>
              <w:right w:val="single" w:sz="4" w:space="0" w:color="auto"/>
            </w:tcBorders>
            <w:noWrap/>
            <w:vAlign w:val="center"/>
            <w:hideMark/>
          </w:tcPr>
          <w:p w14:paraId="30CEE828" w14:textId="77777777" w:rsidR="00AC6999" w:rsidRPr="009F0474" w:rsidRDefault="00AC6999" w:rsidP="00AC6999">
            <w:pPr>
              <w:spacing w:after="0" w:line="240" w:lineRule="auto"/>
              <w:jc w:val="center"/>
              <w:rPr>
                <w:rFonts w:ascii="Times New Roman" w:hAnsi="Times New Roman" w:cs="Times New Roman"/>
                <w:sz w:val="24"/>
                <w:szCs w:val="24"/>
                <w:lang w:eastAsia="ru-RU"/>
              </w:rPr>
            </w:pPr>
            <m:oMath>
              <m:r>
                <m:rPr>
                  <m:sty m:val="p"/>
                </m:rPr>
                <w:rPr>
                  <w:rFonts w:ascii="Cambria Math" w:hAnsi="Cambria Math" w:cs="Times New Roman"/>
                  <w:sz w:val="24"/>
                  <w:szCs w:val="24"/>
                </w:rPr>
                <m:t>Δ</m:t>
              </m:r>
              <m:sSub>
                <m:sSubPr>
                  <m:ctrlPr>
                    <w:rPr>
                      <w:rFonts w:ascii="Cambria Math" w:hAnsi="Cambria Math" w:cs="Times New Roman"/>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tb</m:t>
                  </m:r>
                </m:sub>
              </m:sSub>
            </m:oMath>
            <w:r w:rsidRPr="009F0474">
              <w:rPr>
                <w:rFonts w:ascii="Times New Roman" w:hAnsi="Times New Roman" w:cs="Times New Roman"/>
                <w:sz w:val="24"/>
                <w:szCs w:val="24"/>
                <w:vertAlign w:val="subscript"/>
              </w:rPr>
              <w:t>ср</w:t>
            </w:r>
            <w:r w:rsidRPr="009F0474">
              <w:rPr>
                <w:rFonts w:ascii="Times New Roman" w:hAnsi="Times New Roman" w:cs="Times New Roman"/>
                <w:sz w:val="24"/>
                <w:szCs w:val="24"/>
              </w:rPr>
              <w:t>, %</w:t>
            </w:r>
          </w:p>
        </w:tc>
        <w:tc>
          <w:tcPr>
            <w:tcW w:w="570" w:type="pct"/>
            <w:tcBorders>
              <w:top w:val="nil"/>
              <w:left w:val="nil"/>
              <w:bottom w:val="single" w:sz="4" w:space="0" w:color="auto"/>
              <w:right w:val="single" w:sz="4" w:space="0" w:color="auto"/>
            </w:tcBorders>
            <w:noWrap/>
            <w:vAlign w:val="center"/>
            <w:hideMark/>
          </w:tcPr>
          <w:p w14:paraId="0CAD17FB" w14:textId="75D5F9EE" w:rsidR="00AC6999" w:rsidRPr="009F0474" w:rsidRDefault="00AC6999" w:rsidP="00AC6999">
            <w:pPr>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rPr>
              <w:t>0,25</w:t>
            </w:r>
            <w:r w:rsidR="00FC662A" w:rsidRPr="009F0474">
              <w:rPr>
                <w:rFonts w:ascii="Times New Roman" w:hAnsi="Times New Roman" w:cs="Times New Roman"/>
                <w:sz w:val="24"/>
                <w:szCs w:val="24"/>
              </w:rPr>
              <w:t>2</w:t>
            </w:r>
          </w:p>
        </w:tc>
        <w:tc>
          <w:tcPr>
            <w:tcW w:w="1140" w:type="pct"/>
            <w:tcBorders>
              <w:top w:val="single" w:sz="4" w:space="0" w:color="auto"/>
              <w:left w:val="single" w:sz="4" w:space="0" w:color="auto"/>
              <w:bottom w:val="single" w:sz="4" w:space="0" w:color="auto"/>
              <w:right w:val="single" w:sz="4" w:space="0" w:color="auto"/>
            </w:tcBorders>
            <w:vAlign w:val="center"/>
            <w:hideMark/>
          </w:tcPr>
          <w:p w14:paraId="677DBCAA" w14:textId="59242DE9" w:rsidR="00AC6999" w:rsidRPr="009F0474" w:rsidRDefault="00AC6999" w:rsidP="00AC6999">
            <w:pPr>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rPr>
              <w:t>0,12</w:t>
            </w:r>
            <w:r w:rsidR="00FC662A" w:rsidRPr="009F0474">
              <w:rPr>
                <w:rFonts w:ascii="Times New Roman" w:hAnsi="Times New Roman" w:cs="Times New Roman"/>
                <w:sz w:val="24"/>
                <w:szCs w:val="24"/>
              </w:rPr>
              <w:t>6</w:t>
            </w:r>
          </w:p>
        </w:tc>
        <w:tc>
          <w:tcPr>
            <w:tcW w:w="570" w:type="pct"/>
            <w:tcBorders>
              <w:top w:val="nil"/>
              <w:left w:val="nil"/>
              <w:bottom w:val="single" w:sz="4" w:space="0" w:color="auto"/>
              <w:right w:val="single" w:sz="4" w:space="0" w:color="auto"/>
            </w:tcBorders>
            <w:noWrap/>
            <w:vAlign w:val="center"/>
            <w:hideMark/>
          </w:tcPr>
          <w:p w14:paraId="5DBBC6B5" w14:textId="64367AC9" w:rsidR="00AC6999" w:rsidRPr="009F0474" w:rsidRDefault="00AC6999" w:rsidP="00AC6999">
            <w:pPr>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rPr>
              <w:t>0,61</w:t>
            </w:r>
            <w:r w:rsidR="00FC662A" w:rsidRPr="009F0474">
              <w:rPr>
                <w:rFonts w:ascii="Times New Roman" w:hAnsi="Times New Roman" w:cs="Times New Roman"/>
                <w:sz w:val="24"/>
                <w:szCs w:val="24"/>
              </w:rPr>
              <w:t>1</w:t>
            </w:r>
          </w:p>
        </w:tc>
        <w:tc>
          <w:tcPr>
            <w:tcW w:w="584" w:type="pct"/>
            <w:tcBorders>
              <w:top w:val="single" w:sz="4" w:space="0" w:color="auto"/>
              <w:left w:val="single" w:sz="4" w:space="0" w:color="auto"/>
              <w:bottom w:val="single" w:sz="4" w:space="0" w:color="auto"/>
              <w:right w:val="single" w:sz="4" w:space="0" w:color="auto"/>
            </w:tcBorders>
            <w:vAlign w:val="center"/>
            <w:hideMark/>
          </w:tcPr>
          <w:p w14:paraId="07C2FEC0" w14:textId="407AFAC2" w:rsidR="00AC6999" w:rsidRPr="009F0474" w:rsidRDefault="00AC6999" w:rsidP="00AC6999">
            <w:pPr>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rPr>
              <w:t>-0,15</w:t>
            </w:r>
            <w:r w:rsidR="00FC662A" w:rsidRPr="009F0474">
              <w:rPr>
                <w:rFonts w:ascii="Times New Roman" w:hAnsi="Times New Roman" w:cs="Times New Roman"/>
                <w:sz w:val="24"/>
                <w:szCs w:val="24"/>
              </w:rPr>
              <w:t>1</w:t>
            </w:r>
          </w:p>
        </w:tc>
      </w:tr>
      <w:tr w:rsidR="009F0474" w:rsidRPr="009F0474" w14:paraId="17000A8D" w14:textId="77777777" w:rsidTr="00AC6999">
        <w:trPr>
          <w:jc w:val="center"/>
        </w:trPr>
        <w:tc>
          <w:tcPr>
            <w:tcW w:w="1138" w:type="pct"/>
            <w:vMerge w:val="restart"/>
            <w:tcBorders>
              <w:top w:val="single" w:sz="4" w:space="0" w:color="auto"/>
              <w:left w:val="single" w:sz="4" w:space="0" w:color="auto"/>
              <w:bottom w:val="single" w:sz="4" w:space="0" w:color="auto"/>
              <w:right w:val="single" w:sz="4" w:space="0" w:color="auto"/>
            </w:tcBorders>
            <w:noWrap/>
            <w:vAlign w:val="center"/>
            <w:hideMark/>
          </w:tcPr>
          <w:p w14:paraId="303D6B6F" w14:textId="77777777" w:rsidR="00AC6999" w:rsidRPr="009F0474" w:rsidRDefault="00AC6999" w:rsidP="00AC6999">
            <w:pPr>
              <w:spacing w:after="0" w:line="240" w:lineRule="auto"/>
              <w:jc w:val="center"/>
              <w:rPr>
                <w:rFonts w:ascii="Times New Roman" w:hAnsi="Times New Roman" w:cs="Times New Roman"/>
                <w:iCs/>
                <w:sz w:val="24"/>
                <w:szCs w:val="24"/>
                <w:lang w:eastAsia="ru-RU"/>
              </w:rPr>
            </w:pPr>
            <w:r w:rsidRPr="009F0474">
              <w:rPr>
                <w:rFonts w:ascii="Times New Roman" w:eastAsia="Calibri" w:hAnsi="Times New Roman" w:cs="Times New Roman"/>
                <w:noProof/>
                <w:sz w:val="24"/>
                <w:szCs w:val="24"/>
              </w:rPr>
              <w:t>ЦЕМ-III/A 32,5Н</w:t>
            </w:r>
          </w:p>
        </w:tc>
        <w:tc>
          <w:tcPr>
            <w:tcW w:w="998" w:type="pct"/>
            <w:tcBorders>
              <w:top w:val="single" w:sz="4" w:space="0" w:color="auto"/>
              <w:left w:val="nil"/>
              <w:bottom w:val="single" w:sz="4" w:space="0" w:color="auto"/>
              <w:right w:val="single" w:sz="4" w:space="0" w:color="auto"/>
            </w:tcBorders>
            <w:noWrap/>
            <w:vAlign w:val="center"/>
            <w:hideMark/>
          </w:tcPr>
          <w:p w14:paraId="3F4F5039" w14:textId="77777777" w:rsidR="00AC6999" w:rsidRPr="009F0474" w:rsidRDefault="00AC6999" w:rsidP="00AC6999">
            <w:pPr>
              <w:spacing w:after="0" w:line="240" w:lineRule="auto"/>
              <w:jc w:val="center"/>
              <w:rPr>
                <w:rFonts w:ascii="Times New Roman" w:hAnsi="Times New Roman" w:cs="Times New Roman"/>
                <w:sz w:val="24"/>
                <w:szCs w:val="24"/>
                <w:lang w:eastAsia="ru-RU"/>
              </w:rPr>
            </w:pPr>
            <m:oMath>
              <m:r>
                <m:rPr>
                  <m:sty m:val="p"/>
                </m:rPr>
                <w:rPr>
                  <w:rFonts w:ascii="Cambria Math" w:hAnsi="Cambria Math" w:cs="Times New Roman"/>
                  <w:sz w:val="24"/>
                  <w:szCs w:val="24"/>
                </w:rPr>
                <m:t>Δm</m:t>
              </m:r>
            </m:oMath>
            <w:r w:rsidRPr="009F0474">
              <w:rPr>
                <w:rFonts w:ascii="Times New Roman" w:hAnsi="Times New Roman" w:cs="Times New Roman"/>
                <w:sz w:val="24"/>
                <w:szCs w:val="24"/>
                <w:vertAlign w:val="subscript"/>
              </w:rPr>
              <w:t>ср,</w:t>
            </w:r>
            <w:r w:rsidRPr="009F0474">
              <w:rPr>
                <w:rFonts w:ascii="Times New Roman" w:hAnsi="Times New Roman" w:cs="Times New Roman"/>
                <w:sz w:val="24"/>
                <w:szCs w:val="24"/>
              </w:rPr>
              <w:t xml:space="preserve"> %</w:t>
            </w:r>
          </w:p>
        </w:tc>
        <w:tc>
          <w:tcPr>
            <w:tcW w:w="570" w:type="pct"/>
            <w:tcBorders>
              <w:top w:val="single" w:sz="4" w:space="0" w:color="auto"/>
              <w:left w:val="nil"/>
              <w:bottom w:val="single" w:sz="4" w:space="0" w:color="auto"/>
              <w:right w:val="single" w:sz="4" w:space="0" w:color="auto"/>
            </w:tcBorders>
            <w:noWrap/>
            <w:vAlign w:val="center"/>
            <w:hideMark/>
          </w:tcPr>
          <w:p w14:paraId="60C57ECF" w14:textId="10012838" w:rsidR="00AC6999" w:rsidRPr="009F0474" w:rsidRDefault="00AC6999" w:rsidP="00AC6999">
            <w:pPr>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rPr>
              <w:t>0,11</w:t>
            </w:r>
            <w:r w:rsidR="00FC662A" w:rsidRPr="009F0474">
              <w:rPr>
                <w:rFonts w:ascii="Times New Roman" w:hAnsi="Times New Roman" w:cs="Times New Roman"/>
                <w:sz w:val="24"/>
                <w:szCs w:val="24"/>
              </w:rPr>
              <w:t>3</w:t>
            </w:r>
          </w:p>
        </w:tc>
        <w:tc>
          <w:tcPr>
            <w:tcW w:w="1140" w:type="pct"/>
            <w:tcBorders>
              <w:top w:val="single" w:sz="4" w:space="0" w:color="auto"/>
              <w:left w:val="single" w:sz="4" w:space="0" w:color="auto"/>
              <w:bottom w:val="single" w:sz="4" w:space="0" w:color="auto"/>
              <w:right w:val="single" w:sz="4" w:space="0" w:color="auto"/>
            </w:tcBorders>
            <w:noWrap/>
            <w:vAlign w:val="center"/>
            <w:hideMark/>
          </w:tcPr>
          <w:p w14:paraId="139EBED1" w14:textId="5A03B1C5" w:rsidR="00AC6999" w:rsidRPr="009F0474" w:rsidRDefault="00AC6999" w:rsidP="00AC6999">
            <w:pPr>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rPr>
              <w:t>0,05</w:t>
            </w:r>
            <w:r w:rsidR="00FC662A" w:rsidRPr="009F0474">
              <w:rPr>
                <w:rFonts w:ascii="Times New Roman" w:hAnsi="Times New Roman" w:cs="Times New Roman"/>
                <w:sz w:val="24"/>
                <w:szCs w:val="24"/>
              </w:rPr>
              <w:t>4</w:t>
            </w:r>
          </w:p>
        </w:tc>
        <w:tc>
          <w:tcPr>
            <w:tcW w:w="570" w:type="pct"/>
            <w:tcBorders>
              <w:top w:val="single" w:sz="4" w:space="0" w:color="auto"/>
              <w:left w:val="nil"/>
              <w:bottom w:val="single" w:sz="4" w:space="0" w:color="auto"/>
              <w:right w:val="single" w:sz="4" w:space="0" w:color="auto"/>
            </w:tcBorders>
            <w:noWrap/>
            <w:vAlign w:val="center"/>
            <w:hideMark/>
          </w:tcPr>
          <w:p w14:paraId="4C0B15D1" w14:textId="489F7E04" w:rsidR="00AC6999" w:rsidRPr="009F0474" w:rsidRDefault="00AC6999" w:rsidP="00AC6999">
            <w:pPr>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rPr>
              <w:t>0,18</w:t>
            </w:r>
            <w:r w:rsidR="00FC662A" w:rsidRPr="009F0474">
              <w:rPr>
                <w:rFonts w:ascii="Times New Roman" w:hAnsi="Times New Roman" w:cs="Times New Roman"/>
                <w:sz w:val="24"/>
                <w:szCs w:val="24"/>
              </w:rPr>
              <w:t>4</w:t>
            </w:r>
          </w:p>
        </w:tc>
        <w:tc>
          <w:tcPr>
            <w:tcW w:w="584"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050CE1D" w14:textId="23DDB6B4" w:rsidR="00AC6999" w:rsidRPr="009F0474" w:rsidRDefault="00AC6999" w:rsidP="00AC6999">
            <w:pPr>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rPr>
              <w:t>-0,09</w:t>
            </w:r>
            <w:r w:rsidR="00FC662A" w:rsidRPr="009F0474">
              <w:rPr>
                <w:rFonts w:ascii="Times New Roman" w:hAnsi="Times New Roman" w:cs="Times New Roman"/>
                <w:sz w:val="24"/>
                <w:szCs w:val="24"/>
              </w:rPr>
              <w:t>9</w:t>
            </w:r>
          </w:p>
        </w:tc>
      </w:tr>
      <w:tr w:rsidR="009F0474" w:rsidRPr="009F0474" w14:paraId="5D8EC2CA" w14:textId="77777777" w:rsidTr="00AC6999">
        <w:trPr>
          <w:jc w:val="center"/>
        </w:trPr>
        <w:tc>
          <w:tcPr>
            <w:tcW w:w="1138" w:type="pct"/>
            <w:vMerge/>
            <w:tcBorders>
              <w:top w:val="single" w:sz="4" w:space="0" w:color="auto"/>
              <w:left w:val="single" w:sz="4" w:space="0" w:color="auto"/>
              <w:bottom w:val="single" w:sz="4" w:space="0" w:color="auto"/>
              <w:right w:val="single" w:sz="4" w:space="0" w:color="auto"/>
            </w:tcBorders>
            <w:vAlign w:val="center"/>
            <w:hideMark/>
          </w:tcPr>
          <w:p w14:paraId="77A178CB" w14:textId="77777777" w:rsidR="00AC6999" w:rsidRPr="009F0474" w:rsidRDefault="00AC6999" w:rsidP="00AC6999">
            <w:pPr>
              <w:spacing w:after="0" w:line="240" w:lineRule="auto"/>
              <w:rPr>
                <w:rFonts w:ascii="Times New Roman" w:hAnsi="Times New Roman" w:cs="Times New Roman"/>
                <w:iCs/>
                <w:sz w:val="24"/>
                <w:szCs w:val="24"/>
                <w:lang w:eastAsia="ru-RU"/>
              </w:rPr>
            </w:pPr>
          </w:p>
        </w:tc>
        <w:tc>
          <w:tcPr>
            <w:tcW w:w="998" w:type="pct"/>
            <w:tcBorders>
              <w:top w:val="single" w:sz="4" w:space="0" w:color="auto"/>
              <w:left w:val="nil"/>
              <w:bottom w:val="single" w:sz="4" w:space="0" w:color="auto"/>
              <w:right w:val="single" w:sz="4" w:space="0" w:color="auto"/>
            </w:tcBorders>
            <w:noWrap/>
            <w:vAlign w:val="center"/>
            <w:hideMark/>
          </w:tcPr>
          <w:p w14:paraId="08A3FF15" w14:textId="77777777" w:rsidR="00AC6999" w:rsidRPr="009F0474" w:rsidRDefault="00AC6999" w:rsidP="00AC6999">
            <w:pPr>
              <w:spacing w:after="0" w:line="240" w:lineRule="auto"/>
              <w:jc w:val="center"/>
              <w:rPr>
                <w:rFonts w:ascii="Times New Roman" w:hAnsi="Times New Roman" w:cs="Times New Roman"/>
                <w:sz w:val="24"/>
                <w:szCs w:val="24"/>
                <w:lang w:eastAsia="ru-RU"/>
              </w:rPr>
            </w:pPr>
            <m:oMath>
              <m:r>
                <m:rPr>
                  <m:sty m:val="p"/>
                </m:rPr>
                <w:rPr>
                  <w:rFonts w:ascii="Cambria Math" w:hAnsi="Cambria Math" w:cs="Times New Roman"/>
                  <w:sz w:val="24"/>
                  <w:szCs w:val="24"/>
                </w:rPr>
                <m:t>ΔR</m:t>
              </m:r>
            </m:oMath>
            <w:r w:rsidRPr="009F0474">
              <w:rPr>
                <w:rFonts w:ascii="Times New Roman" w:hAnsi="Times New Roman" w:cs="Times New Roman"/>
                <w:sz w:val="24"/>
                <w:szCs w:val="24"/>
                <w:vertAlign w:val="subscript"/>
              </w:rPr>
              <w:t>ср</w:t>
            </w:r>
            <w:r w:rsidRPr="009F0474">
              <w:rPr>
                <w:rFonts w:ascii="Times New Roman" w:hAnsi="Times New Roman" w:cs="Times New Roman"/>
                <w:sz w:val="24"/>
                <w:szCs w:val="24"/>
              </w:rPr>
              <w:t>, %</w:t>
            </w:r>
          </w:p>
        </w:tc>
        <w:tc>
          <w:tcPr>
            <w:tcW w:w="570" w:type="pct"/>
            <w:tcBorders>
              <w:top w:val="single" w:sz="4" w:space="0" w:color="auto"/>
              <w:left w:val="nil"/>
              <w:bottom w:val="single" w:sz="4" w:space="0" w:color="auto"/>
              <w:right w:val="single" w:sz="4" w:space="0" w:color="auto"/>
            </w:tcBorders>
            <w:noWrap/>
            <w:vAlign w:val="center"/>
            <w:hideMark/>
          </w:tcPr>
          <w:p w14:paraId="167D7B82" w14:textId="08C94B4F" w:rsidR="00AC6999" w:rsidRPr="009F0474" w:rsidRDefault="00AC6999" w:rsidP="00AC6999">
            <w:pPr>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rPr>
              <w:t>0,18</w:t>
            </w:r>
            <w:r w:rsidR="00FC662A" w:rsidRPr="009F0474">
              <w:rPr>
                <w:rFonts w:ascii="Times New Roman" w:hAnsi="Times New Roman" w:cs="Times New Roman"/>
                <w:sz w:val="24"/>
                <w:szCs w:val="24"/>
              </w:rPr>
              <w:t>1</w:t>
            </w:r>
          </w:p>
        </w:tc>
        <w:tc>
          <w:tcPr>
            <w:tcW w:w="1140" w:type="pct"/>
            <w:tcBorders>
              <w:top w:val="single" w:sz="4" w:space="0" w:color="auto"/>
              <w:left w:val="single" w:sz="4" w:space="0" w:color="auto"/>
              <w:bottom w:val="single" w:sz="4" w:space="0" w:color="auto"/>
              <w:right w:val="single" w:sz="4" w:space="0" w:color="auto"/>
            </w:tcBorders>
            <w:vAlign w:val="center"/>
            <w:hideMark/>
          </w:tcPr>
          <w:p w14:paraId="66F7EA83" w14:textId="372C7EA8" w:rsidR="00AC6999" w:rsidRPr="009F0474" w:rsidRDefault="00AC6999" w:rsidP="00AC6999">
            <w:pPr>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rPr>
              <w:t>0,1</w:t>
            </w:r>
            <w:r w:rsidR="00FC662A" w:rsidRPr="009F0474">
              <w:rPr>
                <w:rFonts w:ascii="Times New Roman" w:hAnsi="Times New Roman" w:cs="Times New Roman"/>
                <w:sz w:val="24"/>
                <w:szCs w:val="24"/>
              </w:rPr>
              <w:t>05</w:t>
            </w:r>
          </w:p>
        </w:tc>
        <w:tc>
          <w:tcPr>
            <w:tcW w:w="570" w:type="pct"/>
            <w:tcBorders>
              <w:top w:val="single" w:sz="4" w:space="0" w:color="auto"/>
              <w:left w:val="nil"/>
              <w:bottom w:val="single" w:sz="4" w:space="0" w:color="auto"/>
              <w:right w:val="single" w:sz="4" w:space="0" w:color="auto"/>
            </w:tcBorders>
            <w:noWrap/>
            <w:vAlign w:val="center"/>
            <w:hideMark/>
          </w:tcPr>
          <w:p w14:paraId="4FEC9DF2" w14:textId="33A07730" w:rsidR="00AC6999" w:rsidRPr="009F0474" w:rsidRDefault="00AC6999" w:rsidP="00AC6999">
            <w:pPr>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rPr>
              <w:t>0,39</w:t>
            </w:r>
            <w:r w:rsidR="00FC662A" w:rsidRPr="009F0474">
              <w:rPr>
                <w:rFonts w:ascii="Times New Roman" w:hAnsi="Times New Roman" w:cs="Times New Roman"/>
                <w:sz w:val="24"/>
                <w:szCs w:val="24"/>
              </w:rPr>
              <w:t>0</w:t>
            </w:r>
          </w:p>
        </w:tc>
        <w:tc>
          <w:tcPr>
            <w:tcW w:w="584" w:type="pct"/>
            <w:tcBorders>
              <w:top w:val="single" w:sz="4" w:space="0" w:color="auto"/>
              <w:left w:val="single" w:sz="4" w:space="0" w:color="auto"/>
              <w:bottom w:val="single" w:sz="4" w:space="0" w:color="auto"/>
              <w:right w:val="single" w:sz="4" w:space="0" w:color="auto"/>
            </w:tcBorders>
            <w:vAlign w:val="center"/>
            <w:hideMark/>
          </w:tcPr>
          <w:p w14:paraId="43743E81" w14:textId="007FE215" w:rsidR="00AC6999" w:rsidRPr="009F0474" w:rsidRDefault="00AC6999" w:rsidP="00AC6999">
            <w:pPr>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rPr>
              <w:t>-0,14</w:t>
            </w:r>
            <w:r w:rsidR="00FC662A" w:rsidRPr="009F0474">
              <w:rPr>
                <w:rFonts w:ascii="Times New Roman" w:hAnsi="Times New Roman" w:cs="Times New Roman"/>
                <w:sz w:val="24"/>
                <w:szCs w:val="24"/>
              </w:rPr>
              <w:t>2</w:t>
            </w:r>
          </w:p>
        </w:tc>
      </w:tr>
      <w:tr w:rsidR="009F0474" w:rsidRPr="009F0474" w14:paraId="4C31F3C1" w14:textId="77777777" w:rsidTr="00AC6999">
        <w:trPr>
          <w:jc w:val="center"/>
        </w:trPr>
        <w:tc>
          <w:tcPr>
            <w:tcW w:w="1138" w:type="pct"/>
            <w:vMerge/>
            <w:tcBorders>
              <w:top w:val="single" w:sz="4" w:space="0" w:color="auto"/>
              <w:left w:val="single" w:sz="4" w:space="0" w:color="auto"/>
              <w:bottom w:val="single" w:sz="4" w:space="0" w:color="auto"/>
              <w:right w:val="single" w:sz="4" w:space="0" w:color="auto"/>
            </w:tcBorders>
            <w:vAlign w:val="center"/>
            <w:hideMark/>
          </w:tcPr>
          <w:p w14:paraId="48D396C0" w14:textId="77777777" w:rsidR="00AC6999" w:rsidRPr="009F0474" w:rsidRDefault="00AC6999" w:rsidP="00AC6999">
            <w:pPr>
              <w:spacing w:after="0" w:line="240" w:lineRule="auto"/>
              <w:rPr>
                <w:rFonts w:ascii="Times New Roman" w:hAnsi="Times New Roman" w:cs="Times New Roman"/>
                <w:iCs/>
                <w:sz w:val="24"/>
                <w:szCs w:val="24"/>
                <w:lang w:eastAsia="ru-RU"/>
              </w:rPr>
            </w:pPr>
          </w:p>
        </w:tc>
        <w:tc>
          <w:tcPr>
            <w:tcW w:w="998" w:type="pct"/>
            <w:tcBorders>
              <w:top w:val="single" w:sz="4" w:space="0" w:color="auto"/>
              <w:left w:val="nil"/>
              <w:bottom w:val="single" w:sz="4" w:space="0" w:color="auto"/>
              <w:right w:val="single" w:sz="4" w:space="0" w:color="auto"/>
            </w:tcBorders>
            <w:noWrap/>
            <w:vAlign w:val="center"/>
            <w:hideMark/>
          </w:tcPr>
          <w:p w14:paraId="784B15A5" w14:textId="77777777" w:rsidR="00AC6999" w:rsidRPr="009F0474" w:rsidRDefault="00AC6999" w:rsidP="00AC6999">
            <w:pPr>
              <w:spacing w:after="0" w:line="240" w:lineRule="auto"/>
              <w:jc w:val="center"/>
              <w:rPr>
                <w:rFonts w:ascii="Times New Roman" w:hAnsi="Times New Roman" w:cs="Times New Roman"/>
                <w:sz w:val="24"/>
                <w:szCs w:val="24"/>
                <w:lang w:eastAsia="ru-RU"/>
              </w:rPr>
            </w:pPr>
            <m:oMath>
              <m:r>
                <m:rPr>
                  <m:sty m:val="p"/>
                </m:rPr>
                <w:rPr>
                  <w:rFonts w:ascii="Cambria Math" w:hAnsi="Cambria Math" w:cs="Times New Roman"/>
                  <w:sz w:val="24"/>
                  <w:szCs w:val="24"/>
                </w:rPr>
                <m:t>Δ</m:t>
              </m:r>
              <m:sSub>
                <m:sSubPr>
                  <m:ctrlPr>
                    <w:rPr>
                      <w:rFonts w:ascii="Cambria Math" w:hAnsi="Cambria Math" w:cs="Times New Roman"/>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tb</m:t>
                  </m:r>
                </m:sub>
              </m:sSub>
            </m:oMath>
            <w:r w:rsidRPr="009F0474">
              <w:rPr>
                <w:rFonts w:ascii="Times New Roman" w:hAnsi="Times New Roman" w:cs="Times New Roman"/>
                <w:sz w:val="24"/>
                <w:szCs w:val="24"/>
                <w:vertAlign w:val="superscript"/>
              </w:rPr>
              <w:t>ср</w:t>
            </w:r>
            <w:r w:rsidRPr="009F0474">
              <w:rPr>
                <w:rFonts w:ascii="Times New Roman" w:hAnsi="Times New Roman" w:cs="Times New Roman"/>
                <w:sz w:val="24"/>
                <w:szCs w:val="24"/>
              </w:rPr>
              <w:t>, %</w:t>
            </w:r>
          </w:p>
        </w:tc>
        <w:tc>
          <w:tcPr>
            <w:tcW w:w="570" w:type="pct"/>
            <w:tcBorders>
              <w:top w:val="single" w:sz="4" w:space="0" w:color="auto"/>
              <w:left w:val="nil"/>
              <w:bottom w:val="single" w:sz="4" w:space="0" w:color="auto"/>
              <w:right w:val="single" w:sz="4" w:space="0" w:color="auto"/>
            </w:tcBorders>
            <w:noWrap/>
            <w:vAlign w:val="center"/>
            <w:hideMark/>
          </w:tcPr>
          <w:p w14:paraId="738A493C" w14:textId="2F471F67" w:rsidR="00AC6999" w:rsidRPr="009F0474" w:rsidRDefault="00AC6999" w:rsidP="00AC6999">
            <w:pPr>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rPr>
              <w:t>0,1</w:t>
            </w:r>
            <w:r w:rsidR="00FC662A" w:rsidRPr="009F0474">
              <w:rPr>
                <w:rFonts w:ascii="Times New Roman" w:hAnsi="Times New Roman" w:cs="Times New Roman"/>
                <w:sz w:val="24"/>
                <w:szCs w:val="24"/>
              </w:rPr>
              <w:t>79</w:t>
            </w:r>
          </w:p>
        </w:tc>
        <w:tc>
          <w:tcPr>
            <w:tcW w:w="1140" w:type="pct"/>
            <w:tcBorders>
              <w:top w:val="single" w:sz="4" w:space="0" w:color="auto"/>
              <w:left w:val="single" w:sz="4" w:space="0" w:color="auto"/>
              <w:bottom w:val="single" w:sz="4" w:space="0" w:color="auto"/>
              <w:right w:val="single" w:sz="4" w:space="0" w:color="auto"/>
            </w:tcBorders>
            <w:vAlign w:val="center"/>
            <w:hideMark/>
          </w:tcPr>
          <w:p w14:paraId="1B286B06" w14:textId="46F1BA0D" w:rsidR="00AC6999" w:rsidRPr="009F0474" w:rsidRDefault="00AC6999" w:rsidP="00AC6999">
            <w:pPr>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rPr>
              <w:t>0,11</w:t>
            </w:r>
            <w:r w:rsidR="00FC662A" w:rsidRPr="009F0474">
              <w:rPr>
                <w:rFonts w:ascii="Times New Roman" w:hAnsi="Times New Roman" w:cs="Times New Roman"/>
                <w:sz w:val="24"/>
                <w:szCs w:val="24"/>
              </w:rPr>
              <w:t>4</w:t>
            </w:r>
          </w:p>
        </w:tc>
        <w:tc>
          <w:tcPr>
            <w:tcW w:w="570" w:type="pct"/>
            <w:tcBorders>
              <w:top w:val="single" w:sz="4" w:space="0" w:color="auto"/>
              <w:left w:val="nil"/>
              <w:bottom w:val="single" w:sz="4" w:space="0" w:color="auto"/>
              <w:right w:val="single" w:sz="4" w:space="0" w:color="auto"/>
            </w:tcBorders>
            <w:noWrap/>
            <w:vAlign w:val="center"/>
            <w:hideMark/>
          </w:tcPr>
          <w:p w14:paraId="789E9221" w14:textId="34D143DB" w:rsidR="00AC6999" w:rsidRPr="009F0474" w:rsidRDefault="00AC6999" w:rsidP="00AC6999">
            <w:pPr>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rPr>
              <w:t>0,41</w:t>
            </w:r>
            <w:r w:rsidR="00FC662A" w:rsidRPr="009F0474">
              <w:rPr>
                <w:rFonts w:ascii="Times New Roman" w:hAnsi="Times New Roman" w:cs="Times New Roman"/>
                <w:sz w:val="24"/>
                <w:szCs w:val="24"/>
              </w:rPr>
              <w:t>9</w:t>
            </w:r>
          </w:p>
        </w:tc>
        <w:tc>
          <w:tcPr>
            <w:tcW w:w="584" w:type="pct"/>
            <w:tcBorders>
              <w:top w:val="single" w:sz="4" w:space="0" w:color="auto"/>
              <w:left w:val="single" w:sz="4" w:space="0" w:color="auto"/>
              <w:bottom w:val="single" w:sz="4" w:space="0" w:color="auto"/>
              <w:right w:val="single" w:sz="4" w:space="0" w:color="auto"/>
            </w:tcBorders>
            <w:vAlign w:val="center"/>
            <w:hideMark/>
          </w:tcPr>
          <w:p w14:paraId="7658EABB" w14:textId="337C84D0" w:rsidR="00AC6999" w:rsidRPr="009F0474" w:rsidRDefault="00AC6999" w:rsidP="00AC6999">
            <w:pPr>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rPr>
              <w:t>-0,16</w:t>
            </w:r>
            <w:r w:rsidR="00FC662A" w:rsidRPr="009F0474">
              <w:rPr>
                <w:rFonts w:ascii="Times New Roman" w:hAnsi="Times New Roman" w:cs="Times New Roman"/>
                <w:sz w:val="24"/>
                <w:szCs w:val="24"/>
              </w:rPr>
              <w:t>3</w:t>
            </w:r>
          </w:p>
        </w:tc>
      </w:tr>
      <w:tr w:rsidR="009F0474" w:rsidRPr="009F0474" w14:paraId="717AAA58" w14:textId="77777777" w:rsidTr="00AC6999">
        <w:trPr>
          <w:jc w:val="center"/>
        </w:trPr>
        <w:tc>
          <w:tcPr>
            <w:tcW w:w="1138" w:type="pct"/>
            <w:vMerge w:val="restart"/>
            <w:tcBorders>
              <w:top w:val="single" w:sz="4" w:space="0" w:color="auto"/>
              <w:left w:val="single" w:sz="4" w:space="0" w:color="auto"/>
              <w:bottom w:val="single" w:sz="4" w:space="0" w:color="auto"/>
              <w:right w:val="single" w:sz="4" w:space="0" w:color="auto"/>
            </w:tcBorders>
            <w:vAlign w:val="center"/>
          </w:tcPr>
          <w:p w14:paraId="33611BA4" w14:textId="77777777" w:rsidR="00AC6999" w:rsidRPr="009F0474" w:rsidRDefault="00AC6999" w:rsidP="00AC6999">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rPr>
              <w:t>БВМ</w:t>
            </w:r>
          </w:p>
        </w:tc>
        <w:tc>
          <w:tcPr>
            <w:tcW w:w="998" w:type="pct"/>
            <w:tcBorders>
              <w:top w:val="single" w:sz="4" w:space="0" w:color="auto"/>
              <w:left w:val="nil"/>
              <w:bottom w:val="single" w:sz="4" w:space="0" w:color="auto"/>
              <w:right w:val="single" w:sz="4" w:space="0" w:color="auto"/>
            </w:tcBorders>
            <w:noWrap/>
            <w:vAlign w:val="center"/>
          </w:tcPr>
          <w:p w14:paraId="2F6E24F7" w14:textId="77777777" w:rsidR="00AC6999" w:rsidRPr="009F0474" w:rsidRDefault="00AC6999" w:rsidP="00AC6999">
            <w:pPr>
              <w:spacing w:after="0" w:line="240" w:lineRule="auto"/>
              <w:jc w:val="center"/>
              <w:rPr>
                <w:rFonts w:ascii="Times New Roman" w:hAnsi="Times New Roman" w:cs="Times New Roman"/>
                <w:sz w:val="24"/>
                <w:szCs w:val="24"/>
              </w:rPr>
            </w:pPr>
            <m:oMath>
              <m:r>
                <m:rPr>
                  <m:sty m:val="p"/>
                </m:rPr>
                <w:rPr>
                  <w:rFonts w:ascii="Cambria Math" w:hAnsi="Cambria Math" w:cs="Times New Roman"/>
                  <w:sz w:val="24"/>
                  <w:szCs w:val="24"/>
                </w:rPr>
                <m:t>Δm</m:t>
              </m:r>
            </m:oMath>
            <w:r w:rsidRPr="009F0474">
              <w:rPr>
                <w:rFonts w:ascii="Times New Roman" w:hAnsi="Times New Roman" w:cs="Times New Roman"/>
                <w:sz w:val="24"/>
                <w:szCs w:val="24"/>
                <w:vertAlign w:val="subscript"/>
              </w:rPr>
              <w:t>ср,</w:t>
            </w:r>
            <w:r w:rsidRPr="009F0474">
              <w:rPr>
                <w:rFonts w:ascii="Times New Roman" w:hAnsi="Times New Roman" w:cs="Times New Roman"/>
                <w:sz w:val="24"/>
                <w:szCs w:val="24"/>
              </w:rPr>
              <w:t xml:space="preserve"> %</w:t>
            </w:r>
          </w:p>
        </w:tc>
        <w:tc>
          <w:tcPr>
            <w:tcW w:w="570" w:type="pct"/>
            <w:tcBorders>
              <w:top w:val="single" w:sz="4" w:space="0" w:color="auto"/>
              <w:left w:val="nil"/>
              <w:bottom w:val="single" w:sz="4" w:space="0" w:color="auto"/>
              <w:right w:val="single" w:sz="4" w:space="0" w:color="auto"/>
            </w:tcBorders>
            <w:noWrap/>
            <w:vAlign w:val="center"/>
          </w:tcPr>
          <w:p w14:paraId="2F8CEF06" w14:textId="6907707B" w:rsidR="00AC6999" w:rsidRPr="009F0474" w:rsidRDefault="00AC6999" w:rsidP="00AC6999">
            <w:pPr>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rPr>
              <w:t>0,09</w:t>
            </w:r>
            <w:r w:rsidR="00FC662A" w:rsidRPr="009F0474">
              <w:rPr>
                <w:rFonts w:ascii="Times New Roman" w:hAnsi="Times New Roman" w:cs="Times New Roman"/>
                <w:sz w:val="24"/>
                <w:szCs w:val="24"/>
              </w:rPr>
              <w:t>2</w:t>
            </w:r>
          </w:p>
        </w:tc>
        <w:tc>
          <w:tcPr>
            <w:tcW w:w="1140" w:type="pct"/>
            <w:tcBorders>
              <w:top w:val="single" w:sz="4" w:space="0" w:color="auto"/>
              <w:left w:val="single" w:sz="4" w:space="0" w:color="auto"/>
              <w:bottom w:val="single" w:sz="4" w:space="0" w:color="auto"/>
              <w:right w:val="single" w:sz="4" w:space="0" w:color="auto"/>
            </w:tcBorders>
            <w:vAlign w:val="center"/>
          </w:tcPr>
          <w:p w14:paraId="4CBA841C" w14:textId="10329FA5" w:rsidR="00AC6999" w:rsidRPr="009F0474" w:rsidRDefault="00AC6999" w:rsidP="00AC6999">
            <w:pPr>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rPr>
              <w:t>0,04</w:t>
            </w:r>
            <w:r w:rsidR="00FC662A" w:rsidRPr="009F0474">
              <w:rPr>
                <w:rFonts w:ascii="Times New Roman" w:hAnsi="Times New Roman" w:cs="Times New Roman"/>
                <w:sz w:val="24"/>
                <w:szCs w:val="24"/>
              </w:rPr>
              <w:t>6</w:t>
            </w:r>
          </w:p>
        </w:tc>
        <w:tc>
          <w:tcPr>
            <w:tcW w:w="570" w:type="pct"/>
            <w:tcBorders>
              <w:top w:val="single" w:sz="4" w:space="0" w:color="auto"/>
              <w:left w:val="nil"/>
              <w:bottom w:val="single" w:sz="4" w:space="0" w:color="auto"/>
              <w:right w:val="single" w:sz="4" w:space="0" w:color="auto"/>
            </w:tcBorders>
            <w:noWrap/>
            <w:vAlign w:val="center"/>
          </w:tcPr>
          <w:p w14:paraId="2A6AF23A" w14:textId="31E32261" w:rsidR="00AC6999" w:rsidRPr="009F0474" w:rsidRDefault="00AC6999" w:rsidP="00AC6999">
            <w:pPr>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rPr>
              <w:t>0,12</w:t>
            </w:r>
            <w:r w:rsidR="00FC662A" w:rsidRPr="009F0474">
              <w:rPr>
                <w:rFonts w:ascii="Times New Roman" w:hAnsi="Times New Roman" w:cs="Times New Roman"/>
                <w:sz w:val="24"/>
                <w:szCs w:val="24"/>
              </w:rPr>
              <w:t>4</w:t>
            </w:r>
          </w:p>
        </w:tc>
        <w:tc>
          <w:tcPr>
            <w:tcW w:w="584" w:type="pct"/>
            <w:tcBorders>
              <w:top w:val="single" w:sz="4" w:space="0" w:color="auto"/>
              <w:left w:val="single" w:sz="4" w:space="0" w:color="auto"/>
              <w:bottom w:val="single" w:sz="4" w:space="0" w:color="auto"/>
              <w:right w:val="single" w:sz="4" w:space="0" w:color="auto"/>
            </w:tcBorders>
            <w:vAlign w:val="center"/>
          </w:tcPr>
          <w:p w14:paraId="63DB5C8E" w14:textId="59E18CA6" w:rsidR="00AC6999" w:rsidRPr="009F0474" w:rsidRDefault="00AC6999" w:rsidP="00AC6999">
            <w:pPr>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rPr>
              <w:t>-0,13</w:t>
            </w:r>
            <w:r w:rsidR="00FC662A" w:rsidRPr="009F0474">
              <w:rPr>
                <w:rFonts w:ascii="Times New Roman" w:hAnsi="Times New Roman" w:cs="Times New Roman"/>
                <w:sz w:val="24"/>
                <w:szCs w:val="24"/>
              </w:rPr>
              <w:t>1</w:t>
            </w:r>
          </w:p>
        </w:tc>
      </w:tr>
      <w:tr w:rsidR="009F0474" w:rsidRPr="009F0474" w14:paraId="420B908E" w14:textId="77777777" w:rsidTr="00AC6999">
        <w:trPr>
          <w:jc w:val="center"/>
        </w:trPr>
        <w:tc>
          <w:tcPr>
            <w:tcW w:w="1138" w:type="pct"/>
            <w:vMerge/>
            <w:tcBorders>
              <w:top w:val="single" w:sz="4" w:space="0" w:color="auto"/>
              <w:left w:val="single" w:sz="4" w:space="0" w:color="auto"/>
              <w:bottom w:val="single" w:sz="4" w:space="0" w:color="auto"/>
              <w:right w:val="single" w:sz="4" w:space="0" w:color="auto"/>
            </w:tcBorders>
            <w:vAlign w:val="center"/>
          </w:tcPr>
          <w:p w14:paraId="09E5EE5A" w14:textId="77777777" w:rsidR="00AC6999" w:rsidRPr="009F0474" w:rsidRDefault="00AC6999" w:rsidP="00AC6999">
            <w:pPr>
              <w:spacing w:after="0" w:line="240" w:lineRule="auto"/>
              <w:jc w:val="center"/>
              <w:rPr>
                <w:rFonts w:ascii="Times New Roman" w:hAnsi="Times New Roman" w:cs="Times New Roman"/>
                <w:sz w:val="24"/>
                <w:szCs w:val="24"/>
                <w:lang w:eastAsia="ru-RU"/>
              </w:rPr>
            </w:pPr>
          </w:p>
        </w:tc>
        <w:tc>
          <w:tcPr>
            <w:tcW w:w="998" w:type="pct"/>
            <w:tcBorders>
              <w:top w:val="single" w:sz="4" w:space="0" w:color="auto"/>
              <w:left w:val="nil"/>
              <w:bottom w:val="single" w:sz="4" w:space="0" w:color="auto"/>
              <w:right w:val="single" w:sz="4" w:space="0" w:color="auto"/>
            </w:tcBorders>
            <w:noWrap/>
            <w:vAlign w:val="center"/>
          </w:tcPr>
          <w:p w14:paraId="54F5BA40" w14:textId="77777777" w:rsidR="00AC6999" w:rsidRPr="009F0474" w:rsidRDefault="00AC6999" w:rsidP="00AC6999">
            <w:pPr>
              <w:spacing w:after="0" w:line="240" w:lineRule="auto"/>
              <w:jc w:val="center"/>
              <w:rPr>
                <w:rFonts w:ascii="Times New Roman" w:hAnsi="Times New Roman" w:cs="Times New Roman"/>
                <w:sz w:val="24"/>
                <w:szCs w:val="24"/>
              </w:rPr>
            </w:pPr>
            <m:oMath>
              <m:r>
                <m:rPr>
                  <m:sty m:val="p"/>
                </m:rPr>
                <w:rPr>
                  <w:rFonts w:ascii="Cambria Math" w:hAnsi="Cambria Math" w:cs="Times New Roman"/>
                  <w:sz w:val="24"/>
                  <w:szCs w:val="24"/>
                </w:rPr>
                <m:t>ΔR</m:t>
              </m:r>
            </m:oMath>
            <w:r w:rsidRPr="009F0474">
              <w:rPr>
                <w:rFonts w:ascii="Times New Roman" w:hAnsi="Times New Roman" w:cs="Times New Roman"/>
                <w:sz w:val="24"/>
                <w:szCs w:val="24"/>
                <w:vertAlign w:val="subscript"/>
              </w:rPr>
              <w:t>ср</w:t>
            </w:r>
            <w:r w:rsidRPr="009F0474">
              <w:rPr>
                <w:rFonts w:ascii="Times New Roman" w:hAnsi="Times New Roman" w:cs="Times New Roman"/>
                <w:sz w:val="24"/>
                <w:szCs w:val="24"/>
              </w:rPr>
              <w:t>, %</w:t>
            </w:r>
          </w:p>
        </w:tc>
        <w:tc>
          <w:tcPr>
            <w:tcW w:w="570" w:type="pct"/>
            <w:tcBorders>
              <w:top w:val="single" w:sz="4" w:space="0" w:color="auto"/>
              <w:left w:val="nil"/>
              <w:bottom w:val="single" w:sz="4" w:space="0" w:color="auto"/>
              <w:right w:val="single" w:sz="4" w:space="0" w:color="auto"/>
            </w:tcBorders>
            <w:noWrap/>
            <w:vAlign w:val="center"/>
          </w:tcPr>
          <w:p w14:paraId="71F714FF" w14:textId="24945AB7" w:rsidR="00AC6999" w:rsidRPr="009F0474" w:rsidRDefault="00AC6999" w:rsidP="00AC6999">
            <w:pPr>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rPr>
              <w:t>0,15</w:t>
            </w:r>
            <w:r w:rsidR="00FC662A" w:rsidRPr="009F0474">
              <w:rPr>
                <w:rFonts w:ascii="Times New Roman" w:hAnsi="Times New Roman" w:cs="Times New Roman"/>
                <w:sz w:val="24"/>
                <w:szCs w:val="24"/>
              </w:rPr>
              <w:t>5</w:t>
            </w:r>
          </w:p>
        </w:tc>
        <w:tc>
          <w:tcPr>
            <w:tcW w:w="1140" w:type="pct"/>
            <w:tcBorders>
              <w:top w:val="single" w:sz="4" w:space="0" w:color="auto"/>
              <w:left w:val="single" w:sz="4" w:space="0" w:color="auto"/>
              <w:bottom w:val="single" w:sz="4" w:space="0" w:color="auto"/>
              <w:right w:val="single" w:sz="4" w:space="0" w:color="auto"/>
            </w:tcBorders>
            <w:vAlign w:val="center"/>
          </w:tcPr>
          <w:p w14:paraId="2EED5C1F" w14:textId="3FD6F598" w:rsidR="00AC6999" w:rsidRPr="009F0474" w:rsidRDefault="00AC6999" w:rsidP="00AC6999">
            <w:pPr>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rPr>
              <w:t>0,07</w:t>
            </w:r>
            <w:r w:rsidR="00FC662A" w:rsidRPr="009F0474">
              <w:rPr>
                <w:rFonts w:ascii="Times New Roman" w:hAnsi="Times New Roman" w:cs="Times New Roman"/>
                <w:sz w:val="24"/>
                <w:szCs w:val="24"/>
              </w:rPr>
              <w:t>0</w:t>
            </w:r>
          </w:p>
        </w:tc>
        <w:tc>
          <w:tcPr>
            <w:tcW w:w="570" w:type="pct"/>
            <w:tcBorders>
              <w:top w:val="single" w:sz="4" w:space="0" w:color="auto"/>
              <w:left w:val="nil"/>
              <w:bottom w:val="single" w:sz="4" w:space="0" w:color="auto"/>
              <w:right w:val="single" w:sz="4" w:space="0" w:color="auto"/>
            </w:tcBorders>
            <w:noWrap/>
            <w:vAlign w:val="center"/>
          </w:tcPr>
          <w:p w14:paraId="62F3D0E0" w14:textId="3D9D6004" w:rsidR="00AC6999" w:rsidRPr="009F0474" w:rsidRDefault="00AC6999" w:rsidP="00AC6999">
            <w:pPr>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rPr>
              <w:t>0,24</w:t>
            </w:r>
            <w:r w:rsidR="00FC662A" w:rsidRPr="009F0474">
              <w:rPr>
                <w:rFonts w:ascii="Times New Roman" w:hAnsi="Times New Roman" w:cs="Times New Roman"/>
                <w:sz w:val="24"/>
                <w:szCs w:val="24"/>
              </w:rPr>
              <w:t>5</w:t>
            </w:r>
          </w:p>
        </w:tc>
        <w:tc>
          <w:tcPr>
            <w:tcW w:w="584" w:type="pct"/>
            <w:tcBorders>
              <w:top w:val="single" w:sz="4" w:space="0" w:color="auto"/>
              <w:left w:val="single" w:sz="4" w:space="0" w:color="auto"/>
              <w:bottom w:val="single" w:sz="4" w:space="0" w:color="auto"/>
              <w:right w:val="single" w:sz="4" w:space="0" w:color="auto"/>
            </w:tcBorders>
            <w:vAlign w:val="center"/>
          </w:tcPr>
          <w:p w14:paraId="3EA10362" w14:textId="1CAD716B" w:rsidR="00AC6999" w:rsidRPr="009F0474" w:rsidRDefault="00AC6999" w:rsidP="00AC6999">
            <w:pPr>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rPr>
              <w:t>-0,22</w:t>
            </w:r>
            <w:r w:rsidR="00FC662A" w:rsidRPr="009F0474">
              <w:rPr>
                <w:rFonts w:ascii="Times New Roman" w:hAnsi="Times New Roman" w:cs="Times New Roman"/>
                <w:sz w:val="24"/>
                <w:szCs w:val="24"/>
              </w:rPr>
              <w:t>0</w:t>
            </w:r>
          </w:p>
        </w:tc>
      </w:tr>
      <w:tr w:rsidR="009F0474" w:rsidRPr="009F0474" w14:paraId="03EC01FB" w14:textId="77777777" w:rsidTr="00AC6999">
        <w:trPr>
          <w:jc w:val="center"/>
        </w:trPr>
        <w:tc>
          <w:tcPr>
            <w:tcW w:w="1138" w:type="pct"/>
            <w:vMerge/>
            <w:tcBorders>
              <w:top w:val="single" w:sz="4" w:space="0" w:color="auto"/>
              <w:left w:val="single" w:sz="4" w:space="0" w:color="auto"/>
              <w:bottom w:val="single" w:sz="4" w:space="0" w:color="auto"/>
              <w:right w:val="single" w:sz="4" w:space="0" w:color="auto"/>
            </w:tcBorders>
            <w:vAlign w:val="center"/>
          </w:tcPr>
          <w:p w14:paraId="50B57C24" w14:textId="77777777" w:rsidR="00AC6999" w:rsidRPr="009F0474" w:rsidRDefault="00AC6999" w:rsidP="00AC6999">
            <w:pPr>
              <w:spacing w:after="0" w:line="240" w:lineRule="auto"/>
              <w:jc w:val="center"/>
              <w:rPr>
                <w:rFonts w:ascii="Times New Roman" w:hAnsi="Times New Roman" w:cs="Times New Roman"/>
                <w:sz w:val="24"/>
                <w:szCs w:val="24"/>
                <w:lang w:eastAsia="ru-RU"/>
              </w:rPr>
            </w:pPr>
          </w:p>
        </w:tc>
        <w:tc>
          <w:tcPr>
            <w:tcW w:w="998" w:type="pct"/>
            <w:tcBorders>
              <w:top w:val="single" w:sz="4" w:space="0" w:color="auto"/>
              <w:left w:val="nil"/>
              <w:bottom w:val="single" w:sz="4" w:space="0" w:color="auto"/>
              <w:right w:val="single" w:sz="4" w:space="0" w:color="auto"/>
            </w:tcBorders>
            <w:noWrap/>
            <w:vAlign w:val="center"/>
          </w:tcPr>
          <w:p w14:paraId="5D6841C6" w14:textId="77777777" w:rsidR="00AC6999" w:rsidRPr="009F0474" w:rsidRDefault="00AC6999" w:rsidP="00AC6999">
            <w:pPr>
              <w:spacing w:after="0" w:line="240" w:lineRule="auto"/>
              <w:jc w:val="center"/>
              <w:rPr>
                <w:rFonts w:ascii="Times New Roman" w:hAnsi="Times New Roman" w:cs="Times New Roman"/>
                <w:sz w:val="24"/>
                <w:szCs w:val="24"/>
              </w:rPr>
            </w:pPr>
            <m:oMath>
              <m:r>
                <m:rPr>
                  <m:sty m:val="p"/>
                </m:rPr>
                <w:rPr>
                  <w:rFonts w:ascii="Cambria Math" w:hAnsi="Cambria Math" w:cs="Times New Roman"/>
                  <w:sz w:val="24"/>
                  <w:szCs w:val="24"/>
                </w:rPr>
                <m:t>Δ</m:t>
              </m:r>
              <m:sSub>
                <m:sSubPr>
                  <m:ctrlPr>
                    <w:rPr>
                      <w:rFonts w:ascii="Cambria Math" w:hAnsi="Cambria Math" w:cs="Times New Roman"/>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tb</m:t>
                  </m:r>
                </m:sub>
              </m:sSub>
            </m:oMath>
            <w:r w:rsidRPr="009F0474">
              <w:rPr>
                <w:rFonts w:ascii="Times New Roman" w:hAnsi="Times New Roman" w:cs="Times New Roman"/>
                <w:sz w:val="24"/>
                <w:szCs w:val="24"/>
                <w:vertAlign w:val="superscript"/>
              </w:rPr>
              <w:t>ср</w:t>
            </w:r>
            <w:r w:rsidRPr="009F0474">
              <w:rPr>
                <w:rFonts w:ascii="Times New Roman" w:hAnsi="Times New Roman" w:cs="Times New Roman"/>
                <w:sz w:val="24"/>
                <w:szCs w:val="24"/>
              </w:rPr>
              <w:t>, %</w:t>
            </w:r>
          </w:p>
        </w:tc>
        <w:tc>
          <w:tcPr>
            <w:tcW w:w="570" w:type="pct"/>
            <w:tcBorders>
              <w:top w:val="single" w:sz="4" w:space="0" w:color="auto"/>
              <w:left w:val="nil"/>
              <w:bottom w:val="single" w:sz="4" w:space="0" w:color="auto"/>
              <w:right w:val="single" w:sz="4" w:space="0" w:color="auto"/>
            </w:tcBorders>
            <w:noWrap/>
            <w:vAlign w:val="center"/>
          </w:tcPr>
          <w:p w14:paraId="03B03AD3" w14:textId="56EEA043" w:rsidR="00AC6999" w:rsidRPr="009F0474" w:rsidRDefault="00AC6999" w:rsidP="00AC6999">
            <w:pPr>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rPr>
              <w:t>0,13</w:t>
            </w:r>
            <w:r w:rsidR="00FC662A" w:rsidRPr="009F0474">
              <w:rPr>
                <w:rFonts w:ascii="Times New Roman" w:hAnsi="Times New Roman" w:cs="Times New Roman"/>
                <w:sz w:val="24"/>
                <w:szCs w:val="24"/>
              </w:rPr>
              <w:t>1</w:t>
            </w:r>
          </w:p>
        </w:tc>
        <w:tc>
          <w:tcPr>
            <w:tcW w:w="1140" w:type="pct"/>
            <w:tcBorders>
              <w:top w:val="single" w:sz="4" w:space="0" w:color="auto"/>
              <w:left w:val="single" w:sz="4" w:space="0" w:color="auto"/>
              <w:bottom w:val="single" w:sz="4" w:space="0" w:color="auto"/>
              <w:right w:val="single" w:sz="4" w:space="0" w:color="auto"/>
            </w:tcBorders>
            <w:vAlign w:val="center"/>
          </w:tcPr>
          <w:p w14:paraId="1ACD67BA" w14:textId="5C2C9200" w:rsidR="00AC6999" w:rsidRPr="009F0474" w:rsidRDefault="00AC6999" w:rsidP="00AC6999">
            <w:pPr>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rPr>
              <w:t>0,07</w:t>
            </w:r>
            <w:r w:rsidR="00FC662A" w:rsidRPr="009F0474">
              <w:rPr>
                <w:rFonts w:ascii="Times New Roman" w:hAnsi="Times New Roman" w:cs="Times New Roman"/>
                <w:sz w:val="24"/>
                <w:szCs w:val="24"/>
              </w:rPr>
              <w:t>1</w:t>
            </w:r>
          </w:p>
        </w:tc>
        <w:tc>
          <w:tcPr>
            <w:tcW w:w="570" w:type="pct"/>
            <w:tcBorders>
              <w:top w:val="single" w:sz="4" w:space="0" w:color="auto"/>
              <w:left w:val="nil"/>
              <w:bottom w:val="single" w:sz="4" w:space="0" w:color="auto"/>
              <w:right w:val="single" w:sz="4" w:space="0" w:color="auto"/>
            </w:tcBorders>
            <w:noWrap/>
            <w:vAlign w:val="center"/>
          </w:tcPr>
          <w:p w14:paraId="55111174" w14:textId="1EB6B355" w:rsidR="00AC6999" w:rsidRPr="009F0474" w:rsidRDefault="00AC6999" w:rsidP="00AC6999">
            <w:pPr>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rPr>
              <w:t>0,21</w:t>
            </w:r>
            <w:r w:rsidR="00FC662A" w:rsidRPr="009F0474">
              <w:rPr>
                <w:rFonts w:ascii="Times New Roman" w:hAnsi="Times New Roman" w:cs="Times New Roman"/>
                <w:sz w:val="24"/>
                <w:szCs w:val="24"/>
              </w:rPr>
              <w:t>7</w:t>
            </w:r>
          </w:p>
        </w:tc>
        <w:tc>
          <w:tcPr>
            <w:tcW w:w="584" w:type="pct"/>
            <w:tcBorders>
              <w:top w:val="single" w:sz="4" w:space="0" w:color="auto"/>
              <w:left w:val="single" w:sz="4" w:space="0" w:color="auto"/>
              <w:bottom w:val="single" w:sz="4" w:space="0" w:color="auto"/>
              <w:right w:val="single" w:sz="4" w:space="0" w:color="auto"/>
            </w:tcBorders>
            <w:vAlign w:val="center"/>
          </w:tcPr>
          <w:p w14:paraId="0AD7628A" w14:textId="17A89188" w:rsidR="00AC6999" w:rsidRPr="009F0474" w:rsidRDefault="00AC6999" w:rsidP="00AC6999">
            <w:pPr>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rPr>
              <w:t>-0,27</w:t>
            </w:r>
            <w:r w:rsidR="00FC662A" w:rsidRPr="009F0474">
              <w:rPr>
                <w:rFonts w:ascii="Times New Roman" w:hAnsi="Times New Roman" w:cs="Times New Roman"/>
                <w:sz w:val="24"/>
                <w:szCs w:val="24"/>
              </w:rPr>
              <w:t>1</w:t>
            </w:r>
          </w:p>
        </w:tc>
      </w:tr>
      <w:tr w:rsidR="009F0474" w:rsidRPr="009F0474" w14:paraId="35255FD1" w14:textId="77777777" w:rsidTr="00AC6999">
        <w:trPr>
          <w:jc w:val="center"/>
        </w:trPr>
        <w:tc>
          <w:tcPr>
            <w:tcW w:w="1138" w:type="pct"/>
            <w:vMerge w:val="restart"/>
            <w:tcBorders>
              <w:top w:val="single" w:sz="4" w:space="0" w:color="auto"/>
              <w:left w:val="single" w:sz="4" w:space="0" w:color="auto"/>
              <w:right w:val="single" w:sz="4" w:space="0" w:color="auto"/>
            </w:tcBorders>
            <w:vAlign w:val="center"/>
          </w:tcPr>
          <w:p w14:paraId="1014B65B" w14:textId="77777777" w:rsidR="00AC6999" w:rsidRPr="009F0474" w:rsidRDefault="00AC6999" w:rsidP="00AC6999">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rPr>
              <w:t>БВН</w:t>
            </w:r>
          </w:p>
        </w:tc>
        <w:tc>
          <w:tcPr>
            <w:tcW w:w="998" w:type="pct"/>
            <w:tcBorders>
              <w:top w:val="single" w:sz="4" w:space="0" w:color="auto"/>
              <w:left w:val="nil"/>
              <w:bottom w:val="single" w:sz="4" w:space="0" w:color="auto"/>
              <w:right w:val="single" w:sz="4" w:space="0" w:color="auto"/>
            </w:tcBorders>
            <w:noWrap/>
            <w:vAlign w:val="center"/>
          </w:tcPr>
          <w:p w14:paraId="05A46F12" w14:textId="77777777" w:rsidR="00AC6999" w:rsidRPr="009F0474" w:rsidRDefault="00AC6999" w:rsidP="00AC6999">
            <w:pPr>
              <w:spacing w:after="0" w:line="240" w:lineRule="auto"/>
              <w:jc w:val="center"/>
              <w:rPr>
                <w:rFonts w:ascii="Times New Roman" w:hAnsi="Times New Roman" w:cs="Times New Roman"/>
                <w:sz w:val="24"/>
                <w:szCs w:val="24"/>
              </w:rPr>
            </w:pPr>
            <m:oMath>
              <m:r>
                <m:rPr>
                  <m:sty m:val="p"/>
                </m:rPr>
                <w:rPr>
                  <w:rFonts w:ascii="Cambria Math" w:hAnsi="Cambria Math" w:cs="Times New Roman"/>
                  <w:sz w:val="24"/>
                  <w:szCs w:val="24"/>
                </w:rPr>
                <m:t>Δm</m:t>
              </m:r>
            </m:oMath>
            <w:r w:rsidRPr="009F0474">
              <w:rPr>
                <w:rFonts w:ascii="Times New Roman" w:hAnsi="Times New Roman" w:cs="Times New Roman"/>
                <w:sz w:val="24"/>
                <w:szCs w:val="24"/>
                <w:vertAlign w:val="subscript"/>
              </w:rPr>
              <w:t>ср,</w:t>
            </w:r>
            <w:r w:rsidRPr="009F0474">
              <w:rPr>
                <w:rFonts w:ascii="Times New Roman" w:hAnsi="Times New Roman" w:cs="Times New Roman"/>
                <w:sz w:val="24"/>
                <w:szCs w:val="24"/>
              </w:rPr>
              <w:t xml:space="preserve"> %</w:t>
            </w:r>
          </w:p>
        </w:tc>
        <w:tc>
          <w:tcPr>
            <w:tcW w:w="570" w:type="pct"/>
            <w:tcBorders>
              <w:top w:val="single" w:sz="4" w:space="0" w:color="auto"/>
              <w:left w:val="nil"/>
              <w:bottom w:val="single" w:sz="4" w:space="0" w:color="auto"/>
              <w:right w:val="single" w:sz="4" w:space="0" w:color="auto"/>
            </w:tcBorders>
            <w:noWrap/>
            <w:vAlign w:val="center"/>
          </w:tcPr>
          <w:p w14:paraId="1045A6E3" w14:textId="294D2121" w:rsidR="00AC6999" w:rsidRPr="009F0474" w:rsidRDefault="00AC6999" w:rsidP="00AC6999">
            <w:pPr>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rPr>
              <w:t>0,09</w:t>
            </w:r>
            <w:r w:rsidR="00FC662A" w:rsidRPr="009F0474">
              <w:rPr>
                <w:rFonts w:ascii="Times New Roman" w:hAnsi="Times New Roman" w:cs="Times New Roman"/>
                <w:sz w:val="24"/>
                <w:szCs w:val="24"/>
              </w:rPr>
              <w:t>1</w:t>
            </w:r>
          </w:p>
        </w:tc>
        <w:tc>
          <w:tcPr>
            <w:tcW w:w="1140" w:type="pct"/>
            <w:tcBorders>
              <w:top w:val="single" w:sz="4" w:space="0" w:color="auto"/>
              <w:left w:val="single" w:sz="4" w:space="0" w:color="auto"/>
              <w:bottom w:val="single" w:sz="4" w:space="0" w:color="auto"/>
              <w:right w:val="single" w:sz="4" w:space="0" w:color="auto"/>
            </w:tcBorders>
            <w:vAlign w:val="center"/>
          </w:tcPr>
          <w:p w14:paraId="5B1FFF6C" w14:textId="0F03FC2E" w:rsidR="00AC6999" w:rsidRPr="009F0474" w:rsidRDefault="00AC6999" w:rsidP="00AC6999">
            <w:pPr>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rPr>
              <w:t>0,05</w:t>
            </w:r>
            <w:r w:rsidR="00FC662A" w:rsidRPr="009F0474">
              <w:rPr>
                <w:rFonts w:ascii="Times New Roman" w:hAnsi="Times New Roman" w:cs="Times New Roman"/>
                <w:sz w:val="24"/>
                <w:szCs w:val="24"/>
              </w:rPr>
              <w:t>0</w:t>
            </w:r>
          </w:p>
        </w:tc>
        <w:tc>
          <w:tcPr>
            <w:tcW w:w="570" w:type="pct"/>
            <w:tcBorders>
              <w:top w:val="single" w:sz="4" w:space="0" w:color="auto"/>
              <w:left w:val="nil"/>
              <w:bottom w:val="single" w:sz="4" w:space="0" w:color="auto"/>
              <w:right w:val="single" w:sz="4" w:space="0" w:color="auto"/>
            </w:tcBorders>
            <w:noWrap/>
            <w:vAlign w:val="center"/>
          </w:tcPr>
          <w:p w14:paraId="7596AB79" w14:textId="1BD05F92" w:rsidR="00AC6999" w:rsidRPr="009F0474" w:rsidRDefault="00AC6999" w:rsidP="00AC6999">
            <w:pPr>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rPr>
              <w:t>0,12</w:t>
            </w:r>
            <w:r w:rsidR="00FC662A" w:rsidRPr="009F0474">
              <w:rPr>
                <w:rFonts w:ascii="Times New Roman" w:hAnsi="Times New Roman" w:cs="Times New Roman"/>
                <w:sz w:val="24"/>
                <w:szCs w:val="24"/>
              </w:rPr>
              <w:t>5</w:t>
            </w:r>
          </w:p>
        </w:tc>
        <w:tc>
          <w:tcPr>
            <w:tcW w:w="584" w:type="pct"/>
            <w:tcBorders>
              <w:top w:val="single" w:sz="4" w:space="0" w:color="auto"/>
              <w:left w:val="single" w:sz="4" w:space="0" w:color="auto"/>
              <w:bottom w:val="single" w:sz="4" w:space="0" w:color="auto"/>
              <w:right w:val="single" w:sz="4" w:space="0" w:color="auto"/>
            </w:tcBorders>
            <w:vAlign w:val="center"/>
          </w:tcPr>
          <w:p w14:paraId="303D279C" w14:textId="18DEBB3F" w:rsidR="00AC6999" w:rsidRPr="009F0474" w:rsidRDefault="00AC6999" w:rsidP="00AC6999">
            <w:pPr>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rPr>
              <w:t>-0,13</w:t>
            </w:r>
            <w:r w:rsidR="00FC662A" w:rsidRPr="009F0474">
              <w:rPr>
                <w:rFonts w:ascii="Times New Roman" w:hAnsi="Times New Roman" w:cs="Times New Roman"/>
                <w:sz w:val="24"/>
                <w:szCs w:val="24"/>
              </w:rPr>
              <w:t>8</w:t>
            </w:r>
          </w:p>
        </w:tc>
      </w:tr>
      <w:tr w:rsidR="009F0474" w:rsidRPr="009F0474" w14:paraId="3ACE6F5E" w14:textId="77777777" w:rsidTr="00AC6999">
        <w:trPr>
          <w:jc w:val="center"/>
        </w:trPr>
        <w:tc>
          <w:tcPr>
            <w:tcW w:w="1138" w:type="pct"/>
            <w:vMerge/>
            <w:tcBorders>
              <w:left w:val="single" w:sz="4" w:space="0" w:color="auto"/>
              <w:right w:val="single" w:sz="4" w:space="0" w:color="auto"/>
            </w:tcBorders>
            <w:vAlign w:val="center"/>
          </w:tcPr>
          <w:p w14:paraId="75D9AE16" w14:textId="77777777" w:rsidR="00AC6999" w:rsidRPr="009F0474" w:rsidRDefault="00AC6999" w:rsidP="00AC6999">
            <w:pPr>
              <w:spacing w:after="0" w:line="240" w:lineRule="auto"/>
              <w:jc w:val="center"/>
              <w:rPr>
                <w:rFonts w:ascii="Times New Roman" w:hAnsi="Times New Roman" w:cs="Times New Roman"/>
                <w:sz w:val="24"/>
                <w:szCs w:val="24"/>
                <w:lang w:eastAsia="ru-RU"/>
              </w:rPr>
            </w:pPr>
          </w:p>
        </w:tc>
        <w:tc>
          <w:tcPr>
            <w:tcW w:w="998" w:type="pct"/>
            <w:tcBorders>
              <w:top w:val="single" w:sz="4" w:space="0" w:color="auto"/>
              <w:left w:val="nil"/>
              <w:bottom w:val="single" w:sz="4" w:space="0" w:color="auto"/>
              <w:right w:val="single" w:sz="4" w:space="0" w:color="auto"/>
            </w:tcBorders>
            <w:noWrap/>
            <w:vAlign w:val="center"/>
          </w:tcPr>
          <w:p w14:paraId="3AF8880A" w14:textId="77777777" w:rsidR="00AC6999" w:rsidRPr="009F0474" w:rsidRDefault="00AC6999" w:rsidP="00AC6999">
            <w:pPr>
              <w:spacing w:after="0" w:line="240" w:lineRule="auto"/>
              <w:jc w:val="center"/>
              <w:rPr>
                <w:rFonts w:ascii="Times New Roman" w:hAnsi="Times New Roman" w:cs="Times New Roman"/>
                <w:sz w:val="24"/>
                <w:szCs w:val="24"/>
              </w:rPr>
            </w:pPr>
            <m:oMath>
              <m:r>
                <m:rPr>
                  <m:sty m:val="p"/>
                </m:rPr>
                <w:rPr>
                  <w:rFonts w:ascii="Cambria Math" w:hAnsi="Cambria Math" w:cs="Times New Roman"/>
                  <w:sz w:val="24"/>
                  <w:szCs w:val="24"/>
                </w:rPr>
                <m:t>ΔR</m:t>
              </m:r>
            </m:oMath>
            <w:r w:rsidRPr="009F0474">
              <w:rPr>
                <w:rFonts w:ascii="Times New Roman" w:hAnsi="Times New Roman" w:cs="Times New Roman"/>
                <w:sz w:val="24"/>
                <w:szCs w:val="24"/>
                <w:vertAlign w:val="subscript"/>
              </w:rPr>
              <w:t>ср</w:t>
            </w:r>
            <w:r w:rsidRPr="009F0474">
              <w:rPr>
                <w:rFonts w:ascii="Times New Roman" w:hAnsi="Times New Roman" w:cs="Times New Roman"/>
                <w:sz w:val="24"/>
                <w:szCs w:val="24"/>
              </w:rPr>
              <w:t>, %</w:t>
            </w:r>
          </w:p>
        </w:tc>
        <w:tc>
          <w:tcPr>
            <w:tcW w:w="570" w:type="pct"/>
            <w:tcBorders>
              <w:top w:val="single" w:sz="4" w:space="0" w:color="auto"/>
              <w:left w:val="nil"/>
              <w:bottom w:val="single" w:sz="4" w:space="0" w:color="auto"/>
              <w:right w:val="single" w:sz="4" w:space="0" w:color="auto"/>
            </w:tcBorders>
            <w:noWrap/>
            <w:vAlign w:val="center"/>
          </w:tcPr>
          <w:p w14:paraId="6B87BFD2" w14:textId="1116312F" w:rsidR="00AC6999" w:rsidRPr="009F0474" w:rsidRDefault="00AC6999" w:rsidP="00AC6999">
            <w:pPr>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rPr>
              <w:t>0,14</w:t>
            </w:r>
            <w:r w:rsidR="00FC662A" w:rsidRPr="009F0474">
              <w:rPr>
                <w:rFonts w:ascii="Times New Roman" w:hAnsi="Times New Roman" w:cs="Times New Roman"/>
                <w:sz w:val="24"/>
                <w:szCs w:val="24"/>
              </w:rPr>
              <w:t>4</w:t>
            </w:r>
          </w:p>
        </w:tc>
        <w:tc>
          <w:tcPr>
            <w:tcW w:w="1140" w:type="pct"/>
            <w:tcBorders>
              <w:top w:val="single" w:sz="4" w:space="0" w:color="auto"/>
              <w:left w:val="single" w:sz="4" w:space="0" w:color="auto"/>
              <w:bottom w:val="single" w:sz="4" w:space="0" w:color="auto"/>
              <w:right w:val="single" w:sz="4" w:space="0" w:color="auto"/>
            </w:tcBorders>
            <w:vAlign w:val="center"/>
          </w:tcPr>
          <w:p w14:paraId="51D6D379" w14:textId="1C50502F" w:rsidR="00AC6999" w:rsidRPr="009F0474" w:rsidRDefault="00AC6999" w:rsidP="00AC6999">
            <w:pPr>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rPr>
              <w:t>0,06</w:t>
            </w:r>
            <w:r w:rsidR="00FC662A" w:rsidRPr="009F0474">
              <w:rPr>
                <w:rFonts w:ascii="Times New Roman" w:hAnsi="Times New Roman" w:cs="Times New Roman"/>
                <w:sz w:val="24"/>
                <w:szCs w:val="24"/>
              </w:rPr>
              <w:t>1</w:t>
            </w:r>
          </w:p>
        </w:tc>
        <w:tc>
          <w:tcPr>
            <w:tcW w:w="570" w:type="pct"/>
            <w:tcBorders>
              <w:top w:val="single" w:sz="4" w:space="0" w:color="auto"/>
              <w:left w:val="nil"/>
              <w:bottom w:val="single" w:sz="4" w:space="0" w:color="auto"/>
              <w:right w:val="single" w:sz="4" w:space="0" w:color="auto"/>
            </w:tcBorders>
            <w:noWrap/>
            <w:vAlign w:val="center"/>
          </w:tcPr>
          <w:p w14:paraId="397BB049" w14:textId="2751AA06" w:rsidR="00AC6999" w:rsidRPr="009F0474" w:rsidRDefault="00AC6999" w:rsidP="00AC6999">
            <w:pPr>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rPr>
              <w:t>0,23</w:t>
            </w:r>
            <w:r w:rsidR="00FC662A" w:rsidRPr="009F0474">
              <w:rPr>
                <w:rFonts w:ascii="Times New Roman" w:hAnsi="Times New Roman" w:cs="Times New Roman"/>
                <w:sz w:val="24"/>
                <w:szCs w:val="24"/>
              </w:rPr>
              <w:t>2</w:t>
            </w:r>
          </w:p>
        </w:tc>
        <w:tc>
          <w:tcPr>
            <w:tcW w:w="584" w:type="pct"/>
            <w:tcBorders>
              <w:top w:val="single" w:sz="4" w:space="0" w:color="auto"/>
              <w:left w:val="single" w:sz="4" w:space="0" w:color="auto"/>
              <w:bottom w:val="single" w:sz="4" w:space="0" w:color="auto"/>
              <w:right w:val="single" w:sz="4" w:space="0" w:color="auto"/>
            </w:tcBorders>
            <w:vAlign w:val="center"/>
          </w:tcPr>
          <w:p w14:paraId="5926A680" w14:textId="368A92AD" w:rsidR="00AC6999" w:rsidRPr="009F0474" w:rsidRDefault="00AC6999" w:rsidP="00AC6999">
            <w:pPr>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rPr>
              <w:t>-0,21</w:t>
            </w:r>
            <w:r w:rsidR="00FC662A" w:rsidRPr="009F0474">
              <w:rPr>
                <w:rFonts w:ascii="Times New Roman" w:hAnsi="Times New Roman" w:cs="Times New Roman"/>
                <w:sz w:val="24"/>
                <w:szCs w:val="24"/>
              </w:rPr>
              <w:t>1</w:t>
            </w:r>
          </w:p>
        </w:tc>
      </w:tr>
      <w:tr w:rsidR="00AC6999" w:rsidRPr="009F0474" w14:paraId="6275B7DB" w14:textId="77777777" w:rsidTr="00AC6999">
        <w:trPr>
          <w:jc w:val="center"/>
        </w:trPr>
        <w:tc>
          <w:tcPr>
            <w:tcW w:w="1138" w:type="pct"/>
            <w:vMerge/>
            <w:tcBorders>
              <w:left w:val="single" w:sz="4" w:space="0" w:color="auto"/>
              <w:bottom w:val="single" w:sz="4" w:space="0" w:color="auto"/>
              <w:right w:val="single" w:sz="4" w:space="0" w:color="auto"/>
            </w:tcBorders>
            <w:vAlign w:val="center"/>
          </w:tcPr>
          <w:p w14:paraId="1C932E16" w14:textId="77777777" w:rsidR="00AC6999" w:rsidRPr="009F0474" w:rsidRDefault="00AC6999" w:rsidP="00AC6999">
            <w:pPr>
              <w:spacing w:after="0" w:line="240" w:lineRule="auto"/>
              <w:jc w:val="center"/>
              <w:rPr>
                <w:rFonts w:ascii="Times New Roman" w:hAnsi="Times New Roman" w:cs="Times New Roman"/>
                <w:sz w:val="24"/>
                <w:szCs w:val="24"/>
                <w:lang w:eastAsia="ru-RU"/>
              </w:rPr>
            </w:pPr>
          </w:p>
        </w:tc>
        <w:tc>
          <w:tcPr>
            <w:tcW w:w="998" w:type="pct"/>
            <w:tcBorders>
              <w:top w:val="single" w:sz="4" w:space="0" w:color="auto"/>
              <w:left w:val="nil"/>
              <w:bottom w:val="single" w:sz="4" w:space="0" w:color="auto"/>
              <w:right w:val="single" w:sz="4" w:space="0" w:color="auto"/>
            </w:tcBorders>
            <w:noWrap/>
            <w:vAlign w:val="center"/>
          </w:tcPr>
          <w:p w14:paraId="555BB9AA" w14:textId="77777777" w:rsidR="00AC6999" w:rsidRPr="009F0474" w:rsidRDefault="00AC6999" w:rsidP="00AC6999">
            <w:pPr>
              <w:spacing w:after="0" w:line="240" w:lineRule="auto"/>
              <w:jc w:val="center"/>
              <w:rPr>
                <w:rFonts w:ascii="Times New Roman" w:hAnsi="Times New Roman" w:cs="Times New Roman"/>
                <w:sz w:val="24"/>
                <w:szCs w:val="24"/>
              </w:rPr>
            </w:pPr>
            <m:oMath>
              <m:r>
                <m:rPr>
                  <m:sty m:val="p"/>
                </m:rPr>
                <w:rPr>
                  <w:rFonts w:ascii="Cambria Math" w:hAnsi="Cambria Math" w:cs="Times New Roman"/>
                  <w:sz w:val="24"/>
                  <w:szCs w:val="24"/>
                </w:rPr>
                <m:t>Δ</m:t>
              </m:r>
              <m:sSub>
                <m:sSubPr>
                  <m:ctrlPr>
                    <w:rPr>
                      <w:rFonts w:ascii="Cambria Math" w:hAnsi="Cambria Math" w:cs="Times New Roman"/>
                      <w:sz w:val="24"/>
                      <w:szCs w:val="24"/>
                    </w:rPr>
                  </m:ctrlPr>
                </m:sSubPr>
                <m:e>
                  <m:r>
                    <m:rPr>
                      <m:sty m:val="p"/>
                    </m:rPr>
                    <w:rPr>
                      <w:rFonts w:ascii="Cambria Math" w:hAnsi="Cambria Math" w:cs="Times New Roman"/>
                      <w:sz w:val="24"/>
                      <w:szCs w:val="24"/>
                    </w:rPr>
                    <m:t>R</m:t>
                  </m:r>
                </m:e>
                <m:sub>
                  <m:r>
                    <m:rPr>
                      <m:sty m:val="p"/>
                    </m:rPr>
                    <w:rPr>
                      <w:rFonts w:ascii="Cambria Math" w:hAnsi="Cambria Math" w:cs="Times New Roman"/>
                      <w:sz w:val="24"/>
                      <w:szCs w:val="24"/>
                    </w:rPr>
                    <m:t>tb</m:t>
                  </m:r>
                </m:sub>
              </m:sSub>
            </m:oMath>
            <w:r w:rsidRPr="009F0474">
              <w:rPr>
                <w:rFonts w:ascii="Times New Roman" w:hAnsi="Times New Roman" w:cs="Times New Roman"/>
                <w:sz w:val="24"/>
                <w:szCs w:val="24"/>
                <w:vertAlign w:val="superscript"/>
              </w:rPr>
              <w:t>ср</w:t>
            </w:r>
            <w:r w:rsidRPr="009F0474">
              <w:rPr>
                <w:rFonts w:ascii="Times New Roman" w:hAnsi="Times New Roman" w:cs="Times New Roman"/>
                <w:sz w:val="24"/>
                <w:szCs w:val="24"/>
              </w:rPr>
              <w:t>, %</w:t>
            </w:r>
          </w:p>
        </w:tc>
        <w:tc>
          <w:tcPr>
            <w:tcW w:w="570" w:type="pct"/>
            <w:tcBorders>
              <w:top w:val="single" w:sz="4" w:space="0" w:color="auto"/>
              <w:left w:val="nil"/>
              <w:bottom w:val="single" w:sz="4" w:space="0" w:color="auto"/>
              <w:right w:val="single" w:sz="4" w:space="0" w:color="auto"/>
            </w:tcBorders>
            <w:noWrap/>
            <w:vAlign w:val="center"/>
          </w:tcPr>
          <w:p w14:paraId="3AEE8706" w14:textId="3D1DFABF" w:rsidR="00AC6999" w:rsidRPr="009F0474" w:rsidRDefault="00AC6999" w:rsidP="00AC6999">
            <w:pPr>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rPr>
              <w:t>0,13</w:t>
            </w:r>
            <w:r w:rsidR="00FC662A" w:rsidRPr="009F0474">
              <w:rPr>
                <w:rFonts w:ascii="Times New Roman" w:hAnsi="Times New Roman" w:cs="Times New Roman"/>
                <w:sz w:val="24"/>
                <w:szCs w:val="24"/>
              </w:rPr>
              <w:t>0</w:t>
            </w:r>
          </w:p>
        </w:tc>
        <w:tc>
          <w:tcPr>
            <w:tcW w:w="1140" w:type="pct"/>
            <w:tcBorders>
              <w:top w:val="single" w:sz="4" w:space="0" w:color="auto"/>
              <w:left w:val="single" w:sz="4" w:space="0" w:color="auto"/>
              <w:bottom w:val="single" w:sz="4" w:space="0" w:color="auto"/>
              <w:right w:val="single" w:sz="4" w:space="0" w:color="auto"/>
            </w:tcBorders>
            <w:vAlign w:val="center"/>
          </w:tcPr>
          <w:p w14:paraId="6BBEC9F8" w14:textId="226C63F5" w:rsidR="00AC6999" w:rsidRPr="009F0474" w:rsidRDefault="00AC6999" w:rsidP="00AC6999">
            <w:pPr>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rPr>
              <w:t>0,0</w:t>
            </w:r>
            <w:r w:rsidR="00FC662A" w:rsidRPr="009F0474">
              <w:rPr>
                <w:rFonts w:ascii="Times New Roman" w:hAnsi="Times New Roman" w:cs="Times New Roman"/>
                <w:sz w:val="24"/>
                <w:szCs w:val="24"/>
              </w:rPr>
              <w:t>56</w:t>
            </w:r>
          </w:p>
        </w:tc>
        <w:tc>
          <w:tcPr>
            <w:tcW w:w="570" w:type="pct"/>
            <w:tcBorders>
              <w:top w:val="single" w:sz="4" w:space="0" w:color="auto"/>
              <w:left w:val="nil"/>
              <w:bottom w:val="single" w:sz="4" w:space="0" w:color="auto"/>
              <w:right w:val="single" w:sz="4" w:space="0" w:color="auto"/>
            </w:tcBorders>
            <w:noWrap/>
            <w:vAlign w:val="center"/>
          </w:tcPr>
          <w:p w14:paraId="1157124D" w14:textId="5B0199B9" w:rsidR="00AC6999" w:rsidRPr="009F0474" w:rsidRDefault="00AC6999" w:rsidP="00AC6999">
            <w:pPr>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rPr>
              <w:t>0,2</w:t>
            </w:r>
            <w:r w:rsidR="00FC662A" w:rsidRPr="009F0474">
              <w:rPr>
                <w:rFonts w:ascii="Times New Roman" w:hAnsi="Times New Roman" w:cs="Times New Roman"/>
                <w:sz w:val="24"/>
                <w:szCs w:val="24"/>
              </w:rPr>
              <w:t>10</w:t>
            </w:r>
          </w:p>
        </w:tc>
        <w:tc>
          <w:tcPr>
            <w:tcW w:w="584" w:type="pct"/>
            <w:tcBorders>
              <w:top w:val="single" w:sz="4" w:space="0" w:color="auto"/>
              <w:left w:val="single" w:sz="4" w:space="0" w:color="auto"/>
              <w:bottom w:val="single" w:sz="4" w:space="0" w:color="auto"/>
              <w:right w:val="single" w:sz="4" w:space="0" w:color="auto"/>
            </w:tcBorders>
            <w:vAlign w:val="center"/>
          </w:tcPr>
          <w:p w14:paraId="5465DA54" w14:textId="45328466" w:rsidR="00AC6999" w:rsidRPr="009F0474" w:rsidRDefault="00AC6999" w:rsidP="00AC6999">
            <w:pPr>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rPr>
              <w:t>-0,28</w:t>
            </w:r>
            <w:r w:rsidR="00FC662A" w:rsidRPr="009F0474">
              <w:rPr>
                <w:rFonts w:ascii="Times New Roman" w:hAnsi="Times New Roman" w:cs="Times New Roman"/>
                <w:sz w:val="24"/>
                <w:szCs w:val="24"/>
              </w:rPr>
              <w:t>6</w:t>
            </w:r>
          </w:p>
        </w:tc>
      </w:tr>
    </w:tbl>
    <w:p w14:paraId="591B499D" w14:textId="77777777" w:rsidR="00AC6999" w:rsidRPr="009F0474" w:rsidRDefault="00AC6999" w:rsidP="00AC6999">
      <w:pPr>
        <w:spacing w:after="0" w:line="240" w:lineRule="auto"/>
        <w:ind w:firstLine="709"/>
        <w:jc w:val="both"/>
        <w:rPr>
          <w:rFonts w:ascii="Times New Roman" w:hAnsi="Times New Roman" w:cs="Times New Roman"/>
          <w:sz w:val="28"/>
          <w:szCs w:val="28"/>
        </w:rPr>
      </w:pPr>
    </w:p>
    <w:p w14:paraId="4088BCE5" w14:textId="395CBA11" w:rsidR="00FC662A" w:rsidRPr="009F0474" w:rsidRDefault="00FC662A" w:rsidP="00FC662A">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lastRenderedPageBreak/>
        <w:t xml:space="preserve">Анализ экспериментальных данных (таблица 4.10) подтвердил высокую коррозионную стойкость предложенного бетона на основе </w:t>
      </w:r>
      <w:proofErr w:type="spellStart"/>
      <w:r w:rsidRPr="009F0474">
        <w:rPr>
          <w:rFonts w:ascii="Times New Roman" w:hAnsi="Times New Roman" w:cs="Times New Roman"/>
          <w:sz w:val="28"/>
          <w:szCs w:val="28"/>
        </w:rPr>
        <w:t>бесклинкерного</w:t>
      </w:r>
      <w:proofErr w:type="spellEnd"/>
      <w:r w:rsidRPr="009F0474">
        <w:rPr>
          <w:rFonts w:ascii="Times New Roman" w:hAnsi="Times New Roman" w:cs="Times New Roman"/>
          <w:sz w:val="28"/>
          <w:szCs w:val="28"/>
        </w:rPr>
        <w:t xml:space="preserve"> вяжущего с добавкой КНД (с концентрацией </w:t>
      </w:r>
      <w:proofErr w:type="spellStart"/>
      <w:r w:rsidRPr="009F0474">
        <w:rPr>
          <w:rFonts w:ascii="Times New Roman" w:hAnsi="Times New Roman" w:cs="Times New Roman"/>
          <w:sz w:val="28"/>
          <w:szCs w:val="28"/>
        </w:rPr>
        <w:t>нанокремнезёма</w:t>
      </w:r>
      <w:proofErr w:type="spellEnd"/>
      <w:r w:rsidRPr="009F0474">
        <w:rPr>
          <w:rFonts w:ascii="Times New Roman" w:hAnsi="Times New Roman" w:cs="Times New Roman"/>
          <w:sz w:val="28"/>
          <w:szCs w:val="28"/>
        </w:rPr>
        <w:t xml:space="preserve"> 0,01 %). При выдержке образцов в растворе 3%-</w:t>
      </w:r>
      <w:proofErr w:type="spellStart"/>
      <w:r w:rsidRPr="009F0474">
        <w:rPr>
          <w:rFonts w:ascii="Times New Roman" w:hAnsi="Times New Roman" w:cs="Times New Roman"/>
          <w:sz w:val="28"/>
          <w:szCs w:val="28"/>
        </w:rPr>
        <w:t>ного</w:t>
      </w:r>
      <w:proofErr w:type="spellEnd"/>
      <w:r w:rsidRPr="009F0474">
        <w:rPr>
          <w:rFonts w:ascii="Times New Roman" w:hAnsi="Times New Roman" w:cs="Times New Roman"/>
          <w:sz w:val="28"/>
          <w:szCs w:val="28"/>
        </w:rPr>
        <w:t xml:space="preserve"> </w:t>
      </w:r>
      <w:proofErr w:type="spellStart"/>
      <w:r w:rsidRPr="009F0474">
        <w:rPr>
          <w:rFonts w:ascii="Times New Roman" w:hAnsi="Times New Roman" w:cs="Times New Roman"/>
          <w:sz w:val="28"/>
          <w:szCs w:val="28"/>
        </w:rPr>
        <w:t>NaCl</w:t>
      </w:r>
      <w:proofErr w:type="spellEnd"/>
      <w:r w:rsidRPr="009F0474">
        <w:rPr>
          <w:rFonts w:ascii="Times New Roman" w:hAnsi="Times New Roman" w:cs="Times New Roman"/>
          <w:sz w:val="28"/>
          <w:szCs w:val="28"/>
        </w:rPr>
        <w:t xml:space="preserve"> снижение массы</w:t>
      </w:r>
      <w:r w:rsidR="001F0AB6" w:rsidRPr="009F0474">
        <w:rPr>
          <w:rFonts w:ascii="Times New Roman" w:hAnsi="Times New Roman" w:cs="Times New Roman"/>
          <w:sz w:val="28"/>
          <w:szCs w:val="28"/>
        </w:rPr>
        <w:t xml:space="preserve"> (</w:t>
      </w:r>
      <m:oMath>
        <m:r>
          <m:rPr>
            <m:sty m:val="p"/>
          </m:rPr>
          <w:rPr>
            <w:rFonts w:ascii="Cambria Math" w:hAnsi="Cambria Math" w:cs="Times New Roman"/>
            <w:sz w:val="28"/>
            <w:szCs w:val="28"/>
          </w:rPr>
          <m:t>Δm</m:t>
        </m:r>
      </m:oMath>
      <w:r w:rsidRPr="009F0474">
        <w:rPr>
          <w:rFonts w:ascii="Times New Roman" w:hAnsi="Times New Roman" w:cs="Times New Roman"/>
          <w:sz w:val="28"/>
          <w:szCs w:val="28"/>
          <w:vertAlign w:val="subscript"/>
        </w:rPr>
        <w:t>ср</w:t>
      </w:r>
      <w:r w:rsidR="001F0AB6" w:rsidRPr="009F0474">
        <w:rPr>
          <w:rFonts w:ascii="Times New Roman" w:hAnsi="Times New Roman" w:cs="Times New Roman"/>
          <w:sz w:val="28"/>
          <w:szCs w:val="28"/>
        </w:rPr>
        <w:t xml:space="preserve">) </w:t>
      </w:r>
      <w:r w:rsidRPr="009F0474">
        <w:rPr>
          <w:rFonts w:ascii="Times New Roman" w:hAnsi="Times New Roman" w:cs="Times New Roman"/>
          <w:sz w:val="28"/>
          <w:szCs w:val="28"/>
        </w:rPr>
        <w:t>составило лишь –0,090 %, потеря прочности на сжатие (</w:t>
      </w:r>
      <m:oMath>
        <m:r>
          <m:rPr>
            <m:sty m:val="p"/>
          </m:rPr>
          <w:rPr>
            <w:rFonts w:ascii="Cambria Math" w:hAnsi="Cambria Math" w:cs="Times New Roman"/>
            <w:sz w:val="28"/>
            <w:szCs w:val="28"/>
          </w:rPr>
          <m:t>ΔR</m:t>
        </m:r>
      </m:oMath>
      <w:r w:rsidR="001F0AB6" w:rsidRPr="009F0474">
        <w:rPr>
          <w:rFonts w:ascii="Times New Roman" w:hAnsi="Times New Roman" w:cs="Times New Roman"/>
          <w:sz w:val="28"/>
          <w:szCs w:val="28"/>
          <w:vertAlign w:val="subscript"/>
        </w:rPr>
        <w:t>ср</w:t>
      </w:r>
      <w:r w:rsidRPr="009F0474">
        <w:rPr>
          <w:rFonts w:ascii="Times New Roman" w:hAnsi="Times New Roman" w:cs="Times New Roman"/>
          <w:sz w:val="28"/>
          <w:szCs w:val="28"/>
        </w:rPr>
        <w:t>) –0,146 %, а на изгиб (</w:t>
      </w:r>
      <m:oMath>
        <m:r>
          <m:rPr>
            <m:sty m:val="p"/>
          </m:rPr>
          <w:rPr>
            <w:rFonts w:ascii="Cambria Math" w:hAnsi="Cambria Math" w:cs="Times New Roman"/>
            <w:sz w:val="28"/>
            <w:szCs w:val="28"/>
          </w:rPr>
          <m:t>Δ</m:t>
        </m:r>
        <m:sSub>
          <m:sSubPr>
            <m:ctrlPr>
              <w:rPr>
                <w:rFonts w:ascii="Cambria Math" w:hAnsi="Cambria Math" w:cs="Times New Roman"/>
                <w:sz w:val="28"/>
                <w:szCs w:val="28"/>
              </w:rPr>
            </m:ctrlPr>
          </m:sSubPr>
          <m:e>
            <m:r>
              <m:rPr>
                <m:sty m:val="p"/>
              </m:rPr>
              <w:rPr>
                <w:rFonts w:ascii="Cambria Math" w:hAnsi="Cambria Math" w:cs="Times New Roman"/>
                <w:sz w:val="28"/>
                <w:szCs w:val="28"/>
              </w:rPr>
              <m:t>R</m:t>
            </m:r>
          </m:e>
          <m:sub>
            <m:r>
              <m:rPr>
                <m:sty m:val="p"/>
              </m:rPr>
              <w:rPr>
                <w:rFonts w:ascii="Cambria Math" w:hAnsi="Cambria Math" w:cs="Times New Roman"/>
                <w:sz w:val="28"/>
                <w:szCs w:val="28"/>
              </w:rPr>
              <m:t>tb</m:t>
            </m:r>
          </m:sub>
        </m:sSub>
      </m:oMath>
      <w:r w:rsidRPr="009F0474">
        <w:rPr>
          <w:rFonts w:ascii="Times New Roman" w:hAnsi="Times New Roman" w:cs="Times New Roman"/>
          <w:sz w:val="28"/>
          <w:szCs w:val="28"/>
        </w:rPr>
        <w:t>) –0,132 %.</w:t>
      </w:r>
    </w:p>
    <w:p w14:paraId="5AD780D0" w14:textId="77777777" w:rsidR="00FC662A" w:rsidRPr="009F0474" w:rsidRDefault="00FC662A" w:rsidP="00FC662A">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При испытаниях на кислотную коррозию в растворе 0,01%-ной соляной кислоты (</w:t>
      </w:r>
      <w:proofErr w:type="spellStart"/>
      <w:r w:rsidRPr="009F0474">
        <w:rPr>
          <w:rFonts w:ascii="Times New Roman" w:hAnsi="Times New Roman" w:cs="Times New Roman"/>
          <w:sz w:val="28"/>
          <w:szCs w:val="28"/>
        </w:rPr>
        <w:t>HCl</w:t>
      </w:r>
      <w:proofErr w:type="spellEnd"/>
      <w:r w:rsidRPr="009F0474">
        <w:rPr>
          <w:rFonts w:ascii="Times New Roman" w:hAnsi="Times New Roman" w:cs="Times New Roman"/>
          <w:sz w:val="28"/>
          <w:szCs w:val="28"/>
        </w:rPr>
        <w:t>) наблюдалось существенное улучшение показателей по сравнению с контрольными цементами (ЦЕМ I 32,5Н и ЦЕМ III/A 32,5Н): средняя потеря массы сократилась на 45,7 %, снижение прочности на сжатие уменьшилось на 56,3 %, а при растяжении изгибом – на 65,9 %.</w:t>
      </w:r>
    </w:p>
    <w:p w14:paraId="72F84AA5" w14:textId="77777777" w:rsidR="00FC662A" w:rsidRPr="009F0474" w:rsidRDefault="00FC662A" w:rsidP="00FC662A">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Испытания на выщелачивающую коррозию проводились путём выдерживания образцов в дистиллированной воде. Результаты показали уменьшение потерь по сравнению с контрольными образцами: по массе на 21,2 %, прочности на сжатие на 47,5 %, и прочности при изгибе на 48,4 %.</w:t>
      </w:r>
    </w:p>
    <w:p w14:paraId="5681DC9B" w14:textId="53AA520C" w:rsidR="00FC662A" w:rsidRPr="009F0474" w:rsidRDefault="00FC662A" w:rsidP="00FC662A">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Кроме того, была изучена устойчивость к сульфатной коррозии путём выдерживания образцов в 5%-ном растворе сульфата натрия (Na</w:t>
      </w:r>
      <w:r w:rsidRPr="009F0474">
        <w:rPr>
          <w:rFonts w:ascii="Times New Roman" w:hAnsi="Times New Roman" w:cs="Times New Roman"/>
          <w:sz w:val="28"/>
          <w:szCs w:val="28"/>
          <w:vertAlign w:val="subscript"/>
        </w:rPr>
        <w:t>2</w:t>
      </w:r>
      <w:r w:rsidRPr="009F0474">
        <w:rPr>
          <w:rFonts w:ascii="Times New Roman" w:hAnsi="Times New Roman" w:cs="Times New Roman"/>
          <w:sz w:val="28"/>
          <w:szCs w:val="28"/>
        </w:rPr>
        <w:t>SO</w:t>
      </w:r>
      <w:r w:rsidRPr="009F0474">
        <w:rPr>
          <w:rFonts w:ascii="Times New Roman" w:hAnsi="Times New Roman" w:cs="Times New Roman"/>
          <w:sz w:val="28"/>
          <w:szCs w:val="28"/>
          <w:vertAlign w:val="subscript"/>
        </w:rPr>
        <w:t>4</w:t>
      </w:r>
      <w:r w:rsidRPr="009F0474">
        <w:rPr>
          <w:rFonts w:ascii="Times New Roman" w:hAnsi="Times New Roman" w:cs="Times New Roman"/>
          <w:sz w:val="28"/>
          <w:szCs w:val="28"/>
        </w:rPr>
        <w:t>). Здесь бетон на основе БВН также показал лучшие результаты относительно контрольных образцов: прирост массы увеличился на 66,6 %, прочность на сжатие выросла на 60,6 %, а прочность при изгибе — на 87,6 %. Данные согласуются с выводами работ [157, 158].</w:t>
      </w:r>
    </w:p>
    <w:p w14:paraId="4D2D9C24" w14:textId="481A7C09" w:rsidR="00FC662A" w:rsidRPr="009F0474" w:rsidRDefault="00FC662A" w:rsidP="00FC662A">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Отмечено, что исследуемая в данной работе коррозия в растворе соляной кислоты (0,01% </w:t>
      </w:r>
      <w:proofErr w:type="spellStart"/>
      <w:r w:rsidRPr="009F0474">
        <w:rPr>
          <w:rFonts w:ascii="Times New Roman" w:hAnsi="Times New Roman" w:cs="Times New Roman"/>
          <w:sz w:val="28"/>
          <w:szCs w:val="28"/>
        </w:rPr>
        <w:t>HCl</w:t>
      </w:r>
      <w:proofErr w:type="spellEnd"/>
      <w:r w:rsidRPr="009F0474">
        <w:rPr>
          <w:rFonts w:ascii="Times New Roman" w:hAnsi="Times New Roman" w:cs="Times New Roman"/>
          <w:sz w:val="28"/>
          <w:szCs w:val="28"/>
        </w:rPr>
        <w:t>) более агрессивна по сравнению с воздействием органических кислот (гумусовой, молочной, аминокислот), типичных для кислых почв. Таким образом, можно предположить, что разработанный состав бетона на основе БВН будет обладать высокой стойкостью и к воздействию перечисленных органических кислот [184].</w:t>
      </w:r>
    </w:p>
    <w:bookmarkEnd w:id="214"/>
    <w:p w14:paraId="7E504494" w14:textId="77777777" w:rsidR="00AC6999" w:rsidRPr="009F0474" w:rsidRDefault="00AC6999" w:rsidP="00AC6999">
      <w:pPr>
        <w:spacing w:after="0" w:line="240" w:lineRule="auto"/>
        <w:rPr>
          <w:rFonts w:ascii="Times New Roman" w:hAnsi="Times New Roman" w:cs="Times New Roman"/>
          <w:sz w:val="28"/>
          <w:szCs w:val="28"/>
        </w:rPr>
      </w:pPr>
    </w:p>
    <w:p w14:paraId="6863E809" w14:textId="77777777" w:rsidR="00AC6999" w:rsidRPr="009F0474" w:rsidRDefault="00AC6999" w:rsidP="00AC6999">
      <w:pPr>
        <w:spacing w:after="0" w:line="240" w:lineRule="auto"/>
        <w:rPr>
          <w:rFonts w:ascii="Times New Roman" w:hAnsi="Times New Roman" w:cs="Times New Roman"/>
          <w:sz w:val="28"/>
          <w:szCs w:val="28"/>
        </w:rPr>
      </w:pPr>
    </w:p>
    <w:p w14:paraId="5BC98E4A" w14:textId="77777777" w:rsidR="00AC6999" w:rsidRPr="009F0474" w:rsidRDefault="00AC6999" w:rsidP="00AC6999">
      <w:pPr>
        <w:pStyle w:val="10"/>
        <w:spacing w:before="0" w:beforeAutospacing="0" w:after="0" w:afterAutospacing="0"/>
        <w:ind w:firstLine="709"/>
      </w:pPr>
      <w:bookmarkStart w:id="243" w:name="_Toc200360895"/>
      <w:r w:rsidRPr="009F0474">
        <w:t>4.5 Выводы</w:t>
      </w:r>
      <w:bookmarkEnd w:id="243"/>
    </w:p>
    <w:p w14:paraId="5E6491BC" w14:textId="77777777" w:rsidR="00AC6999" w:rsidRPr="009F0474" w:rsidRDefault="00AC6999" w:rsidP="00AC6999">
      <w:pPr>
        <w:spacing w:after="0" w:line="240" w:lineRule="auto"/>
        <w:ind w:firstLine="709"/>
        <w:jc w:val="both"/>
        <w:rPr>
          <w:rFonts w:ascii="Times New Roman" w:hAnsi="Times New Roman" w:cs="Times New Roman"/>
          <w:sz w:val="28"/>
          <w:szCs w:val="28"/>
        </w:rPr>
      </w:pPr>
    </w:p>
    <w:p w14:paraId="5337C5DE" w14:textId="77777777" w:rsidR="00AC6999" w:rsidRPr="009F0474" w:rsidRDefault="00AC6999" w:rsidP="00AC6999">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1. Анализ реологических свойств бетонных смесей (таблица 4.1) показал, что использование </w:t>
      </w:r>
      <w:proofErr w:type="spellStart"/>
      <w:r w:rsidRPr="009F0474">
        <w:rPr>
          <w:rFonts w:ascii="Times New Roman" w:hAnsi="Times New Roman" w:cs="Times New Roman"/>
          <w:sz w:val="28"/>
          <w:szCs w:val="28"/>
        </w:rPr>
        <w:t>бесклинкерного</w:t>
      </w:r>
      <w:proofErr w:type="spellEnd"/>
      <w:r w:rsidRPr="009F0474">
        <w:rPr>
          <w:rFonts w:ascii="Times New Roman" w:hAnsi="Times New Roman" w:cs="Times New Roman"/>
          <w:sz w:val="28"/>
          <w:szCs w:val="28"/>
        </w:rPr>
        <w:t xml:space="preserve"> вяжущего с добавкой </w:t>
      </w:r>
      <w:proofErr w:type="spellStart"/>
      <w:r w:rsidRPr="009F0474">
        <w:rPr>
          <w:rFonts w:ascii="Times New Roman" w:hAnsi="Times New Roman" w:cs="Times New Roman"/>
          <w:sz w:val="28"/>
          <w:szCs w:val="28"/>
        </w:rPr>
        <w:t>микрокремнезёма</w:t>
      </w:r>
      <w:proofErr w:type="spellEnd"/>
      <w:r w:rsidRPr="009F0474">
        <w:rPr>
          <w:rFonts w:ascii="Times New Roman" w:hAnsi="Times New Roman" w:cs="Times New Roman"/>
          <w:sz w:val="28"/>
          <w:szCs w:val="28"/>
        </w:rPr>
        <w:t xml:space="preserve"> (БВМ) и комплексной </w:t>
      </w:r>
      <w:proofErr w:type="spellStart"/>
      <w:r w:rsidRPr="009F0474">
        <w:rPr>
          <w:rFonts w:ascii="Times New Roman" w:hAnsi="Times New Roman" w:cs="Times New Roman"/>
          <w:sz w:val="28"/>
          <w:szCs w:val="28"/>
        </w:rPr>
        <w:t>нанодисперсной</w:t>
      </w:r>
      <w:proofErr w:type="spellEnd"/>
      <w:r w:rsidRPr="009F0474">
        <w:rPr>
          <w:rFonts w:ascii="Times New Roman" w:hAnsi="Times New Roman" w:cs="Times New Roman"/>
          <w:sz w:val="28"/>
          <w:szCs w:val="28"/>
        </w:rPr>
        <w:t xml:space="preserve"> добавки (БВН) существенно улучшило показатели водо- и </w:t>
      </w:r>
      <w:proofErr w:type="spellStart"/>
      <w:r w:rsidRPr="009F0474">
        <w:rPr>
          <w:rFonts w:ascii="Times New Roman" w:hAnsi="Times New Roman" w:cs="Times New Roman"/>
          <w:sz w:val="28"/>
          <w:szCs w:val="28"/>
        </w:rPr>
        <w:t>раствороотделения</w:t>
      </w:r>
      <w:proofErr w:type="spellEnd"/>
      <w:r w:rsidRPr="009F0474">
        <w:rPr>
          <w:rFonts w:ascii="Times New Roman" w:hAnsi="Times New Roman" w:cs="Times New Roman"/>
          <w:sz w:val="28"/>
          <w:szCs w:val="28"/>
        </w:rPr>
        <w:t xml:space="preserve"> бетонной смеси в сравнении с контрольными составами (ЦЕМ I 32,5Н и ЦЕМ-III/A 32,5Н). При этом добавка </w:t>
      </w:r>
      <w:proofErr w:type="spellStart"/>
      <w:r w:rsidRPr="009F0474">
        <w:rPr>
          <w:rFonts w:ascii="Times New Roman" w:hAnsi="Times New Roman" w:cs="Times New Roman"/>
          <w:sz w:val="28"/>
          <w:szCs w:val="28"/>
        </w:rPr>
        <w:t>нанокремнезёма</w:t>
      </w:r>
      <w:proofErr w:type="spellEnd"/>
      <w:r w:rsidRPr="009F0474">
        <w:rPr>
          <w:rFonts w:ascii="Times New Roman" w:hAnsi="Times New Roman" w:cs="Times New Roman"/>
          <w:sz w:val="28"/>
          <w:szCs w:val="28"/>
        </w:rPr>
        <w:t xml:space="preserve"> оказалась более эффективной в снижении </w:t>
      </w:r>
      <w:proofErr w:type="spellStart"/>
      <w:r w:rsidRPr="009F0474">
        <w:rPr>
          <w:rFonts w:ascii="Times New Roman" w:hAnsi="Times New Roman" w:cs="Times New Roman"/>
          <w:sz w:val="28"/>
          <w:szCs w:val="28"/>
        </w:rPr>
        <w:t>водопотребности</w:t>
      </w:r>
      <w:proofErr w:type="spellEnd"/>
      <w:r w:rsidRPr="009F0474">
        <w:rPr>
          <w:rFonts w:ascii="Times New Roman" w:hAnsi="Times New Roman" w:cs="Times New Roman"/>
          <w:sz w:val="28"/>
          <w:szCs w:val="28"/>
        </w:rPr>
        <w:t xml:space="preserve"> и улучшении </w:t>
      </w:r>
      <w:proofErr w:type="spellStart"/>
      <w:r w:rsidRPr="009F0474">
        <w:rPr>
          <w:rFonts w:ascii="Times New Roman" w:hAnsi="Times New Roman" w:cs="Times New Roman"/>
          <w:sz w:val="28"/>
          <w:szCs w:val="28"/>
        </w:rPr>
        <w:t>удобоукладываемости</w:t>
      </w:r>
      <w:proofErr w:type="spellEnd"/>
      <w:r w:rsidRPr="009F0474">
        <w:rPr>
          <w:rFonts w:ascii="Times New Roman" w:hAnsi="Times New Roman" w:cs="Times New Roman"/>
          <w:sz w:val="28"/>
          <w:szCs w:val="28"/>
        </w:rPr>
        <w:t xml:space="preserve"> по сравнению с </w:t>
      </w:r>
      <w:proofErr w:type="spellStart"/>
      <w:r w:rsidRPr="009F0474">
        <w:rPr>
          <w:rFonts w:ascii="Times New Roman" w:hAnsi="Times New Roman" w:cs="Times New Roman"/>
          <w:sz w:val="28"/>
          <w:szCs w:val="28"/>
        </w:rPr>
        <w:t>микрокремнезёмом</w:t>
      </w:r>
      <w:proofErr w:type="spellEnd"/>
      <w:r w:rsidRPr="009F0474">
        <w:rPr>
          <w:rFonts w:ascii="Times New Roman" w:hAnsi="Times New Roman" w:cs="Times New Roman"/>
          <w:sz w:val="28"/>
          <w:szCs w:val="28"/>
        </w:rPr>
        <w:t>.</w:t>
      </w:r>
    </w:p>
    <w:p w14:paraId="1DAEB70F" w14:textId="77777777" w:rsidR="00AC6999" w:rsidRPr="009F0474" w:rsidRDefault="00AC6999" w:rsidP="00AC6999">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2. Исследования </w:t>
      </w:r>
      <w:proofErr w:type="spellStart"/>
      <w:r w:rsidRPr="009F0474">
        <w:rPr>
          <w:rFonts w:ascii="Times New Roman" w:hAnsi="Times New Roman" w:cs="Times New Roman"/>
          <w:sz w:val="28"/>
          <w:szCs w:val="28"/>
        </w:rPr>
        <w:t>удобоукладываемости</w:t>
      </w:r>
      <w:proofErr w:type="spellEnd"/>
      <w:r w:rsidRPr="009F0474">
        <w:rPr>
          <w:rFonts w:ascii="Times New Roman" w:hAnsi="Times New Roman" w:cs="Times New Roman"/>
          <w:sz w:val="28"/>
          <w:szCs w:val="28"/>
        </w:rPr>
        <w:t xml:space="preserve">, средней плотности и </w:t>
      </w:r>
      <w:proofErr w:type="spellStart"/>
      <w:r w:rsidRPr="009F0474">
        <w:rPr>
          <w:rFonts w:ascii="Times New Roman" w:hAnsi="Times New Roman" w:cs="Times New Roman"/>
          <w:sz w:val="28"/>
          <w:szCs w:val="28"/>
        </w:rPr>
        <w:t>расслаиваемости</w:t>
      </w:r>
      <w:proofErr w:type="spellEnd"/>
      <w:r w:rsidRPr="009F0474">
        <w:rPr>
          <w:rFonts w:ascii="Times New Roman" w:hAnsi="Times New Roman" w:cs="Times New Roman"/>
          <w:sz w:val="28"/>
          <w:szCs w:val="28"/>
        </w:rPr>
        <w:t xml:space="preserve"> (таблицы 4.2 и 4.3, рисунки 4.1, 4.2) показали, что введение </w:t>
      </w:r>
      <w:proofErr w:type="spellStart"/>
      <w:r w:rsidRPr="009F0474">
        <w:rPr>
          <w:rFonts w:ascii="Times New Roman" w:hAnsi="Times New Roman" w:cs="Times New Roman"/>
          <w:sz w:val="28"/>
          <w:szCs w:val="28"/>
        </w:rPr>
        <w:t>микрокремнезёма</w:t>
      </w:r>
      <w:proofErr w:type="spellEnd"/>
      <w:r w:rsidRPr="009F0474">
        <w:rPr>
          <w:rFonts w:ascii="Times New Roman" w:hAnsi="Times New Roman" w:cs="Times New Roman"/>
          <w:sz w:val="28"/>
          <w:szCs w:val="28"/>
        </w:rPr>
        <w:t xml:space="preserve"> и комплексной </w:t>
      </w:r>
      <w:proofErr w:type="spellStart"/>
      <w:r w:rsidRPr="009F0474">
        <w:rPr>
          <w:rFonts w:ascii="Times New Roman" w:hAnsi="Times New Roman" w:cs="Times New Roman"/>
          <w:sz w:val="28"/>
          <w:szCs w:val="28"/>
        </w:rPr>
        <w:t>нанодисперсной</w:t>
      </w:r>
      <w:proofErr w:type="spellEnd"/>
      <w:r w:rsidRPr="009F0474">
        <w:rPr>
          <w:rFonts w:ascii="Times New Roman" w:hAnsi="Times New Roman" w:cs="Times New Roman"/>
          <w:sz w:val="28"/>
          <w:szCs w:val="28"/>
        </w:rPr>
        <w:t xml:space="preserve"> добавки существенно ускоряет процесс структурообразования цементного теста и повышает пластическую прочность, улучшая </w:t>
      </w:r>
      <w:proofErr w:type="spellStart"/>
      <w:r w:rsidRPr="009F0474">
        <w:rPr>
          <w:rFonts w:ascii="Times New Roman" w:hAnsi="Times New Roman" w:cs="Times New Roman"/>
          <w:sz w:val="28"/>
          <w:szCs w:val="28"/>
        </w:rPr>
        <w:t>удобоукладываемость</w:t>
      </w:r>
      <w:proofErr w:type="spellEnd"/>
      <w:r w:rsidRPr="009F0474">
        <w:rPr>
          <w:rFonts w:ascii="Times New Roman" w:hAnsi="Times New Roman" w:cs="Times New Roman"/>
          <w:sz w:val="28"/>
          <w:szCs w:val="28"/>
        </w:rPr>
        <w:t xml:space="preserve"> бетонной смеси примерно на 33%. Наиболее эффективным оказалось применение </w:t>
      </w:r>
      <w:proofErr w:type="spellStart"/>
      <w:r w:rsidRPr="009F0474">
        <w:rPr>
          <w:rFonts w:ascii="Times New Roman" w:hAnsi="Times New Roman" w:cs="Times New Roman"/>
          <w:sz w:val="28"/>
          <w:szCs w:val="28"/>
        </w:rPr>
        <w:lastRenderedPageBreak/>
        <w:t>бесклинкерного</w:t>
      </w:r>
      <w:proofErr w:type="spellEnd"/>
      <w:r w:rsidRPr="009F0474">
        <w:rPr>
          <w:rFonts w:ascii="Times New Roman" w:hAnsi="Times New Roman" w:cs="Times New Roman"/>
          <w:sz w:val="28"/>
          <w:szCs w:val="28"/>
        </w:rPr>
        <w:t xml:space="preserve"> вяжущего с КНД (концентрация </w:t>
      </w:r>
      <w:proofErr w:type="spellStart"/>
      <w:r w:rsidRPr="009F0474">
        <w:rPr>
          <w:rFonts w:ascii="Times New Roman" w:hAnsi="Times New Roman" w:cs="Times New Roman"/>
          <w:sz w:val="28"/>
          <w:szCs w:val="28"/>
        </w:rPr>
        <w:t>нанокремнезёма</w:t>
      </w:r>
      <w:proofErr w:type="spellEnd"/>
      <w:r w:rsidRPr="009F0474">
        <w:rPr>
          <w:rFonts w:ascii="Times New Roman" w:hAnsi="Times New Roman" w:cs="Times New Roman"/>
          <w:sz w:val="28"/>
          <w:szCs w:val="28"/>
        </w:rPr>
        <w:t xml:space="preserve"> 0,01%), которое минимизировало расслаивание и обеспечило равномерность структуры бетона.</w:t>
      </w:r>
    </w:p>
    <w:p w14:paraId="52B17305" w14:textId="77777777" w:rsidR="00AC6999" w:rsidRPr="009F0474" w:rsidRDefault="00AC6999" w:rsidP="00AC6999">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3. Анализ структуры и пористости цементного камня (таблицы 4.7, 4.8, 4.10; рисунки 4.3, 4.4, 4.5) выявил, что составы на </w:t>
      </w:r>
      <w:proofErr w:type="spellStart"/>
      <w:r w:rsidRPr="009F0474">
        <w:rPr>
          <w:rFonts w:ascii="Times New Roman" w:hAnsi="Times New Roman" w:cs="Times New Roman"/>
          <w:sz w:val="28"/>
          <w:szCs w:val="28"/>
        </w:rPr>
        <w:t>бесклинкерном</w:t>
      </w:r>
      <w:proofErr w:type="spellEnd"/>
      <w:r w:rsidRPr="009F0474">
        <w:rPr>
          <w:rFonts w:ascii="Times New Roman" w:hAnsi="Times New Roman" w:cs="Times New Roman"/>
          <w:sz w:val="28"/>
          <w:szCs w:val="28"/>
        </w:rPr>
        <w:t xml:space="preserve"> вяжущем (БВМ и БВН) характеризуются меньшей </w:t>
      </w:r>
      <w:proofErr w:type="spellStart"/>
      <w:r w:rsidRPr="009F0474">
        <w:rPr>
          <w:rFonts w:ascii="Times New Roman" w:hAnsi="Times New Roman" w:cs="Times New Roman"/>
          <w:sz w:val="28"/>
          <w:szCs w:val="28"/>
        </w:rPr>
        <w:t>макропористостью</w:t>
      </w:r>
      <w:proofErr w:type="spellEnd"/>
      <w:r w:rsidRPr="009F0474">
        <w:rPr>
          <w:rFonts w:ascii="Times New Roman" w:hAnsi="Times New Roman" w:cs="Times New Roman"/>
          <w:sz w:val="28"/>
          <w:szCs w:val="28"/>
        </w:rPr>
        <w:t xml:space="preserve"> (1,6…2,9%) и лучшим распределением микропор в сравнении с контрольными цементами. Это обусловлено формированием мелкопористой и более однородной структуры цементного камня, что подтверждается результатами рентгеновского </w:t>
      </w:r>
      <w:proofErr w:type="spellStart"/>
      <w:r w:rsidRPr="009F0474">
        <w:rPr>
          <w:rFonts w:ascii="Times New Roman" w:hAnsi="Times New Roman" w:cs="Times New Roman"/>
          <w:sz w:val="28"/>
          <w:szCs w:val="28"/>
        </w:rPr>
        <w:t>малоуглового</w:t>
      </w:r>
      <w:proofErr w:type="spellEnd"/>
      <w:r w:rsidRPr="009F0474">
        <w:rPr>
          <w:rFonts w:ascii="Times New Roman" w:hAnsi="Times New Roman" w:cs="Times New Roman"/>
          <w:sz w:val="28"/>
          <w:szCs w:val="28"/>
        </w:rPr>
        <w:t xml:space="preserve"> рассеяния и электронной микроскопии. Наиболее качественной структурой обладает цементный камень с добавкой КНД, который характеризуется повышенным количеством мелких пор (</w:t>
      </w:r>
      <w:proofErr w:type="spellStart"/>
      <w:r w:rsidRPr="009F0474">
        <w:rPr>
          <w:rFonts w:ascii="Times New Roman" w:hAnsi="Times New Roman" w:cs="Times New Roman"/>
          <w:sz w:val="28"/>
          <w:szCs w:val="28"/>
        </w:rPr>
        <w:t>гелевых</w:t>
      </w:r>
      <w:proofErr w:type="spellEnd"/>
      <w:r w:rsidRPr="009F0474">
        <w:rPr>
          <w:rFonts w:ascii="Times New Roman" w:hAnsi="Times New Roman" w:cs="Times New Roman"/>
          <w:sz w:val="28"/>
          <w:szCs w:val="28"/>
        </w:rPr>
        <w:t xml:space="preserve"> и субмикропор), обеспечивающих улучшение механических свойств и морозостойкости.</w:t>
      </w:r>
    </w:p>
    <w:p w14:paraId="7C9665F9" w14:textId="77777777" w:rsidR="00AC6999" w:rsidRPr="009F0474" w:rsidRDefault="00AC6999" w:rsidP="00AC6999">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4. Физико-механические испытания (таблицы 4.5, 4.6; рисунки 4.6, 4.7) показали повышение прочности бетона на сжатие и растяжение при изгибе при использовании </w:t>
      </w:r>
      <w:proofErr w:type="spellStart"/>
      <w:r w:rsidRPr="009F0474">
        <w:rPr>
          <w:rFonts w:ascii="Times New Roman" w:hAnsi="Times New Roman" w:cs="Times New Roman"/>
          <w:sz w:val="28"/>
          <w:szCs w:val="28"/>
        </w:rPr>
        <w:t>бесклинкерного</w:t>
      </w:r>
      <w:proofErr w:type="spellEnd"/>
      <w:r w:rsidRPr="009F0474">
        <w:rPr>
          <w:rFonts w:ascii="Times New Roman" w:hAnsi="Times New Roman" w:cs="Times New Roman"/>
          <w:sz w:val="28"/>
          <w:szCs w:val="28"/>
        </w:rPr>
        <w:t xml:space="preserve"> вяжущего с добавками. Прочность на сжатие составов БВМ и БВН возросла на 4,7…14,9% по сравнению с контрольным цементом ЦЕМ I 32,5Н и на 11,0…21,7% по сравнению с ЦЕМ-III/A 32,5Н. Наибольшее увеличение прочности на изгиб (до 11,9%) зафиксировано для составов с комплексной </w:t>
      </w:r>
      <w:proofErr w:type="spellStart"/>
      <w:r w:rsidRPr="009F0474">
        <w:rPr>
          <w:rFonts w:ascii="Times New Roman" w:hAnsi="Times New Roman" w:cs="Times New Roman"/>
          <w:sz w:val="28"/>
          <w:szCs w:val="28"/>
        </w:rPr>
        <w:t>нанодисперсной</w:t>
      </w:r>
      <w:proofErr w:type="spellEnd"/>
      <w:r w:rsidRPr="009F0474">
        <w:rPr>
          <w:rFonts w:ascii="Times New Roman" w:hAnsi="Times New Roman" w:cs="Times New Roman"/>
          <w:sz w:val="28"/>
          <w:szCs w:val="28"/>
        </w:rPr>
        <w:t xml:space="preserve"> добавкой КНД.</w:t>
      </w:r>
    </w:p>
    <w:p w14:paraId="30D2F586" w14:textId="77777777" w:rsidR="00AC6999" w:rsidRPr="009F0474" w:rsidRDefault="00AC6999" w:rsidP="00AC6999">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5. Исследования гидрофизических показателей (таблицы 4.8, 4.9; рисунок 4.8) продемонстрировали значительное улучшение </w:t>
      </w:r>
      <w:proofErr w:type="spellStart"/>
      <w:r w:rsidRPr="009F0474">
        <w:rPr>
          <w:rFonts w:ascii="Times New Roman" w:hAnsi="Times New Roman" w:cs="Times New Roman"/>
          <w:sz w:val="28"/>
          <w:szCs w:val="28"/>
        </w:rPr>
        <w:t>водопоглощения</w:t>
      </w:r>
      <w:proofErr w:type="spellEnd"/>
      <w:r w:rsidRPr="009F0474">
        <w:rPr>
          <w:rFonts w:ascii="Times New Roman" w:hAnsi="Times New Roman" w:cs="Times New Roman"/>
          <w:sz w:val="28"/>
          <w:szCs w:val="28"/>
        </w:rPr>
        <w:t xml:space="preserve"> и водонепроницаемости бетона на основе </w:t>
      </w:r>
      <w:proofErr w:type="spellStart"/>
      <w:r w:rsidRPr="009F0474">
        <w:rPr>
          <w:rFonts w:ascii="Times New Roman" w:hAnsi="Times New Roman" w:cs="Times New Roman"/>
          <w:sz w:val="28"/>
          <w:szCs w:val="28"/>
        </w:rPr>
        <w:t>бесклинкерного</w:t>
      </w:r>
      <w:proofErr w:type="spellEnd"/>
      <w:r w:rsidRPr="009F0474">
        <w:rPr>
          <w:rFonts w:ascii="Times New Roman" w:hAnsi="Times New Roman" w:cs="Times New Roman"/>
          <w:sz w:val="28"/>
          <w:szCs w:val="28"/>
        </w:rPr>
        <w:t xml:space="preserve"> вяжущего. Так, </w:t>
      </w:r>
      <w:proofErr w:type="spellStart"/>
      <w:r w:rsidRPr="009F0474">
        <w:rPr>
          <w:rFonts w:ascii="Times New Roman" w:hAnsi="Times New Roman" w:cs="Times New Roman"/>
          <w:sz w:val="28"/>
          <w:szCs w:val="28"/>
        </w:rPr>
        <w:t>водопоглощение</w:t>
      </w:r>
      <w:proofErr w:type="spellEnd"/>
      <w:r w:rsidRPr="009F0474">
        <w:rPr>
          <w:rFonts w:ascii="Times New Roman" w:hAnsi="Times New Roman" w:cs="Times New Roman"/>
          <w:sz w:val="28"/>
          <w:szCs w:val="28"/>
        </w:rPr>
        <w:t xml:space="preserve"> снизилось до 2,1…2,3% (в два раза ниже контрольных цементов), а водонепроницаемость повысилась до W10…W12. Испытания на морозостойкость подтвердили высокую долговечность и устойчивость образцов БВМ и БВН к циклическим воздействиям (до 150 циклов с минимальными потерями прочности и массы), что превышает показатели контрольных цементов.</w:t>
      </w:r>
    </w:p>
    <w:p w14:paraId="2821D718" w14:textId="77777777" w:rsidR="00AC6999" w:rsidRPr="009F0474" w:rsidRDefault="00AC6999" w:rsidP="00AC6999">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6. Исследования коррозионной стойкости бетона (таблица 4.10) показали высокую устойчивость составов с БВН к агрессивным средам (</w:t>
      </w:r>
      <w:proofErr w:type="spellStart"/>
      <w:r w:rsidRPr="009F0474">
        <w:rPr>
          <w:rFonts w:ascii="Times New Roman" w:hAnsi="Times New Roman" w:cs="Times New Roman"/>
          <w:sz w:val="28"/>
          <w:szCs w:val="28"/>
        </w:rPr>
        <w:t>NaCl</w:t>
      </w:r>
      <w:proofErr w:type="spellEnd"/>
      <w:r w:rsidRPr="009F0474">
        <w:rPr>
          <w:rFonts w:ascii="Times New Roman" w:hAnsi="Times New Roman" w:cs="Times New Roman"/>
          <w:sz w:val="28"/>
          <w:szCs w:val="28"/>
        </w:rPr>
        <w:t xml:space="preserve">, </w:t>
      </w:r>
      <w:proofErr w:type="spellStart"/>
      <w:r w:rsidRPr="009F0474">
        <w:rPr>
          <w:rFonts w:ascii="Times New Roman" w:hAnsi="Times New Roman" w:cs="Times New Roman"/>
          <w:sz w:val="28"/>
          <w:szCs w:val="28"/>
        </w:rPr>
        <w:t>HCl</w:t>
      </w:r>
      <w:proofErr w:type="spellEnd"/>
      <w:r w:rsidRPr="009F0474">
        <w:rPr>
          <w:rFonts w:ascii="Times New Roman" w:hAnsi="Times New Roman" w:cs="Times New Roman"/>
          <w:sz w:val="28"/>
          <w:szCs w:val="28"/>
        </w:rPr>
        <w:t>, дистиллированная вода, Na</w:t>
      </w:r>
      <w:r w:rsidRPr="009F0474">
        <w:rPr>
          <w:rFonts w:ascii="Times New Roman" w:hAnsi="Times New Roman" w:cs="Times New Roman"/>
          <w:sz w:val="28"/>
          <w:szCs w:val="28"/>
          <w:vertAlign w:val="subscript"/>
        </w:rPr>
        <w:t>2</w:t>
      </w:r>
      <w:r w:rsidRPr="009F0474">
        <w:rPr>
          <w:rFonts w:ascii="Times New Roman" w:hAnsi="Times New Roman" w:cs="Times New Roman"/>
          <w:sz w:val="28"/>
          <w:szCs w:val="28"/>
        </w:rPr>
        <w:t>SO</w:t>
      </w:r>
      <w:r w:rsidRPr="009F0474">
        <w:rPr>
          <w:rFonts w:ascii="Times New Roman" w:hAnsi="Times New Roman" w:cs="Times New Roman"/>
          <w:sz w:val="28"/>
          <w:szCs w:val="28"/>
          <w:vertAlign w:val="subscript"/>
        </w:rPr>
        <w:t>4</w:t>
      </w:r>
      <w:r w:rsidRPr="009F0474">
        <w:rPr>
          <w:rFonts w:ascii="Times New Roman" w:hAnsi="Times New Roman" w:cs="Times New Roman"/>
          <w:sz w:val="28"/>
          <w:szCs w:val="28"/>
        </w:rPr>
        <w:t xml:space="preserve">). Бетоны на основе </w:t>
      </w:r>
      <w:proofErr w:type="spellStart"/>
      <w:r w:rsidRPr="009F0474">
        <w:rPr>
          <w:rFonts w:ascii="Times New Roman" w:hAnsi="Times New Roman" w:cs="Times New Roman"/>
          <w:sz w:val="28"/>
          <w:szCs w:val="28"/>
        </w:rPr>
        <w:t>бесклинкерного</w:t>
      </w:r>
      <w:proofErr w:type="spellEnd"/>
      <w:r w:rsidRPr="009F0474">
        <w:rPr>
          <w:rFonts w:ascii="Times New Roman" w:hAnsi="Times New Roman" w:cs="Times New Roman"/>
          <w:sz w:val="28"/>
          <w:szCs w:val="28"/>
        </w:rPr>
        <w:t xml:space="preserve"> вяжущего с КНД продемонстрировали наименьшие потери массы и прочности при выдерживании в 3%-ном растворе </w:t>
      </w:r>
      <w:proofErr w:type="spellStart"/>
      <w:r w:rsidRPr="009F0474">
        <w:rPr>
          <w:rFonts w:ascii="Times New Roman" w:hAnsi="Times New Roman" w:cs="Times New Roman"/>
          <w:sz w:val="28"/>
          <w:szCs w:val="28"/>
        </w:rPr>
        <w:t>NaCl</w:t>
      </w:r>
      <w:proofErr w:type="spellEnd"/>
      <w:r w:rsidRPr="009F0474">
        <w:rPr>
          <w:rFonts w:ascii="Times New Roman" w:hAnsi="Times New Roman" w:cs="Times New Roman"/>
          <w:sz w:val="28"/>
          <w:szCs w:val="28"/>
        </w:rPr>
        <w:t xml:space="preserve"> и 0,01%-ном растворе </w:t>
      </w:r>
      <w:proofErr w:type="spellStart"/>
      <w:r w:rsidRPr="009F0474">
        <w:rPr>
          <w:rFonts w:ascii="Times New Roman" w:hAnsi="Times New Roman" w:cs="Times New Roman"/>
          <w:sz w:val="28"/>
          <w:szCs w:val="28"/>
        </w:rPr>
        <w:t>HCl</w:t>
      </w:r>
      <w:proofErr w:type="spellEnd"/>
      <w:r w:rsidRPr="009F0474">
        <w:rPr>
          <w:rFonts w:ascii="Times New Roman" w:hAnsi="Times New Roman" w:cs="Times New Roman"/>
          <w:sz w:val="28"/>
          <w:szCs w:val="28"/>
        </w:rPr>
        <w:t>. Также они показали высокую устойчивость к выщелачиванию и сульфатной коррозии, превышая показатели контрольных образцов на 60…88%.</w:t>
      </w:r>
    </w:p>
    <w:p w14:paraId="35457D26" w14:textId="77777777" w:rsidR="00AC6999" w:rsidRPr="009F0474" w:rsidRDefault="00AC6999" w:rsidP="00AC6999">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Таким образом, результаты комплексных исследований показывают высокую эффективность </w:t>
      </w:r>
      <w:proofErr w:type="spellStart"/>
      <w:r w:rsidRPr="009F0474">
        <w:rPr>
          <w:rFonts w:ascii="Times New Roman" w:hAnsi="Times New Roman" w:cs="Times New Roman"/>
          <w:sz w:val="28"/>
          <w:szCs w:val="28"/>
        </w:rPr>
        <w:t>бесклинкерного</w:t>
      </w:r>
      <w:proofErr w:type="spellEnd"/>
      <w:r w:rsidRPr="009F0474">
        <w:rPr>
          <w:rFonts w:ascii="Times New Roman" w:hAnsi="Times New Roman" w:cs="Times New Roman"/>
          <w:sz w:val="28"/>
          <w:szCs w:val="28"/>
        </w:rPr>
        <w:t xml:space="preserve"> вяжущего с использованием микро- и </w:t>
      </w:r>
      <w:proofErr w:type="spellStart"/>
      <w:r w:rsidRPr="009F0474">
        <w:rPr>
          <w:rFonts w:ascii="Times New Roman" w:hAnsi="Times New Roman" w:cs="Times New Roman"/>
          <w:sz w:val="28"/>
          <w:szCs w:val="28"/>
        </w:rPr>
        <w:t>нанодисперсных</w:t>
      </w:r>
      <w:proofErr w:type="spellEnd"/>
      <w:r w:rsidRPr="009F0474">
        <w:rPr>
          <w:rFonts w:ascii="Times New Roman" w:hAnsi="Times New Roman" w:cs="Times New Roman"/>
          <w:sz w:val="28"/>
          <w:szCs w:val="28"/>
        </w:rPr>
        <w:t xml:space="preserve"> добавок, обеспечивающих улучшение реологических, структурных, физико-механических, гидрофизических и коррозионных свойств бетона. Полученные составы рекомендуются для использования в монолитных конструкциях, эксплуатируемых в суровых климатических и агрессивных условиях.</w:t>
      </w:r>
      <w:r w:rsidRPr="009F0474">
        <w:rPr>
          <w:rFonts w:ascii="Times New Roman" w:hAnsi="Times New Roman" w:cs="Times New Roman"/>
          <w:sz w:val="28"/>
          <w:szCs w:val="28"/>
        </w:rPr>
        <w:br w:type="page"/>
      </w:r>
    </w:p>
    <w:p w14:paraId="54B36591" w14:textId="448677B6" w:rsidR="00AC6999" w:rsidRPr="009F0474" w:rsidRDefault="00AC6999" w:rsidP="00AC6999">
      <w:pPr>
        <w:pStyle w:val="10"/>
        <w:spacing w:before="0" w:beforeAutospacing="0" w:after="0" w:afterAutospacing="0"/>
        <w:ind w:firstLine="709"/>
        <w:rPr>
          <w:szCs w:val="28"/>
        </w:rPr>
      </w:pPr>
      <w:bookmarkStart w:id="244" w:name="_Toc200360896"/>
      <w:r w:rsidRPr="009F0474">
        <w:rPr>
          <w:szCs w:val="28"/>
        </w:rPr>
        <w:lastRenderedPageBreak/>
        <w:t xml:space="preserve">5 </w:t>
      </w:r>
      <w:r w:rsidR="00DD61D6" w:rsidRPr="009F0474">
        <w:rPr>
          <w:szCs w:val="28"/>
        </w:rPr>
        <w:t>Опытно-промышленные работы по внедрению модифицированного бетона в технологию монолитного строительства</w:t>
      </w:r>
      <w:bookmarkEnd w:id="244"/>
    </w:p>
    <w:p w14:paraId="014C6032" w14:textId="77777777" w:rsidR="00AC6999" w:rsidRPr="009F0474" w:rsidRDefault="00AC6999" w:rsidP="00AC6999">
      <w:pPr>
        <w:spacing w:after="0" w:line="240" w:lineRule="auto"/>
        <w:ind w:firstLine="709"/>
        <w:rPr>
          <w:rFonts w:ascii="Times New Roman" w:hAnsi="Times New Roman" w:cs="Times New Roman"/>
          <w:sz w:val="28"/>
          <w:szCs w:val="28"/>
        </w:rPr>
      </w:pPr>
    </w:p>
    <w:p w14:paraId="6A12FC95" w14:textId="77777777" w:rsidR="00AC6999" w:rsidRPr="009F0474" w:rsidRDefault="00AC6999" w:rsidP="00AC6999">
      <w:pPr>
        <w:pStyle w:val="20"/>
        <w:spacing w:before="0" w:line="240" w:lineRule="auto"/>
        <w:ind w:firstLine="709"/>
        <w:jc w:val="both"/>
        <w:rPr>
          <w:rFonts w:ascii="Times New Roman" w:hAnsi="Times New Roman" w:cs="Times New Roman"/>
          <w:b/>
          <w:bCs/>
          <w:color w:val="auto"/>
          <w:sz w:val="28"/>
          <w:szCs w:val="28"/>
        </w:rPr>
      </w:pPr>
      <w:bookmarkStart w:id="245" w:name="_Toc200360897"/>
      <w:bookmarkStart w:id="246" w:name="_Toc149749404"/>
      <w:r w:rsidRPr="009F0474">
        <w:rPr>
          <w:rFonts w:ascii="Times New Roman" w:hAnsi="Times New Roman" w:cs="Times New Roman"/>
          <w:b/>
          <w:bCs/>
          <w:color w:val="auto"/>
          <w:sz w:val="28"/>
          <w:szCs w:val="28"/>
        </w:rPr>
        <w:t xml:space="preserve">5.1 Технология получения </w:t>
      </w:r>
      <w:proofErr w:type="spellStart"/>
      <w:r w:rsidRPr="009F0474">
        <w:rPr>
          <w:rFonts w:ascii="Times New Roman" w:hAnsi="Times New Roman" w:cs="Times New Roman"/>
          <w:b/>
          <w:bCs/>
          <w:color w:val="auto"/>
          <w:sz w:val="28"/>
          <w:szCs w:val="28"/>
        </w:rPr>
        <w:t>бесклинкерного</w:t>
      </w:r>
      <w:proofErr w:type="spellEnd"/>
      <w:r w:rsidRPr="009F0474">
        <w:rPr>
          <w:rFonts w:ascii="Times New Roman" w:hAnsi="Times New Roman" w:cs="Times New Roman"/>
          <w:b/>
          <w:bCs/>
          <w:color w:val="auto"/>
          <w:sz w:val="28"/>
          <w:szCs w:val="28"/>
        </w:rPr>
        <w:t xml:space="preserve"> вяжущего на основе техногенных отходов промышленности</w:t>
      </w:r>
      <w:bookmarkEnd w:id="245"/>
    </w:p>
    <w:p w14:paraId="7570D697" w14:textId="77777777" w:rsidR="00AC6999" w:rsidRPr="009F0474" w:rsidRDefault="00AC6999" w:rsidP="00AC6999">
      <w:pPr>
        <w:spacing w:after="0" w:line="240" w:lineRule="auto"/>
        <w:ind w:firstLine="709"/>
        <w:rPr>
          <w:rFonts w:ascii="Times New Roman" w:hAnsi="Times New Roman" w:cs="Times New Roman"/>
          <w:sz w:val="28"/>
          <w:szCs w:val="28"/>
        </w:rPr>
      </w:pPr>
    </w:p>
    <w:p w14:paraId="04E54AD5" w14:textId="18C1277F" w:rsidR="00AC6999" w:rsidRPr="009F0474" w:rsidRDefault="001E71DB" w:rsidP="00AC6999">
      <w:pPr>
        <w:pStyle w:val="af1"/>
        <w:spacing w:before="0" w:beforeAutospacing="0" w:after="0" w:afterAutospacing="0"/>
        <w:ind w:firstLine="709"/>
        <w:jc w:val="both"/>
        <w:rPr>
          <w:sz w:val="28"/>
          <w:szCs w:val="28"/>
        </w:rPr>
      </w:pPr>
      <w:r w:rsidRPr="009F0474">
        <w:rPr>
          <w:sz w:val="28"/>
          <w:szCs w:val="28"/>
        </w:rPr>
        <w:t xml:space="preserve">Технологическая схема производства </w:t>
      </w:r>
      <w:proofErr w:type="spellStart"/>
      <w:r w:rsidRPr="009F0474">
        <w:rPr>
          <w:sz w:val="28"/>
          <w:szCs w:val="28"/>
        </w:rPr>
        <w:t>бесклинкерного</w:t>
      </w:r>
      <w:proofErr w:type="spellEnd"/>
      <w:r w:rsidRPr="009F0474">
        <w:rPr>
          <w:sz w:val="28"/>
          <w:szCs w:val="28"/>
        </w:rPr>
        <w:t xml:space="preserve"> вяжущего с добавлением комплексного </w:t>
      </w:r>
      <w:proofErr w:type="spellStart"/>
      <w:r w:rsidRPr="009F0474">
        <w:rPr>
          <w:sz w:val="28"/>
          <w:szCs w:val="28"/>
        </w:rPr>
        <w:t>нанодисперсного</w:t>
      </w:r>
      <w:proofErr w:type="spellEnd"/>
      <w:r w:rsidRPr="009F0474">
        <w:rPr>
          <w:sz w:val="28"/>
          <w:szCs w:val="28"/>
        </w:rPr>
        <w:t xml:space="preserve"> модификатора (КНД) приведена на рисунке 5.1. Хранение исходных сырьевых материалов - доменного гранулированного шлака (ДГШ), негашёной извести и строительного гипса - осуществляется в складах закрытого типа, обеспечивающих защиту от атмосферных воздействий и стабильность физико-химических свойств материалов. </w:t>
      </w:r>
    </w:p>
    <w:p w14:paraId="39CD7779" w14:textId="77777777" w:rsidR="001E71DB" w:rsidRPr="009F0474" w:rsidRDefault="001E71DB" w:rsidP="00AC6999">
      <w:pPr>
        <w:pStyle w:val="af1"/>
        <w:spacing w:before="0" w:beforeAutospacing="0" w:after="0" w:afterAutospacing="0"/>
        <w:ind w:firstLine="709"/>
        <w:jc w:val="both"/>
        <w:rPr>
          <w:sz w:val="28"/>
          <w:szCs w:val="28"/>
        </w:rPr>
      </w:pPr>
    </w:p>
    <w:p w14:paraId="769622C5" w14:textId="77777777" w:rsidR="001E71DB" w:rsidRPr="009F0474" w:rsidRDefault="001E71DB" w:rsidP="001E71DB">
      <w:pPr>
        <w:pStyle w:val="af1"/>
        <w:spacing w:before="0" w:beforeAutospacing="0" w:after="0" w:afterAutospacing="0"/>
        <w:jc w:val="both"/>
        <w:rPr>
          <w:sz w:val="28"/>
          <w:szCs w:val="28"/>
        </w:rPr>
      </w:pPr>
      <w:r w:rsidRPr="009F0474">
        <w:rPr>
          <w:noProof/>
          <w:sz w:val="28"/>
          <w:szCs w:val="28"/>
        </w:rPr>
        <w:drawing>
          <wp:inline distT="0" distB="0" distL="0" distR="0" wp14:anchorId="03AC1A31" wp14:editId="7C758E82">
            <wp:extent cx="5939790" cy="5168265"/>
            <wp:effectExtent l="0" t="0" r="381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39790" cy="5168265"/>
                    </a:xfrm>
                    <a:prstGeom prst="rect">
                      <a:avLst/>
                    </a:prstGeom>
                    <a:noFill/>
                    <a:ln>
                      <a:noFill/>
                    </a:ln>
                  </pic:spPr>
                </pic:pic>
              </a:graphicData>
            </a:graphic>
          </wp:inline>
        </w:drawing>
      </w:r>
    </w:p>
    <w:p w14:paraId="78C0D6D9" w14:textId="13A55DB1" w:rsidR="001E71DB" w:rsidRPr="009F0474" w:rsidRDefault="001E71DB" w:rsidP="001E71DB">
      <w:pPr>
        <w:pStyle w:val="af1"/>
        <w:spacing w:before="0" w:beforeAutospacing="0" w:after="0" w:afterAutospacing="0"/>
        <w:jc w:val="center"/>
        <w:rPr>
          <w:sz w:val="28"/>
          <w:szCs w:val="28"/>
        </w:rPr>
      </w:pPr>
      <w:r w:rsidRPr="009F0474">
        <w:rPr>
          <w:sz w:val="28"/>
          <w:szCs w:val="28"/>
        </w:rPr>
        <w:t>Рисунок 5.1 – Технологическая схема производства БВН</w:t>
      </w:r>
    </w:p>
    <w:p w14:paraId="18FF49A1" w14:textId="77777777" w:rsidR="001E71DB" w:rsidRPr="009F0474" w:rsidRDefault="001E71DB" w:rsidP="001E71DB">
      <w:pPr>
        <w:pStyle w:val="af1"/>
        <w:spacing w:before="0" w:beforeAutospacing="0" w:after="0" w:afterAutospacing="0"/>
        <w:jc w:val="center"/>
        <w:rPr>
          <w:sz w:val="28"/>
          <w:szCs w:val="28"/>
        </w:rPr>
      </w:pPr>
      <w:r w:rsidRPr="009F0474">
        <w:rPr>
          <w:sz w:val="28"/>
          <w:szCs w:val="28"/>
        </w:rPr>
        <w:t>1 – склад ДГШ; 2 – склад извести; 3 – склад гипса; 4 – склад КНД;</w:t>
      </w:r>
    </w:p>
    <w:p w14:paraId="14B876A3" w14:textId="77777777" w:rsidR="001E71DB" w:rsidRPr="009F0474" w:rsidRDefault="001E71DB" w:rsidP="001E71DB">
      <w:pPr>
        <w:pStyle w:val="af1"/>
        <w:spacing w:before="0" w:beforeAutospacing="0" w:after="0" w:afterAutospacing="0"/>
        <w:jc w:val="center"/>
        <w:rPr>
          <w:sz w:val="28"/>
          <w:szCs w:val="28"/>
        </w:rPr>
      </w:pPr>
      <w:r w:rsidRPr="009F0474">
        <w:rPr>
          <w:sz w:val="28"/>
          <w:szCs w:val="28"/>
        </w:rPr>
        <w:t xml:space="preserve">5 – дозатор; 6 – шаровая барабанная мельница; 7 – склад хранения </w:t>
      </w:r>
      <w:proofErr w:type="spellStart"/>
      <w:r w:rsidRPr="009F0474">
        <w:rPr>
          <w:sz w:val="28"/>
          <w:szCs w:val="28"/>
        </w:rPr>
        <w:t>бесклинкерного</w:t>
      </w:r>
      <w:proofErr w:type="spellEnd"/>
      <w:r w:rsidRPr="009F0474">
        <w:rPr>
          <w:sz w:val="28"/>
          <w:szCs w:val="28"/>
        </w:rPr>
        <w:t xml:space="preserve"> вяжущего; 8 – приготовление БВН</w:t>
      </w:r>
    </w:p>
    <w:p w14:paraId="315C5296" w14:textId="4514F6DF" w:rsidR="001E71DB" w:rsidRPr="009F0474" w:rsidRDefault="001E71DB" w:rsidP="001E71DB">
      <w:pPr>
        <w:pStyle w:val="af1"/>
        <w:spacing w:before="0" w:beforeAutospacing="0" w:after="0" w:afterAutospacing="0"/>
        <w:ind w:firstLine="709"/>
        <w:jc w:val="both"/>
        <w:rPr>
          <w:sz w:val="28"/>
          <w:szCs w:val="28"/>
        </w:rPr>
      </w:pPr>
      <w:r w:rsidRPr="009F0474">
        <w:rPr>
          <w:sz w:val="28"/>
          <w:szCs w:val="28"/>
        </w:rPr>
        <w:lastRenderedPageBreak/>
        <w:t>Предварительно ДГШ высушивается до остаточной влажности менее 1 %, с последующим удалением металлических включений. Гипс проходит предварительное просеивание, исключающее попадание в шаровую мельницу фракций размером более 0,63 мм.</w:t>
      </w:r>
    </w:p>
    <w:p w14:paraId="4714B6D9" w14:textId="33C759FE" w:rsidR="001E71DB" w:rsidRPr="009F0474" w:rsidRDefault="001E71DB" w:rsidP="001E71DB">
      <w:pPr>
        <w:pStyle w:val="af1"/>
        <w:spacing w:before="0" w:beforeAutospacing="0" w:after="0" w:afterAutospacing="0"/>
        <w:ind w:firstLine="709"/>
        <w:jc w:val="both"/>
        <w:rPr>
          <w:sz w:val="28"/>
          <w:szCs w:val="28"/>
        </w:rPr>
      </w:pPr>
      <w:r w:rsidRPr="009F0474">
        <w:rPr>
          <w:sz w:val="28"/>
          <w:szCs w:val="28"/>
        </w:rPr>
        <w:t>Согласно техническому условию ТУ 584300-021-98765432-2024, компоненты из складов подаются на участок дозирования, где в соответствии с заданным рецептом осуществляется их количественное соотношение. Массовое соотношение компонентов обычно составляет 84 % ДГШ, 2 % гипса и 14 % извести, что обеспечивает оптимальные физико-механические свойства конечного продукта. Подготовленные сырьевые компоненты подаются из накопительных приёмников-бункеров с помощью ленточных дозаторов в шаровую мельницу МШС-100 (рисунок 5.2). В мельнице, заполненной стальными мелющими телами в виде шаров разных размеров (от 20 до 40 мм в диаметре), осуществляется тонкий помол смеси в сухом режиме. Продолжительность помола составляет 8 часов, в течение которых достигается удельная поверхность получаемого вяжущего не менее 600 м²/кг. Производительность МСШ-1000 составляет от 100 до 1000 кг.</w:t>
      </w:r>
    </w:p>
    <w:p w14:paraId="01D43A2C" w14:textId="77777777" w:rsidR="001E71DB" w:rsidRPr="009F0474" w:rsidRDefault="001E71DB" w:rsidP="001E71DB">
      <w:pPr>
        <w:pStyle w:val="af1"/>
        <w:spacing w:before="0" w:beforeAutospacing="0" w:after="0" w:afterAutospacing="0"/>
        <w:ind w:firstLine="709"/>
        <w:jc w:val="both"/>
        <w:rPr>
          <w:sz w:val="28"/>
          <w:szCs w:val="28"/>
        </w:rPr>
      </w:pPr>
    </w:p>
    <w:p w14:paraId="45C9A527" w14:textId="77777777" w:rsidR="001E71DB" w:rsidRPr="009F0474" w:rsidRDefault="001E71DB" w:rsidP="001E71DB">
      <w:pPr>
        <w:pStyle w:val="af1"/>
        <w:spacing w:before="0" w:beforeAutospacing="0" w:after="0" w:afterAutospacing="0"/>
        <w:jc w:val="center"/>
        <w:rPr>
          <w:sz w:val="28"/>
          <w:szCs w:val="28"/>
        </w:rPr>
      </w:pPr>
      <w:r w:rsidRPr="009F0474">
        <w:rPr>
          <w:noProof/>
          <w:sz w:val="28"/>
          <w:szCs w:val="28"/>
        </w:rPr>
        <w:drawing>
          <wp:inline distT="0" distB="0" distL="0" distR="0" wp14:anchorId="5E82C948" wp14:editId="5A70C877">
            <wp:extent cx="4644390" cy="2537682"/>
            <wp:effectExtent l="0" t="0" r="3810" b="0"/>
            <wp:docPr id="83" name="Рисунок 83" descr="МШС-100 шаровая мельница объемом 1м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ШС-100 шаровая мельница объемом 1м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680140" cy="2557216"/>
                    </a:xfrm>
                    <a:prstGeom prst="rect">
                      <a:avLst/>
                    </a:prstGeom>
                    <a:noFill/>
                    <a:ln>
                      <a:noFill/>
                    </a:ln>
                  </pic:spPr>
                </pic:pic>
              </a:graphicData>
            </a:graphic>
          </wp:inline>
        </w:drawing>
      </w:r>
    </w:p>
    <w:p w14:paraId="63D19C43" w14:textId="77777777" w:rsidR="001E71DB" w:rsidRPr="009F0474" w:rsidRDefault="001E71DB" w:rsidP="001E71DB">
      <w:pPr>
        <w:pStyle w:val="af1"/>
        <w:spacing w:before="0" w:beforeAutospacing="0" w:after="0" w:afterAutospacing="0"/>
        <w:jc w:val="center"/>
        <w:rPr>
          <w:sz w:val="28"/>
          <w:szCs w:val="28"/>
        </w:rPr>
      </w:pPr>
      <w:r w:rsidRPr="009F0474">
        <w:rPr>
          <w:sz w:val="28"/>
          <w:szCs w:val="28"/>
        </w:rPr>
        <w:t xml:space="preserve">Рисунок 5.2 – Конструкционная схема шаровой барабанной мельницы </w:t>
      </w:r>
    </w:p>
    <w:p w14:paraId="7B64A109" w14:textId="77777777" w:rsidR="001E71DB" w:rsidRPr="009F0474" w:rsidRDefault="001E71DB" w:rsidP="001E71DB">
      <w:pPr>
        <w:pStyle w:val="af1"/>
        <w:spacing w:before="0" w:beforeAutospacing="0" w:after="0" w:afterAutospacing="0"/>
        <w:jc w:val="center"/>
        <w:rPr>
          <w:sz w:val="28"/>
          <w:szCs w:val="28"/>
        </w:rPr>
      </w:pPr>
      <w:r w:rsidRPr="009F0474">
        <w:rPr>
          <w:sz w:val="28"/>
          <w:szCs w:val="28"/>
        </w:rPr>
        <w:t>МШС-100</w:t>
      </w:r>
    </w:p>
    <w:p w14:paraId="0DDA6C63" w14:textId="77777777" w:rsidR="001E71DB" w:rsidRPr="009F0474" w:rsidRDefault="001E71DB" w:rsidP="001E71DB">
      <w:pPr>
        <w:pStyle w:val="af1"/>
        <w:spacing w:before="0" w:beforeAutospacing="0" w:after="0" w:afterAutospacing="0"/>
        <w:ind w:firstLine="709"/>
        <w:jc w:val="both"/>
        <w:rPr>
          <w:sz w:val="28"/>
          <w:szCs w:val="28"/>
        </w:rPr>
      </w:pPr>
    </w:p>
    <w:p w14:paraId="67F3A91C" w14:textId="3FFAA6B6" w:rsidR="001E71DB" w:rsidRPr="009F0474" w:rsidRDefault="001E71DB" w:rsidP="001E71DB">
      <w:pPr>
        <w:pStyle w:val="af1"/>
        <w:spacing w:before="0" w:beforeAutospacing="0" w:after="0" w:afterAutospacing="0"/>
        <w:ind w:firstLine="709"/>
        <w:jc w:val="both"/>
        <w:rPr>
          <w:sz w:val="28"/>
          <w:szCs w:val="28"/>
        </w:rPr>
      </w:pPr>
      <w:r w:rsidRPr="009F0474">
        <w:rPr>
          <w:sz w:val="28"/>
          <w:szCs w:val="28"/>
        </w:rPr>
        <w:t xml:space="preserve">Следует отметить, что в процессе механохимической активации происходят глубокие физико-химические изменения компонентов сырья. На начальном этапе помола происходит разрушение структуры частиц, раскрываются микротрещины, что приводит к увеличению поверхности контакта реагентов и активизации их химических взаимодействий. При дальнейшем механическом воздействии структуры частиц шлака претерпевают </w:t>
      </w:r>
      <w:proofErr w:type="spellStart"/>
      <w:r w:rsidRPr="009F0474">
        <w:rPr>
          <w:sz w:val="28"/>
          <w:szCs w:val="28"/>
        </w:rPr>
        <w:t>аморфизацию</w:t>
      </w:r>
      <w:proofErr w:type="spellEnd"/>
      <w:r w:rsidRPr="009F0474">
        <w:rPr>
          <w:sz w:val="28"/>
          <w:szCs w:val="28"/>
        </w:rPr>
        <w:t xml:space="preserve">, которая выражается в нарушении порядка кристаллической решётки, возникновении дефектов и образовании аморфных слоёв с повышенной реакционной способностью. </w:t>
      </w:r>
      <w:proofErr w:type="spellStart"/>
      <w:r w:rsidRPr="009F0474">
        <w:rPr>
          <w:sz w:val="28"/>
          <w:szCs w:val="28"/>
        </w:rPr>
        <w:t>Аморфизированные</w:t>
      </w:r>
      <w:proofErr w:type="spellEnd"/>
      <w:r w:rsidRPr="009F0474">
        <w:rPr>
          <w:sz w:val="28"/>
          <w:szCs w:val="28"/>
        </w:rPr>
        <w:t xml:space="preserve"> участки характеризуются большим количеством свободных реакционно-активных </w:t>
      </w:r>
      <w:r w:rsidRPr="009F0474">
        <w:rPr>
          <w:sz w:val="28"/>
          <w:szCs w:val="28"/>
        </w:rPr>
        <w:lastRenderedPageBreak/>
        <w:t>групп (</w:t>
      </w:r>
      <w:proofErr w:type="spellStart"/>
      <w:r w:rsidRPr="009F0474">
        <w:rPr>
          <w:sz w:val="28"/>
          <w:szCs w:val="28"/>
        </w:rPr>
        <w:t>Si</w:t>
      </w:r>
      <w:proofErr w:type="spellEnd"/>
      <w:r w:rsidRPr="009F0474">
        <w:rPr>
          <w:sz w:val="28"/>
          <w:szCs w:val="28"/>
        </w:rPr>
        <w:t xml:space="preserve">–OH и </w:t>
      </w:r>
      <w:proofErr w:type="spellStart"/>
      <w:r w:rsidRPr="009F0474">
        <w:rPr>
          <w:sz w:val="28"/>
          <w:szCs w:val="28"/>
        </w:rPr>
        <w:t>Al</w:t>
      </w:r>
      <w:proofErr w:type="spellEnd"/>
      <w:r w:rsidRPr="009F0474">
        <w:rPr>
          <w:sz w:val="28"/>
          <w:szCs w:val="28"/>
        </w:rPr>
        <w:t>–OH), способных интенсивно взаимодействовать с гидроксидом кальция, образующимся из извести.</w:t>
      </w:r>
    </w:p>
    <w:p w14:paraId="09AB8A0A" w14:textId="77777777" w:rsidR="001E71DB" w:rsidRPr="009F0474" w:rsidRDefault="001E71DB" w:rsidP="001E71DB">
      <w:pPr>
        <w:pStyle w:val="af1"/>
        <w:spacing w:before="0" w:beforeAutospacing="0" w:after="0" w:afterAutospacing="0"/>
        <w:ind w:firstLine="709"/>
        <w:jc w:val="both"/>
        <w:rPr>
          <w:sz w:val="28"/>
          <w:szCs w:val="28"/>
        </w:rPr>
      </w:pPr>
      <w:r w:rsidRPr="009F0474">
        <w:rPr>
          <w:sz w:val="28"/>
          <w:szCs w:val="28"/>
        </w:rPr>
        <w:t xml:space="preserve">Одновременно происходит поверхностная карбонизация извести с образованием </w:t>
      </w:r>
      <w:proofErr w:type="spellStart"/>
      <w:r w:rsidRPr="009F0474">
        <w:rPr>
          <w:sz w:val="28"/>
          <w:szCs w:val="28"/>
        </w:rPr>
        <w:t>наноразмерных</w:t>
      </w:r>
      <w:proofErr w:type="spellEnd"/>
      <w:r w:rsidRPr="009F0474">
        <w:rPr>
          <w:sz w:val="28"/>
          <w:szCs w:val="28"/>
        </w:rPr>
        <w:t xml:space="preserve"> частиц карбоната кальция. Эти наночастицы становятся эффективными кристаллическими затравками, которые существенно ускоряют процессы гидратации и твердения. Гипс при механохимическом воздействии высвобождает сульфат-ионы, которые взаимодействуют с активным гидроксидом кальция, инициируя образование зародышей </w:t>
      </w:r>
      <w:proofErr w:type="spellStart"/>
      <w:r w:rsidRPr="009F0474">
        <w:rPr>
          <w:sz w:val="28"/>
          <w:szCs w:val="28"/>
        </w:rPr>
        <w:t>эттрингита</w:t>
      </w:r>
      <w:proofErr w:type="spellEnd"/>
      <w:r w:rsidRPr="009F0474">
        <w:rPr>
          <w:sz w:val="28"/>
          <w:szCs w:val="28"/>
        </w:rPr>
        <w:t xml:space="preserve"> — минеральной фазы, способствующей раннему структурообразованию и уплотнению системы.</w:t>
      </w:r>
    </w:p>
    <w:p w14:paraId="14DB6692" w14:textId="77777777" w:rsidR="001E71DB" w:rsidRPr="009F0474" w:rsidRDefault="001E71DB" w:rsidP="001E71DB">
      <w:pPr>
        <w:pStyle w:val="af1"/>
        <w:spacing w:before="0" w:beforeAutospacing="0" w:after="0" w:afterAutospacing="0"/>
        <w:ind w:firstLine="709"/>
        <w:jc w:val="both"/>
        <w:rPr>
          <w:sz w:val="28"/>
          <w:szCs w:val="28"/>
        </w:rPr>
      </w:pPr>
      <w:r w:rsidRPr="009F0474">
        <w:rPr>
          <w:sz w:val="28"/>
          <w:szCs w:val="28"/>
        </w:rPr>
        <w:t xml:space="preserve">На завершающей стадии помола в смеси уже формируются первичные гидросиликатные и </w:t>
      </w:r>
      <w:proofErr w:type="spellStart"/>
      <w:r w:rsidRPr="009F0474">
        <w:rPr>
          <w:sz w:val="28"/>
          <w:szCs w:val="28"/>
        </w:rPr>
        <w:t>гидросульфоалюминатные</w:t>
      </w:r>
      <w:proofErr w:type="spellEnd"/>
      <w:r w:rsidRPr="009F0474">
        <w:rPr>
          <w:sz w:val="28"/>
          <w:szCs w:val="28"/>
        </w:rPr>
        <w:t xml:space="preserve"> фазы, снижается энергия активации последующих гидратационных реакций, что значительно сокращает сроки твердения конечного продукта и повышает его прочностные характеристики. Полученное вяжущее после достижения необходимой дисперсности разделяется воздушным сепаратором на готовый продукт и более крупные частицы, возвращаемые обратно в процесс помола.</w:t>
      </w:r>
    </w:p>
    <w:p w14:paraId="4AC15354" w14:textId="74037DFC" w:rsidR="001E71DB" w:rsidRPr="009F0474" w:rsidRDefault="001E71DB" w:rsidP="001E71DB">
      <w:pPr>
        <w:pStyle w:val="af1"/>
        <w:spacing w:before="0" w:beforeAutospacing="0" w:after="0" w:afterAutospacing="0"/>
        <w:ind w:firstLine="709"/>
        <w:jc w:val="both"/>
        <w:rPr>
          <w:sz w:val="28"/>
          <w:szCs w:val="28"/>
        </w:rPr>
      </w:pPr>
      <w:r w:rsidRPr="009F0474">
        <w:rPr>
          <w:sz w:val="28"/>
          <w:szCs w:val="28"/>
        </w:rPr>
        <w:t xml:space="preserve">В результате такого помола получают гомогенную смесь – </w:t>
      </w:r>
      <w:proofErr w:type="spellStart"/>
      <w:r w:rsidRPr="009F0474">
        <w:rPr>
          <w:sz w:val="28"/>
          <w:szCs w:val="28"/>
        </w:rPr>
        <w:t>бесклинкерное</w:t>
      </w:r>
      <w:proofErr w:type="spellEnd"/>
      <w:r w:rsidRPr="009F0474">
        <w:rPr>
          <w:sz w:val="28"/>
          <w:szCs w:val="28"/>
        </w:rPr>
        <w:t xml:space="preserve"> вяжущее, обладающее повышенной активностью. Готовое вяжущее складируется в закрытых емкостях (рисунок 5.1, пункт 7) для предотвращения его увлажнения и агломерации до момента использования.</w:t>
      </w:r>
    </w:p>
    <w:p w14:paraId="75A6ACA2" w14:textId="77777777" w:rsidR="001E71DB" w:rsidRPr="009F0474" w:rsidRDefault="001E71DB" w:rsidP="001E71DB">
      <w:pPr>
        <w:pStyle w:val="af1"/>
        <w:spacing w:before="0" w:beforeAutospacing="0" w:after="0" w:afterAutospacing="0"/>
        <w:ind w:firstLine="709"/>
        <w:jc w:val="both"/>
        <w:rPr>
          <w:sz w:val="28"/>
          <w:szCs w:val="28"/>
        </w:rPr>
      </w:pPr>
      <w:r w:rsidRPr="009F0474">
        <w:rPr>
          <w:sz w:val="28"/>
          <w:szCs w:val="28"/>
        </w:rPr>
        <w:t xml:space="preserve">Комплексный </w:t>
      </w:r>
      <w:proofErr w:type="spellStart"/>
      <w:r w:rsidRPr="009F0474">
        <w:rPr>
          <w:sz w:val="28"/>
          <w:szCs w:val="28"/>
        </w:rPr>
        <w:t>нанодисперсный</w:t>
      </w:r>
      <w:proofErr w:type="spellEnd"/>
      <w:r w:rsidRPr="009F0474">
        <w:rPr>
          <w:sz w:val="28"/>
          <w:szCs w:val="28"/>
        </w:rPr>
        <w:t xml:space="preserve"> модификатор (КНД) приготавливается отдельно по установленной рецептуре, с применением высокодисперсных материалов и водной среды. На завершающем этапе технологического процесса все компоненты – </w:t>
      </w:r>
      <w:proofErr w:type="spellStart"/>
      <w:r w:rsidRPr="009F0474">
        <w:rPr>
          <w:sz w:val="28"/>
          <w:szCs w:val="28"/>
        </w:rPr>
        <w:t>бесклинкерное</w:t>
      </w:r>
      <w:proofErr w:type="spellEnd"/>
      <w:r w:rsidRPr="009F0474">
        <w:rPr>
          <w:sz w:val="28"/>
          <w:szCs w:val="28"/>
        </w:rPr>
        <w:t xml:space="preserve"> вяжущее, КНД, вода и заполнители – подаются в </w:t>
      </w:r>
      <w:proofErr w:type="spellStart"/>
      <w:r w:rsidRPr="009F0474">
        <w:rPr>
          <w:sz w:val="28"/>
          <w:szCs w:val="28"/>
        </w:rPr>
        <w:t>бетоносмеситель</w:t>
      </w:r>
      <w:proofErr w:type="spellEnd"/>
      <w:r w:rsidRPr="009F0474">
        <w:rPr>
          <w:sz w:val="28"/>
          <w:szCs w:val="28"/>
        </w:rPr>
        <w:t>, где осуществляется их перемешивание до получения однородной бетонной смеси, готовой к укладке.</w:t>
      </w:r>
    </w:p>
    <w:p w14:paraId="0BEF822B" w14:textId="154BE80D" w:rsidR="00AC6999" w:rsidRPr="009F0474" w:rsidRDefault="00AC6999" w:rsidP="00AC6999">
      <w:pPr>
        <w:pStyle w:val="af1"/>
        <w:spacing w:before="0" w:beforeAutospacing="0" w:after="0" w:afterAutospacing="0"/>
        <w:ind w:firstLine="709"/>
        <w:jc w:val="both"/>
        <w:rPr>
          <w:sz w:val="28"/>
          <w:szCs w:val="28"/>
        </w:rPr>
      </w:pPr>
      <w:r w:rsidRPr="009F0474">
        <w:rPr>
          <w:sz w:val="28"/>
          <w:szCs w:val="28"/>
        </w:rPr>
        <w:t xml:space="preserve">Таким образом, технологический процесс, основанный на механохимической активации техногенных отходов при совместном помоле с гипсом и известью, позволяет получить высокоактивное </w:t>
      </w:r>
      <w:proofErr w:type="spellStart"/>
      <w:r w:rsidRPr="009F0474">
        <w:rPr>
          <w:sz w:val="28"/>
          <w:szCs w:val="28"/>
        </w:rPr>
        <w:t>бесклинкерное</w:t>
      </w:r>
      <w:proofErr w:type="spellEnd"/>
      <w:r w:rsidRPr="009F0474">
        <w:rPr>
          <w:sz w:val="28"/>
          <w:szCs w:val="28"/>
        </w:rPr>
        <w:t xml:space="preserve"> вяжущее с заданными физико-механическими свойствами и существенно сократить его срок твердения.</w:t>
      </w:r>
    </w:p>
    <w:p w14:paraId="775F2133" w14:textId="72275DCF" w:rsidR="00AC6999" w:rsidRPr="009F0474" w:rsidRDefault="00AC6999" w:rsidP="00AC6999">
      <w:pPr>
        <w:spacing w:after="0" w:line="240" w:lineRule="auto"/>
        <w:ind w:firstLine="709"/>
        <w:jc w:val="both"/>
        <w:rPr>
          <w:rFonts w:ascii="Times New Roman" w:hAnsi="Times New Roman" w:cs="Times New Roman"/>
          <w:sz w:val="28"/>
          <w:szCs w:val="28"/>
          <w:shd w:val="clear" w:color="auto" w:fill="FFFFFF"/>
        </w:rPr>
      </w:pPr>
    </w:p>
    <w:p w14:paraId="6B46C781" w14:textId="77777777" w:rsidR="00A14EEF" w:rsidRPr="009F0474" w:rsidRDefault="00A14EEF" w:rsidP="00AC6999">
      <w:pPr>
        <w:spacing w:after="0" w:line="240" w:lineRule="auto"/>
        <w:ind w:firstLine="709"/>
        <w:jc w:val="both"/>
        <w:rPr>
          <w:rFonts w:ascii="Times New Roman" w:hAnsi="Times New Roman" w:cs="Times New Roman"/>
          <w:sz w:val="28"/>
          <w:szCs w:val="28"/>
          <w:shd w:val="clear" w:color="auto" w:fill="FFFFFF"/>
        </w:rPr>
      </w:pPr>
    </w:p>
    <w:p w14:paraId="1789A807" w14:textId="77777777" w:rsidR="00AC6999" w:rsidRPr="009F0474" w:rsidRDefault="00AC6999" w:rsidP="00AC6999">
      <w:pPr>
        <w:pStyle w:val="20"/>
        <w:spacing w:before="0" w:line="240" w:lineRule="auto"/>
        <w:ind w:firstLine="709"/>
        <w:jc w:val="both"/>
        <w:rPr>
          <w:rFonts w:ascii="Times New Roman" w:hAnsi="Times New Roman" w:cs="Times New Roman"/>
          <w:b/>
          <w:bCs/>
          <w:color w:val="auto"/>
          <w:sz w:val="28"/>
          <w:szCs w:val="28"/>
        </w:rPr>
      </w:pPr>
      <w:bookmarkStart w:id="247" w:name="_Toc200360898"/>
      <w:r w:rsidRPr="009F0474">
        <w:rPr>
          <w:rFonts w:ascii="Times New Roman" w:hAnsi="Times New Roman" w:cs="Times New Roman"/>
          <w:b/>
          <w:bCs/>
          <w:color w:val="auto"/>
          <w:sz w:val="28"/>
          <w:szCs w:val="28"/>
        </w:rPr>
        <w:t xml:space="preserve">5.2 Техническая эффективность и эксплуатационные свойства модифицированного монолитного бетона на </w:t>
      </w:r>
      <w:bookmarkEnd w:id="246"/>
      <w:proofErr w:type="spellStart"/>
      <w:r w:rsidRPr="009F0474">
        <w:rPr>
          <w:rFonts w:ascii="Times New Roman" w:hAnsi="Times New Roman" w:cs="Times New Roman"/>
          <w:b/>
          <w:bCs/>
          <w:color w:val="auto"/>
          <w:sz w:val="28"/>
          <w:szCs w:val="28"/>
        </w:rPr>
        <w:t>бесклинкерном</w:t>
      </w:r>
      <w:proofErr w:type="spellEnd"/>
      <w:r w:rsidRPr="009F0474">
        <w:rPr>
          <w:rFonts w:ascii="Times New Roman" w:hAnsi="Times New Roman" w:cs="Times New Roman"/>
          <w:b/>
          <w:bCs/>
          <w:color w:val="auto"/>
          <w:sz w:val="28"/>
          <w:szCs w:val="28"/>
        </w:rPr>
        <w:t xml:space="preserve"> вяжущем с использованием </w:t>
      </w:r>
      <w:proofErr w:type="spellStart"/>
      <w:r w:rsidRPr="009F0474">
        <w:rPr>
          <w:rFonts w:ascii="Times New Roman" w:hAnsi="Times New Roman" w:cs="Times New Roman"/>
          <w:b/>
          <w:bCs/>
          <w:color w:val="auto"/>
          <w:sz w:val="28"/>
          <w:szCs w:val="28"/>
        </w:rPr>
        <w:t>наномодификатора</w:t>
      </w:r>
      <w:bookmarkEnd w:id="247"/>
      <w:proofErr w:type="spellEnd"/>
    </w:p>
    <w:p w14:paraId="16FFC9D2" w14:textId="77777777" w:rsidR="00AC6999" w:rsidRPr="009F0474" w:rsidRDefault="00AC6999" w:rsidP="00AC6999">
      <w:pPr>
        <w:spacing w:after="0" w:line="240" w:lineRule="auto"/>
        <w:ind w:firstLine="709"/>
        <w:jc w:val="both"/>
        <w:rPr>
          <w:rFonts w:ascii="Times New Roman" w:hAnsi="Times New Roman" w:cs="Times New Roman"/>
          <w:sz w:val="28"/>
          <w:szCs w:val="28"/>
        </w:rPr>
      </w:pPr>
    </w:p>
    <w:p w14:paraId="25732DD0" w14:textId="4E7054C5" w:rsidR="001F0AB6" w:rsidRPr="009F0474" w:rsidRDefault="001F0AB6" w:rsidP="001F0AB6">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Эффективность предлагаемого технического решения по применению модифицированного тяжёлого бетона определяется уровнем его эксплуатационных характеристик, позволяющих использовать данный материал в различных условиях, включая монолитные железобетонные конструкции.</w:t>
      </w:r>
    </w:p>
    <w:p w14:paraId="67158E9B" w14:textId="77777777" w:rsidR="001F0AB6" w:rsidRPr="009F0474" w:rsidRDefault="001F0AB6" w:rsidP="001F0AB6">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Эксплуатационные показатели бетонов на основе ЦЕМ I 32,5 Н, ЦЕМ III/A 32,5 Н, БВМ и БВН представлены в таблице 5.1.</w:t>
      </w:r>
    </w:p>
    <w:p w14:paraId="04B690A5" w14:textId="77777777" w:rsidR="00AC6999" w:rsidRPr="009F0474" w:rsidRDefault="00AC6999" w:rsidP="00AC6999">
      <w:pPr>
        <w:spacing w:after="0" w:line="240" w:lineRule="auto"/>
        <w:jc w:val="both"/>
        <w:rPr>
          <w:rFonts w:ascii="Times New Roman" w:hAnsi="Times New Roman" w:cs="Times New Roman"/>
          <w:sz w:val="28"/>
          <w:szCs w:val="28"/>
        </w:rPr>
      </w:pPr>
      <w:bookmarkStart w:id="248" w:name="_Hlk197632926"/>
      <w:bookmarkStart w:id="249" w:name="_Hlk197631332"/>
      <w:r w:rsidRPr="009F0474">
        <w:rPr>
          <w:rFonts w:ascii="Times New Roman" w:hAnsi="Times New Roman" w:cs="Times New Roman"/>
          <w:sz w:val="28"/>
          <w:szCs w:val="28"/>
        </w:rPr>
        <w:lastRenderedPageBreak/>
        <w:t xml:space="preserve">Таблица 5.1 </w:t>
      </w:r>
    </w:p>
    <w:p w14:paraId="6AD7AE81" w14:textId="77777777" w:rsidR="00AC6999" w:rsidRPr="009F0474" w:rsidRDefault="00AC6999" w:rsidP="00AC6999">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Эксплуатационные свойства монолитного бетона </w:t>
      </w:r>
    </w:p>
    <w:p w14:paraId="6F4E7D47" w14:textId="77777777" w:rsidR="00AC6999" w:rsidRPr="009F0474" w:rsidRDefault="00AC6999" w:rsidP="00AC6999">
      <w:pPr>
        <w:spacing w:after="0" w:line="240" w:lineRule="auto"/>
        <w:ind w:firstLine="709"/>
        <w:jc w:val="both"/>
        <w:rPr>
          <w:rFonts w:ascii="Times New Roman" w:hAnsi="Times New Roman" w:cs="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6"/>
        <w:gridCol w:w="1868"/>
        <w:gridCol w:w="1716"/>
        <w:gridCol w:w="1657"/>
        <w:gridCol w:w="1567"/>
      </w:tblGrid>
      <w:tr w:rsidR="009F0474" w:rsidRPr="009F0474" w14:paraId="7F6E6AC2" w14:textId="77777777" w:rsidTr="00AC6999">
        <w:trPr>
          <w:jc w:val="center"/>
        </w:trPr>
        <w:tc>
          <w:tcPr>
            <w:tcW w:w="2149" w:type="dxa"/>
            <w:tcBorders>
              <w:top w:val="single" w:sz="4" w:space="0" w:color="auto"/>
              <w:left w:val="single" w:sz="4" w:space="0" w:color="auto"/>
              <w:bottom w:val="single" w:sz="4" w:space="0" w:color="auto"/>
              <w:right w:val="single" w:sz="4" w:space="0" w:color="auto"/>
            </w:tcBorders>
            <w:vAlign w:val="center"/>
          </w:tcPr>
          <w:p w14:paraId="3128F4B8" w14:textId="77777777" w:rsidR="00AC6999" w:rsidRPr="009F0474" w:rsidRDefault="00AC6999" w:rsidP="00AC6999">
            <w:pPr>
              <w:shd w:val="clear" w:color="auto" w:fill="FFFFFF"/>
              <w:adjustRightInd w:val="0"/>
              <w:spacing w:after="0" w:line="240" w:lineRule="auto"/>
              <w:contextualSpacing/>
              <w:jc w:val="center"/>
              <w:rPr>
                <w:rFonts w:ascii="Times New Roman" w:hAnsi="Times New Roman" w:cs="Times New Roman"/>
                <w:sz w:val="24"/>
                <w:szCs w:val="24"/>
              </w:rPr>
            </w:pPr>
            <w:bookmarkStart w:id="250" w:name="_Hlk151304532"/>
            <w:bookmarkStart w:id="251" w:name="_Hlk197874460"/>
            <w:r w:rsidRPr="009F0474">
              <w:rPr>
                <w:rFonts w:ascii="Times New Roman" w:hAnsi="Times New Roman" w:cs="Times New Roman"/>
                <w:sz w:val="24"/>
                <w:szCs w:val="24"/>
              </w:rPr>
              <w:t>Наименование характеристики</w:t>
            </w:r>
          </w:p>
        </w:tc>
        <w:tc>
          <w:tcPr>
            <w:tcW w:w="1951" w:type="dxa"/>
            <w:tcBorders>
              <w:top w:val="single" w:sz="4" w:space="0" w:color="auto"/>
              <w:left w:val="single" w:sz="4" w:space="0" w:color="auto"/>
              <w:bottom w:val="single" w:sz="4" w:space="0" w:color="auto"/>
              <w:right w:val="single" w:sz="4" w:space="0" w:color="auto"/>
            </w:tcBorders>
            <w:vAlign w:val="center"/>
          </w:tcPr>
          <w:p w14:paraId="0B410E4A" w14:textId="77777777" w:rsidR="00AC6999" w:rsidRPr="009F0474" w:rsidRDefault="00AC6999" w:rsidP="00AC6999">
            <w:pPr>
              <w:tabs>
                <w:tab w:val="left" w:pos="5467"/>
              </w:tabs>
              <w:adjustRightInd w:val="0"/>
              <w:spacing w:after="0" w:line="240" w:lineRule="auto"/>
              <w:contextualSpacing/>
              <w:jc w:val="center"/>
              <w:rPr>
                <w:rFonts w:ascii="Times New Roman" w:hAnsi="Times New Roman" w:cs="Times New Roman"/>
                <w:sz w:val="24"/>
                <w:szCs w:val="24"/>
              </w:rPr>
            </w:pPr>
            <w:r w:rsidRPr="009F0474">
              <w:rPr>
                <w:rFonts w:ascii="Times New Roman" w:hAnsi="Times New Roman" w:cs="Times New Roman"/>
                <w:sz w:val="24"/>
                <w:szCs w:val="24"/>
              </w:rPr>
              <w:t>ЦЕМ I 32,5 Н</w:t>
            </w:r>
          </w:p>
        </w:tc>
        <w:tc>
          <w:tcPr>
            <w:tcW w:w="1807" w:type="dxa"/>
            <w:tcBorders>
              <w:top w:val="single" w:sz="4" w:space="0" w:color="auto"/>
              <w:left w:val="single" w:sz="4" w:space="0" w:color="auto"/>
              <w:bottom w:val="single" w:sz="4" w:space="0" w:color="auto"/>
              <w:right w:val="single" w:sz="4" w:space="0" w:color="auto"/>
            </w:tcBorders>
            <w:vAlign w:val="center"/>
          </w:tcPr>
          <w:p w14:paraId="59CDDF62" w14:textId="77777777" w:rsidR="00AC6999" w:rsidRPr="009F0474" w:rsidRDefault="00AC6999" w:rsidP="00AC6999">
            <w:pPr>
              <w:tabs>
                <w:tab w:val="left" w:pos="5467"/>
              </w:tabs>
              <w:adjustRightInd w:val="0"/>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rPr>
              <w:t>ЦЕМ III/A 32,5 Н</w:t>
            </w:r>
          </w:p>
        </w:tc>
        <w:tc>
          <w:tcPr>
            <w:tcW w:w="1776" w:type="dxa"/>
            <w:tcBorders>
              <w:top w:val="single" w:sz="4" w:space="0" w:color="auto"/>
              <w:left w:val="single" w:sz="4" w:space="0" w:color="auto"/>
              <w:bottom w:val="single" w:sz="4" w:space="0" w:color="auto"/>
              <w:right w:val="single" w:sz="4" w:space="0" w:color="auto"/>
            </w:tcBorders>
            <w:vAlign w:val="center"/>
          </w:tcPr>
          <w:p w14:paraId="49FF9CC6" w14:textId="77777777" w:rsidR="00AC6999" w:rsidRPr="009F0474" w:rsidRDefault="00AC6999" w:rsidP="00AC6999">
            <w:pPr>
              <w:tabs>
                <w:tab w:val="left" w:pos="5467"/>
              </w:tabs>
              <w:adjustRightInd w:val="0"/>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rPr>
              <w:t>БВМ</w:t>
            </w:r>
          </w:p>
        </w:tc>
        <w:tc>
          <w:tcPr>
            <w:tcW w:w="1661" w:type="dxa"/>
            <w:tcBorders>
              <w:top w:val="single" w:sz="4" w:space="0" w:color="auto"/>
              <w:left w:val="single" w:sz="4" w:space="0" w:color="auto"/>
              <w:bottom w:val="single" w:sz="4" w:space="0" w:color="auto"/>
              <w:right w:val="single" w:sz="4" w:space="0" w:color="auto"/>
            </w:tcBorders>
            <w:vAlign w:val="center"/>
          </w:tcPr>
          <w:p w14:paraId="6E2E4087" w14:textId="77777777" w:rsidR="00AC6999" w:rsidRPr="009F0474" w:rsidRDefault="00AC6999" w:rsidP="00AC6999">
            <w:pPr>
              <w:tabs>
                <w:tab w:val="left" w:pos="5467"/>
              </w:tabs>
              <w:adjustRightInd w:val="0"/>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rPr>
              <w:t>БВН</w:t>
            </w:r>
          </w:p>
        </w:tc>
      </w:tr>
      <w:tr w:rsidR="009F0474" w:rsidRPr="009F0474" w14:paraId="26AD39B2" w14:textId="77777777" w:rsidTr="00AC6999">
        <w:trPr>
          <w:jc w:val="center"/>
        </w:trPr>
        <w:tc>
          <w:tcPr>
            <w:tcW w:w="2149" w:type="dxa"/>
            <w:tcBorders>
              <w:top w:val="single" w:sz="4" w:space="0" w:color="auto"/>
              <w:left w:val="single" w:sz="4" w:space="0" w:color="auto"/>
              <w:bottom w:val="single" w:sz="4" w:space="0" w:color="auto"/>
              <w:right w:val="single" w:sz="4" w:space="0" w:color="auto"/>
            </w:tcBorders>
            <w:vAlign w:val="center"/>
          </w:tcPr>
          <w:p w14:paraId="4A028E16" w14:textId="77777777" w:rsidR="00AC6999" w:rsidRPr="009F0474" w:rsidRDefault="00AC6999" w:rsidP="00AC6999">
            <w:pPr>
              <w:shd w:val="clear" w:color="auto" w:fill="FFFFFF"/>
              <w:adjustRightInd w:val="0"/>
              <w:spacing w:after="0" w:line="240" w:lineRule="auto"/>
              <w:jc w:val="both"/>
              <w:rPr>
                <w:rFonts w:ascii="Times New Roman" w:hAnsi="Times New Roman" w:cs="Times New Roman"/>
                <w:sz w:val="24"/>
                <w:szCs w:val="24"/>
              </w:rPr>
            </w:pPr>
            <w:proofErr w:type="spellStart"/>
            <w:r w:rsidRPr="009F0474">
              <w:rPr>
                <w:rFonts w:ascii="Times New Roman" w:hAnsi="Times New Roman" w:cs="Times New Roman"/>
                <w:sz w:val="24"/>
                <w:szCs w:val="24"/>
              </w:rPr>
              <w:t>Удобоукладываемость</w:t>
            </w:r>
            <w:proofErr w:type="spellEnd"/>
            <w:r w:rsidRPr="009F0474">
              <w:rPr>
                <w:rFonts w:ascii="Times New Roman" w:hAnsi="Times New Roman" w:cs="Times New Roman"/>
                <w:sz w:val="24"/>
                <w:szCs w:val="24"/>
              </w:rPr>
              <w:t xml:space="preserve"> Марка/ОК, см</w:t>
            </w:r>
          </w:p>
        </w:tc>
        <w:tc>
          <w:tcPr>
            <w:tcW w:w="1951" w:type="dxa"/>
            <w:tcBorders>
              <w:top w:val="single" w:sz="4" w:space="0" w:color="auto"/>
              <w:left w:val="single" w:sz="4" w:space="0" w:color="auto"/>
              <w:bottom w:val="single" w:sz="4" w:space="0" w:color="auto"/>
              <w:right w:val="single" w:sz="4" w:space="0" w:color="auto"/>
            </w:tcBorders>
            <w:vAlign w:val="center"/>
          </w:tcPr>
          <w:p w14:paraId="5F11B456" w14:textId="77777777" w:rsidR="00AC6999" w:rsidRPr="009F0474" w:rsidRDefault="00AC6999" w:rsidP="00AC6999">
            <w:pPr>
              <w:tabs>
                <w:tab w:val="left" w:pos="5467"/>
              </w:tabs>
              <w:adjustRightInd w:val="0"/>
              <w:spacing w:after="0" w:line="240" w:lineRule="auto"/>
              <w:contextualSpacing/>
              <w:jc w:val="center"/>
              <w:rPr>
                <w:rFonts w:ascii="Times New Roman" w:hAnsi="Times New Roman" w:cs="Times New Roman"/>
                <w:sz w:val="24"/>
                <w:szCs w:val="24"/>
              </w:rPr>
            </w:pPr>
            <w:r w:rsidRPr="009F0474">
              <w:rPr>
                <w:rFonts w:ascii="Times New Roman" w:hAnsi="Times New Roman" w:cs="Times New Roman"/>
                <w:sz w:val="24"/>
                <w:szCs w:val="24"/>
              </w:rPr>
              <w:t>П2/6</w:t>
            </w:r>
          </w:p>
        </w:tc>
        <w:tc>
          <w:tcPr>
            <w:tcW w:w="1807" w:type="dxa"/>
            <w:tcBorders>
              <w:top w:val="single" w:sz="4" w:space="0" w:color="auto"/>
              <w:left w:val="single" w:sz="4" w:space="0" w:color="auto"/>
              <w:bottom w:val="single" w:sz="4" w:space="0" w:color="auto"/>
              <w:right w:val="single" w:sz="4" w:space="0" w:color="auto"/>
            </w:tcBorders>
            <w:vAlign w:val="center"/>
          </w:tcPr>
          <w:p w14:paraId="454038FC" w14:textId="77777777" w:rsidR="00AC6999" w:rsidRPr="009F0474" w:rsidRDefault="00AC6999" w:rsidP="00AC6999">
            <w:pPr>
              <w:tabs>
                <w:tab w:val="left" w:pos="5467"/>
              </w:tabs>
              <w:adjustRightInd w:val="0"/>
              <w:spacing w:after="0" w:line="240" w:lineRule="auto"/>
              <w:contextualSpacing/>
              <w:jc w:val="center"/>
              <w:rPr>
                <w:rFonts w:ascii="Times New Roman" w:hAnsi="Times New Roman" w:cs="Times New Roman"/>
                <w:sz w:val="24"/>
                <w:szCs w:val="24"/>
              </w:rPr>
            </w:pPr>
            <w:r w:rsidRPr="009F0474">
              <w:rPr>
                <w:rFonts w:ascii="Times New Roman" w:hAnsi="Times New Roman" w:cs="Times New Roman"/>
                <w:sz w:val="24"/>
                <w:szCs w:val="24"/>
              </w:rPr>
              <w:t>П2/6</w:t>
            </w:r>
          </w:p>
        </w:tc>
        <w:tc>
          <w:tcPr>
            <w:tcW w:w="1776" w:type="dxa"/>
            <w:tcBorders>
              <w:top w:val="single" w:sz="4" w:space="0" w:color="auto"/>
              <w:left w:val="single" w:sz="4" w:space="0" w:color="auto"/>
              <w:bottom w:val="single" w:sz="4" w:space="0" w:color="auto"/>
              <w:right w:val="single" w:sz="4" w:space="0" w:color="auto"/>
            </w:tcBorders>
            <w:vAlign w:val="center"/>
          </w:tcPr>
          <w:p w14:paraId="4BD6EB0C" w14:textId="77777777" w:rsidR="00AC6999" w:rsidRPr="009F0474" w:rsidRDefault="00AC6999" w:rsidP="00AC6999">
            <w:pPr>
              <w:tabs>
                <w:tab w:val="left" w:pos="5467"/>
              </w:tabs>
              <w:adjustRightInd w:val="0"/>
              <w:spacing w:after="0" w:line="240" w:lineRule="auto"/>
              <w:contextualSpacing/>
              <w:jc w:val="center"/>
              <w:rPr>
                <w:rFonts w:ascii="Times New Roman" w:hAnsi="Times New Roman" w:cs="Times New Roman"/>
                <w:sz w:val="24"/>
                <w:szCs w:val="24"/>
                <w:highlight w:val="yellow"/>
              </w:rPr>
            </w:pPr>
            <w:r w:rsidRPr="009F0474">
              <w:rPr>
                <w:rFonts w:ascii="Times New Roman" w:hAnsi="Times New Roman" w:cs="Times New Roman"/>
                <w:sz w:val="24"/>
                <w:szCs w:val="24"/>
              </w:rPr>
              <w:t>П2/7</w:t>
            </w:r>
          </w:p>
        </w:tc>
        <w:tc>
          <w:tcPr>
            <w:tcW w:w="1661" w:type="dxa"/>
            <w:tcBorders>
              <w:top w:val="single" w:sz="4" w:space="0" w:color="auto"/>
              <w:left w:val="single" w:sz="4" w:space="0" w:color="auto"/>
              <w:bottom w:val="single" w:sz="4" w:space="0" w:color="auto"/>
              <w:right w:val="single" w:sz="4" w:space="0" w:color="auto"/>
            </w:tcBorders>
            <w:vAlign w:val="center"/>
          </w:tcPr>
          <w:p w14:paraId="0F03FA7D" w14:textId="77777777" w:rsidR="00AC6999" w:rsidRPr="009F0474" w:rsidRDefault="00AC6999" w:rsidP="00AC6999">
            <w:pPr>
              <w:tabs>
                <w:tab w:val="left" w:pos="5467"/>
              </w:tabs>
              <w:adjustRightInd w:val="0"/>
              <w:spacing w:after="0" w:line="240" w:lineRule="auto"/>
              <w:contextualSpacing/>
              <w:jc w:val="center"/>
              <w:rPr>
                <w:rFonts w:ascii="Times New Roman" w:hAnsi="Times New Roman" w:cs="Times New Roman"/>
                <w:sz w:val="24"/>
                <w:szCs w:val="24"/>
              </w:rPr>
            </w:pPr>
            <w:r w:rsidRPr="009F0474">
              <w:rPr>
                <w:rFonts w:ascii="Times New Roman" w:hAnsi="Times New Roman" w:cs="Times New Roman"/>
                <w:sz w:val="24"/>
                <w:szCs w:val="24"/>
              </w:rPr>
              <w:t>П2/8</w:t>
            </w:r>
          </w:p>
        </w:tc>
      </w:tr>
      <w:tr w:rsidR="009F0474" w:rsidRPr="009F0474" w14:paraId="299DBF96" w14:textId="77777777" w:rsidTr="00AC6999">
        <w:trPr>
          <w:jc w:val="center"/>
        </w:trPr>
        <w:tc>
          <w:tcPr>
            <w:tcW w:w="2149" w:type="dxa"/>
            <w:tcBorders>
              <w:top w:val="single" w:sz="4" w:space="0" w:color="auto"/>
              <w:left w:val="single" w:sz="4" w:space="0" w:color="auto"/>
              <w:bottom w:val="single" w:sz="4" w:space="0" w:color="auto"/>
              <w:right w:val="single" w:sz="4" w:space="0" w:color="auto"/>
            </w:tcBorders>
            <w:vAlign w:val="center"/>
          </w:tcPr>
          <w:p w14:paraId="5E8B228D" w14:textId="77777777" w:rsidR="00AC6999" w:rsidRPr="009F0474" w:rsidRDefault="00AC6999" w:rsidP="00AC6999">
            <w:pPr>
              <w:shd w:val="clear" w:color="auto" w:fill="FFFFFF"/>
              <w:adjustRightInd w:val="0"/>
              <w:spacing w:after="0" w:line="240" w:lineRule="auto"/>
              <w:jc w:val="both"/>
              <w:rPr>
                <w:rFonts w:ascii="Times New Roman" w:hAnsi="Times New Roman" w:cs="Times New Roman"/>
                <w:sz w:val="24"/>
                <w:szCs w:val="24"/>
              </w:rPr>
            </w:pPr>
            <w:r w:rsidRPr="009F0474">
              <w:rPr>
                <w:rFonts w:ascii="Times New Roman" w:hAnsi="Times New Roman" w:cs="Times New Roman"/>
                <w:sz w:val="24"/>
                <w:szCs w:val="24"/>
              </w:rPr>
              <w:t>Средняя плотность смеси, кг/м</w:t>
            </w:r>
            <w:r w:rsidRPr="009F0474">
              <w:rPr>
                <w:rFonts w:ascii="Times New Roman" w:hAnsi="Times New Roman" w:cs="Times New Roman"/>
                <w:sz w:val="24"/>
                <w:szCs w:val="24"/>
                <w:vertAlign w:val="superscript"/>
              </w:rPr>
              <w:t>3</w:t>
            </w:r>
          </w:p>
        </w:tc>
        <w:tc>
          <w:tcPr>
            <w:tcW w:w="1951" w:type="dxa"/>
            <w:tcBorders>
              <w:top w:val="single" w:sz="4" w:space="0" w:color="auto"/>
              <w:left w:val="single" w:sz="4" w:space="0" w:color="auto"/>
              <w:bottom w:val="single" w:sz="4" w:space="0" w:color="auto"/>
              <w:right w:val="single" w:sz="4" w:space="0" w:color="auto"/>
            </w:tcBorders>
            <w:vAlign w:val="center"/>
          </w:tcPr>
          <w:p w14:paraId="1AB9609A" w14:textId="77777777" w:rsidR="00AC6999" w:rsidRPr="009F0474" w:rsidRDefault="00AC6999" w:rsidP="00AC6999">
            <w:pPr>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rPr>
              <w:t>2400</w:t>
            </w:r>
          </w:p>
        </w:tc>
        <w:tc>
          <w:tcPr>
            <w:tcW w:w="1807" w:type="dxa"/>
            <w:tcBorders>
              <w:top w:val="single" w:sz="4" w:space="0" w:color="auto"/>
              <w:left w:val="single" w:sz="4" w:space="0" w:color="auto"/>
              <w:bottom w:val="single" w:sz="4" w:space="0" w:color="auto"/>
              <w:right w:val="single" w:sz="4" w:space="0" w:color="auto"/>
            </w:tcBorders>
            <w:vAlign w:val="center"/>
          </w:tcPr>
          <w:p w14:paraId="54BBC491" w14:textId="77777777" w:rsidR="00AC6999" w:rsidRPr="009F0474" w:rsidRDefault="00AC6999" w:rsidP="00AC6999">
            <w:pPr>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rPr>
              <w:t>2355</w:t>
            </w:r>
          </w:p>
        </w:tc>
        <w:tc>
          <w:tcPr>
            <w:tcW w:w="1776" w:type="dxa"/>
            <w:tcBorders>
              <w:top w:val="single" w:sz="4" w:space="0" w:color="auto"/>
              <w:left w:val="single" w:sz="4" w:space="0" w:color="auto"/>
              <w:bottom w:val="single" w:sz="4" w:space="0" w:color="auto"/>
              <w:right w:val="single" w:sz="4" w:space="0" w:color="auto"/>
            </w:tcBorders>
            <w:vAlign w:val="center"/>
          </w:tcPr>
          <w:p w14:paraId="4270D999" w14:textId="77777777" w:rsidR="00AC6999" w:rsidRPr="009F0474" w:rsidRDefault="00AC6999" w:rsidP="00AC6999">
            <w:pPr>
              <w:tabs>
                <w:tab w:val="left" w:pos="5467"/>
              </w:tabs>
              <w:adjustRightInd w:val="0"/>
              <w:spacing w:after="0" w:line="240" w:lineRule="auto"/>
              <w:contextualSpacing/>
              <w:jc w:val="center"/>
              <w:rPr>
                <w:rFonts w:ascii="Times New Roman" w:hAnsi="Times New Roman" w:cs="Times New Roman"/>
                <w:sz w:val="24"/>
                <w:szCs w:val="24"/>
                <w:highlight w:val="yellow"/>
              </w:rPr>
            </w:pPr>
            <w:r w:rsidRPr="009F0474">
              <w:rPr>
                <w:rFonts w:ascii="Times New Roman" w:hAnsi="Times New Roman" w:cs="Times New Roman"/>
                <w:sz w:val="24"/>
                <w:szCs w:val="24"/>
              </w:rPr>
              <w:t>2421</w:t>
            </w:r>
          </w:p>
        </w:tc>
        <w:tc>
          <w:tcPr>
            <w:tcW w:w="1661" w:type="dxa"/>
            <w:tcBorders>
              <w:top w:val="single" w:sz="4" w:space="0" w:color="auto"/>
              <w:left w:val="single" w:sz="4" w:space="0" w:color="auto"/>
              <w:bottom w:val="single" w:sz="4" w:space="0" w:color="auto"/>
              <w:right w:val="single" w:sz="4" w:space="0" w:color="auto"/>
            </w:tcBorders>
            <w:vAlign w:val="center"/>
          </w:tcPr>
          <w:p w14:paraId="7E58A423" w14:textId="77777777" w:rsidR="00AC6999" w:rsidRPr="009F0474" w:rsidRDefault="00AC6999" w:rsidP="00AC6999">
            <w:pPr>
              <w:tabs>
                <w:tab w:val="left" w:pos="5467"/>
              </w:tabs>
              <w:adjustRightInd w:val="0"/>
              <w:spacing w:after="0" w:line="240" w:lineRule="auto"/>
              <w:contextualSpacing/>
              <w:jc w:val="center"/>
              <w:rPr>
                <w:rFonts w:ascii="Times New Roman" w:hAnsi="Times New Roman" w:cs="Times New Roman"/>
                <w:sz w:val="24"/>
                <w:szCs w:val="24"/>
              </w:rPr>
            </w:pPr>
            <w:r w:rsidRPr="009F0474">
              <w:rPr>
                <w:rFonts w:ascii="Times New Roman" w:hAnsi="Times New Roman" w:cs="Times New Roman"/>
                <w:sz w:val="24"/>
                <w:szCs w:val="24"/>
              </w:rPr>
              <w:t>2450</w:t>
            </w:r>
          </w:p>
        </w:tc>
      </w:tr>
      <w:tr w:rsidR="009F0474" w:rsidRPr="009F0474" w14:paraId="0D2F2C41" w14:textId="77777777" w:rsidTr="00AC6999">
        <w:trPr>
          <w:jc w:val="center"/>
        </w:trPr>
        <w:tc>
          <w:tcPr>
            <w:tcW w:w="2149" w:type="dxa"/>
            <w:tcBorders>
              <w:top w:val="single" w:sz="4" w:space="0" w:color="auto"/>
              <w:left w:val="single" w:sz="4" w:space="0" w:color="auto"/>
              <w:bottom w:val="single" w:sz="4" w:space="0" w:color="auto"/>
              <w:right w:val="single" w:sz="4" w:space="0" w:color="auto"/>
            </w:tcBorders>
            <w:vAlign w:val="center"/>
          </w:tcPr>
          <w:p w14:paraId="23CBB47C" w14:textId="77777777" w:rsidR="00AC6999" w:rsidRPr="009F0474" w:rsidRDefault="00AC6999" w:rsidP="00AC6999">
            <w:pPr>
              <w:spacing w:after="0" w:line="240" w:lineRule="auto"/>
              <w:jc w:val="both"/>
              <w:rPr>
                <w:rFonts w:ascii="Times New Roman" w:hAnsi="Times New Roman" w:cs="Times New Roman"/>
                <w:sz w:val="24"/>
                <w:szCs w:val="24"/>
              </w:rPr>
            </w:pPr>
            <w:r w:rsidRPr="009F0474">
              <w:rPr>
                <w:rFonts w:ascii="Times New Roman" w:hAnsi="Times New Roman" w:cs="Times New Roman"/>
                <w:sz w:val="24"/>
                <w:szCs w:val="24"/>
              </w:rPr>
              <w:t>Предел прочности на сжатие, МПа/Класс бетона</w:t>
            </w:r>
          </w:p>
        </w:tc>
        <w:tc>
          <w:tcPr>
            <w:tcW w:w="1951" w:type="dxa"/>
            <w:tcBorders>
              <w:top w:val="single" w:sz="4" w:space="0" w:color="auto"/>
              <w:left w:val="single" w:sz="4" w:space="0" w:color="auto"/>
              <w:bottom w:val="single" w:sz="4" w:space="0" w:color="auto"/>
              <w:right w:val="single" w:sz="4" w:space="0" w:color="auto"/>
            </w:tcBorders>
            <w:vAlign w:val="center"/>
          </w:tcPr>
          <w:p w14:paraId="58D7CE77" w14:textId="77777777" w:rsidR="00AC6999" w:rsidRPr="009F0474" w:rsidRDefault="00AC6999" w:rsidP="00AC6999">
            <w:pPr>
              <w:tabs>
                <w:tab w:val="left" w:pos="5467"/>
              </w:tabs>
              <w:adjustRightInd w:val="0"/>
              <w:spacing w:after="0" w:line="240" w:lineRule="auto"/>
              <w:contextualSpacing/>
              <w:jc w:val="center"/>
              <w:rPr>
                <w:rFonts w:ascii="Times New Roman" w:hAnsi="Times New Roman" w:cs="Times New Roman"/>
                <w:sz w:val="24"/>
                <w:szCs w:val="24"/>
              </w:rPr>
            </w:pPr>
            <w:r w:rsidRPr="009F0474">
              <w:rPr>
                <w:rFonts w:ascii="Times New Roman" w:hAnsi="Times New Roman" w:cs="Times New Roman"/>
                <w:sz w:val="24"/>
                <w:szCs w:val="24"/>
                <w:lang w:eastAsia="ru-RU"/>
              </w:rPr>
              <w:t>35,97/В30</w:t>
            </w:r>
          </w:p>
        </w:tc>
        <w:tc>
          <w:tcPr>
            <w:tcW w:w="1807" w:type="dxa"/>
            <w:tcBorders>
              <w:top w:val="single" w:sz="4" w:space="0" w:color="auto"/>
              <w:left w:val="single" w:sz="4" w:space="0" w:color="auto"/>
              <w:bottom w:val="single" w:sz="4" w:space="0" w:color="auto"/>
              <w:right w:val="single" w:sz="4" w:space="0" w:color="auto"/>
            </w:tcBorders>
            <w:vAlign w:val="center"/>
          </w:tcPr>
          <w:p w14:paraId="6A1887C4" w14:textId="77777777" w:rsidR="00AC6999" w:rsidRPr="009F0474" w:rsidRDefault="00AC6999" w:rsidP="00AC6999">
            <w:pPr>
              <w:tabs>
                <w:tab w:val="left" w:pos="5467"/>
              </w:tabs>
              <w:adjustRightInd w:val="0"/>
              <w:spacing w:after="0" w:line="240" w:lineRule="auto"/>
              <w:contextualSpacing/>
              <w:jc w:val="center"/>
              <w:rPr>
                <w:rFonts w:ascii="Times New Roman" w:hAnsi="Times New Roman" w:cs="Times New Roman"/>
                <w:sz w:val="24"/>
                <w:szCs w:val="24"/>
              </w:rPr>
            </w:pPr>
            <w:r w:rsidRPr="009F0474">
              <w:rPr>
                <w:rFonts w:ascii="Times New Roman" w:hAnsi="Times New Roman" w:cs="Times New Roman"/>
                <w:sz w:val="24"/>
                <w:szCs w:val="24"/>
                <w:lang w:eastAsia="ru-RU"/>
              </w:rPr>
              <w:t>34,83/В30</w:t>
            </w:r>
          </w:p>
        </w:tc>
        <w:tc>
          <w:tcPr>
            <w:tcW w:w="1776" w:type="dxa"/>
            <w:tcBorders>
              <w:top w:val="single" w:sz="4" w:space="0" w:color="auto"/>
              <w:left w:val="single" w:sz="4" w:space="0" w:color="auto"/>
              <w:bottom w:val="single" w:sz="4" w:space="0" w:color="auto"/>
              <w:right w:val="single" w:sz="4" w:space="0" w:color="auto"/>
            </w:tcBorders>
            <w:vAlign w:val="center"/>
          </w:tcPr>
          <w:p w14:paraId="4A1D508E" w14:textId="77777777" w:rsidR="00AC6999" w:rsidRPr="009F0474" w:rsidRDefault="00AC6999" w:rsidP="00AC6999">
            <w:pPr>
              <w:tabs>
                <w:tab w:val="left" w:pos="5467"/>
              </w:tabs>
              <w:adjustRightInd w:val="0"/>
              <w:spacing w:after="0" w:line="240" w:lineRule="auto"/>
              <w:contextualSpacing/>
              <w:jc w:val="center"/>
              <w:rPr>
                <w:rFonts w:ascii="Times New Roman" w:hAnsi="Times New Roman" w:cs="Times New Roman"/>
                <w:sz w:val="24"/>
                <w:szCs w:val="24"/>
                <w:highlight w:val="yellow"/>
              </w:rPr>
            </w:pPr>
            <w:r w:rsidRPr="009F0474">
              <w:rPr>
                <w:rFonts w:ascii="Times New Roman" w:hAnsi="Times New Roman" w:cs="Times New Roman"/>
                <w:sz w:val="24"/>
                <w:szCs w:val="24"/>
              </w:rPr>
              <w:t>39,77/В35</w:t>
            </w:r>
          </w:p>
        </w:tc>
        <w:tc>
          <w:tcPr>
            <w:tcW w:w="1661" w:type="dxa"/>
            <w:tcBorders>
              <w:top w:val="single" w:sz="4" w:space="0" w:color="auto"/>
              <w:left w:val="single" w:sz="4" w:space="0" w:color="auto"/>
              <w:bottom w:val="single" w:sz="4" w:space="0" w:color="auto"/>
              <w:right w:val="single" w:sz="4" w:space="0" w:color="auto"/>
            </w:tcBorders>
            <w:vAlign w:val="center"/>
          </w:tcPr>
          <w:p w14:paraId="61A83612" w14:textId="77777777" w:rsidR="00AC6999" w:rsidRPr="009F0474" w:rsidRDefault="00AC6999" w:rsidP="00AC6999">
            <w:pPr>
              <w:tabs>
                <w:tab w:val="left" w:pos="5467"/>
              </w:tabs>
              <w:adjustRightInd w:val="0"/>
              <w:spacing w:after="0" w:line="240" w:lineRule="auto"/>
              <w:contextualSpacing/>
              <w:jc w:val="center"/>
              <w:rPr>
                <w:rFonts w:ascii="Times New Roman" w:hAnsi="Times New Roman" w:cs="Times New Roman"/>
                <w:sz w:val="24"/>
                <w:szCs w:val="24"/>
              </w:rPr>
            </w:pPr>
            <w:r w:rsidRPr="009F0474">
              <w:rPr>
                <w:rFonts w:ascii="Times New Roman" w:hAnsi="Times New Roman" w:cs="Times New Roman"/>
                <w:sz w:val="24"/>
                <w:szCs w:val="24"/>
              </w:rPr>
              <w:t>43,63/В40</w:t>
            </w:r>
          </w:p>
        </w:tc>
      </w:tr>
      <w:tr w:rsidR="009F0474" w:rsidRPr="009F0474" w14:paraId="1D48BF95" w14:textId="77777777" w:rsidTr="00AC6999">
        <w:trPr>
          <w:jc w:val="center"/>
        </w:trPr>
        <w:tc>
          <w:tcPr>
            <w:tcW w:w="2149" w:type="dxa"/>
            <w:tcBorders>
              <w:top w:val="single" w:sz="4" w:space="0" w:color="auto"/>
              <w:left w:val="single" w:sz="4" w:space="0" w:color="auto"/>
              <w:bottom w:val="single" w:sz="4" w:space="0" w:color="auto"/>
              <w:right w:val="single" w:sz="4" w:space="0" w:color="auto"/>
            </w:tcBorders>
            <w:vAlign w:val="center"/>
          </w:tcPr>
          <w:p w14:paraId="65C179AD" w14:textId="77777777" w:rsidR="00AC6999" w:rsidRPr="009F0474" w:rsidRDefault="00AC6999" w:rsidP="00AC6999">
            <w:pPr>
              <w:spacing w:after="0" w:line="240" w:lineRule="auto"/>
              <w:jc w:val="both"/>
              <w:rPr>
                <w:rFonts w:ascii="Times New Roman" w:hAnsi="Times New Roman" w:cs="Times New Roman"/>
                <w:sz w:val="24"/>
                <w:szCs w:val="24"/>
              </w:rPr>
            </w:pPr>
            <w:r w:rsidRPr="009F0474">
              <w:rPr>
                <w:rFonts w:ascii="Times New Roman" w:hAnsi="Times New Roman" w:cs="Times New Roman"/>
                <w:sz w:val="24"/>
                <w:szCs w:val="24"/>
              </w:rPr>
              <w:t>Предел прочности на растяжение при изгибе, МПа</w:t>
            </w:r>
          </w:p>
        </w:tc>
        <w:tc>
          <w:tcPr>
            <w:tcW w:w="1951" w:type="dxa"/>
            <w:tcBorders>
              <w:top w:val="single" w:sz="4" w:space="0" w:color="auto"/>
              <w:left w:val="single" w:sz="4" w:space="0" w:color="auto"/>
              <w:bottom w:val="single" w:sz="4" w:space="0" w:color="auto"/>
              <w:right w:val="single" w:sz="4" w:space="0" w:color="auto"/>
            </w:tcBorders>
            <w:vAlign w:val="center"/>
          </w:tcPr>
          <w:p w14:paraId="4A65C74D" w14:textId="77777777" w:rsidR="00AC6999" w:rsidRPr="009F0474" w:rsidRDefault="00AC6999" w:rsidP="00AC6999">
            <w:pPr>
              <w:tabs>
                <w:tab w:val="left" w:pos="5467"/>
              </w:tabs>
              <w:adjustRightInd w:val="0"/>
              <w:spacing w:after="0" w:line="240" w:lineRule="auto"/>
              <w:contextualSpacing/>
              <w:jc w:val="center"/>
              <w:rPr>
                <w:rFonts w:ascii="Times New Roman" w:hAnsi="Times New Roman" w:cs="Times New Roman"/>
                <w:sz w:val="24"/>
                <w:szCs w:val="24"/>
              </w:rPr>
            </w:pPr>
            <w:r w:rsidRPr="009F0474">
              <w:rPr>
                <w:rFonts w:ascii="Times New Roman" w:hAnsi="Times New Roman" w:cs="Times New Roman"/>
                <w:sz w:val="24"/>
                <w:szCs w:val="24"/>
              </w:rPr>
              <w:t>3,60</w:t>
            </w:r>
          </w:p>
        </w:tc>
        <w:tc>
          <w:tcPr>
            <w:tcW w:w="1807" w:type="dxa"/>
            <w:tcBorders>
              <w:top w:val="single" w:sz="4" w:space="0" w:color="auto"/>
              <w:left w:val="single" w:sz="4" w:space="0" w:color="auto"/>
              <w:bottom w:val="single" w:sz="4" w:space="0" w:color="auto"/>
              <w:right w:val="single" w:sz="4" w:space="0" w:color="auto"/>
            </w:tcBorders>
            <w:vAlign w:val="center"/>
          </w:tcPr>
          <w:p w14:paraId="3D9BAC90" w14:textId="77777777" w:rsidR="00AC6999" w:rsidRPr="009F0474" w:rsidRDefault="00AC6999" w:rsidP="00AC6999">
            <w:pPr>
              <w:tabs>
                <w:tab w:val="left" w:pos="5467"/>
              </w:tabs>
              <w:adjustRightInd w:val="0"/>
              <w:spacing w:after="0" w:line="240" w:lineRule="auto"/>
              <w:contextualSpacing/>
              <w:jc w:val="center"/>
              <w:rPr>
                <w:rFonts w:ascii="Times New Roman" w:hAnsi="Times New Roman" w:cs="Times New Roman"/>
                <w:sz w:val="24"/>
                <w:szCs w:val="24"/>
              </w:rPr>
            </w:pPr>
            <w:r w:rsidRPr="009F0474">
              <w:rPr>
                <w:rFonts w:ascii="Times New Roman" w:hAnsi="Times New Roman" w:cs="Times New Roman"/>
                <w:sz w:val="24"/>
                <w:szCs w:val="24"/>
              </w:rPr>
              <w:t>3,54</w:t>
            </w:r>
          </w:p>
        </w:tc>
        <w:tc>
          <w:tcPr>
            <w:tcW w:w="1776" w:type="dxa"/>
            <w:tcBorders>
              <w:top w:val="single" w:sz="4" w:space="0" w:color="auto"/>
              <w:left w:val="single" w:sz="4" w:space="0" w:color="auto"/>
              <w:bottom w:val="single" w:sz="4" w:space="0" w:color="auto"/>
              <w:right w:val="single" w:sz="4" w:space="0" w:color="auto"/>
            </w:tcBorders>
            <w:vAlign w:val="center"/>
          </w:tcPr>
          <w:p w14:paraId="1837F71E" w14:textId="77777777" w:rsidR="00AC6999" w:rsidRPr="009F0474" w:rsidRDefault="00AC6999" w:rsidP="00AC6999">
            <w:pPr>
              <w:tabs>
                <w:tab w:val="left" w:pos="5467"/>
              </w:tabs>
              <w:adjustRightInd w:val="0"/>
              <w:spacing w:after="0" w:line="240" w:lineRule="auto"/>
              <w:contextualSpacing/>
              <w:jc w:val="center"/>
              <w:rPr>
                <w:rFonts w:ascii="Times New Roman" w:hAnsi="Times New Roman" w:cs="Times New Roman"/>
                <w:sz w:val="24"/>
                <w:szCs w:val="24"/>
              </w:rPr>
            </w:pPr>
            <w:r w:rsidRPr="009F0474">
              <w:rPr>
                <w:rFonts w:ascii="Times New Roman" w:hAnsi="Times New Roman" w:cs="Times New Roman"/>
                <w:sz w:val="24"/>
                <w:szCs w:val="24"/>
              </w:rPr>
              <w:t>3,78</w:t>
            </w:r>
          </w:p>
        </w:tc>
        <w:tc>
          <w:tcPr>
            <w:tcW w:w="1661" w:type="dxa"/>
            <w:tcBorders>
              <w:top w:val="single" w:sz="4" w:space="0" w:color="auto"/>
              <w:left w:val="single" w:sz="4" w:space="0" w:color="auto"/>
              <w:bottom w:val="single" w:sz="4" w:space="0" w:color="auto"/>
              <w:right w:val="single" w:sz="4" w:space="0" w:color="auto"/>
            </w:tcBorders>
            <w:vAlign w:val="center"/>
          </w:tcPr>
          <w:p w14:paraId="360FF578" w14:textId="77777777" w:rsidR="00AC6999" w:rsidRPr="009F0474" w:rsidRDefault="00AC6999" w:rsidP="00AC6999">
            <w:pPr>
              <w:tabs>
                <w:tab w:val="left" w:pos="5467"/>
              </w:tabs>
              <w:adjustRightInd w:val="0"/>
              <w:spacing w:after="0" w:line="240" w:lineRule="auto"/>
              <w:contextualSpacing/>
              <w:jc w:val="center"/>
              <w:rPr>
                <w:rFonts w:ascii="Times New Roman" w:hAnsi="Times New Roman" w:cs="Times New Roman"/>
                <w:sz w:val="24"/>
                <w:szCs w:val="24"/>
              </w:rPr>
            </w:pPr>
            <w:r w:rsidRPr="009F0474">
              <w:rPr>
                <w:rFonts w:ascii="Times New Roman" w:hAnsi="Times New Roman" w:cs="Times New Roman"/>
                <w:sz w:val="24"/>
                <w:szCs w:val="24"/>
              </w:rPr>
              <w:t>3,96</w:t>
            </w:r>
          </w:p>
        </w:tc>
      </w:tr>
      <w:tr w:rsidR="009F0474" w:rsidRPr="009F0474" w14:paraId="6E1C39F9" w14:textId="77777777" w:rsidTr="00AC6999">
        <w:trPr>
          <w:jc w:val="center"/>
        </w:trPr>
        <w:tc>
          <w:tcPr>
            <w:tcW w:w="2149" w:type="dxa"/>
            <w:tcBorders>
              <w:top w:val="single" w:sz="4" w:space="0" w:color="auto"/>
              <w:left w:val="single" w:sz="4" w:space="0" w:color="auto"/>
              <w:bottom w:val="single" w:sz="4" w:space="0" w:color="auto"/>
              <w:right w:val="single" w:sz="4" w:space="0" w:color="auto"/>
            </w:tcBorders>
            <w:vAlign w:val="center"/>
          </w:tcPr>
          <w:p w14:paraId="0AEA7972" w14:textId="77777777" w:rsidR="00AC6999" w:rsidRPr="009F0474" w:rsidRDefault="00AC6999" w:rsidP="00AC6999">
            <w:pPr>
              <w:spacing w:after="0" w:line="240" w:lineRule="auto"/>
              <w:jc w:val="both"/>
              <w:rPr>
                <w:rFonts w:ascii="Times New Roman" w:hAnsi="Times New Roman" w:cs="Times New Roman"/>
                <w:sz w:val="24"/>
                <w:szCs w:val="24"/>
                <w:vertAlign w:val="superscript"/>
              </w:rPr>
            </w:pPr>
            <w:proofErr w:type="spellStart"/>
            <w:r w:rsidRPr="009F0474">
              <w:rPr>
                <w:rFonts w:ascii="Times New Roman" w:hAnsi="Times New Roman" w:cs="Times New Roman"/>
                <w:sz w:val="24"/>
                <w:szCs w:val="24"/>
              </w:rPr>
              <w:t>Водопоглощение</w:t>
            </w:r>
            <w:proofErr w:type="spellEnd"/>
            <w:r w:rsidRPr="009F0474">
              <w:rPr>
                <w:rFonts w:ascii="Times New Roman" w:hAnsi="Times New Roman" w:cs="Times New Roman"/>
                <w:sz w:val="24"/>
                <w:szCs w:val="24"/>
              </w:rPr>
              <w:t>, % масс.</w:t>
            </w:r>
          </w:p>
        </w:tc>
        <w:tc>
          <w:tcPr>
            <w:tcW w:w="1951" w:type="dxa"/>
            <w:tcBorders>
              <w:top w:val="single" w:sz="4" w:space="0" w:color="auto"/>
              <w:left w:val="single" w:sz="4" w:space="0" w:color="auto"/>
              <w:bottom w:val="single" w:sz="4" w:space="0" w:color="auto"/>
              <w:right w:val="single" w:sz="4" w:space="0" w:color="auto"/>
            </w:tcBorders>
            <w:vAlign w:val="center"/>
          </w:tcPr>
          <w:p w14:paraId="6041B45F" w14:textId="77777777" w:rsidR="00AC6999" w:rsidRPr="009F0474" w:rsidRDefault="00AC6999" w:rsidP="00AC6999">
            <w:pPr>
              <w:tabs>
                <w:tab w:val="left" w:pos="5467"/>
              </w:tabs>
              <w:adjustRightInd w:val="0"/>
              <w:spacing w:after="0" w:line="240" w:lineRule="auto"/>
              <w:contextualSpacing/>
              <w:jc w:val="center"/>
              <w:rPr>
                <w:rFonts w:ascii="Times New Roman" w:hAnsi="Times New Roman" w:cs="Times New Roman"/>
                <w:sz w:val="24"/>
                <w:szCs w:val="24"/>
              </w:rPr>
            </w:pPr>
            <w:r w:rsidRPr="009F0474">
              <w:rPr>
                <w:rFonts w:ascii="Times New Roman" w:eastAsia="Calibri" w:hAnsi="Times New Roman" w:cs="Times New Roman"/>
                <w:sz w:val="24"/>
                <w:szCs w:val="24"/>
              </w:rPr>
              <w:t>4,5</w:t>
            </w:r>
          </w:p>
        </w:tc>
        <w:tc>
          <w:tcPr>
            <w:tcW w:w="1807" w:type="dxa"/>
            <w:tcBorders>
              <w:top w:val="single" w:sz="4" w:space="0" w:color="auto"/>
              <w:left w:val="single" w:sz="4" w:space="0" w:color="auto"/>
              <w:bottom w:val="single" w:sz="4" w:space="0" w:color="auto"/>
              <w:right w:val="single" w:sz="4" w:space="0" w:color="auto"/>
            </w:tcBorders>
            <w:vAlign w:val="center"/>
          </w:tcPr>
          <w:p w14:paraId="53B195EC" w14:textId="77777777" w:rsidR="00AC6999" w:rsidRPr="009F0474" w:rsidRDefault="00AC6999" w:rsidP="00AC6999">
            <w:pPr>
              <w:tabs>
                <w:tab w:val="left" w:pos="5467"/>
              </w:tabs>
              <w:adjustRightInd w:val="0"/>
              <w:spacing w:after="0" w:line="240" w:lineRule="auto"/>
              <w:contextualSpacing/>
              <w:jc w:val="center"/>
              <w:rPr>
                <w:rFonts w:ascii="Times New Roman" w:hAnsi="Times New Roman" w:cs="Times New Roman"/>
                <w:sz w:val="24"/>
                <w:szCs w:val="24"/>
              </w:rPr>
            </w:pPr>
            <w:r w:rsidRPr="009F0474">
              <w:rPr>
                <w:rFonts w:ascii="Times New Roman" w:eastAsia="Calibri" w:hAnsi="Times New Roman" w:cs="Times New Roman"/>
                <w:sz w:val="24"/>
                <w:szCs w:val="24"/>
              </w:rPr>
              <w:t>4,1</w:t>
            </w:r>
          </w:p>
        </w:tc>
        <w:tc>
          <w:tcPr>
            <w:tcW w:w="1776" w:type="dxa"/>
            <w:tcBorders>
              <w:top w:val="single" w:sz="4" w:space="0" w:color="auto"/>
              <w:left w:val="single" w:sz="4" w:space="0" w:color="auto"/>
              <w:bottom w:val="single" w:sz="4" w:space="0" w:color="auto"/>
              <w:right w:val="single" w:sz="4" w:space="0" w:color="auto"/>
            </w:tcBorders>
            <w:vAlign w:val="center"/>
          </w:tcPr>
          <w:p w14:paraId="5ED170C6" w14:textId="77777777" w:rsidR="00AC6999" w:rsidRPr="009F0474" w:rsidRDefault="00AC6999" w:rsidP="00AC6999">
            <w:pPr>
              <w:tabs>
                <w:tab w:val="left" w:pos="5467"/>
              </w:tabs>
              <w:adjustRightInd w:val="0"/>
              <w:spacing w:after="0" w:line="240" w:lineRule="auto"/>
              <w:contextualSpacing/>
              <w:jc w:val="center"/>
              <w:rPr>
                <w:rFonts w:ascii="Times New Roman" w:hAnsi="Times New Roman" w:cs="Times New Roman"/>
                <w:sz w:val="24"/>
                <w:szCs w:val="24"/>
              </w:rPr>
            </w:pPr>
            <w:r w:rsidRPr="009F0474">
              <w:rPr>
                <w:rFonts w:ascii="Times New Roman" w:hAnsi="Times New Roman" w:cs="Times New Roman"/>
                <w:sz w:val="24"/>
                <w:szCs w:val="24"/>
              </w:rPr>
              <w:t>2,3</w:t>
            </w:r>
          </w:p>
        </w:tc>
        <w:tc>
          <w:tcPr>
            <w:tcW w:w="1661" w:type="dxa"/>
            <w:tcBorders>
              <w:top w:val="single" w:sz="4" w:space="0" w:color="auto"/>
              <w:left w:val="single" w:sz="4" w:space="0" w:color="auto"/>
              <w:bottom w:val="single" w:sz="4" w:space="0" w:color="auto"/>
              <w:right w:val="single" w:sz="4" w:space="0" w:color="auto"/>
            </w:tcBorders>
            <w:vAlign w:val="center"/>
          </w:tcPr>
          <w:p w14:paraId="23E0474E" w14:textId="77777777" w:rsidR="00AC6999" w:rsidRPr="009F0474" w:rsidRDefault="00AC6999" w:rsidP="00AC6999">
            <w:pPr>
              <w:tabs>
                <w:tab w:val="left" w:pos="5467"/>
              </w:tabs>
              <w:adjustRightInd w:val="0"/>
              <w:spacing w:after="0" w:line="240" w:lineRule="auto"/>
              <w:contextualSpacing/>
              <w:jc w:val="center"/>
              <w:rPr>
                <w:rFonts w:ascii="Times New Roman" w:hAnsi="Times New Roman" w:cs="Times New Roman"/>
                <w:sz w:val="24"/>
                <w:szCs w:val="24"/>
              </w:rPr>
            </w:pPr>
            <w:r w:rsidRPr="009F0474">
              <w:rPr>
                <w:rFonts w:ascii="Times New Roman" w:hAnsi="Times New Roman" w:cs="Times New Roman"/>
                <w:sz w:val="24"/>
                <w:szCs w:val="24"/>
              </w:rPr>
              <w:t>2,1</w:t>
            </w:r>
          </w:p>
        </w:tc>
      </w:tr>
      <w:tr w:rsidR="009F0474" w:rsidRPr="009F0474" w14:paraId="0E6148F2" w14:textId="77777777" w:rsidTr="00AC6999">
        <w:trPr>
          <w:jc w:val="center"/>
        </w:trPr>
        <w:tc>
          <w:tcPr>
            <w:tcW w:w="2149" w:type="dxa"/>
            <w:tcBorders>
              <w:top w:val="single" w:sz="4" w:space="0" w:color="auto"/>
              <w:left w:val="single" w:sz="4" w:space="0" w:color="auto"/>
              <w:bottom w:val="single" w:sz="4" w:space="0" w:color="auto"/>
              <w:right w:val="single" w:sz="4" w:space="0" w:color="auto"/>
            </w:tcBorders>
            <w:vAlign w:val="center"/>
          </w:tcPr>
          <w:p w14:paraId="4BE8FFF7" w14:textId="77777777" w:rsidR="00AC6999" w:rsidRPr="009F0474" w:rsidRDefault="00AC6999" w:rsidP="00AC6999">
            <w:pPr>
              <w:spacing w:after="0" w:line="240" w:lineRule="auto"/>
              <w:jc w:val="both"/>
              <w:rPr>
                <w:rFonts w:ascii="Times New Roman" w:hAnsi="Times New Roman" w:cs="Times New Roman"/>
                <w:sz w:val="24"/>
                <w:szCs w:val="24"/>
              </w:rPr>
            </w:pPr>
            <w:r w:rsidRPr="009F0474">
              <w:rPr>
                <w:rFonts w:ascii="Times New Roman" w:hAnsi="Times New Roman" w:cs="Times New Roman"/>
                <w:sz w:val="24"/>
                <w:szCs w:val="24"/>
              </w:rPr>
              <w:t xml:space="preserve">Модуль упругости, МПа, </w:t>
            </w:r>
            <w:proofErr w:type="spellStart"/>
            <w:r w:rsidRPr="009F0474">
              <w:rPr>
                <w:rFonts w:ascii="Times New Roman" w:hAnsi="Times New Roman" w:cs="Times New Roman"/>
                <w:sz w:val="24"/>
                <w:szCs w:val="24"/>
              </w:rPr>
              <w:t>E</w:t>
            </w:r>
            <w:r w:rsidRPr="009F0474">
              <w:rPr>
                <w:rFonts w:ascii="Times New Roman" w:hAnsi="Times New Roman" w:cs="Times New Roman"/>
                <w:sz w:val="24"/>
                <w:szCs w:val="24"/>
                <w:vertAlign w:val="subscript"/>
              </w:rPr>
              <w:t>σ</w:t>
            </w:r>
            <w:proofErr w:type="spellEnd"/>
          </w:p>
        </w:tc>
        <w:tc>
          <w:tcPr>
            <w:tcW w:w="1951" w:type="dxa"/>
            <w:tcBorders>
              <w:top w:val="single" w:sz="4" w:space="0" w:color="auto"/>
              <w:left w:val="single" w:sz="4" w:space="0" w:color="auto"/>
              <w:bottom w:val="single" w:sz="4" w:space="0" w:color="auto"/>
              <w:right w:val="single" w:sz="4" w:space="0" w:color="auto"/>
            </w:tcBorders>
            <w:vAlign w:val="center"/>
          </w:tcPr>
          <w:p w14:paraId="44B07FF8" w14:textId="77777777" w:rsidR="00AC6999" w:rsidRPr="009F0474" w:rsidRDefault="00AC6999" w:rsidP="00AC6999">
            <w:pPr>
              <w:tabs>
                <w:tab w:val="left" w:pos="5467"/>
              </w:tabs>
              <w:adjustRightInd w:val="0"/>
              <w:spacing w:after="0" w:line="240" w:lineRule="auto"/>
              <w:contextualSpacing/>
              <w:jc w:val="center"/>
              <w:rPr>
                <w:rFonts w:ascii="Times New Roman" w:hAnsi="Times New Roman" w:cs="Times New Roman"/>
                <w:sz w:val="24"/>
                <w:szCs w:val="24"/>
              </w:rPr>
            </w:pPr>
            <w:r w:rsidRPr="009F0474">
              <w:rPr>
                <w:rFonts w:ascii="Times New Roman" w:hAnsi="Times New Roman" w:cs="Times New Roman"/>
                <w:sz w:val="24"/>
                <w:szCs w:val="24"/>
              </w:rPr>
              <w:t>31 576</w:t>
            </w:r>
          </w:p>
        </w:tc>
        <w:tc>
          <w:tcPr>
            <w:tcW w:w="1807" w:type="dxa"/>
            <w:tcBorders>
              <w:top w:val="single" w:sz="4" w:space="0" w:color="auto"/>
              <w:left w:val="single" w:sz="4" w:space="0" w:color="auto"/>
              <w:bottom w:val="single" w:sz="4" w:space="0" w:color="auto"/>
              <w:right w:val="single" w:sz="4" w:space="0" w:color="auto"/>
            </w:tcBorders>
            <w:vAlign w:val="center"/>
          </w:tcPr>
          <w:p w14:paraId="422A33BF" w14:textId="77777777" w:rsidR="00AC6999" w:rsidRPr="009F0474" w:rsidRDefault="00AC6999" w:rsidP="00AC6999">
            <w:pPr>
              <w:tabs>
                <w:tab w:val="left" w:pos="5467"/>
              </w:tabs>
              <w:adjustRightInd w:val="0"/>
              <w:spacing w:after="0" w:line="240" w:lineRule="auto"/>
              <w:contextualSpacing/>
              <w:jc w:val="center"/>
              <w:rPr>
                <w:rFonts w:ascii="Times New Roman" w:hAnsi="Times New Roman" w:cs="Times New Roman"/>
                <w:sz w:val="24"/>
                <w:szCs w:val="24"/>
              </w:rPr>
            </w:pPr>
            <w:r w:rsidRPr="009F0474">
              <w:rPr>
                <w:rFonts w:ascii="Times New Roman" w:hAnsi="Times New Roman" w:cs="Times New Roman"/>
                <w:sz w:val="24"/>
                <w:szCs w:val="24"/>
              </w:rPr>
              <w:t>30 196</w:t>
            </w:r>
          </w:p>
        </w:tc>
        <w:tc>
          <w:tcPr>
            <w:tcW w:w="1776" w:type="dxa"/>
            <w:tcBorders>
              <w:top w:val="single" w:sz="4" w:space="0" w:color="auto"/>
              <w:left w:val="single" w:sz="4" w:space="0" w:color="auto"/>
              <w:bottom w:val="single" w:sz="4" w:space="0" w:color="auto"/>
              <w:right w:val="single" w:sz="4" w:space="0" w:color="auto"/>
            </w:tcBorders>
            <w:vAlign w:val="center"/>
          </w:tcPr>
          <w:p w14:paraId="680FFA61" w14:textId="77777777" w:rsidR="00AC6999" w:rsidRPr="009F0474" w:rsidRDefault="00AC6999" w:rsidP="00AC6999">
            <w:pPr>
              <w:tabs>
                <w:tab w:val="left" w:pos="5467"/>
              </w:tabs>
              <w:adjustRightInd w:val="0"/>
              <w:spacing w:after="0" w:line="240" w:lineRule="auto"/>
              <w:contextualSpacing/>
              <w:jc w:val="center"/>
              <w:rPr>
                <w:rFonts w:ascii="Times New Roman" w:hAnsi="Times New Roman" w:cs="Times New Roman"/>
                <w:sz w:val="24"/>
                <w:szCs w:val="24"/>
              </w:rPr>
            </w:pPr>
            <w:r w:rsidRPr="009F0474">
              <w:rPr>
                <w:rFonts w:ascii="Times New Roman" w:hAnsi="Times New Roman" w:cs="Times New Roman"/>
                <w:sz w:val="24"/>
                <w:szCs w:val="24"/>
              </w:rPr>
              <w:t>33 453</w:t>
            </w:r>
          </w:p>
        </w:tc>
        <w:tc>
          <w:tcPr>
            <w:tcW w:w="1661" w:type="dxa"/>
            <w:tcBorders>
              <w:top w:val="single" w:sz="4" w:space="0" w:color="auto"/>
              <w:left w:val="single" w:sz="4" w:space="0" w:color="auto"/>
              <w:bottom w:val="single" w:sz="4" w:space="0" w:color="auto"/>
              <w:right w:val="single" w:sz="4" w:space="0" w:color="auto"/>
            </w:tcBorders>
            <w:vAlign w:val="center"/>
          </w:tcPr>
          <w:p w14:paraId="48054CD4" w14:textId="77777777" w:rsidR="00AC6999" w:rsidRPr="009F0474" w:rsidRDefault="00AC6999" w:rsidP="00AC6999">
            <w:pPr>
              <w:tabs>
                <w:tab w:val="left" w:pos="5467"/>
              </w:tabs>
              <w:adjustRightInd w:val="0"/>
              <w:spacing w:after="0" w:line="240" w:lineRule="auto"/>
              <w:contextualSpacing/>
              <w:jc w:val="center"/>
              <w:rPr>
                <w:rFonts w:ascii="Times New Roman" w:hAnsi="Times New Roman" w:cs="Times New Roman"/>
                <w:sz w:val="24"/>
                <w:szCs w:val="24"/>
              </w:rPr>
            </w:pPr>
            <w:r w:rsidRPr="009F0474">
              <w:rPr>
                <w:rFonts w:ascii="Times New Roman" w:hAnsi="Times New Roman" w:cs="Times New Roman"/>
                <w:sz w:val="24"/>
                <w:szCs w:val="24"/>
              </w:rPr>
              <w:t>36 296</w:t>
            </w:r>
          </w:p>
        </w:tc>
      </w:tr>
      <w:tr w:rsidR="009F0474" w:rsidRPr="009F0474" w14:paraId="0E27D4AC" w14:textId="77777777" w:rsidTr="00AC6999">
        <w:trPr>
          <w:jc w:val="center"/>
        </w:trPr>
        <w:tc>
          <w:tcPr>
            <w:tcW w:w="2149" w:type="dxa"/>
            <w:tcBorders>
              <w:top w:val="single" w:sz="4" w:space="0" w:color="auto"/>
              <w:left w:val="single" w:sz="4" w:space="0" w:color="auto"/>
              <w:bottom w:val="single" w:sz="4" w:space="0" w:color="auto"/>
              <w:right w:val="single" w:sz="4" w:space="0" w:color="auto"/>
            </w:tcBorders>
            <w:vAlign w:val="center"/>
          </w:tcPr>
          <w:p w14:paraId="45381CEB" w14:textId="77777777" w:rsidR="00AC6999" w:rsidRPr="009F0474" w:rsidRDefault="00AC6999" w:rsidP="00AC6999">
            <w:pPr>
              <w:spacing w:after="0" w:line="240" w:lineRule="auto"/>
              <w:jc w:val="both"/>
              <w:rPr>
                <w:rFonts w:ascii="Times New Roman" w:hAnsi="Times New Roman" w:cs="Times New Roman"/>
                <w:sz w:val="24"/>
                <w:szCs w:val="24"/>
              </w:rPr>
            </w:pPr>
            <w:r w:rsidRPr="009F0474">
              <w:rPr>
                <w:rFonts w:ascii="Times New Roman" w:hAnsi="Times New Roman" w:cs="Times New Roman"/>
                <w:sz w:val="24"/>
                <w:szCs w:val="24"/>
              </w:rPr>
              <w:t>Марка бетона по водонепроницаемости</w:t>
            </w:r>
          </w:p>
        </w:tc>
        <w:tc>
          <w:tcPr>
            <w:tcW w:w="1951" w:type="dxa"/>
            <w:tcBorders>
              <w:top w:val="single" w:sz="4" w:space="0" w:color="auto"/>
              <w:left w:val="single" w:sz="4" w:space="0" w:color="auto"/>
              <w:bottom w:val="single" w:sz="4" w:space="0" w:color="auto"/>
              <w:right w:val="single" w:sz="4" w:space="0" w:color="auto"/>
            </w:tcBorders>
            <w:vAlign w:val="center"/>
          </w:tcPr>
          <w:p w14:paraId="14BA3545" w14:textId="77777777" w:rsidR="00AC6999" w:rsidRPr="009F0474" w:rsidRDefault="00AC6999" w:rsidP="00AC6999">
            <w:pPr>
              <w:tabs>
                <w:tab w:val="left" w:pos="5467"/>
              </w:tabs>
              <w:adjustRightInd w:val="0"/>
              <w:spacing w:after="0" w:line="240" w:lineRule="auto"/>
              <w:contextualSpacing/>
              <w:jc w:val="center"/>
              <w:rPr>
                <w:rFonts w:ascii="Times New Roman" w:hAnsi="Times New Roman" w:cs="Times New Roman"/>
                <w:sz w:val="24"/>
                <w:szCs w:val="24"/>
              </w:rPr>
            </w:pPr>
            <w:r w:rsidRPr="009F0474">
              <w:rPr>
                <w:rFonts w:ascii="Times New Roman" w:eastAsia="Calibri" w:hAnsi="Times New Roman" w:cs="Times New Roman"/>
                <w:sz w:val="24"/>
                <w:szCs w:val="24"/>
                <w:lang w:val="en-US"/>
              </w:rPr>
              <w:t>W8</w:t>
            </w:r>
          </w:p>
        </w:tc>
        <w:tc>
          <w:tcPr>
            <w:tcW w:w="1807" w:type="dxa"/>
            <w:tcBorders>
              <w:top w:val="single" w:sz="4" w:space="0" w:color="auto"/>
              <w:left w:val="single" w:sz="4" w:space="0" w:color="auto"/>
              <w:bottom w:val="single" w:sz="4" w:space="0" w:color="auto"/>
              <w:right w:val="single" w:sz="4" w:space="0" w:color="auto"/>
            </w:tcBorders>
            <w:vAlign w:val="center"/>
          </w:tcPr>
          <w:p w14:paraId="469A5FFF" w14:textId="77777777" w:rsidR="00AC6999" w:rsidRPr="009F0474" w:rsidRDefault="00AC6999" w:rsidP="00AC6999">
            <w:pPr>
              <w:tabs>
                <w:tab w:val="left" w:pos="5467"/>
              </w:tabs>
              <w:adjustRightInd w:val="0"/>
              <w:spacing w:after="0" w:line="240" w:lineRule="auto"/>
              <w:contextualSpacing/>
              <w:jc w:val="center"/>
              <w:rPr>
                <w:rFonts w:ascii="Times New Roman" w:hAnsi="Times New Roman" w:cs="Times New Roman"/>
                <w:sz w:val="24"/>
                <w:szCs w:val="24"/>
              </w:rPr>
            </w:pPr>
            <w:r w:rsidRPr="009F0474">
              <w:rPr>
                <w:rFonts w:ascii="Times New Roman" w:hAnsi="Times New Roman" w:cs="Times New Roman"/>
                <w:sz w:val="24"/>
                <w:szCs w:val="24"/>
                <w:lang w:val="en-US"/>
              </w:rPr>
              <w:t>W6</w:t>
            </w:r>
          </w:p>
        </w:tc>
        <w:tc>
          <w:tcPr>
            <w:tcW w:w="1776" w:type="dxa"/>
            <w:tcBorders>
              <w:top w:val="single" w:sz="4" w:space="0" w:color="auto"/>
              <w:left w:val="single" w:sz="4" w:space="0" w:color="auto"/>
              <w:bottom w:val="single" w:sz="4" w:space="0" w:color="auto"/>
              <w:right w:val="single" w:sz="4" w:space="0" w:color="auto"/>
            </w:tcBorders>
            <w:vAlign w:val="center"/>
          </w:tcPr>
          <w:p w14:paraId="2B61A1DD" w14:textId="77777777" w:rsidR="00AC6999" w:rsidRPr="009F0474" w:rsidRDefault="00AC6999" w:rsidP="00AC6999">
            <w:pPr>
              <w:tabs>
                <w:tab w:val="left" w:pos="5467"/>
              </w:tabs>
              <w:adjustRightInd w:val="0"/>
              <w:spacing w:after="0" w:line="240" w:lineRule="auto"/>
              <w:contextualSpacing/>
              <w:jc w:val="center"/>
              <w:rPr>
                <w:rFonts w:ascii="Times New Roman" w:hAnsi="Times New Roman" w:cs="Times New Roman"/>
                <w:sz w:val="24"/>
                <w:szCs w:val="24"/>
              </w:rPr>
            </w:pPr>
            <w:r w:rsidRPr="009F0474">
              <w:rPr>
                <w:rFonts w:ascii="Times New Roman" w:hAnsi="Times New Roman" w:cs="Times New Roman"/>
                <w:sz w:val="24"/>
                <w:szCs w:val="24"/>
                <w:lang w:val="en-US"/>
              </w:rPr>
              <w:t>W10</w:t>
            </w:r>
          </w:p>
        </w:tc>
        <w:tc>
          <w:tcPr>
            <w:tcW w:w="1661" w:type="dxa"/>
            <w:tcBorders>
              <w:top w:val="single" w:sz="4" w:space="0" w:color="auto"/>
              <w:left w:val="single" w:sz="4" w:space="0" w:color="auto"/>
              <w:bottom w:val="single" w:sz="4" w:space="0" w:color="auto"/>
              <w:right w:val="single" w:sz="4" w:space="0" w:color="auto"/>
            </w:tcBorders>
            <w:vAlign w:val="center"/>
          </w:tcPr>
          <w:p w14:paraId="5B8B6829" w14:textId="77777777" w:rsidR="00AC6999" w:rsidRPr="009F0474" w:rsidRDefault="00AC6999" w:rsidP="00AC6999">
            <w:pPr>
              <w:tabs>
                <w:tab w:val="left" w:pos="5467"/>
              </w:tabs>
              <w:adjustRightInd w:val="0"/>
              <w:spacing w:after="0" w:line="240" w:lineRule="auto"/>
              <w:contextualSpacing/>
              <w:jc w:val="center"/>
              <w:rPr>
                <w:rFonts w:ascii="Times New Roman" w:hAnsi="Times New Roman" w:cs="Times New Roman"/>
                <w:sz w:val="24"/>
                <w:szCs w:val="24"/>
              </w:rPr>
            </w:pPr>
            <w:r w:rsidRPr="009F0474">
              <w:rPr>
                <w:rFonts w:ascii="Times New Roman" w:hAnsi="Times New Roman" w:cs="Times New Roman"/>
                <w:sz w:val="24"/>
                <w:szCs w:val="24"/>
                <w:lang w:val="en-US"/>
              </w:rPr>
              <w:t>W12</w:t>
            </w:r>
          </w:p>
        </w:tc>
      </w:tr>
      <w:bookmarkEnd w:id="250"/>
      <w:tr w:rsidR="009F0474" w:rsidRPr="009F0474" w14:paraId="5BEDCD55" w14:textId="77777777" w:rsidTr="005B238F">
        <w:trPr>
          <w:jc w:val="center"/>
        </w:trPr>
        <w:tc>
          <w:tcPr>
            <w:tcW w:w="2149" w:type="dxa"/>
            <w:tcBorders>
              <w:top w:val="single" w:sz="4" w:space="0" w:color="auto"/>
              <w:left w:val="single" w:sz="4" w:space="0" w:color="auto"/>
              <w:bottom w:val="single" w:sz="4" w:space="0" w:color="auto"/>
              <w:right w:val="single" w:sz="4" w:space="0" w:color="auto"/>
            </w:tcBorders>
            <w:shd w:val="clear" w:color="auto" w:fill="auto"/>
            <w:vAlign w:val="center"/>
          </w:tcPr>
          <w:p w14:paraId="291693EA" w14:textId="77777777" w:rsidR="00AC6999" w:rsidRPr="009F0474" w:rsidRDefault="00AC6999" w:rsidP="00AC6999">
            <w:pPr>
              <w:spacing w:after="0" w:line="240" w:lineRule="auto"/>
              <w:jc w:val="both"/>
              <w:rPr>
                <w:rFonts w:ascii="Times New Roman" w:hAnsi="Times New Roman" w:cs="Times New Roman"/>
                <w:sz w:val="24"/>
                <w:szCs w:val="24"/>
              </w:rPr>
            </w:pPr>
            <w:r w:rsidRPr="009F0474">
              <w:rPr>
                <w:rFonts w:ascii="Times New Roman" w:hAnsi="Times New Roman" w:cs="Times New Roman"/>
                <w:sz w:val="24"/>
                <w:szCs w:val="24"/>
              </w:rPr>
              <w:t>Пористость</w:t>
            </w:r>
          </w:p>
        </w:tc>
        <w:tc>
          <w:tcPr>
            <w:tcW w:w="1951" w:type="dxa"/>
            <w:tcBorders>
              <w:top w:val="single" w:sz="4" w:space="0" w:color="auto"/>
              <w:left w:val="single" w:sz="4" w:space="0" w:color="auto"/>
              <w:bottom w:val="single" w:sz="4" w:space="0" w:color="auto"/>
              <w:right w:val="single" w:sz="4" w:space="0" w:color="auto"/>
            </w:tcBorders>
            <w:shd w:val="clear" w:color="auto" w:fill="auto"/>
            <w:vAlign w:val="center"/>
          </w:tcPr>
          <w:p w14:paraId="62355225" w14:textId="77777777" w:rsidR="00AC6999" w:rsidRPr="009F0474" w:rsidRDefault="00AC6999" w:rsidP="00AC6999">
            <w:pPr>
              <w:tabs>
                <w:tab w:val="left" w:pos="5467"/>
              </w:tabs>
              <w:adjustRightInd w:val="0"/>
              <w:spacing w:after="0" w:line="240" w:lineRule="auto"/>
              <w:contextualSpacing/>
              <w:jc w:val="center"/>
              <w:rPr>
                <w:rFonts w:ascii="Times New Roman" w:hAnsi="Times New Roman" w:cs="Times New Roman"/>
                <w:sz w:val="24"/>
                <w:szCs w:val="24"/>
              </w:rPr>
            </w:pPr>
            <w:r w:rsidRPr="009F0474">
              <w:rPr>
                <w:rFonts w:ascii="Times New Roman" w:hAnsi="Times New Roman" w:cs="Times New Roman"/>
                <w:sz w:val="24"/>
                <w:szCs w:val="24"/>
              </w:rPr>
              <w:t>11,2</w:t>
            </w:r>
          </w:p>
        </w:tc>
        <w:tc>
          <w:tcPr>
            <w:tcW w:w="1807" w:type="dxa"/>
            <w:tcBorders>
              <w:top w:val="single" w:sz="4" w:space="0" w:color="auto"/>
              <w:left w:val="single" w:sz="4" w:space="0" w:color="auto"/>
              <w:bottom w:val="single" w:sz="4" w:space="0" w:color="auto"/>
              <w:right w:val="single" w:sz="4" w:space="0" w:color="auto"/>
            </w:tcBorders>
            <w:shd w:val="clear" w:color="auto" w:fill="auto"/>
            <w:vAlign w:val="center"/>
          </w:tcPr>
          <w:p w14:paraId="329D42FD" w14:textId="77777777" w:rsidR="00AC6999" w:rsidRPr="009F0474" w:rsidRDefault="00AC6999" w:rsidP="00AC6999">
            <w:pPr>
              <w:tabs>
                <w:tab w:val="left" w:pos="5467"/>
              </w:tabs>
              <w:adjustRightInd w:val="0"/>
              <w:spacing w:after="0" w:line="240" w:lineRule="auto"/>
              <w:contextualSpacing/>
              <w:jc w:val="center"/>
              <w:rPr>
                <w:rFonts w:ascii="Times New Roman" w:hAnsi="Times New Roman" w:cs="Times New Roman"/>
                <w:sz w:val="24"/>
                <w:szCs w:val="24"/>
              </w:rPr>
            </w:pPr>
            <w:r w:rsidRPr="009F0474">
              <w:rPr>
                <w:rFonts w:ascii="Times New Roman" w:hAnsi="Times New Roman" w:cs="Times New Roman"/>
                <w:sz w:val="24"/>
                <w:szCs w:val="24"/>
              </w:rPr>
              <w:t>11,8</w:t>
            </w:r>
          </w:p>
        </w:tc>
        <w:tc>
          <w:tcPr>
            <w:tcW w:w="1776" w:type="dxa"/>
            <w:tcBorders>
              <w:top w:val="single" w:sz="4" w:space="0" w:color="auto"/>
              <w:left w:val="single" w:sz="4" w:space="0" w:color="auto"/>
              <w:bottom w:val="single" w:sz="4" w:space="0" w:color="auto"/>
              <w:right w:val="single" w:sz="4" w:space="0" w:color="auto"/>
            </w:tcBorders>
            <w:shd w:val="clear" w:color="auto" w:fill="auto"/>
            <w:vAlign w:val="center"/>
          </w:tcPr>
          <w:p w14:paraId="561FACD0" w14:textId="77777777" w:rsidR="00AC6999" w:rsidRPr="009F0474" w:rsidRDefault="00AC6999" w:rsidP="00AC6999">
            <w:pPr>
              <w:tabs>
                <w:tab w:val="left" w:pos="5467"/>
              </w:tabs>
              <w:adjustRightInd w:val="0"/>
              <w:spacing w:after="0" w:line="240" w:lineRule="auto"/>
              <w:contextualSpacing/>
              <w:jc w:val="center"/>
              <w:rPr>
                <w:rFonts w:ascii="Times New Roman" w:hAnsi="Times New Roman" w:cs="Times New Roman"/>
                <w:sz w:val="24"/>
                <w:szCs w:val="24"/>
              </w:rPr>
            </w:pPr>
            <w:r w:rsidRPr="009F0474">
              <w:rPr>
                <w:rFonts w:ascii="Times New Roman" w:hAnsi="Times New Roman" w:cs="Times New Roman"/>
                <w:sz w:val="24"/>
                <w:szCs w:val="24"/>
              </w:rPr>
              <w:t>10,33</w:t>
            </w:r>
          </w:p>
        </w:tc>
        <w:tc>
          <w:tcPr>
            <w:tcW w:w="1661" w:type="dxa"/>
            <w:tcBorders>
              <w:top w:val="single" w:sz="4" w:space="0" w:color="auto"/>
              <w:left w:val="single" w:sz="4" w:space="0" w:color="auto"/>
              <w:bottom w:val="single" w:sz="4" w:space="0" w:color="auto"/>
              <w:right w:val="single" w:sz="4" w:space="0" w:color="auto"/>
            </w:tcBorders>
            <w:shd w:val="clear" w:color="auto" w:fill="auto"/>
            <w:vAlign w:val="center"/>
          </w:tcPr>
          <w:p w14:paraId="18359DA7" w14:textId="77777777" w:rsidR="00AC6999" w:rsidRPr="009F0474" w:rsidRDefault="00AC6999" w:rsidP="00AC6999">
            <w:pPr>
              <w:tabs>
                <w:tab w:val="left" w:pos="5467"/>
              </w:tabs>
              <w:adjustRightInd w:val="0"/>
              <w:spacing w:after="0" w:line="240" w:lineRule="auto"/>
              <w:contextualSpacing/>
              <w:jc w:val="center"/>
              <w:rPr>
                <w:rFonts w:ascii="Times New Roman" w:hAnsi="Times New Roman" w:cs="Times New Roman"/>
                <w:sz w:val="24"/>
                <w:szCs w:val="24"/>
              </w:rPr>
            </w:pPr>
            <w:r w:rsidRPr="009F0474">
              <w:rPr>
                <w:rFonts w:ascii="Times New Roman" w:hAnsi="Times New Roman" w:cs="Times New Roman"/>
                <w:sz w:val="24"/>
                <w:szCs w:val="24"/>
              </w:rPr>
              <w:t>8,67</w:t>
            </w:r>
          </w:p>
        </w:tc>
      </w:tr>
      <w:tr w:rsidR="00AC6999" w:rsidRPr="009F0474" w14:paraId="15D83BDE" w14:textId="77777777" w:rsidTr="00AC6999">
        <w:trPr>
          <w:jc w:val="center"/>
        </w:trPr>
        <w:tc>
          <w:tcPr>
            <w:tcW w:w="2149" w:type="dxa"/>
            <w:tcBorders>
              <w:top w:val="single" w:sz="4" w:space="0" w:color="auto"/>
              <w:left w:val="single" w:sz="4" w:space="0" w:color="auto"/>
              <w:bottom w:val="single" w:sz="4" w:space="0" w:color="auto"/>
              <w:right w:val="single" w:sz="4" w:space="0" w:color="auto"/>
            </w:tcBorders>
            <w:vAlign w:val="center"/>
          </w:tcPr>
          <w:p w14:paraId="4CEB2286" w14:textId="77777777" w:rsidR="00AC6999" w:rsidRPr="009F0474" w:rsidRDefault="00AC6999" w:rsidP="00AC6999">
            <w:pPr>
              <w:spacing w:after="0" w:line="240" w:lineRule="auto"/>
              <w:jc w:val="both"/>
              <w:rPr>
                <w:rFonts w:ascii="Times New Roman" w:hAnsi="Times New Roman" w:cs="Times New Roman"/>
                <w:sz w:val="24"/>
                <w:szCs w:val="24"/>
              </w:rPr>
            </w:pPr>
            <w:r w:rsidRPr="009F0474">
              <w:rPr>
                <w:rFonts w:ascii="Times New Roman" w:hAnsi="Times New Roman" w:cs="Times New Roman"/>
                <w:sz w:val="24"/>
                <w:szCs w:val="24"/>
              </w:rPr>
              <w:t>Марка бетона по морозостойкости, F</w:t>
            </w:r>
            <w:r w:rsidRPr="009F0474">
              <w:rPr>
                <w:rFonts w:ascii="Times New Roman" w:hAnsi="Times New Roman" w:cs="Times New Roman"/>
                <w:sz w:val="24"/>
                <w:szCs w:val="24"/>
                <w:vertAlign w:val="subscript"/>
              </w:rPr>
              <w:t>1</w:t>
            </w:r>
          </w:p>
        </w:tc>
        <w:tc>
          <w:tcPr>
            <w:tcW w:w="1951" w:type="dxa"/>
            <w:tcBorders>
              <w:top w:val="single" w:sz="4" w:space="0" w:color="auto"/>
              <w:left w:val="single" w:sz="4" w:space="0" w:color="auto"/>
              <w:bottom w:val="single" w:sz="4" w:space="0" w:color="auto"/>
              <w:right w:val="single" w:sz="4" w:space="0" w:color="auto"/>
            </w:tcBorders>
            <w:vAlign w:val="center"/>
          </w:tcPr>
          <w:p w14:paraId="7398570D" w14:textId="77777777" w:rsidR="00AC6999" w:rsidRPr="009F0474" w:rsidRDefault="00AC6999" w:rsidP="00AC6999">
            <w:pPr>
              <w:tabs>
                <w:tab w:val="left" w:pos="5467"/>
              </w:tabs>
              <w:adjustRightInd w:val="0"/>
              <w:spacing w:after="0" w:line="240" w:lineRule="auto"/>
              <w:contextualSpacing/>
              <w:jc w:val="center"/>
              <w:rPr>
                <w:rFonts w:ascii="Times New Roman" w:hAnsi="Times New Roman" w:cs="Times New Roman"/>
                <w:sz w:val="24"/>
                <w:szCs w:val="24"/>
                <w:highlight w:val="red"/>
              </w:rPr>
            </w:pPr>
            <w:r w:rsidRPr="009F0474">
              <w:rPr>
                <w:rFonts w:ascii="Times New Roman" w:hAnsi="Times New Roman" w:cs="Times New Roman"/>
                <w:sz w:val="24"/>
                <w:szCs w:val="24"/>
              </w:rPr>
              <w:t>300</w:t>
            </w:r>
          </w:p>
        </w:tc>
        <w:tc>
          <w:tcPr>
            <w:tcW w:w="1807" w:type="dxa"/>
            <w:tcBorders>
              <w:top w:val="single" w:sz="4" w:space="0" w:color="auto"/>
              <w:left w:val="single" w:sz="4" w:space="0" w:color="auto"/>
              <w:bottom w:val="single" w:sz="4" w:space="0" w:color="auto"/>
              <w:right w:val="single" w:sz="4" w:space="0" w:color="auto"/>
            </w:tcBorders>
            <w:vAlign w:val="center"/>
          </w:tcPr>
          <w:p w14:paraId="36508EE6" w14:textId="77777777" w:rsidR="00AC6999" w:rsidRPr="009F0474" w:rsidRDefault="00AC6999" w:rsidP="00AC6999">
            <w:pPr>
              <w:tabs>
                <w:tab w:val="left" w:pos="5467"/>
              </w:tabs>
              <w:adjustRightInd w:val="0"/>
              <w:spacing w:after="0" w:line="240" w:lineRule="auto"/>
              <w:contextualSpacing/>
              <w:jc w:val="center"/>
              <w:rPr>
                <w:rFonts w:ascii="Times New Roman" w:hAnsi="Times New Roman" w:cs="Times New Roman"/>
                <w:sz w:val="24"/>
                <w:szCs w:val="24"/>
                <w:highlight w:val="red"/>
              </w:rPr>
            </w:pPr>
            <w:r w:rsidRPr="009F0474">
              <w:rPr>
                <w:rFonts w:ascii="Times New Roman" w:hAnsi="Times New Roman" w:cs="Times New Roman"/>
                <w:sz w:val="24"/>
                <w:szCs w:val="24"/>
              </w:rPr>
              <w:t>300</w:t>
            </w:r>
          </w:p>
        </w:tc>
        <w:tc>
          <w:tcPr>
            <w:tcW w:w="1776" w:type="dxa"/>
            <w:tcBorders>
              <w:top w:val="single" w:sz="4" w:space="0" w:color="auto"/>
              <w:left w:val="single" w:sz="4" w:space="0" w:color="auto"/>
              <w:bottom w:val="single" w:sz="4" w:space="0" w:color="auto"/>
              <w:right w:val="single" w:sz="4" w:space="0" w:color="auto"/>
            </w:tcBorders>
            <w:vAlign w:val="center"/>
          </w:tcPr>
          <w:p w14:paraId="4B86ED16" w14:textId="77777777" w:rsidR="00AC6999" w:rsidRPr="009F0474" w:rsidRDefault="00AC6999" w:rsidP="00AC6999">
            <w:pPr>
              <w:tabs>
                <w:tab w:val="left" w:pos="5467"/>
              </w:tabs>
              <w:adjustRightInd w:val="0"/>
              <w:spacing w:after="0" w:line="240" w:lineRule="auto"/>
              <w:contextualSpacing/>
              <w:jc w:val="center"/>
              <w:rPr>
                <w:rFonts w:ascii="Times New Roman" w:hAnsi="Times New Roman" w:cs="Times New Roman"/>
                <w:sz w:val="24"/>
                <w:szCs w:val="24"/>
              </w:rPr>
            </w:pPr>
            <w:r w:rsidRPr="009F0474">
              <w:rPr>
                <w:rFonts w:ascii="Times New Roman" w:hAnsi="Times New Roman" w:cs="Times New Roman"/>
                <w:sz w:val="24"/>
                <w:szCs w:val="24"/>
              </w:rPr>
              <w:t>300</w:t>
            </w:r>
          </w:p>
        </w:tc>
        <w:tc>
          <w:tcPr>
            <w:tcW w:w="1661" w:type="dxa"/>
            <w:tcBorders>
              <w:top w:val="single" w:sz="4" w:space="0" w:color="auto"/>
              <w:left w:val="single" w:sz="4" w:space="0" w:color="auto"/>
              <w:bottom w:val="single" w:sz="4" w:space="0" w:color="auto"/>
              <w:right w:val="single" w:sz="4" w:space="0" w:color="auto"/>
            </w:tcBorders>
            <w:vAlign w:val="center"/>
          </w:tcPr>
          <w:p w14:paraId="1242558A" w14:textId="77777777" w:rsidR="00AC6999" w:rsidRPr="009F0474" w:rsidRDefault="00AC6999" w:rsidP="00AC6999">
            <w:pPr>
              <w:tabs>
                <w:tab w:val="left" w:pos="5467"/>
              </w:tabs>
              <w:adjustRightInd w:val="0"/>
              <w:spacing w:after="0" w:line="240" w:lineRule="auto"/>
              <w:contextualSpacing/>
              <w:jc w:val="center"/>
              <w:rPr>
                <w:rFonts w:ascii="Times New Roman" w:hAnsi="Times New Roman" w:cs="Times New Roman"/>
                <w:sz w:val="24"/>
                <w:szCs w:val="24"/>
              </w:rPr>
            </w:pPr>
            <w:r w:rsidRPr="009F0474">
              <w:rPr>
                <w:rFonts w:ascii="Times New Roman" w:hAnsi="Times New Roman" w:cs="Times New Roman"/>
                <w:sz w:val="24"/>
                <w:szCs w:val="24"/>
              </w:rPr>
              <w:t>300</w:t>
            </w:r>
          </w:p>
        </w:tc>
      </w:tr>
      <w:bookmarkEnd w:id="251"/>
    </w:tbl>
    <w:p w14:paraId="237D77FC" w14:textId="77777777" w:rsidR="00AC6999" w:rsidRPr="009F0474" w:rsidRDefault="00AC6999" w:rsidP="00AC6999">
      <w:pPr>
        <w:spacing w:after="0" w:line="240" w:lineRule="auto"/>
        <w:ind w:firstLine="709"/>
        <w:jc w:val="both"/>
        <w:rPr>
          <w:rFonts w:ascii="Times New Roman" w:hAnsi="Times New Roman" w:cs="Times New Roman"/>
          <w:sz w:val="28"/>
          <w:szCs w:val="28"/>
        </w:rPr>
      </w:pPr>
    </w:p>
    <w:bookmarkEnd w:id="248"/>
    <w:bookmarkEnd w:id="249"/>
    <w:p w14:paraId="0C0EE4E6" w14:textId="77777777" w:rsidR="001F0AB6" w:rsidRPr="009F0474" w:rsidRDefault="001F0AB6" w:rsidP="001F0AB6">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Оценка технической эффективности монолитного бетона с использованием </w:t>
      </w:r>
      <w:proofErr w:type="spellStart"/>
      <w:r w:rsidRPr="009F0474">
        <w:rPr>
          <w:rFonts w:ascii="Times New Roman" w:hAnsi="Times New Roman" w:cs="Times New Roman"/>
          <w:sz w:val="28"/>
          <w:szCs w:val="28"/>
        </w:rPr>
        <w:t>бесклинкерного</w:t>
      </w:r>
      <w:proofErr w:type="spellEnd"/>
      <w:r w:rsidRPr="009F0474">
        <w:rPr>
          <w:rFonts w:ascii="Times New Roman" w:hAnsi="Times New Roman" w:cs="Times New Roman"/>
          <w:sz w:val="28"/>
          <w:szCs w:val="28"/>
        </w:rPr>
        <w:t xml:space="preserve"> вяжущего (БВН) была выполнена методом сравнительного анализа, состоящего из нескольких этапов.</w:t>
      </w:r>
    </w:p>
    <w:p w14:paraId="0FF90C2A" w14:textId="77777777" w:rsidR="001F0AB6" w:rsidRPr="009F0474" w:rsidRDefault="001F0AB6" w:rsidP="001F0AB6">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На первом этапе исследовались пределы прочности при сжатии и растяжении изгибом контрольных составов и разработанного состава на основе БВН. </w:t>
      </w:r>
      <w:bookmarkStart w:id="252" w:name="_Hlk200304978"/>
      <w:r w:rsidRPr="009F0474">
        <w:rPr>
          <w:rFonts w:ascii="Times New Roman" w:hAnsi="Times New Roman" w:cs="Times New Roman"/>
          <w:sz w:val="28"/>
          <w:szCs w:val="28"/>
        </w:rPr>
        <w:t xml:space="preserve">Установлено, что применение </w:t>
      </w:r>
      <w:proofErr w:type="spellStart"/>
      <w:r w:rsidRPr="009F0474">
        <w:rPr>
          <w:rFonts w:ascii="Times New Roman" w:hAnsi="Times New Roman" w:cs="Times New Roman"/>
          <w:sz w:val="28"/>
          <w:szCs w:val="28"/>
        </w:rPr>
        <w:t>бесклинкерного</w:t>
      </w:r>
      <w:proofErr w:type="spellEnd"/>
      <w:r w:rsidRPr="009F0474">
        <w:rPr>
          <w:rFonts w:ascii="Times New Roman" w:hAnsi="Times New Roman" w:cs="Times New Roman"/>
          <w:sz w:val="28"/>
          <w:szCs w:val="28"/>
        </w:rPr>
        <w:t xml:space="preserve"> вяжущего с комплексной </w:t>
      </w:r>
      <w:proofErr w:type="spellStart"/>
      <w:r w:rsidRPr="009F0474">
        <w:rPr>
          <w:rFonts w:ascii="Times New Roman" w:hAnsi="Times New Roman" w:cs="Times New Roman"/>
          <w:sz w:val="28"/>
          <w:szCs w:val="28"/>
        </w:rPr>
        <w:t>нанодисперсной</w:t>
      </w:r>
      <w:proofErr w:type="spellEnd"/>
      <w:r w:rsidRPr="009F0474">
        <w:rPr>
          <w:rFonts w:ascii="Times New Roman" w:hAnsi="Times New Roman" w:cs="Times New Roman"/>
          <w:sz w:val="28"/>
          <w:szCs w:val="28"/>
        </w:rPr>
        <w:t xml:space="preserve"> добавкой позволяет повысить прочность бетона при сжатии на 21,3 % и 25,3 % (в абсолютном выражении на 7,66 МПа и 8,8 МПа) по сравнению с бетонами на цементах ЦЕМ I 32,5 Н и ЦЕМ III/A 32,5 Н соответственно.</w:t>
      </w:r>
      <w:bookmarkEnd w:id="252"/>
      <w:r w:rsidRPr="009F0474">
        <w:rPr>
          <w:rFonts w:ascii="Times New Roman" w:hAnsi="Times New Roman" w:cs="Times New Roman"/>
          <w:sz w:val="28"/>
          <w:szCs w:val="28"/>
        </w:rPr>
        <w:t xml:space="preserve"> Итоговые результаты сравнительного анализа представлены в таблице 5.2.</w:t>
      </w:r>
    </w:p>
    <w:p w14:paraId="605462F9" w14:textId="77777777" w:rsidR="001F0AB6" w:rsidRPr="009F0474" w:rsidRDefault="001F0AB6" w:rsidP="001F0AB6">
      <w:pPr>
        <w:spacing w:after="0" w:line="240" w:lineRule="auto"/>
        <w:jc w:val="both"/>
        <w:rPr>
          <w:rFonts w:ascii="Times New Roman" w:hAnsi="Times New Roman" w:cs="Times New Roman"/>
          <w:sz w:val="28"/>
          <w:szCs w:val="28"/>
        </w:rPr>
      </w:pPr>
    </w:p>
    <w:p w14:paraId="58153DE6" w14:textId="77777777" w:rsidR="001F0AB6" w:rsidRPr="009F0474" w:rsidRDefault="001F0AB6" w:rsidP="001F0AB6">
      <w:pPr>
        <w:spacing w:after="0" w:line="240" w:lineRule="auto"/>
        <w:jc w:val="both"/>
        <w:rPr>
          <w:rFonts w:ascii="Times New Roman" w:hAnsi="Times New Roman" w:cs="Times New Roman"/>
          <w:sz w:val="28"/>
          <w:szCs w:val="28"/>
        </w:rPr>
      </w:pPr>
      <w:r w:rsidRPr="009F0474">
        <w:rPr>
          <w:rFonts w:ascii="Times New Roman" w:hAnsi="Times New Roman" w:cs="Times New Roman"/>
          <w:sz w:val="28"/>
          <w:szCs w:val="28"/>
        </w:rPr>
        <w:t xml:space="preserve">Таблица 5.2 </w:t>
      </w:r>
    </w:p>
    <w:p w14:paraId="50EC0960" w14:textId="670ED96E" w:rsidR="001F0AB6" w:rsidRPr="009F0474" w:rsidRDefault="001F0AB6" w:rsidP="001F0AB6">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Результаты испытаний на прочность при сжатии и растяжение при изгибе бетона</w:t>
      </w:r>
    </w:p>
    <w:p w14:paraId="65A3BCD8" w14:textId="77777777" w:rsidR="00AC6999" w:rsidRPr="009F0474" w:rsidRDefault="00AC6999" w:rsidP="00AC6999">
      <w:pPr>
        <w:spacing w:after="0" w:line="240" w:lineRule="auto"/>
        <w:ind w:firstLine="709"/>
        <w:jc w:val="both"/>
        <w:rPr>
          <w:rFonts w:ascii="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3119"/>
        <w:gridCol w:w="3962"/>
      </w:tblGrid>
      <w:tr w:rsidR="009F0474" w:rsidRPr="009F0474" w14:paraId="03173159" w14:textId="77777777" w:rsidTr="00AC6999">
        <w:trPr>
          <w:cantSplit/>
          <w:trHeight w:val="64"/>
          <w:jc w:val="center"/>
        </w:trPr>
        <w:tc>
          <w:tcPr>
            <w:tcW w:w="1211" w:type="pct"/>
            <w:shd w:val="clear" w:color="auto" w:fill="auto"/>
            <w:noWrap/>
            <w:vAlign w:val="center"/>
          </w:tcPr>
          <w:p w14:paraId="1ED37EBB" w14:textId="77777777" w:rsidR="00AC6999" w:rsidRPr="009F0474" w:rsidRDefault="00AC6999" w:rsidP="00AC6999">
            <w:pPr>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lang w:eastAsia="ru-RU"/>
              </w:rPr>
              <w:t>Маркировка</w:t>
            </w:r>
          </w:p>
        </w:tc>
        <w:tc>
          <w:tcPr>
            <w:tcW w:w="1669" w:type="pct"/>
            <w:shd w:val="clear" w:color="auto" w:fill="auto"/>
            <w:vAlign w:val="center"/>
          </w:tcPr>
          <w:p w14:paraId="32B19810" w14:textId="77777777" w:rsidR="00AC6999" w:rsidRPr="009F0474" w:rsidRDefault="00AC6999" w:rsidP="00AC6999">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Прочность на сжатие, МПа</w:t>
            </w:r>
          </w:p>
        </w:tc>
        <w:tc>
          <w:tcPr>
            <w:tcW w:w="2120" w:type="pct"/>
            <w:vAlign w:val="center"/>
          </w:tcPr>
          <w:p w14:paraId="62236644" w14:textId="77777777" w:rsidR="00AC6999" w:rsidRPr="009F0474" w:rsidRDefault="00AC6999" w:rsidP="00AC6999">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Прочность на растяжение при изгибе, МПа</w:t>
            </w:r>
          </w:p>
        </w:tc>
      </w:tr>
      <w:tr w:rsidR="009F0474" w:rsidRPr="009F0474" w14:paraId="655834C3" w14:textId="77777777" w:rsidTr="00AC6999">
        <w:trPr>
          <w:cantSplit/>
          <w:trHeight w:val="64"/>
          <w:jc w:val="center"/>
        </w:trPr>
        <w:tc>
          <w:tcPr>
            <w:tcW w:w="1211" w:type="pct"/>
            <w:shd w:val="clear" w:color="auto" w:fill="auto"/>
            <w:noWrap/>
            <w:vAlign w:val="center"/>
          </w:tcPr>
          <w:p w14:paraId="2BCCD35D" w14:textId="77777777" w:rsidR="00AC6999" w:rsidRPr="009F0474" w:rsidRDefault="00AC6999" w:rsidP="00AC6999">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rPr>
              <w:t>ЦЕМ I 32,5Н</w:t>
            </w:r>
          </w:p>
        </w:tc>
        <w:tc>
          <w:tcPr>
            <w:tcW w:w="1669" w:type="pct"/>
            <w:shd w:val="clear" w:color="auto" w:fill="auto"/>
            <w:vAlign w:val="center"/>
          </w:tcPr>
          <w:p w14:paraId="6BD55AD2" w14:textId="77777777" w:rsidR="00AC6999" w:rsidRPr="009F0474" w:rsidRDefault="00AC6999" w:rsidP="00AC6999">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35,97</w:t>
            </w:r>
          </w:p>
        </w:tc>
        <w:tc>
          <w:tcPr>
            <w:tcW w:w="2120" w:type="pct"/>
            <w:vAlign w:val="center"/>
          </w:tcPr>
          <w:p w14:paraId="730A186E" w14:textId="77777777" w:rsidR="00AC6999" w:rsidRPr="009F0474" w:rsidRDefault="00AC6999" w:rsidP="00AC6999">
            <w:pPr>
              <w:spacing w:after="0" w:line="240" w:lineRule="auto"/>
              <w:jc w:val="center"/>
              <w:rPr>
                <w:rFonts w:ascii="Times New Roman" w:hAnsi="Times New Roman" w:cs="Times New Roman"/>
                <w:sz w:val="24"/>
                <w:szCs w:val="24"/>
                <w:lang w:eastAsia="ru-RU"/>
              </w:rPr>
            </w:pPr>
            <w:r w:rsidRPr="009F0474">
              <w:rPr>
                <w:rFonts w:ascii="Times New Roman" w:eastAsia="Times New Roman" w:hAnsi="Times New Roman" w:cs="Times New Roman"/>
                <w:sz w:val="24"/>
                <w:szCs w:val="24"/>
              </w:rPr>
              <w:t>3,60</w:t>
            </w:r>
          </w:p>
        </w:tc>
      </w:tr>
      <w:tr w:rsidR="009F0474" w:rsidRPr="009F0474" w14:paraId="1CE6D625" w14:textId="77777777" w:rsidTr="00AC6999">
        <w:trPr>
          <w:cantSplit/>
          <w:trHeight w:val="64"/>
          <w:jc w:val="center"/>
        </w:trPr>
        <w:tc>
          <w:tcPr>
            <w:tcW w:w="1211" w:type="pct"/>
            <w:shd w:val="clear" w:color="auto" w:fill="auto"/>
            <w:noWrap/>
            <w:vAlign w:val="center"/>
          </w:tcPr>
          <w:p w14:paraId="03ECFFF9" w14:textId="77777777" w:rsidR="00AC6999" w:rsidRPr="009F0474" w:rsidRDefault="00AC6999" w:rsidP="00AC6999">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rPr>
              <w:t>ЦЕМ-III/A 32,5Н</w:t>
            </w:r>
          </w:p>
        </w:tc>
        <w:tc>
          <w:tcPr>
            <w:tcW w:w="1669" w:type="pct"/>
            <w:shd w:val="clear" w:color="auto" w:fill="auto"/>
            <w:vAlign w:val="center"/>
          </w:tcPr>
          <w:p w14:paraId="3624B2D9" w14:textId="77777777" w:rsidR="00AC6999" w:rsidRPr="009F0474" w:rsidRDefault="00AC6999" w:rsidP="00AC6999">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34,83</w:t>
            </w:r>
          </w:p>
        </w:tc>
        <w:tc>
          <w:tcPr>
            <w:tcW w:w="2120" w:type="pct"/>
            <w:vAlign w:val="center"/>
          </w:tcPr>
          <w:p w14:paraId="38EDFBEF" w14:textId="77777777" w:rsidR="00AC6999" w:rsidRPr="009F0474" w:rsidRDefault="00AC6999" w:rsidP="00AC6999">
            <w:pPr>
              <w:spacing w:after="0" w:line="240" w:lineRule="auto"/>
              <w:jc w:val="center"/>
              <w:rPr>
                <w:rFonts w:ascii="Times New Roman" w:hAnsi="Times New Roman" w:cs="Times New Roman"/>
                <w:sz w:val="24"/>
                <w:szCs w:val="24"/>
                <w:lang w:eastAsia="ru-RU"/>
              </w:rPr>
            </w:pPr>
            <w:r w:rsidRPr="009F0474">
              <w:rPr>
                <w:rFonts w:ascii="Times New Roman" w:eastAsia="Times New Roman" w:hAnsi="Times New Roman" w:cs="Times New Roman"/>
                <w:sz w:val="24"/>
                <w:szCs w:val="24"/>
              </w:rPr>
              <w:t>3,54</w:t>
            </w:r>
          </w:p>
        </w:tc>
      </w:tr>
      <w:tr w:rsidR="009F0474" w:rsidRPr="009F0474" w14:paraId="5D17DE38" w14:textId="77777777" w:rsidTr="00AC6999">
        <w:trPr>
          <w:cantSplit/>
          <w:trHeight w:val="64"/>
          <w:jc w:val="center"/>
        </w:trPr>
        <w:tc>
          <w:tcPr>
            <w:tcW w:w="1211" w:type="pct"/>
            <w:shd w:val="clear" w:color="auto" w:fill="auto"/>
            <w:noWrap/>
            <w:vAlign w:val="center"/>
          </w:tcPr>
          <w:p w14:paraId="5EB20682" w14:textId="77777777" w:rsidR="00AC6999" w:rsidRPr="009F0474" w:rsidRDefault="00AC6999" w:rsidP="00AC6999">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rPr>
              <w:t>БВМ</w:t>
            </w:r>
          </w:p>
        </w:tc>
        <w:tc>
          <w:tcPr>
            <w:tcW w:w="1669" w:type="pct"/>
            <w:shd w:val="clear" w:color="auto" w:fill="auto"/>
            <w:vAlign w:val="center"/>
          </w:tcPr>
          <w:p w14:paraId="6EB0847D" w14:textId="77777777" w:rsidR="00AC6999" w:rsidRPr="009F0474" w:rsidRDefault="00AC6999" w:rsidP="00AC6999">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39,77</w:t>
            </w:r>
          </w:p>
        </w:tc>
        <w:tc>
          <w:tcPr>
            <w:tcW w:w="2120" w:type="pct"/>
            <w:vAlign w:val="center"/>
          </w:tcPr>
          <w:p w14:paraId="04D79265" w14:textId="77777777" w:rsidR="00AC6999" w:rsidRPr="009F0474" w:rsidRDefault="00AC6999" w:rsidP="00AC6999">
            <w:pPr>
              <w:spacing w:after="0" w:line="240" w:lineRule="auto"/>
              <w:jc w:val="center"/>
              <w:rPr>
                <w:rFonts w:ascii="Times New Roman" w:hAnsi="Times New Roman" w:cs="Times New Roman"/>
                <w:sz w:val="24"/>
                <w:szCs w:val="24"/>
                <w:lang w:eastAsia="ru-RU"/>
              </w:rPr>
            </w:pPr>
            <w:r w:rsidRPr="009F0474">
              <w:rPr>
                <w:rFonts w:ascii="Times New Roman" w:eastAsia="Times New Roman" w:hAnsi="Times New Roman" w:cs="Times New Roman"/>
                <w:sz w:val="24"/>
                <w:szCs w:val="24"/>
              </w:rPr>
              <w:t>3,78</w:t>
            </w:r>
          </w:p>
        </w:tc>
      </w:tr>
      <w:tr w:rsidR="00AC6999" w:rsidRPr="009F0474" w14:paraId="32909F28" w14:textId="77777777" w:rsidTr="00AC6999">
        <w:trPr>
          <w:cantSplit/>
          <w:trHeight w:val="64"/>
          <w:jc w:val="center"/>
        </w:trPr>
        <w:tc>
          <w:tcPr>
            <w:tcW w:w="1211" w:type="pct"/>
            <w:shd w:val="clear" w:color="auto" w:fill="auto"/>
            <w:noWrap/>
            <w:vAlign w:val="center"/>
          </w:tcPr>
          <w:p w14:paraId="77B4E6A7" w14:textId="77777777" w:rsidR="00AC6999" w:rsidRPr="009F0474" w:rsidRDefault="00AC6999" w:rsidP="00AC6999">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rPr>
              <w:t>БВН</w:t>
            </w:r>
          </w:p>
        </w:tc>
        <w:tc>
          <w:tcPr>
            <w:tcW w:w="1669" w:type="pct"/>
            <w:shd w:val="clear" w:color="auto" w:fill="auto"/>
            <w:vAlign w:val="center"/>
          </w:tcPr>
          <w:p w14:paraId="72018C7A" w14:textId="77777777" w:rsidR="00AC6999" w:rsidRPr="009F0474" w:rsidRDefault="00AC6999" w:rsidP="00AC6999">
            <w:pPr>
              <w:spacing w:after="0" w:line="240" w:lineRule="auto"/>
              <w:jc w:val="center"/>
              <w:rPr>
                <w:rFonts w:ascii="Times New Roman" w:hAnsi="Times New Roman" w:cs="Times New Roman"/>
                <w:sz w:val="24"/>
                <w:szCs w:val="24"/>
                <w:lang w:eastAsia="ru-RU"/>
              </w:rPr>
            </w:pPr>
            <w:r w:rsidRPr="009F0474">
              <w:rPr>
                <w:rFonts w:ascii="Times New Roman" w:hAnsi="Times New Roman" w:cs="Times New Roman"/>
                <w:sz w:val="24"/>
                <w:szCs w:val="24"/>
                <w:lang w:eastAsia="ru-RU"/>
              </w:rPr>
              <w:t>43,63</w:t>
            </w:r>
          </w:p>
        </w:tc>
        <w:tc>
          <w:tcPr>
            <w:tcW w:w="2120" w:type="pct"/>
            <w:vAlign w:val="center"/>
          </w:tcPr>
          <w:p w14:paraId="40770F3E" w14:textId="77777777" w:rsidR="00AC6999" w:rsidRPr="009F0474" w:rsidRDefault="00AC6999" w:rsidP="00AC6999">
            <w:pPr>
              <w:spacing w:after="0" w:line="240" w:lineRule="auto"/>
              <w:jc w:val="center"/>
              <w:rPr>
                <w:rFonts w:ascii="Times New Roman" w:hAnsi="Times New Roman" w:cs="Times New Roman"/>
                <w:sz w:val="24"/>
                <w:szCs w:val="24"/>
                <w:lang w:eastAsia="ru-RU"/>
              </w:rPr>
            </w:pPr>
            <w:r w:rsidRPr="009F0474">
              <w:rPr>
                <w:rFonts w:ascii="Times New Roman" w:eastAsia="Times New Roman" w:hAnsi="Times New Roman" w:cs="Times New Roman"/>
                <w:sz w:val="24"/>
                <w:szCs w:val="24"/>
              </w:rPr>
              <w:t>3,96</w:t>
            </w:r>
          </w:p>
        </w:tc>
      </w:tr>
    </w:tbl>
    <w:p w14:paraId="71368F01" w14:textId="77777777" w:rsidR="00AC6999" w:rsidRPr="009F0474" w:rsidRDefault="00AC6999" w:rsidP="00AC6999">
      <w:pPr>
        <w:spacing w:after="0" w:line="240" w:lineRule="auto"/>
        <w:jc w:val="both"/>
        <w:rPr>
          <w:rFonts w:ascii="Times New Roman" w:hAnsi="Times New Roman" w:cs="Times New Roman"/>
          <w:sz w:val="28"/>
          <w:szCs w:val="28"/>
        </w:rPr>
      </w:pPr>
    </w:p>
    <w:p w14:paraId="5CF59936" w14:textId="77777777" w:rsidR="001F0AB6" w:rsidRPr="009F0474" w:rsidRDefault="001F0AB6" w:rsidP="001F0AB6">
      <w:pPr>
        <w:spacing w:after="0" w:line="240" w:lineRule="auto"/>
        <w:ind w:firstLine="709"/>
        <w:jc w:val="both"/>
        <w:rPr>
          <w:rFonts w:ascii="Times New Roman" w:eastAsia="Calibri" w:hAnsi="Times New Roman" w:cs="Times New Roman"/>
          <w:sz w:val="28"/>
          <w:szCs w:val="28"/>
        </w:rPr>
      </w:pPr>
      <w:r w:rsidRPr="009F0474">
        <w:rPr>
          <w:rFonts w:ascii="Times New Roman" w:eastAsia="Calibri" w:hAnsi="Times New Roman" w:cs="Times New Roman"/>
          <w:sz w:val="28"/>
          <w:szCs w:val="28"/>
        </w:rPr>
        <w:lastRenderedPageBreak/>
        <w:t xml:space="preserve">На втором этапе исследований были определены показатели </w:t>
      </w:r>
      <w:proofErr w:type="spellStart"/>
      <w:r w:rsidRPr="009F0474">
        <w:rPr>
          <w:rFonts w:ascii="Times New Roman" w:eastAsia="Calibri" w:hAnsi="Times New Roman" w:cs="Times New Roman"/>
          <w:sz w:val="28"/>
          <w:szCs w:val="28"/>
        </w:rPr>
        <w:t>водопоглощения</w:t>
      </w:r>
      <w:proofErr w:type="spellEnd"/>
      <w:r w:rsidRPr="009F0474">
        <w:rPr>
          <w:rFonts w:ascii="Times New Roman" w:eastAsia="Calibri" w:hAnsi="Times New Roman" w:cs="Times New Roman"/>
          <w:sz w:val="28"/>
          <w:szCs w:val="28"/>
        </w:rPr>
        <w:t xml:space="preserve"> и водонепроницаемости предлагаемого состава монолитного бетона. Результаты испытаний приведены в таблице 5.3.</w:t>
      </w:r>
    </w:p>
    <w:p w14:paraId="5503A793" w14:textId="77777777" w:rsidR="001F0AB6" w:rsidRPr="009F0474" w:rsidRDefault="001F0AB6" w:rsidP="001F0AB6">
      <w:pPr>
        <w:spacing w:after="0" w:line="240" w:lineRule="auto"/>
        <w:ind w:firstLine="709"/>
        <w:jc w:val="both"/>
        <w:rPr>
          <w:rFonts w:ascii="Times New Roman" w:eastAsia="Calibri" w:hAnsi="Times New Roman" w:cs="Times New Roman"/>
          <w:sz w:val="28"/>
          <w:szCs w:val="28"/>
        </w:rPr>
      </w:pPr>
    </w:p>
    <w:p w14:paraId="18C0AADF" w14:textId="77777777" w:rsidR="00AC6999" w:rsidRPr="009F0474" w:rsidRDefault="00AC6999" w:rsidP="00AC6999">
      <w:pPr>
        <w:spacing w:after="0" w:line="240" w:lineRule="auto"/>
        <w:jc w:val="both"/>
        <w:rPr>
          <w:rFonts w:ascii="Times New Roman" w:eastAsia="Calibri" w:hAnsi="Times New Roman" w:cs="Times New Roman"/>
          <w:sz w:val="28"/>
          <w:szCs w:val="28"/>
        </w:rPr>
      </w:pPr>
      <w:r w:rsidRPr="009F0474">
        <w:rPr>
          <w:rFonts w:ascii="Times New Roman" w:eastAsia="Calibri" w:hAnsi="Times New Roman" w:cs="Times New Roman"/>
          <w:sz w:val="28"/>
          <w:szCs w:val="28"/>
        </w:rPr>
        <w:t xml:space="preserve">Таблица 5.3 </w:t>
      </w:r>
    </w:p>
    <w:p w14:paraId="3267FA44" w14:textId="77777777" w:rsidR="00AC6999" w:rsidRPr="009F0474" w:rsidRDefault="00AC6999" w:rsidP="00AC6999">
      <w:pPr>
        <w:spacing w:after="0" w:line="240" w:lineRule="auto"/>
        <w:ind w:firstLine="709"/>
        <w:jc w:val="both"/>
        <w:rPr>
          <w:rFonts w:ascii="Times New Roman" w:eastAsia="Calibri" w:hAnsi="Times New Roman" w:cs="Times New Roman"/>
          <w:sz w:val="28"/>
          <w:szCs w:val="28"/>
        </w:rPr>
      </w:pPr>
      <w:r w:rsidRPr="009F0474">
        <w:rPr>
          <w:rFonts w:ascii="Times New Roman" w:eastAsia="Calibri" w:hAnsi="Times New Roman" w:cs="Times New Roman"/>
          <w:sz w:val="28"/>
          <w:szCs w:val="28"/>
        </w:rPr>
        <w:t xml:space="preserve">Результаты испытаний на </w:t>
      </w:r>
      <w:proofErr w:type="spellStart"/>
      <w:r w:rsidRPr="009F0474">
        <w:rPr>
          <w:rFonts w:ascii="Times New Roman" w:eastAsia="Calibri" w:hAnsi="Times New Roman" w:cs="Times New Roman"/>
          <w:sz w:val="28"/>
          <w:szCs w:val="28"/>
        </w:rPr>
        <w:t>водопоглощение</w:t>
      </w:r>
      <w:proofErr w:type="spellEnd"/>
      <w:r w:rsidRPr="009F0474">
        <w:rPr>
          <w:rFonts w:ascii="Times New Roman" w:eastAsia="Calibri" w:hAnsi="Times New Roman" w:cs="Times New Roman"/>
          <w:sz w:val="28"/>
          <w:szCs w:val="28"/>
        </w:rPr>
        <w:t xml:space="preserve"> и водонепроницаемость монолитного бетона</w:t>
      </w:r>
    </w:p>
    <w:p w14:paraId="59F8C098" w14:textId="77777777" w:rsidR="00AC6999" w:rsidRPr="009F0474" w:rsidRDefault="00AC6999" w:rsidP="00AC6999">
      <w:pPr>
        <w:spacing w:after="0" w:line="240" w:lineRule="auto"/>
        <w:ind w:firstLine="709"/>
        <w:jc w:val="both"/>
        <w:rPr>
          <w:rFonts w:ascii="Times New Roman" w:eastAsia="Calibri" w:hAnsi="Times New Roman" w:cs="Times New Roman"/>
          <w:sz w:val="28"/>
          <w:szCs w:val="28"/>
        </w:rPr>
      </w:pPr>
    </w:p>
    <w:tbl>
      <w:tblPr>
        <w:tblStyle w:val="17"/>
        <w:tblW w:w="0" w:type="auto"/>
        <w:jc w:val="center"/>
        <w:tblLook w:val="04A0" w:firstRow="1" w:lastRow="0" w:firstColumn="1" w:lastColumn="0" w:noHBand="0" w:noVBand="1"/>
      </w:tblPr>
      <w:tblGrid>
        <w:gridCol w:w="1838"/>
        <w:gridCol w:w="2126"/>
        <w:gridCol w:w="3081"/>
        <w:gridCol w:w="2299"/>
      </w:tblGrid>
      <w:tr w:rsidR="009F0474" w:rsidRPr="009F0474" w14:paraId="00B646B0" w14:textId="77777777" w:rsidTr="00AC6999">
        <w:trPr>
          <w:cantSplit/>
          <w:jc w:val="center"/>
        </w:trPr>
        <w:tc>
          <w:tcPr>
            <w:tcW w:w="1838" w:type="dxa"/>
            <w:vMerge w:val="restart"/>
            <w:vAlign w:val="center"/>
          </w:tcPr>
          <w:p w14:paraId="37016268" w14:textId="77777777" w:rsidR="00AC6999" w:rsidRPr="009F0474" w:rsidRDefault="00AC6999" w:rsidP="00AC6999">
            <w:pPr>
              <w:jc w:val="center"/>
              <w:rPr>
                <w:rFonts w:ascii="Times New Roman" w:hAnsi="Times New Roman" w:cs="Times New Roman"/>
                <w:noProof/>
                <w:sz w:val="24"/>
                <w:szCs w:val="24"/>
              </w:rPr>
            </w:pPr>
            <w:bookmarkStart w:id="253" w:name="_Hlk127880545"/>
            <w:r w:rsidRPr="009F0474">
              <w:rPr>
                <w:rFonts w:ascii="Times New Roman" w:hAnsi="Times New Roman" w:cs="Times New Roman"/>
                <w:noProof/>
                <w:sz w:val="24"/>
                <w:szCs w:val="24"/>
              </w:rPr>
              <w:t>Маркировка образца</w:t>
            </w:r>
          </w:p>
        </w:tc>
        <w:tc>
          <w:tcPr>
            <w:tcW w:w="7506" w:type="dxa"/>
            <w:gridSpan w:val="3"/>
            <w:vAlign w:val="center"/>
          </w:tcPr>
          <w:p w14:paraId="4B290BCB" w14:textId="77777777" w:rsidR="00AC6999" w:rsidRPr="009F0474" w:rsidRDefault="00AC6999" w:rsidP="00AC6999">
            <w:pPr>
              <w:jc w:val="center"/>
              <w:rPr>
                <w:rFonts w:ascii="Times New Roman" w:hAnsi="Times New Roman" w:cs="Times New Roman"/>
                <w:sz w:val="24"/>
                <w:szCs w:val="24"/>
              </w:rPr>
            </w:pPr>
            <w:r w:rsidRPr="009F0474">
              <w:rPr>
                <w:rFonts w:ascii="Times New Roman" w:hAnsi="Times New Roman" w:cs="Times New Roman"/>
                <w:sz w:val="24"/>
                <w:szCs w:val="24"/>
              </w:rPr>
              <w:t>Наименование показателя</w:t>
            </w:r>
          </w:p>
        </w:tc>
      </w:tr>
      <w:tr w:rsidR="009F0474" w:rsidRPr="009F0474" w14:paraId="443D0A4E" w14:textId="77777777" w:rsidTr="00AC6999">
        <w:trPr>
          <w:cantSplit/>
          <w:jc w:val="center"/>
        </w:trPr>
        <w:tc>
          <w:tcPr>
            <w:tcW w:w="1838" w:type="dxa"/>
            <w:vMerge/>
            <w:vAlign w:val="center"/>
          </w:tcPr>
          <w:p w14:paraId="6BC27C8A" w14:textId="77777777" w:rsidR="00AC6999" w:rsidRPr="009F0474" w:rsidRDefault="00AC6999" w:rsidP="00AC6999">
            <w:pPr>
              <w:jc w:val="center"/>
              <w:rPr>
                <w:rFonts w:ascii="Times New Roman" w:hAnsi="Times New Roman" w:cs="Times New Roman"/>
                <w:noProof/>
                <w:sz w:val="24"/>
                <w:szCs w:val="24"/>
              </w:rPr>
            </w:pPr>
          </w:p>
        </w:tc>
        <w:tc>
          <w:tcPr>
            <w:tcW w:w="2126" w:type="dxa"/>
            <w:vAlign w:val="center"/>
          </w:tcPr>
          <w:p w14:paraId="1F30B997" w14:textId="77777777" w:rsidR="00AC6999" w:rsidRPr="009F0474" w:rsidRDefault="00AC6999" w:rsidP="00AC6999">
            <w:pPr>
              <w:jc w:val="center"/>
              <w:rPr>
                <w:rFonts w:ascii="Times New Roman" w:hAnsi="Times New Roman" w:cs="Times New Roman"/>
                <w:sz w:val="24"/>
                <w:szCs w:val="24"/>
              </w:rPr>
            </w:pPr>
            <w:proofErr w:type="spellStart"/>
            <w:r w:rsidRPr="009F0474">
              <w:rPr>
                <w:rFonts w:ascii="Times New Roman" w:hAnsi="Times New Roman" w:cs="Times New Roman"/>
                <w:sz w:val="24"/>
                <w:szCs w:val="24"/>
              </w:rPr>
              <w:t>Водопоглощение</w:t>
            </w:r>
            <w:proofErr w:type="spellEnd"/>
            <w:r w:rsidRPr="009F0474">
              <w:rPr>
                <w:rFonts w:ascii="Times New Roman" w:hAnsi="Times New Roman" w:cs="Times New Roman"/>
                <w:sz w:val="24"/>
                <w:szCs w:val="24"/>
              </w:rPr>
              <w:t>, %</w:t>
            </w:r>
          </w:p>
        </w:tc>
        <w:tc>
          <w:tcPr>
            <w:tcW w:w="3081" w:type="dxa"/>
            <w:vAlign w:val="center"/>
          </w:tcPr>
          <w:p w14:paraId="2B4C93D3" w14:textId="77777777" w:rsidR="00AC6999" w:rsidRPr="009F0474" w:rsidRDefault="00AC6999" w:rsidP="00AC6999">
            <w:pPr>
              <w:jc w:val="center"/>
              <w:rPr>
                <w:rFonts w:ascii="Times New Roman" w:hAnsi="Times New Roman" w:cs="Times New Roman"/>
                <w:sz w:val="24"/>
                <w:szCs w:val="24"/>
              </w:rPr>
            </w:pPr>
            <w:r w:rsidRPr="009F0474">
              <w:rPr>
                <w:rFonts w:ascii="Times New Roman" w:hAnsi="Times New Roman" w:cs="Times New Roman"/>
                <w:sz w:val="24"/>
                <w:szCs w:val="24"/>
              </w:rPr>
              <w:t>Водонепроницаемость, МПа</w:t>
            </w:r>
          </w:p>
        </w:tc>
        <w:tc>
          <w:tcPr>
            <w:tcW w:w="2299" w:type="dxa"/>
            <w:vAlign w:val="center"/>
          </w:tcPr>
          <w:p w14:paraId="33CFC172" w14:textId="77777777" w:rsidR="00AC6999" w:rsidRPr="009F0474" w:rsidRDefault="00AC6999" w:rsidP="00AC6999">
            <w:pPr>
              <w:jc w:val="center"/>
              <w:rPr>
                <w:rFonts w:ascii="Times New Roman" w:hAnsi="Times New Roman" w:cs="Times New Roman"/>
                <w:sz w:val="24"/>
                <w:szCs w:val="24"/>
              </w:rPr>
            </w:pPr>
            <w:r w:rsidRPr="009F0474">
              <w:rPr>
                <w:rFonts w:ascii="Times New Roman" w:hAnsi="Times New Roman" w:cs="Times New Roman"/>
                <w:sz w:val="24"/>
                <w:szCs w:val="24"/>
              </w:rPr>
              <w:t>Марка бетона по водонепроницаемости</w:t>
            </w:r>
          </w:p>
        </w:tc>
      </w:tr>
      <w:tr w:rsidR="009F0474" w:rsidRPr="009F0474" w14:paraId="47F1A781" w14:textId="77777777" w:rsidTr="00AC6999">
        <w:trPr>
          <w:cantSplit/>
          <w:jc w:val="center"/>
        </w:trPr>
        <w:tc>
          <w:tcPr>
            <w:tcW w:w="1838" w:type="dxa"/>
          </w:tcPr>
          <w:p w14:paraId="74C12EA5" w14:textId="77777777" w:rsidR="00AC6999" w:rsidRPr="009F0474" w:rsidRDefault="00AC6999" w:rsidP="00AC6999">
            <w:pPr>
              <w:jc w:val="center"/>
              <w:rPr>
                <w:rFonts w:ascii="Times New Roman" w:hAnsi="Times New Roman" w:cs="Times New Roman"/>
                <w:sz w:val="24"/>
                <w:szCs w:val="24"/>
              </w:rPr>
            </w:pPr>
            <w:r w:rsidRPr="009F0474">
              <w:rPr>
                <w:rFonts w:ascii="Times New Roman" w:hAnsi="Times New Roman" w:cs="Times New Roman"/>
                <w:sz w:val="24"/>
                <w:szCs w:val="24"/>
              </w:rPr>
              <w:t>ЦЕМ I 32,5Н</w:t>
            </w:r>
          </w:p>
        </w:tc>
        <w:tc>
          <w:tcPr>
            <w:tcW w:w="2126" w:type="dxa"/>
            <w:vAlign w:val="center"/>
          </w:tcPr>
          <w:p w14:paraId="322767C1" w14:textId="77777777" w:rsidR="00AC6999" w:rsidRPr="009F0474" w:rsidRDefault="00AC6999" w:rsidP="00AC6999">
            <w:pPr>
              <w:jc w:val="center"/>
              <w:rPr>
                <w:rFonts w:ascii="Times New Roman" w:hAnsi="Times New Roman" w:cs="Times New Roman"/>
                <w:sz w:val="24"/>
                <w:szCs w:val="24"/>
              </w:rPr>
            </w:pPr>
            <w:r w:rsidRPr="009F0474">
              <w:rPr>
                <w:rFonts w:ascii="Times New Roman" w:hAnsi="Times New Roman" w:cs="Times New Roman"/>
                <w:sz w:val="24"/>
                <w:szCs w:val="24"/>
              </w:rPr>
              <w:t>4,5</w:t>
            </w:r>
          </w:p>
        </w:tc>
        <w:tc>
          <w:tcPr>
            <w:tcW w:w="3081" w:type="dxa"/>
            <w:vAlign w:val="center"/>
          </w:tcPr>
          <w:p w14:paraId="2CC41BAD" w14:textId="77777777" w:rsidR="00AC6999" w:rsidRPr="009F0474" w:rsidRDefault="00AC6999" w:rsidP="00AC6999">
            <w:pPr>
              <w:jc w:val="center"/>
              <w:rPr>
                <w:rFonts w:ascii="Times New Roman" w:hAnsi="Times New Roman" w:cs="Times New Roman"/>
                <w:sz w:val="24"/>
                <w:szCs w:val="24"/>
              </w:rPr>
            </w:pPr>
            <w:r w:rsidRPr="009F0474">
              <w:rPr>
                <w:rFonts w:ascii="Times New Roman" w:hAnsi="Times New Roman" w:cs="Times New Roman"/>
                <w:sz w:val="24"/>
                <w:szCs w:val="24"/>
                <w:lang w:val="en-US"/>
              </w:rPr>
              <w:t>0</w:t>
            </w:r>
            <w:r w:rsidRPr="009F0474">
              <w:rPr>
                <w:rFonts w:ascii="Times New Roman" w:hAnsi="Times New Roman" w:cs="Times New Roman"/>
                <w:sz w:val="24"/>
                <w:szCs w:val="24"/>
              </w:rPr>
              <w:t>,</w:t>
            </w:r>
            <w:r w:rsidRPr="009F0474">
              <w:rPr>
                <w:rFonts w:ascii="Times New Roman" w:hAnsi="Times New Roman" w:cs="Times New Roman"/>
                <w:sz w:val="24"/>
                <w:szCs w:val="24"/>
                <w:lang w:val="en-US"/>
              </w:rPr>
              <w:t>8</w:t>
            </w:r>
          </w:p>
        </w:tc>
        <w:tc>
          <w:tcPr>
            <w:tcW w:w="2299" w:type="dxa"/>
            <w:vAlign w:val="center"/>
          </w:tcPr>
          <w:p w14:paraId="7A66770A" w14:textId="77777777" w:rsidR="00AC6999" w:rsidRPr="009F0474" w:rsidRDefault="00AC6999" w:rsidP="00AC6999">
            <w:pPr>
              <w:jc w:val="center"/>
              <w:rPr>
                <w:rFonts w:ascii="Times New Roman" w:hAnsi="Times New Roman" w:cs="Times New Roman"/>
                <w:sz w:val="24"/>
                <w:szCs w:val="24"/>
                <w:lang w:val="en-US"/>
              </w:rPr>
            </w:pPr>
            <w:r w:rsidRPr="009F0474">
              <w:rPr>
                <w:rFonts w:ascii="Times New Roman" w:hAnsi="Times New Roman" w:cs="Times New Roman"/>
                <w:sz w:val="24"/>
                <w:szCs w:val="24"/>
                <w:lang w:val="en-US"/>
              </w:rPr>
              <w:t>W8</w:t>
            </w:r>
          </w:p>
        </w:tc>
      </w:tr>
      <w:tr w:rsidR="009F0474" w:rsidRPr="009F0474" w14:paraId="60607EA1" w14:textId="77777777" w:rsidTr="00AC6999">
        <w:trPr>
          <w:cantSplit/>
          <w:jc w:val="center"/>
        </w:trPr>
        <w:tc>
          <w:tcPr>
            <w:tcW w:w="1838" w:type="dxa"/>
          </w:tcPr>
          <w:p w14:paraId="1CB3D6DC" w14:textId="77777777" w:rsidR="00AC6999" w:rsidRPr="009F0474" w:rsidRDefault="00AC6999" w:rsidP="00AC6999">
            <w:pPr>
              <w:tabs>
                <w:tab w:val="left" w:pos="360"/>
              </w:tabs>
              <w:jc w:val="center"/>
              <w:rPr>
                <w:rFonts w:ascii="Times New Roman" w:hAnsi="Times New Roman" w:cs="Times New Roman"/>
                <w:noProof/>
                <w:sz w:val="24"/>
                <w:szCs w:val="24"/>
              </w:rPr>
            </w:pPr>
            <w:r w:rsidRPr="009F0474">
              <w:rPr>
                <w:rFonts w:ascii="Times New Roman" w:hAnsi="Times New Roman" w:cs="Times New Roman"/>
                <w:sz w:val="24"/>
                <w:szCs w:val="24"/>
              </w:rPr>
              <w:t>ЦЕМ-III/A 32,5Н</w:t>
            </w:r>
          </w:p>
        </w:tc>
        <w:tc>
          <w:tcPr>
            <w:tcW w:w="2126" w:type="dxa"/>
            <w:vAlign w:val="center"/>
          </w:tcPr>
          <w:p w14:paraId="3A4664FA" w14:textId="77777777" w:rsidR="00AC6999" w:rsidRPr="009F0474" w:rsidRDefault="00AC6999" w:rsidP="00AC6999">
            <w:pPr>
              <w:jc w:val="center"/>
              <w:rPr>
                <w:rFonts w:ascii="Times New Roman" w:hAnsi="Times New Roman" w:cs="Times New Roman"/>
                <w:sz w:val="24"/>
                <w:szCs w:val="24"/>
              </w:rPr>
            </w:pPr>
            <w:r w:rsidRPr="009F0474">
              <w:rPr>
                <w:rFonts w:ascii="Times New Roman" w:hAnsi="Times New Roman" w:cs="Times New Roman"/>
                <w:sz w:val="24"/>
                <w:szCs w:val="24"/>
              </w:rPr>
              <w:t>4,1</w:t>
            </w:r>
          </w:p>
        </w:tc>
        <w:tc>
          <w:tcPr>
            <w:tcW w:w="3081" w:type="dxa"/>
            <w:vAlign w:val="center"/>
          </w:tcPr>
          <w:p w14:paraId="399CA75C" w14:textId="77777777" w:rsidR="00AC6999" w:rsidRPr="009F0474" w:rsidRDefault="00AC6999" w:rsidP="00AC6999">
            <w:pPr>
              <w:jc w:val="center"/>
              <w:rPr>
                <w:rFonts w:ascii="Times New Roman" w:hAnsi="Times New Roman" w:cs="Times New Roman"/>
                <w:sz w:val="24"/>
                <w:szCs w:val="24"/>
              </w:rPr>
            </w:pPr>
            <w:r w:rsidRPr="009F0474">
              <w:rPr>
                <w:rFonts w:ascii="Times New Roman" w:hAnsi="Times New Roman" w:cs="Times New Roman"/>
                <w:sz w:val="24"/>
                <w:szCs w:val="24"/>
              </w:rPr>
              <w:t>0,6</w:t>
            </w:r>
          </w:p>
        </w:tc>
        <w:tc>
          <w:tcPr>
            <w:tcW w:w="2299" w:type="dxa"/>
            <w:vAlign w:val="center"/>
          </w:tcPr>
          <w:p w14:paraId="49CD3469" w14:textId="77777777" w:rsidR="00AC6999" w:rsidRPr="009F0474" w:rsidRDefault="00AC6999" w:rsidP="00AC6999">
            <w:pPr>
              <w:jc w:val="center"/>
              <w:rPr>
                <w:rFonts w:ascii="Times New Roman" w:hAnsi="Times New Roman" w:cs="Times New Roman"/>
                <w:sz w:val="24"/>
                <w:szCs w:val="24"/>
                <w:lang w:val="en-US"/>
              </w:rPr>
            </w:pPr>
            <w:r w:rsidRPr="009F0474">
              <w:rPr>
                <w:rFonts w:ascii="Times New Roman" w:hAnsi="Times New Roman" w:cs="Times New Roman"/>
                <w:sz w:val="24"/>
                <w:szCs w:val="24"/>
                <w:lang w:val="en-US"/>
              </w:rPr>
              <w:t>W6</w:t>
            </w:r>
          </w:p>
        </w:tc>
      </w:tr>
      <w:tr w:rsidR="009F0474" w:rsidRPr="009F0474" w14:paraId="4C949164" w14:textId="77777777" w:rsidTr="00AC6999">
        <w:trPr>
          <w:cantSplit/>
          <w:jc w:val="center"/>
        </w:trPr>
        <w:tc>
          <w:tcPr>
            <w:tcW w:w="1838" w:type="dxa"/>
          </w:tcPr>
          <w:p w14:paraId="70E6C233" w14:textId="77777777" w:rsidR="00AC6999" w:rsidRPr="009F0474" w:rsidRDefault="00AC6999" w:rsidP="00AC6999">
            <w:pPr>
              <w:jc w:val="center"/>
              <w:rPr>
                <w:rFonts w:ascii="Times New Roman" w:hAnsi="Times New Roman" w:cs="Times New Roman"/>
                <w:sz w:val="24"/>
                <w:szCs w:val="24"/>
              </w:rPr>
            </w:pPr>
            <w:r w:rsidRPr="009F0474">
              <w:rPr>
                <w:rFonts w:ascii="Times New Roman" w:hAnsi="Times New Roman" w:cs="Times New Roman"/>
                <w:sz w:val="24"/>
                <w:szCs w:val="24"/>
              </w:rPr>
              <w:t>БВМ</w:t>
            </w:r>
          </w:p>
        </w:tc>
        <w:tc>
          <w:tcPr>
            <w:tcW w:w="2126" w:type="dxa"/>
            <w:vAlign w:val="center"/>
          </w:tcPr>
          <w:p w14:paraId="5FB504F4" w14:textId="77777777" w:rsidR="00AC6999" w:rsidRPr="009F0474" w:rsidRDefault="00AC6999" w:rsidP="00AC6999">
            <w:pPr>
              <w:jc w:val="center"/>
              <w:rPr>
                <w:rFonts w:ascii="Times New Roman" w:hAnsi="Times New Roman" w:cs="Times New Roman"/>
                <w:sz w:val="24"/>
                <w:szCs w:val="24"/>
              </w:rPr>
            </w:pPr>
            <w:r w:rsidRPr="009F0474">
              <w:rPr>
                <w:rFonts w:ascii="Times New Roman" w:hAnsi="Times New Roman" w:cs="Times New Roman"/>
                <w:sz w:val="24"/>
                <w:szCs w:val="24"/>
              </w:rPr>
              <w:t>2,3</w:t>
            </w:r>
          </w:p>
        </w:tc>
        <w:tc>
          <w:tcPr>
            <w:tcW w:w="3081" w:type="dxa"/>
            <w:vAlign w:val="center"/>
          </w:tcPr>
          <w:p w14:paraId="3E8BEA2B" w14:textId="77777777" w:rsidR="00AC6999" w:rsidRPr="009F0474" w:rsidRDefault="00AC6999" w:rsidP="00AC6999">
            <w:pPr>
              <w:jc w:val="center"/>
              <w:rPr>
                <w:rFonts w:ascii="Times New Roman" w:hAnsi="Times New Roman" w:cs="Times New Roman"/>
                <w:sz w:val="24"/>
                <w:szCs w:val="24"/>
              </w:rPr>
            </w:pPr>
            <w:r w:rsidRPr="009F0474">
              <w:rPr>
                <w:rFonts w:ascii="Times New Roman" w:hAnsi="Times New Roman" w:cs="Times New Roman"/>
                <w:sz w:val="24"/>
                <w:szCs w:val="24"/>
              </w:rPr>
              <w:t>1,0</w:t>
            </w:r>
          </w:p>
        </w:tc>
        <w:tc>
          <w:tcPr>
            <w:tcW w:w="2299" w:type="dxa"/>
            <w:vAlign w:val="center"/>
          </w:tcPr>
          <w:p w14:paraId="18A3522F" w14:textId="77777777" w:rsidR="00AC6999" w:rsidRPr="009F0474" w:rsidRDefault="00AC6999" w:rsidP="00AC6999">
            <w:pPr>
              <w:jc w:val="center"/>
              <w:rPr>
                <w:rFonts w:ascii="Times New Roman" w:hAnsi="Times New Roman" w:cs="Times New Roman"/>
                <w:sz w:val="24"/>
                <w:szCs w:val="24"/>
                <w:lang w:val="en-US"/>
              </w:rPr>
            </w:pPr>
            <w:r w:rsidRPr="009F0474">
              <w:rPr>
                <w:rFonts w:ascii="Times New Roman" w:hAnsi="Times New Roman" w:cs="Times New Roman"/>
                <w:sz w:val="24"/>
                <w:szCs w:val="24"/>
                <w:lang w:val="en-US"/>
              </w:rPr>
              <w:t>W10</w:t>
            </w:r>
          </w:p>
        </w:tc>
      </w:tr>
      <w:tr w:rsidR="00AC6999" w:rsidRPr="009F0474" w14:paraId="41652C64" w14:textId="77777777" w:rsidTr="00AC6999">
        <w:trPr>
          <w:cantSplit/>
          <w:jc w:val="center"/>
        </w:trPr>
        <w:tc>
          <w:tcPr>
            <w:tcW w:w="1838" w:type="dxa"/>
          </w:tcPr>
          <w:p w14:paraId="7A9A8BA1" w14:textId="77777777" w:rsidR="00AC6999" w:rsidRPr="009F0474" w:rsidRDefault="00AC6999" w:rsidP="00AC6999">
            <w:pPr>
              <w:jc w:val="center"/>
              <w:rPr>
                <w:rFonts w:ascii="Times New Roman" w:hAnsi="Times New Roman" w:cs="Times New Roman"/>
                <w:sz w:val="24"/>
                <w:szCs w:val="24"/>
              </w:rPr>
            </w:pPr>
            <w:r w:rsidRPr="009F0474">
              <w:rPr>
                <w:rFonts w:ascii="Times New Roman" w:hAnsi="Times New Roman" w:cs="Times New Roman"/>
                <w:sz w:val="24"/>
                <w:szCs w:val="24"/>
              </w:rPr>
              <w:t>БВН</w:t>
            </w:r>
          </w:p>
        </w:tc>
        <w:tc>
          <w:tcPr>
            <w:tcW w:w="2126" w:type="dxa"/>
            <w:vAlign w:val="center"/>
          </w:tcPr>
          <w:p w14:paraId="15EBABAF" w14:textId="77777777" w:rsidR="00AC6999" w:rsidRPr="009F0474" w:rsidRDefault="00AC6999" w:rsidP="00AC6999">
            <w:pPr>
              <w:jc w:val="center"/>
              <w:rPr>
                <w:rFonts w:ascii="Times New Roman" w:hAnsi="Times New Roman" w:cs="Times New Roman"/>
                <w:sz w:val="24"/>
                <w:szCs w:val="24"/>
              </w:rPr>
            </w:pPr>
            <w:r w:rsidRPr="009F0474">
              <w:rPr>
                <w:rFonts w:ascii="Times New Roman" w:hAnsi="Times New Roman" w:cs="Times New Roman"/>
                <w:sz w:val="24"/>
                <w:szCs w:val="24"/>
              </w:rPr>
              <w:t>2,1</w:t>
            </w:r>
          </w:p>
        </w:tc>
        <w:tc>
          <w:tcPr>
            <w:tcW w:w="3081" w:type="dxa"/>
            <w:vAlign w:val="center"/>
          </w:tcPr>
          <w:p w14:paraId="0D26065C" w14:textId="77777777" w:rsidR="00AC6999" w:rsidRPr="009F0474" w:rsidRDefault="00AC6999" w:rsidP="00AC6999">
            <w:pPr>
              <w:jc w:val="center"/>
              <w:rPr>
                <w:rFonts w:ascii="Times New Roman" w:hAnsi="Times New Roman" w:cs="Times New Roman"/>
                <w:sz w:val="24"/>
                <w:szCs w:val="24"/>
              </w:rPr>
            </w:pPr>
            <w:r w:rsidRPr="009F0474">
              <w:rPr>
                <w:rFonts w:ascii="Times New Roman" w:hAnsi="Times New Roman" w:cs="Times New Roman"/>
                <w:sz w:val="24"/>
                <w:szCs w:val="24"/>
              </w:rPr>
              <w:t>1,2</w:t>
            </w:r>
          </w:p>
        </w:tc>
        <w:tc>
          <w:tcPr>
            <w:tcW w:w="2299" w:type="dxa"/>
            <w:vAlign w:val="center"/>
          </w:tcPr>
          <w:p w14:paraId="06CEAA3A" w14:textId="77777777" w:rsidR="00AC6999" w:rsidRPr="009F0474" w:rsidRDefault="00AC6999" w:rsidP="00AC6999">
            <w:pPr>
              <w:jc w:val="center"/>
              <w:rPr>
                <w:rFonts w:ascii="Times New Roman" w:hAnsi="Times New Roman" w:cs="Times New Roman"/>
                <w:sz w:val="24"/>
                <w:szCs w:val="24"/>
                <w:lang w:val="en-US"/>
              </w:rPr>
            </w:pPr>
            <w:r w:rsidRPr="009F0474">
              <w:rPr>
                <w:rFonts w:ascii="Times New Roman" w:hAnsi="Times New Roman" w:cs="Times New Roman"/>
                <w:sz w:val="24"/>
                <w:szCs w:val="24"/>
                <w:lang w:val="en-US"/>
              </w:rPr>
              <w:t>W12</w:t>
            </w:r>
          </w:p>
        </w:tc>
      </w:tr>
      <w:bookmarkEnd w:id="253"/>
    </w:tbl>
    <w:p w14:paraId="6164D071" w14:textId="77777777" w:rsidR="00AC6999" w:rsidRPr="009F0474" w:rsidRDefault="00AC6999" w:rsidP="00AC6999">
      <w:pPr>
        <w:spacing w:after="0" w:line="240" w:lineRule="auto"/>
        <w:ind w:firstLine="709"/>
        <w:jc w:val="both"/>
        <w:rPr>
          <w:rFonts w:ascii="Times New Roman" w:eastAsia="Calibri" w:hAnsi="Times New Roman" w:cs="Times New Roman"/>
          <w:sz w:val="28"/>
          <w:szCs w:val="28"/>
        </w:rPr>
      </w:pPr>
    </w:p>
    <w:p w14:paraId="39FE19D5" w14:textId="77777777" w:rsidR="00520A70" w:rsidRPr="009F0474" w:rsidRDefault="00520A70" w:rsidP="00520A70">
      <w:pPr>
        <w:spacing w:after="0" w:line="240" w:lineRule="auto"/>
        <w:ind w:firstLine="709"/>
        <w:jc w:val="both"/>
        <w:rPr>
          <w:rFonts w:ascii="Times New Roman" w:eastAsia="Calibri" w:hAnsi="Times New Roman" w:cs="Times New Roman"/>
          <w:sz w:val="28"/>
          <w:szCs w:val="28"/>
        </w:rPr>
      </w:pPr>
      <w:r w:rsidRPr="009F0474">
        <w:rPr>
          <w:rFonts w:ascii="Times New Roman" w:eastAsia="Calibri" w:hAnsi="Times New Roman" w:cs="Times New Roman"/>
          <w:sz w:val="28"/>
          <w:szCs w:val="28"/>
        </w:rPr>
        <w:t xml:space="preserve">Таким образом, установлено, что </w:t>
      </w:r>
      <w:proofErr w:type="spellStart"/>
      <w:r w:rsidRPr="009F0474">
        <w:rPr>
          <w:rFonts w:ascii="Times New Roman" w:eastAsia="Calibri" w:hAnsi="Times New Roman" w:cs="Times New Roman"/>
          <w:sz w:val="28"/>
          <w:szCs w:val="28"/>
        </w:rPr>
        <w:t>водопоглощение</w:t>
      </w:r>
      <w:proofErr w:type="spellEnd"/>
      <w:r w:rsidRPr="009F0474">
        <w:rPr>
          <w:rFonts w:ascii="Times New Roman" w:eastAsia="Calibri" w:hAnsi="Times New Roman" w:cs="Times New Roman"/>
          <w:sz w:val="28"/>
          <w:szCs w:val="28"/>
        </w:rPr>
        <w:t xml:space="preserve"> бетона на основе БВН на 46 % ниже аналогичных показателей бетонов на цементах ЦЕМ I 32,5 Н и ЦЕМ III/A 32,5 Н. Водонепроницаемость бетона, разработанного на </w:t>
      </w:r>
      <w:proofErr w:type="spellStart"/>
      <w:r w:rsidRPr="009F0474">
        <w:rPr>
          <w:rFonts w:ascii="Times New Roman" w:eastAsia="Calibri" w:hAnsi="Times New Roman" w:cs="Times New Roman"/>
          <w:sz w:val="28"/>
          <w:szCs w:val="28"/>
        </w:rPr>
        <w:t>бесклинкерном</w:t>
      </w:r>
      <w:proofErr w:type="spellEnd"/>
      <w:r w:rsidRPr="009F0474">
        <w:rPr>
          <w:rFonts w:ascii="Times New Roman" w:eastAsia="Calibri" w:hAnsi="Times New Roman" w:cs="Times New Roman"/>
          <w:sz w:val="28"/>
          <w:szCs w:val="28"/>
        </w:rPr>
        <w:t xml:space="preserve"> вяжущем, возросла до уровня W12, превосходя контрольные образцы.</w:t>
      </w:r>
    </w:p>
    <w:p w14:paraId="79E8CC26" w14:textId="51576CEB" w:rsidR="00AC6999" w:rsidRPr="009F0474" w:rsidRDefault="00520A70" w:rsidP="00AC6999">
      <w:pPr>
        <w:spacing w:after="0" w:line="240" w:lineRule="auto"/>
        <w:ind w:firstLine="709"/>
        <w:jc w:val="both"/>
        <w:rPr>
          <w:rFonts w:ascii="Times New Roman" w:eastAsia="Calibri" w:hAnsi="Times New Roman" w:cs="Times New Roman"/>
          <w:sz w:val="28"/>
          <w:szCs w:val="28"/>
        </w:rPr>
      </w:pPr>
      <w:r w:rsidRPr="009F0474">
        <w:rPr>
          <w:rFonts w:ascii="Times New Roman" w:eastAsia="Calibri" w:hAnsi="Times New Roman" w:cs="Times New Roman"/>
          <w:sz w:val="28"/>
          <w:szCs w:val="28"/>
        </w:rPr>
        <w:t xml:space="preserve">Выявленные улучшения эксплуатационных характеристик разработанного состава бетона объясняются эффективным взаимодействием его компонентов. </w:t>
      </w:r>
      <w:proofErr w:type="spellStart"/>
      <w:r w:rsidRPr="009F0474">
        <w:rPr>
          <w:rFonts w:ascii="Times New Roman" w:eastAsia="Calibri" w:hAnsi="Times New Roman" w:cs="Times New Roman"/>
          <w:sz w:val="28"/>
          <w:szCs w:val="28"/>
        </w:rPr>
        <w:t>Нанокремнезём</w:t>
      </w:r>
      <w:proofErr w:type="spellEnd"/>
      <w:r w:rsidRPr="009F0474">
        <w:rPr>
          <w:rFonts w:ascii="Times New Roman" w:eastAsia="Calibri" w:hAnsi="Times New Roman" w:cs="Times New Roman"/>
          <w:sz w:val="28"/>
          <w:szCs w:val="28"/>
        </w:rPr>
        <w:t xml:space="preserve"> (наночастицы SiO</w:t>
      </w:r>
      <w:r w:rsidRPr="009F0474">
        <w:rPr>
          <w:rFonts w:ascii="Times New Roman" w:eastAsia="Calibri" w:hAnsi="Times New Roman" w:cs="Times New Roman"/>
          <w:sz w:val="28"/>
          <w:szCs w:val="28"/>
          <w:vertAlign w:val="subscript"/>
        </w:rPr>
        <w:t>2</w:t>
      </w:r>
      <w:r w:rsidRPr="009F0474">
        <w:rPr>
          <w:rFonts w:ascii="Times New Roman" w:eastAsia="Calibri" w:hAnsi="Times New Roman" w:cs="Times New Roman"/>
          <w:sz w:val="28"/>
          <w:szCs w:val="28"/>
        </w:rPr>
        <w:t xml:space="preserve">), обладая высокой удельной поверхностью, выступает в роли дополнительных центров кристаллизации гидратных продуктов, а также активно взаимодействует с гидроксидом кальция, образуя дополнительный </w:t>
      </w:r>
      <w:proofErr w:type="spellStart"/>
      <w:r w:rsidRPr="009F0474">
        <w:rPr>
          <w:rFonts w:ascii="Times New Roman" w:eastAsia="Calibri" w:hAnsi="Times New Roman" w:cs="Times New Roman"/>
          <w:sz w:val="28"/>
          <w:szCs w:val="28"/>
        </w:rPr>
        <w:t>низкопористый</w:t>
      </w:r>
      <w:proofErr w:type="spellEnd"/>
      <w:r w:rsidRPr="009F0474">
        <w:rPr>
          <w:rFonts w:ascii="Times New Roman" w:eastAsia="Calibri" w:hAnsi="Times New Roman" w:cs="Times New Roman"/>
          <w:sz w:val="28"/>
          <w:szCs w:val="28"/>
        </w:rPr>
        <w:t xml:space="preserve"> C–S–H-гель. Это способствует ускорению ранней гидратации, уплотнению микроструктуры цементного камня, снижению капиллярной пористости и, соответственно, увеличению прочности, водонепроницаемости и морозостойкости бетона. </w:t>
      </w:r>
      <w:proofErr w:type="spellStart"/>
      <w:r w:rsidRPr="009F0474">
        <w:rPr>
          <w:rFonts w:ascii="Times New Roman" w:eastAsia="Calibri" w:hAnsi="Times New Roman" w:cs="Times New Roman"/>
          <w:sz w:val="28"/>
          <w:szCs w:val="28"/>
        </w:rPr>
        <w:t>Суперпластификатор</w:t>
      </w:r>
      <w:proofErr w:type="spellEnd"/>
      <w:r w:rsidRPr="009F0474">
        <w:rPr>
          <w:rFonts w:ascii="Times New Roman" w:eastAsia="Calibri" w:hAnsi="Times New Roman" w:cs="Times New Roman"/>
          <w:sz w:val="28"/>
          <w:szCs w:val="28"/>
        </w:rPr>
        <w:t xml:space="preserve"> </w:t>
      </w:r>
      <w:proofErr w:type="spellStart"/>
      <w:r w:rsidRPr="009F0474">
        <w:rPr>
          <w:rFonts w:ascii="Times New Roman" w:eastAsia="Calibri" w:hAnsi="Times New Roman" w:cs="Times New Roman"/>
          <w:sz w:val="28"/>
          <w:szCs w:val="28"/>
        </w:rPr>
        <w:t>Sika</w:t>
      </w:r>
      <w:proofErr w:type="spellEnd"/>
      <w:r w:rsidRPr="009F0474">
        <w:rPr>
          <w:rFonts w:ascii="Times New Roman" w:eastAsia="Calibri" w:hAnsi="Times New Roman" w:cs="Times New Roman"/>
          <w:sz w:val="28"/>
          <w:szCs w:val="28"/>
        </w:rPr>
        <w:t xml:space="preserve"> </w:t>
      </w:r>
      <w:proofErr w:type="spellStart"/>
      <w:r w:rsidRPr="009F0474">
        <w:rPr>
          <w:rFonts w:ascii="Times New Roman" w:eastAsia="Calibri" w:hAnsi="Times New Roman" w:cs="Times New Roman"/>
          <w:sz w:val="28"/>
          <w:szCs w:val="28"/>
        </w:rPr>
        <w:t>ViscoCrete</w:t>
      </w:r>
      <w:proofErr w:type="spellEnd"/>
      <w:r w:rsidRPr="009F0474">
        <w:rPr>
          <w:rFonts w:ascii="Times New Roman" w:eastAsia="Calibri" w:hAnsi="Times New Roman" w:cs="Times New Roman"/>
          <w:sz w:val="28"/>
          <w:szCs w:val="28"/>
        </w:rPr>
        <w:t xml:space="preserve">®-20, в свою очередь, обеспечивает значительный </w:t>
      </w:r>
      <w:proofErr w:type="spellStart"/>
      <w:r w:rsidRPr="009F0474">
        <w:rPr>
          <w:rFonts w:ascii="Times New Roman" w:eastAsia="Calibri" w:hAnsi="Times New Roman" w:cs="Times New Roman"/>
          <w:sz w:val="28"/>
          <w:szCs w:val="28"/>
        </w:rPr>
        <w:t>водоредуцирующий</w:t>
      </w:r>
      <w:proofErr w:type="spellEnd"/>
      <w:r w:rsidRPr="009F0474">
        <w:rPr>
          <w:rFonts w:ascii="Times New Roman" w:eastAsia="Calibri" w:hAnsi="Times New Roman" w:cs="Times New Roman"/>
          <w:sz w:val="28"/>
          <w:szCs w:val="28"/>
        </w:rPr>
        <w:t xml:space="preserve"> и пластифицирующий эффект благодаря механизму стерического и электростатического отталкивания цементных частиц. </w:t>
      </w:r>
      <w:r w:rsidR="00AC6999" w:rsidRPr="009F0474">
        <w:rPr>
          <w:rFonts w:ascii="Times New Roman" w:eastAsia="Calibri" w:hAnsi="Times New Roman" w:cs="Times New Roman"/>
          <w:sz w:val="28"/>
          <w:szCs w:val="28"/>
        </w:rPr>
        <w:t xml:space="preserve">Снижение водоцементного отношения при сохранении </w:t>
      </w:r>
      <w:proofErr w:type="spellStart"/>
      <w:r w:rsidR="00AC6999" w:rsidRPr="009F0474">
        <w:rPr>
          <w:rFonts w:ascii="Times New Roman" w:eastAsia="Calibri" w:hAnsi="Times New Roman" w:cs="Times New Roman"/>
          <w:sz w:val="28"/>
          <w:szCs w:val="28"/>
        </w:rPr>
        <w:t>удобоукладываемости</w:t>
      </w:r>
      <w:proofErr w:type="spellEnd"/>
      <w:r w:rsidR="00AC6999" w:rsidRPr="009F0474">
        <w:rPr>
          <w:rFonts w:ascii="Times New Roman" w:eastAsia="Calibri" w:hAnsi="Times New Roman" w:cs="Times New Roman"/>
          <w:sz w:val="28"/>
          <w:szCs w:val="28"/>
        </w:rPr>
        <w:t xml:space="preserve"> (П2/8) приводит к росту плотности структуры и предела прочности, а также к уменьшению </w:t>
      </w:r>
      <w:proofErr w:type="spellStart"/>
      <w:r w:rsidR="00AC6999" w:rsidRPr="009F0474">
        <w:rPr>
          <w:rFonts w:ascii="Times New Roman" w:eastAsia="Calibri" w:hAnsi="Times New Roman" w:cs="Times New Roman"/>
          <w:sz w:val="28"/>
          <w:szCs w:val="28"/>
        </w:rPr>
        <w:t>водопоглощения</w:t>
      </w:r>
      <w:proofErr w:type="spellEnd"/>
      <w:r w:rsidR="00AC6999" w:rsidRPr="009F0474">
        <w:rPr>
          <w:rFonts w:ascii="Times New Roman" w:eastAsia="Calibri" w:hAnsi="Times New Roman" w:cs="Times New Roman"/>
          <w:sz w:val="28"/>
          <w:szCs w:val="28"/>
        </w:rPr>
        <w:t xml:space="preserve"> и повышению модуля упругости.</w:t>
      </w:r>
    </w:p>
    <w:p w14:paraId="72ECB9EC" w14:textId="77777777" w:rsidR="00AC6999" w:rsidRPr="009F0474" w:rsidRDefault="00AC6999" w:rsidP="00AC6999">
      <w:pPr>
        <w:spacing w:after="0" w:line="240" w:lineRule="auto"/>
        <w:ind w:firstLine="709"/>
        <w:jc w:val="both"/>
        <w:rPr>
          <w:rFonts w:ascii="Times New Roman" w:hAnsi="Times New Roman" w:cs="Times New Roman"/>
          <w:sz w:val="28"/>
          <w:szCs w:val="28"/>
          <w:lang w:eastAsia="ru-RU"/>
        </w:rPr>
      </w:pPr>
      <w:r w:rsidRPr="009F0474">
        <w:rPr>
          <w:rFonts w:ascii="Times New Roman" w:hAnsi="Times New Roman" w:cs="Times New Roman"/>
          <w:sz w:val="28"/>
          <w:szCs w:val="28"/>
          <w:lang w:eastAsia="ru-RU"/>
        </w:rPr>
        <w:t xml:space="preserve">На четвертом этапе проводилось определение морозостойкости разработанного бетона по второму ускоренному методу (см. главу 4.3). </w:t>
      </w:r>
      <w:bookmarkStart w:id="254" w:name="_Hlk198123572"/>
      <w:r w:rsidRPr="009F0474">
        <w:rPr>
          <w:rFonts w:ascii="Times New Roman" w:hAnsi="Times New Roman" w:cs="Times New Roman"/>
          <w:sz w:val="28"/>
          <w:szCs w:val="28"/>
          <w:lang w:eastAsia="ru-RU"/>
        </w:rPr>
        <w:t>Испытания показали, что:</w:t>
      </w:r>
    </w:p>
    <w:p w14:paraId="7EA59721" w14:textId="77777777" w:rsidR="00AC6999" w:rsidRPr="009F0474" w:rsidRDefault="00AC6999" w:rsidP="0065068C">
      <w:pPr>
        <w:pStyle w:val="af4"/>
        <w:numPr>
          <w:ilvl w:val="0"/>
          <w:numId w:val="22"/>
        </w:numPr>
        <w:spacing w:after="0" w:line="240" w:lineRule="auto"/>
        <w:ind w:left="0" w:firstLine="709"/>
        <w:jc w:val="both"/>
      </w:pPr>
      <w:r w:rsidRPr="009F0474">
        <w:t xml:space="preserve">У бетона на </w:t>
      </w:r>
      <w:proofErr w:type="spellStart"/>
      <w:r w:rsidRPr="009F0474">
        <w:t>бесклинкерном</w:t>
      </w:r>
      <w:proofErr w:type="spellEnd"/>
      <w:r w:rsidRPr="009F0474">
        <w:t xml:space="preserve"> вяжущем с </w:t>
      </w:r>
      <w:proofErr w:type="spellStart"/>
      <w:r w:rsidRPr="009F0474">
        <w:t>нанокремнезёмом</w:t>
      </w:r>
      <w:proofErr w:type="spellEnd"/>
      <w:r w:rsidRPr="009F0474">
        <w:t xml:space="preserve"> (БВН) за 150 циклов суммарная потеря массы составила лишь 0,53 %, тогда как предельным в соответствии с ГОСТ 10060-2012 считается 5 %. Снижение прочности на сжатие не превышает 8,7 % (с 36,26 до 33,10 МПа при переходе от 45-го к 150-му циклу), что существенно ниже нормативного порога в 25 %. Таким образом, </w:t>
      </w:r>
      <w:r w:rsidRPr="009F0474">
        <w:lastRenderedPageBreak/>
        <w:t>даже после 150 циклов образцы БВН сохраняют 91 % исходной прочности и демонстрируют практически нулевое разрушение поверхности, что позволяет отнести их морозостойкость к классу не ниже F400, а по характеру деградации - с возможной морозостойкостью до F500.</w:t>
      </w:r>
    </w:p>
    <w:p w14:paraId="31A3CBB1" w14:textId="77777777" w:rsidR="00AC6999" w:rsidRPr="009F0474" w:rsidRDefault="00AC6999" w:rsidP="0065068C">
      <w:pPr>
        <w:pStyle w:val="af4"/>
        <w:numPr>
          <w:ilvl w:val="0"/>
          <w:numId w:val="22"/>
        </w:numPr>
        <w:spacing w:after="0" w:line="240" w:lineRule="auto"/>
        <w:ind w:left="0" w:firstLine="709"/>
        <w:jc w:val="both"/>
      </w:pPr>
      <w:r w:rsidRPr="009F0474">
        <w:t xml:space="preserve">Бетон на </w:t>
      </w:r>
      <w:proofErr w:type="spellStart"/>
      <w:r w:rsidRPr="009F0474">
        <w:t>бесклинкерном</w:t>
      </w:r>
      <w:proofErr w:type="spellEnd"/>
      <w:r w:rsidRPr="009F0474">
        <w:t xml:space="preserve"> вяжущем с </w:t>
      </w:r>
      <w:proofErr w:type="spellStart"/>
      <w:r w:rsidRPr="009F0474">
        <w:t>микрокремнезёмом</w:t>
      </w:r>
      <w:proofErr w:type="spellEnd"/>
      <w:r w:rsidRPr="009F0474">
        <w:t xml:space="preserve"> (БВМ) теряется массу чуть сильнее (0,67 % к 150-му циклу), однако и это значение на порядок меньше критического. Прочность падает с 34,17 до 31,68 МПа, то есть на 7,3 %. Сохранность 92% прочности подтверждает класс морозостойкости F400. По сравнению с БВН эффект </w:t>
      </w:r>
      <w:proofErr w:type="spellStart"/>
      <w:r w:rsidRPr="009F0474">
        <w:t>микрокремнезёма</w:t>
      </w:r>
      <w:proofErr w:type="spellEnd"/>
      <w:r w:rsidRPr="009F0474">
        <w:t xml:space="preserve"> менее выражен: более крупные частицы заполняют поры не столь эффективно, поэтому капиллярная пористость и, следовательно, водонасыщение остаются выше, что ускоряет развитие микротрещин при многократном замораживании.</w:t>
      </w:r>
    </w:p>
    <w:p w14:paraId="73CA2522" w14:textId="77777777" w:rsidR="00AC6999" w:rsidRPr="009F0474" w:rsidRDefault="00AC6999" w:rsidP="0065068C">
      <w:pPr>
        <w:pStyle w:val="af4"/>
        <w:numPr>
          <w:ilvl w:val="0"/>
          <w:numId w:val="22"/>
        </w:numPr>
        <w:spacing w:after="0" w:line="240" w:lineRule="auto"/>
        <w:ind w:left="0" w:firstLine="709"/>
        <w:jc w:val="both"/>
      </w:pPr>
      <w:r w:rsidRPr="009F0474">
        <w:t>Бетон на портландцементе ЦЕМ I 32,5 Н к 150 циклам наблюдается катастрофическая потеря несущей способности (прочность не фиксируется, условно равна 0 МПа), что указывает на сквозное разрушение образцов до завершения серии. Фактическая морозостойкость ограничивается интервалом 75-110 циклов (по ускоренному испытанию), что соответствует классу F300.</w:t>
      </w:r>
    </w:p>
    <w:p w14:paraId="2CFF6F68" w14:textId="77777777" w:rsidR="00AC6999" w:rsidRPr="009F0474" w:rsidRDefault="00AC6999" w:rsidP="0065068C">
      <w:pPr>
        <w:pStyle w:val="af4"/>
        <w:numPr>
          <w:ilvl w:val="0"/>
          <w:numId w:val="22"/>
        </w:numPr>
        <w:spacing w:after="0" w:line="240" w:lineRule="auto"/>
        <w:ind w:left="0" w:firstLine="709"/>
        <w:jc w:val="both"/>
      </w:pPr>
      <w:r w:rsidRPr="009F0474">
        <w:t xml:space="preserve">Бетон на </w:t>
      </w:r>
      <w:proofErr w:type="spellStart"/>
      <w:r w:rsidRPr="009F0474">
        <w:t>шлакопортландцементе</w:t>
      </w:r>
      <w:proofErr w:type="spellEnd"/>
      <w:r w:rsidRPr="009F0474">
        <w:t xml:space="preserve"> ЦЕМ III/A 32,5 Н демонстрирует ранний всплеск потери массы уже на 110-м цикле (0,62 %, в 4-6 раз выше БВН/БВМ) сопровождается полной утратой прочности. Следовательно, критический порог достигнут приблизительно между 75-м и 110-м циклами, что позволяет отнести данный состав к морозостойкости порядка F200. Высокое содержание пуццолановых фаз способствует растрескиванию вследствие поздней </w:t>
      </w:r>
      <w:proofErr w:type="spellStart"/>
      <w:r w:rsidRPr="009F0474">
        <w:t>экзотермии</w:t>
      </w:r>
      <w:proofErr w:type="spellEnd"/>
      <w:r w:rsidRPr="009F0474">
        <w:t xml:space="preserve"> и недоразвитого каркаса C-S-H-гелей в раннем возрасте, особенно при ускоренном обводнении и замораживании.</w:t>
      </w:r>
    </w:p>
    <w:bookmarkEnd w:id="254"/>
    <w:p w14:paraId="0AE0B200" w14:textId="51F09FEF" w:rsidR="00520A70" w:rsidRPr="009F0474" w:rsidRDefault="00520A70" w:rsidP="00520A70">
      <w:pPr>
        <w:spacing w:after="0" w:line="240" w:lineRule="auto"/>
        <w:ind w:firstLine="709"/>
        <w:jc w:val="both"/>
        <w:rPr>
          <w:rFonts w:ascii="Times New Roman" w:hAnsi="Times New Roman" w:cs="Times New Roman"/>
          <w:sz w:val="28"/>
          <w:szCs w:val="28"/>
          <w:lang w:eastAsia="ru-RU"/>
        </w:rPr>
      </w:pPr>
      <w:r w:rsidRPr="009F0474">
        <w:rPr>
          <w:rFonts w:ascii="Times New Roman" w:hAnsi="Times New Roman" w:cs="Times New Roman"/>
          <w:sz w:val="28"/>
          <w:szCs w:val="28"/>
          <w:lang w:eastAsia="ru-RU"/>
        </w:rPr>
        <w:t>Проведённые испытания подтвердили, что бетон на основе БВН даже после 150 циклов ускоренного замораживания-оттаивания сохраняет прочность в пределах нормативных требований, предусмотренных СН РК 5.03.07-2017 и СП РК 5.03-107-2013 для монолитных конструкций. При этом марка бетона по морозостойкости превышает необходимый показатель F</w:t>
      </w:r>
      <w:r w:rsidRPr="009F0474">
        <w:rPr>
          <w:rFonts w:ascii="Times New Roman" w:hAnsi="Times New Roman" w:cs="Times New Roman"/>
          <w:sz w:val="28"/>
          <w:szCs w:val="28"/>
          <w:vertAlign w:val="subscript"/>
          <w:lang w:eastAsia="ru-RU"/>
        </w:rPr>
        <w:t>1</w:t>
      </w:r>
      <w:r w:rsidRPr="009F0474">
        <w:rPr>
          <w:rFonts w:ascii="Times New Roman" w:hAnsi="Times New Roman" w:cs="Times New Roman"/>
          <w:sz w:val="28"/>
          <w:szCs w:val="28"/>
          <w:lang w:eastAsia="ru-RU"/>
        </w:rPr>
        <w:t>300.</w:t>
      </w:r>
    </w:p>
    <w:p w14:paraId="402F5864" w14:textId="7EF12507" w:rsidR="00AC6999" w:rsidRPr="009F0474" w:rsidRDefault="00520A70" w:rsidP="00520A70">
      <w:pPr>
        <w:spacing w:after="0" w:line="240" w:lineRule="auto"/>
        <w:ind w:firstLine="709"/>
        <w:jc w:val="both"/>
        <w:rPr>
          <w:rFonts w:ascii="Times New Roman" w:hAnsi="Times New Roman" w:cs="Times New Roman"/>
          <w:sz w:val="28"/>
          <w:szCs w:val="28"/>
          <w:lang w:eastAsia="ru-RU"/>
        </w:rPr>
      </w:pPr>
      <w:r w:rsidRPr="009F0474">
        <w:rPr>
          <w:rFonts w:ascii="Times New Roman" w:hAnsi="Times New Roman" w:cs="Times New Roman"/>
          <w:sz w:val="28"/>
          <w:szCs w:val="28"/>
          <w:lang w:eastAsia="ru-RU"/>
        </w:rPr>
        <w:t xml:space="preserve">Таким образом, разработанный бетон на основе </w:t>
      </w:r>
      <w:proofErr w:type="spellStart"/>
      <w:r w:rsidRPr="009F0474">
        <w:rPr>
          <w:rFonts w:ascii="Times New Roman" w:hAnsi="Times New Roman" w:cs="Times New Roman"/>
          <w:sz w:val="28"/>
          <w:szCs w:val="28"/>
          <w:lang w:eastAsia="ru-RU"/>
        </w:rPr>
        <w:t>бесклинкерного</w:t>
      </w:r>
      <w:proofErr w:type="spellEnd"/>
      <w:r w:rsidRPr="009F0474">
        <w:rPr>
          <w:rFonts w:ascii="Times New Roman" w:hAnsi="Times New Roman" w:cs="Times New Roman"/>
          <w:sz w:val="28"/>
          <w:szCs w:val="28"/>
          <w:lang w:eastAsia="ru-RU"/>
        </w:rPr>
        <w:t xml:space="preserve"> вяжущего с КНД превосходит бетоны на ЦЕМ I 32,5Н и ЦЕМ III/A 32,5Н по таким показателям, как прочность на сжатие, прочность на растяжение изгибом, </w:t>
      </w:r>
      <w:proofErr w:type="spellStart"/>
      <w:r w:rsidRPr="009F0474">
        <w:rPr>
          <w:rFonts w:ascii="Times New Roman" w:hAnsi="Times New Roman" w:cs="Times New Roman"/>
          <w:sz w:val="28"/>
          <w:szCs w:val="28"/>
          <w:lang w:eastAsia="ru-RU"/>
        </w:rPr>
        <w:t>водопоглощение</w:t>
      </w:r>
      <w:proofErr w:type="spellEnd"/>
      <w:r w:rsidRPr="009F0474">
        <w:rPr>
          <w:rFonts w:ascii="Times New Roman" w:hAnsi="Times New Roman" w:cs="Times New Roman"/>
          <w:sz w:val="28"/>
          <w:szCs w:val="28"/>
          <w:lang w:eastAsia="ru-RU"/>
        </w:rPr>
        <w:t>, водонепроницаемость и морозостойкость.</w:t>
      </w:r>
    </w:p>
    <w:p w14:paraId="04266B2B" w14:textId="77777777" w:rsidR="00520A70" w:rsidRPr="009F0474" w:rsidRDefault="00520A70" w:rsidP="00520A70">
      <w:pPr>
        <w:spacing w:after="0" w:line="240" w:lineRule="auto"/>
        <w:ind w:firstLine="709"/>
        <w:jc w:val="both"/>
        <w:rPr>
          <w:rFonts w:ascii="Times New Roman" w:hAnsi="Times New Roman" w:cs="Times New Roman"/>
          <w:sz w:val="28"/>
          <w:szCs w:val="28"/>
        </w:rPr>
      </w:pPr>
    </w:p>
    <w:p w14:paraId="735EC240" w14:textId="77777777" w:rsidR="00AC6999" w:rsidRPr="009F0474" w:rsidRDefault="00AC6999" w:rsidP="00AC6999">
      <w:pPr>
        <w:spacing w:after="0" w:line="240" w:lineRule="auto"/>
        <w:ind w:firstLine="709"/>
        <w:jc w:val="both"/>
        <w:rPr>
          <w:rFonts w:ascii="Times New Roman" w:hAnsi="Times New Roman" w:cs="Times New Roman"/>
          <w:sz w:val="28"/>
          <w:szCs w:val="28"/>
        </w:rPr>
      </w:pPr>
    </w:p>
    <w:p w14:paraId="154F0DDC" w14:textId="0887B6A2" w:rsidR="00AC6999" w:rsidRPr="009F0474" w:rsidRDefault="00AC6999" w:rsidP="00AC6999">
      <w:pPr>
        <w:pStyle w:val="20"/>
        <w:spacing w:before="0" w:line="240" w:lineRule="auto"/>
        <w:ind w:firstLine="709"/>
        <w:jc w:val="both"/>
        <w:rPr>
          <w:rFonts w:ascii="Times New Roman" w:hAnsi="Times New Roman" w:cs="Times New Roman"/>
          <w:b/>
          <w:bCs/>
          <w:noProof/>
          <w:color w:val="auto"/>
          <w:sz w:val="28"/>
          <w:szCs w:val="28"/>
        </w:rPr>
      </w:pPr>
      <w:bookmarkStart w:id="255" w:name="_Toc149749405"/>
      <w:bookmarkStart w:id="256" w:name="_Toc200360899"/>
      <w:r w:rsidRPr="009F0474">
        <w:rPr>
          <w:rFonts w:ascii="Times New Roman" w:hAnsi="Times New Roman" w:cs="Times New Roman"/>
          <w:b/>
          <w:bCs/>
          <w:noProof/>
          <w:color w:val="auto"/>
          <w:sz w:val="28"/>
          <w:szCs w:val="28"/>
        </w:rPr>
        <w:t xml:space="preserve">5.3 Экономическая эффективность применения разработанного бесклинкерного вяжущего с </w:t>
      </w:r>
      <w:bookmarkEnd w:id="255"/>
      <w:r w:rsidR="002C4C9E" w:rsidRPr="009F0474">
        <w:rPr>
          <w:rFonts w:ascii="Times New Roman" w:hAnsi="Times New Roman" w:cs="Times New Roman"/>
          <w:b/>
          <w:bCs/>
          <w:noProof/>
          <w:color w:val="auto"/>
          <w:sz w:val="28"/>
          <w:szCs w:val="28"/>
        </w:rPr>
        <w:t>комлексной нанодисперсной добавкой</w:t>
      </w:r>
      <w:bookmarkEnd w:id="256"/>
    </w:p>
    <w:p w14:paraId="0AB73616" w14:textId="77777777" w:rsidR="00520A70" w:rsidRPr="009F0474" w:rsidRDefault="00520A70" w:rsidP="00520A70">
      <w:pPr>
        <w:spacing w:after="0" w:line="240" w:lineRule="auto"/>
        <w:ind w:firstLine="709"/>
        <w:jc w:val="both"/>
        <w:rPr>
          <w:rFonts w:ascii="Times New Roman" w:hAnsi="Times New Roman" w:cs="Times New Roman"/>
          <w:sz w:val="28"/>
          <w:szCs w:val="28"/>
        </w:rPr>
      </w:pPr>
      <w:bookmarkStart w:id="257" w:name="_Toc149328679"/>
    </w:p>
    <w:p w14:paraId="0C974242" w14:textId="226A750E" w:rsidR="00520A70" w:rsidRPr="009F0474" w:rsidRDefault="00520A70" w:rsidP="00520A70">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Внедрение </w:t>
      </w:r>
      <w:proofErr w:type="spellStart"/>
      <w:r w:rsidRPr="009F0474">
        <w:rPr>
          <w:rFonts w:ascii="Times New Roman" w:hAnsi="Times New Roman" w:cs="Times New Roman"/>
          <w:sz w:val="28"/>
          <w:szCs w:val="28"/>
        </w:rPr>
        <w:t>бесклинкерного</w:t>
      </w:r>
      <w:proofErr w:type="spellEnd"/>
      <w:r w:rsidRPr="009F0474">
        <w:rPr>
          <w:rFonts w:ascii="Times New Roman" w:hAnsi="Times New Roman" w:cs="Times New Roman"/>
          <w:sz w:val="28"/>
          <w:szCs w:val="28"/>
        </w:rPr>
        <w:t xml:space="preserve"> вяжущего с комплексной </w:t>
      </w:r>
      <w:proofErr w:type="spellStart"/>
      <w:r w:rsidRPr="009F0474">
        <w:rPr>
          <w:rFonts w:ascii="Times New Roman" w:hAnsi="Times New Roman" w:cs="Times New Roman"/>
          <w:sz w:val="28"/>
          <w:szCs w:val="28"/>
        </w:rPr>
        <w:t>нанодисперсной</w:t>
      </w:r>
      <w:proofErr w:type="spellEnd"/>
      <w:r w:rsidRPr="009F0474">
        <w:rPr>
          <w:rFonts w:ascii="Times New Roman" w:hAnsi="Times New Roman" w:cs="Times New Roman"/>
          <w:sz w:val="28"/>
          <w:szCs w:val="28"/>
        </w:rPr>
        <w:t xml:space="preserve"> добавкой позволит снизить расход традиционного вяжущего при сохранении высоких характеристик прочности и долговечности монолитных конструкций, что напрямую сократит затраты на производство. Для подтверждения данной гипотезы был проведён расчёт экономической эффективности применения разработанного </w:t>
      </w:r>
      <w:proofErr w:type="spellStart"/>
      <w:r w:rsidRPr="009F0474">
        <w:rPr>
          <w:rFonts w:ascii="Times New Roman" w:hAnsi="Times New Roman" w:cs="Times New Roman"/>
          <w:sz w:val="28"/>
          <w:szCs w:val="28"/>
        </w:rPr>
        <w:t>бесклинкерного</w:t>
      </w:r>
      <w:proofErr w:type="spellEnd"/>
      <w:r w:rsidRPr="009F0474">
        <w:rPr>
          <w:rFonts w:ascii="Times New Roman" w:hAnsi="Times New Roman" w:cs="Times New Roman"/>
          <w:sz w:val="28"/>
          <w:szCs w:val="28"/>
        </w:rPr>
        <w:t xml:space="preserve"> вяжущего.</w:t>
      </w:r>
    </w:p>
    <w:p w14:paraId="1AD7CE31" w14:textId="77777777" w:rsidR="00520A70" w:rsidRPr="009F0474" w:rsidRDefault="00520A70" w:rsidP="00520A70">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lastRenderedPageBreak/>
        <w:t xml:space="preserve">Экономический анализ основан на сопоставлении технико-экономических показателей производства предлагаемого </w:t>
      </w:r>
      <w:proofErr w:type="spellStart"/>
      <w:r w:rsidRPr="009F0474">
        <w:rPr>
          <w:rFonts w:ascii="Times New Roman" w:hAnsi="Times New Roman" w:cs="Times New Roman"/>
          <w:sz w:val="28"/>
          <w:szCs w:val="28"/>
        </w:rPr>
        <w:t>бесклинкерного</w:t>
      </w:r>
      <w:proofErr w:type="spellEnd"/>
      <w:r w:rsidRPr="009F0474">
        <w:rPr>
          <w:rFonts w:ascii="Times New Roman" w:hAnsi="Times New Roman" w:cs="Times New Roman"/>
          <w:sz w:val="28"/>
          <w:szCs w:val="28"/>
        </w:rPr>
        <w:t xml:space="preserve"> вяжущего и традиционного цемента ЦЕМ I 32,5 Н. Полученные результаты представлены в таблице 5.6.</w:t>
      </w:r>
    </w:p>
    <w:p w14:paraId="640DF535" w14:textId="77777777" w:rsidR="00520A70" w:rsidRPr="009F0474" w:rsidRDefault="00520A70" w:rsidP="00520A70">
      <w:pPr>
        <w:spacing w:after="0" w:line="240" w:lineRule="auto"/>
        <w:ind w:firstLine="709"/>
        <w:jc w:val="both"/>
        <w:rPr>
          <w:rFonts w:ascii="Times New Roman" w:hAnsi="Times New Roman" w:cs="Times New Roman"/>
          <w:sz w:val="28"/>
          <w:szCs w:val="28"/>
        </w:rPr>
      </w:pPr>
    </w:p>
    <w:bookmarkEnd w:id="257"/>
    <w:p w14:paraId="6CAC9941" w14:textId="77777777" w:rsidR="00AC6999" w:rsidRPr="009F0474" w:rsidRDefault="00AC6999" w:rsidP="00AC6999">
      <w:pPr>
        <w:widowControl w:val="0"/>
        <w:spacing w:after="0" w:line="240" w:lineRule="auto"/>
        <w:jc w:val="both"/>
        <w:rPr>
          <w:rFonts w:ascii="Times New Roman" w:eastAsia="Arial" w:hAnsi="Times New Roman" w:cs="Times New Roman"/>
          <w:sz w:val="28"/>
          <w:szCs w:val="28"/>
        </w:rPr>
      </w:pPr>
      <w:r w:rsidRPr="009F0474">
        <w:rPr>
          <w:rFonts w:ascii="Times New Roman" w:eastAsia="Arial" w:hAnsi="Times New Roman" w:cs="Times New Roman"/>
          <w:sz w:val="28"/>
          <w:szCs w:val="28"/>
        </w:rPr>
        <w:t>Таблица 5.6</w:t>
      </w:r>
    </w:p>
    <w:p w14:paraId="34803811" w14:textId="02D5CF1C" w:rsidR="00AC6999" w:rsidRPr="009F0474" w:rsidRDefault="00AC6999" w:rsidP="00AC6999">
      <w:pPr>
        <w:widowControl w:val="0"/>
        <w:spacing w:after="0" w:line="240" w:lineRule="auto"/>
        <w:ind w:firstLine="709"/>
        <w:jc w:val="both"/>
        <w:rPr>
          <w:rFonts w:ascii="Times New Roman" w:eastAsia="Arial" w:hAnsi="Times New Roman" w:cs="Times New Roman"/>
          <w:sz w:val="28"/>
          <w:szCs w:val="28"/>
        </w:rPr>
      </w:pPr>
      <w:r w:rsidRPr="009F0474">
        <w:rPr>
          <w:rFonts w:ascii="Times New Roman" w:eastAsia="Arial" w:hAnsi="Times New Roman" w:cs="Times New Roman"/>
          <w:sz w:val="28"/>
          <w:szCs w:val="28"/>
        </w:rPr>
        <w:t xml:space="preserve">Годовой расход сырьевых материалов и энергоресурсов на производство </w:t>
      </w:r>
      <w:r w:rsidR="00520A70" w:rsidRPr="009F0474">
        <w:rPr>
          <w:rFonts w:ascii="Times New Roman" w:hAnsi="Times New Roman" w:cs="Times New Roman"/>
          <w:sz w:val="28"/>
          <w:szCs w:val="28"/>
        </w:rPr>
        <w:t xml:space="preserve">цементного </w:t>
      </w:r>
      <w:r w:rsidRPr="009F0474">
        <w:rPr>
          <w:rFonts w:ascii="Times New Roman" w:eastAsia="Arial" w:hAnsi="Times New Roman" w:cs="Times New Roman"/>
          <w:sz w:val="28"/>
          <w:szCs w:val="28"/>
        </w:rPr>
        <w:t>клинкера</w:t>
      </w:r>
    </w:p>
    <w:p w14:paraId="35F3BBEB" w14:textId="77777777" w:rsidR="00AC6999" w:rsidRPr="009F0474" w:rsidRDefault="00AC6999" w:rsidP="00AC6999">
      <w:pPr>
        <w:widowControl w:val="0"/>
        <w:spacing w:after="0" w:line="240" w:lineRule="auto"/>
        <w:ind w:firstLine="709"/>
        <w:jc w:val="both"/>
        <w:rPr>
          <w:rFonts w:ascii="Times New Roman" w:eastAsia="Arial" w:hAnsi="Times New Roman" w:cs="Times New Roman"/>
          <w:sz w:val="28"/>
          <w:szCs w:val="28"/>
        </w:rPr>
      </w:pPr>
    </w:p>
    <w:tbl>
      <w:tblPr>
        <w:tblStyle w:val="af7"/>
        <w:tblW w:w="5000" w:type="pct"/>
        <w:tblLook w:val="04A0" w:firstRow="1" w:lastRow="0" w:firstColumn="1" w:lastColumn="0" w:noHBand="0" w:noVBand="1"/>
      </w:tblPr>
      <w:tblGrid>
        <w:gridCol w:w="5948"/>
        <w:gridCol w:w="3396"/>
      </w:tblGrid>
      <w:tr w:rsidR="009F0474" w:rsidRPr="009F0474" w14:paraId="41564C00" w14:textId="77777777" w:rsidTr="00AC6999">
        <w:trPr>
          <w:trHeight w:val="226"/>
        </w:trPr>
        <w:tc>
          <w:tcPr>
            <w:tcW w:w="3183" w:type="pct"/>
            <w:vAlign w:val="center"/>
            <w:hideMark/>
          </w:tcPr>
          <w:p w14:paraId="627CF4BF" w14:textId="77777777" w:rsidR="00AC6999" w:rsidRPr="009F0474" w:rsidRDefault="00AC6999" w:rsidP="00AC6999">
            <w:pPr>
              <w:widowControl w:val="0"/>
              <w:jc w:val="center"/>
              <w:rPr>
                <w:rFonts w:ascii="Times New Roman" w:eastAsia="Arial" w:hAnsi="Times New Roman" w:cs="Times New Roman"/>
                <w:sz w:val="28"/>
                <w:szCs w:val="28"/>
              </w:rPr>
            </w:pPr>
            <w:r w:rsidRPr="009F0474">
              <w:rPr>
                <w:rFonts w:ascii="Times New Roman" w:eastAsia="Arial" w:hAnsi="Times New Roman" w:cs="Times New Roman"/>
                <w:sz w:val="28"/>
                <w:szCs w:val="28"/>
              </w:rPr>
              <w:t>Наименование материала</w:t>
            </w:r>
          </w:p>
        </w:tc>
        <w:tc>
          <w:tcPr>
            <w:tcW w:w="1817" w:type="pct"/>
            <w:vAlign w:val="center"/>
          </w:tcPr>
          <w:p w14:paraId="6EC61D13" w14:textId="77777777" w:rsidR="00AC6999" w:rsidRPr="009F0474" w:rsidRDefault="00AC6999" w:rsidP="00AC6999">
            <w:pPr>
              <w:widowControl w:val="0"/>
              <w:jc w:val="center"/>
              <w:rPr>
                <w:rFonts w:ascii="Times New Roman" w:eastAsia="Arial" w:hAnsi="Times New Roman" w:cs="Times New Roman"/>
                <w:sz w:val="28"/>
                <w:szCs w:val="28"/>
              </w:rPr>
            </w:pPr>
            <w:r w:rsidRPr="009F0474">
              <w:rPr>
                <w:rFonts w:ascii="Times New Roman" w:eastAsia="Arial" w:hAnsi="Times New Roman" w:cs="Times New Roman"/>
                <w:sz w:val="28"/>
                <w:szCs w:val="28"/>
              </w:rPr>
              <w:t>Расход материалов</w:t>
            </w:r>
          </w:p>
        </w:tc>
      </w:tr>
      <w:tr w:rsidR="009F0474" w:rsidRPr="009F0474" w14:paraId="6CD2D24F" w14:textId="77777777" w:rsidTr="00AC6999">
        <w:trPr>
          <w:trHeight w:val="85"/>
        </w:trPr>
        <w:tc>
          <w:tcPr>
            <w:tcW w:w="3183" w:type="pct"/>
            <w:vAlign w:val="center"/>
          </w:tcPr>
          <w:p w14:paraId="26AE7DA2" w14:textId="77777777" w:rsidR="00AC6999" w:rsidRPr="009F0474" w:rsidRDefault="00AC6999" w:rsidP="00AC6999">
            <w:pPr>
              <w:widowControl w:val="0"/>
              <w:rPr>
                <w:rFonts w:ascii="Times New Roman" w:eastAsia="Arial" w:hAnsi="Times New Roman" w:cs="Times New Roman"/>
                <w:sz w:val="28"/>
                <w:szCs w:val="28"/>
              </w:rPr>
            </w:pPr>
            <w:r w:rsidRPr="009F0474">
              <w:rPr>
                <w:rFonts w:ascii="Times New Roman" w:eastAsia="Arial" w:hAnsi="Times New Roman" w:cs="Times New Roman"/>
                <w:sz w:val="28"/>
                <w:szCs w:val="28"/>
              </w:rPr>
              <w:t>Известняк, кг/т клинкера</w:t>
            </w:r>
          </w:p>
        </w:tc>
        <w:tc>
          <w:tcPr>
            <w:tcW w:w="1817" w:type="pct"/>
            <w:vAlign w:val="center"/>
          </w:tcPr>
          <w:p w14:paraId="0F167D55" w14:textId="77777777" w:rsidR="00AC6999" w:rsidRPr="009F0474" w:rsidRDefault="00AC6999" w:rsidP="00AC6999">
            <w:pPr>
              <w:widowControl w:val="0"/>
              <w:jc w:val="center"/>
              <w:rPr>
                <w:rFonts w:ascii="Times New Roman" w:eastAsia="Arial" w:hAnsi="Times New Roman" w:cs="Times New Roman"/>
                <w:sz w:val="28"/>
                <w:szCs w:val="28"/>
              </w:rPr>
            </w:pPr>
            <w:r w:rsidRPr="009F0474">
              <w:rPr>
                <w:rFonts w:ascii="Times New Roman" w:eastAsia="Arial" w:hAnsi="Times New Roman" w:cs="Times New Roman"/>
                <w:sz w:val="28"/>
                <w:szCs w:val="28"/>
              </w:rPr>
              <w:t>1328</w:t>
            </w:r>
          </w:p>
        </w:tc>
      </w:tr>
      <w:tr w:rsidR="009F0474" w:rsidRPr="009F0474" w14:paraId="64161F64" w14:textId="77777777" w:rsidTr="00AC6999">
        <w:trPr>
          <w:trHeight w:val="85"/>
        </w:trPr>
        <w:tc>
          <w:tcPr>
            <w:tcW w:w="3183" w:type="pct"/>
            <w:vAlign w:val="center"/>
          </w:tcPr>
          <w:p w14:paraId="6EDB15E2" w14:textId="77777777" w:rsidR="00AC6999" w:rsidRPr="009F0474" w:rsidRDefault="00AC6999" w:rsidP="00AC6999">
            <w:pPr>
              <w:widowControl w:val="0"/>
              <w:rPr>
                <w:rFonts w:ascii="Times New Roman" w:eastAsia="Arial" w:hAnsi="Times New Roman" w:cs="Times New Roman"/>
                <w:sz w:val="28"/>
                <w:szCs w:val="28"/>
              </w:rPr>
            </w:pPr>
            <w:r w:rsidRPr="009F0474">
              <w:rPr>
                <w:rFonts w:ascii="Times New Roman" w:eastAsia="Arial" w:hAnsi="Times New Roman" w:cs="Times New Roman"/>
                <w:sz w:val="28"/>
                <w:szCs w:val="28"/>
              </w:rPr>
              <w:t>Глина, кг/т клинкера</w:t>
            </w:r>
          </w:p>
        </w:tc>
        <w:tc>
          <w:tcPr>
            <w:tcW w:w="1817" w:type="pct"/>
            <w:vAlign w:val="center"/>
          </w:tcPr>
          <w:p w14:paraId="65E38299" w14:textId="77777777" w:rsidR="00AC6999" w:rsidRPr="009F0474" w:rsidRDefault="00AC6999" w:rsidP="00AC6999">
            <w:pPr>
              <w:widowControl w:val="0"/>
              <w:jc w:val="center"/>
              <w:rPr>
                <w:rFonts w:ascii="Times New Roman" w:eastAsia="Arial" w:hAnsi="Times New Roman" w:cs="Times New Roman"/>
                <w:sz w:val="28"/>
                <w:szCs w:val="28"/>
              </w:rPr>
            </w:pPr>
            <w:r w:rsidRPr="009F0474">
              <w:rPr>
                <w:rFonts w:ascii="Times New Roman" w:eastAsia="Arial" w:hAnsi="Times New Roman" w:cs="Times New Roman"/>
                <w:sz w:val="28"/>
                <w:szCs w:val="28"/>
              </w:rPr>
              <w:t>381</w:t>
            </w:r>
          </w:p>
        </w:tc>
      </w:tr>
      <w:tr w:rsidR="009F0474" w:rsidRPr="009F0474" w14:paraId="5EF8F3D1" w14:textId="77777777" w:rsidTr="00AC6999">
        <w:trPr>
          <w:trHeight w:val="85"/>
        </w:trPr>
        <w:tc>
          <w:tcPr>
            <w:tcW w:w="3183" w:type="pct"/>
            <w:vAlign w:val="center"/>
          </w:tcPr>
          <w:p w14:paraId="3FBF2A2D" w14:textId="77777777" w:rsidR="00AC6999" w:rsidRPr="009F0474" w:rsidRDefault="00AC6999" w:rsidP="00AC6999">
            <w:pPr>
              <w:widowControl w:val="0"/>
              <w:rPr>
                <w:rFonts w:ascii="Times New Roman" w:eastAsia="Arial" w:hAnsi="Times New Roman" w:cs="Times New Roman"/>
                <w:sz w:val="28"/>
                <w:szCs w:val="28"/>
              </w:rPr>
            </w:pPr>
            <w:r w:rsidRPr="009F0474">
              <w:rPr>
                <w:rFonts w:ascii="Times New Roman" w:eastAsia="Arial" w:hAnsi="Times New Roman" w:cs="Times New Roman"/>
                <w:sz w:val="28"/>
                <w:szCs w:val="28"/>
              </w:rPr>
              <w:t>Железосодержащий компонент, кг/т клинкера</w:t>
            </w:r>
          </w:p>
        </w:tc>
        <w:tc>
          <w:tcPr>
            <w:tcW w:w="1817" w:type="pct"/>
            <w:vAlign w:val="center"/>
          </w:tcPr>
          <w:p w14:paraId="23C1DAF0" w14:textId="77777777" w:rsidR="00AC6999" w:rsidRPr="009F0474" w:rsidRDefault="00AC6999" w:rsidP="00AC6999">
            <w:pPr>
              <w:widowControl w:val="0"/>
              <w:jc w:val="center"/>
              <w:rPr>
                <w:rFonts w:ascii="Times New Roman" w:eastAsia="Arial" w:hAnsi="Times New Roman" w:cs="Times New Roman"/>
                <w:sz w:val="28"/>
                <w:szCs w:val="28"/>
              </w:rPr>
            </w:pPr>
            <w:r w:rsidRPr="009F0474">
              <w:rPr>
                <w:rFonts w:ascii="Times New Roman" w:eastAsia="Arial" w:hAnsi="Times New Roman" w:cs="Times New Roman"/>
                <w:sz w:val="28"/>
                <w:szCs w:val="28"/>
              </w:rPr>
              <w:t>44</w:t>
            </w:r>
          </w:p>
        </w:tc>
      </w:tr>
      <w:tr w:rsidR="009F0474" w:rsidRPr="009F0474" w14:paraId="70A92993" w14:textId="77777777" w:rsidTr="00AC6999">
        <w:trPr>
          <w:trHeight w:val="85"/>
        </w:trPr>
        <w:tc>
          <w:tcPr>
            <w:tcW w:w="3183" w:type="pct"/>
            <w:vAlign w:val="center"/>
          </w:tcPr>
          <w:p w14:paraId="0FAE6F79" w14:textId="77777777" w:rsidR="00AC6999" w:rsidRPr="009F0474" w:rsidRDefault="00AC6999" w:rsidP="00AC6999">
            <w:pPr>
              <w:widowControl w:val="0"/>
              <w:rPr>
                <w:rFonts w:ascii="Times New Roman" w:eastAsia="Arial" w:hAnsi="Times New Roman" w:cs="Times New Roman"/>
                <w:sz w:val="28"/>
                <w:szCs w:val="28"/>
              </w:rPr>
            </w:pPr>
            <w:r w:rsidRPr="009F0474">
              <w:rPr>
                <w:rFonts w:ascii="Times New Roman" w:eastAsia="Arial" w:hAnsi="Times New Roman" w:cs="Times New Roman"/>
                <w:sz w:val="28"/>
                <w:szCs w:val="28"/>
              </w:rPr>
              <w:t>Песок, кг/т клинкера</w:t>
            </w:r>
          </w:p>
        </w:tc>
        <w:tc>
          <w:tcPr>
            <w:tcW w:w="1817" w:type="pct"/>
            <w:vAlign w:val="center"/>
          </w:tcPr>
          <w:p w14:paraId="31F72091" w14:textId="77777777" w:rsidR="00AC6999" w:rsidRPr="009F0474" w:rsidRDefault="00AC6999" w:rsidP="00AC6999">
            <w:pPr>
              <w:widowControl w:val="0"/>
              <w:jc w:val="center"/>
              <w:rPr>
                <w:rFonts w:ascii="Times New Roman" w:eastAsia="Arial" w:hAnsi="Times New Roman" w:cs="Times New Roman"/>
                <w:sz w:val="28"/>
                <w:szCs w:val="28"/>
              </w:rPr>
            </w:pPr>
            <w:r w:rsidRPr="009F0474">
              <w:rPr>
                <w:rFonts w:ascii="Times New Roman" w:eastAsia="Arial" w:hAnsi="Times New Roman" w:cs="Times New Roman"/>
                <w:sz w:val="28"/>
                <w:szCs w:val="28"/>
              </w:rPr>
              <w:t>18</w:t>
            </w:r>
          </w:p>
        </w:tc>
      </w:tr>
      <w:tr w:rsidR="009F0474" w:rsidRPr="009F0474" w14:paraId="51C8A493" w14:textId="77777777" w:rsidTr="00AC6999">
        <w:trPr>
          <w:trHeight w:val="106"/>
        </w:trPr>
        <w:tc>
          <w:tcPr>
            <w:tcW w:w="3183" w:type="pct"/>
            <w:tcBorders>
              <w:bottom w:val="single" w:sz="4" w:space="0" w:color="000000"/>
            </w:tcBorders>
            <w:vAlign w:val="center"/>
          </w:tcPr>
          <w:p w14:paraId="24ACD082" w14:textId="77777777" w:rsidR="00AC6999" w:rsidRPr="009F0474" w:rsidRDefault="00AC6999" w:rsidP="00AC6999">
            <w:pPr>
              <w:widowControl w:val="0"/>
              <w:rPr>
                <w:rFonts w:ascii="Times New Roman" w:eastAsia="Arial" w:hAnsi="Times New Roman" w:cs="Times New Roman"/>
                <w:sz w:val="28"/>
                <w:szCs w:val="28"/>
              </w:rPr>
            </w:pPr>
            <w:r w:rsidRPr="009F0474">
              <w:rPr>
                <w:rFonts w:ascii="Times New Roman" w:eastAsia="Arial" w:hAnsi="Times New Roman" w:cs="Times New Roman"/>
                <w:sz w:val="28"/>
                <w:szCs w:val="28"/>
              </w:rPr>
              <w:t>Топливо на сушку глины, кг/т клинкера</w:t>
            </w:r>
          </w:p>
        </w:tc>
        <w:tc>
          <w:tcPr>
            <w:tcW w:w="1817" w:type="pct"/>
            <w:tcBorders>
              <w:bottom w:val="single" w:sz="4" w:space="0" w:color="000000"/>
            </w:tcBorders>
            <w:vAlign w:val="center"/>
          </w:tcPr>
          <w:p w14:paraId="14C7D87B" w14:textId="77777777" w:rsidR="00AC6999" w:rsidRPr="009F0474" w:rsidRDefault="00AC6999" w:rsidP="00AC6999">
            <w:pPr>
              <w:widowControl w:val="0"/>
              <w:jc w:val="center"/>
              <w:rPr>
                <w:rFonts w:ascii="Times New Roman" w:eastAsia="Arial" w:hAnsi="Times New Roman" w:cs="Times New Roman"/>
                <w:sz w:val="28"/>
                <w:szCs w:val="28"/>
              </w:rPr>
            </w:pPr>
            <w:r w:rsidRPr="009F0474">
              <w:rPr>
                <w:rFonts w:ascii="Times New Roman" w:eastAsia="Arial" w:hAnsi="Times New Roman" w:cs="Times New Roman"/>
                <w:sz w:val="28"/>
                <w:szCs w:val="28"/>
              </w:rPr>
              <w:t>8</w:t>
            </w:r>
          </w:p>
        </w:tc>
      </w:tr>
      <w:tr w:rsidR="009F0474" w:rsidRPr="009F0474" w14:paraId="6DC2D295" w14:textId="77777777" w:rsidTr="00AC6999">
        <w:trPr>
          <w:trHeight w:val="85"/>
        </w:trPr>
        <w:tc>
          <w:tcPr>
            <w:tcW w:w="3183" w:type="pct"/>
            <w:vAlign w:val="center"/>
          </w:tcPr>
          <w:p w14:paraId="195E7698" w14:textId="77777777" w:rsidR="00AC6999" w:rsidRPr="009F0474" w:rsidRDefault="00AC6999" w:rsidP="00AC6999">
            <w:pPr>
              <w:widowControl w:val="0"/>
              <w:rPr>
                <w:rFonts w:ascii="Times New Roman" w:eastAsia="Arial" w:hAnsi="Times New Roman" w:cs="Times New Roman"/>
                <w:sz w:val="28"/>
                <w:szCs w:val="28"/>
              </w:rPr>
            </w:pPr>
            <w:r w:rsidRPr="009F0474">
              <w:rPr>
                <w:rFonts w:ascii="Times New Roman" w:eastAsia="Arial" w:hAnsi="Times New Roman" w:cs="Times New Roman"/>
                <w:sz w:val="28"/>
                <w:szCs w:val="28"/>
              </w:rPr>
              <w:t xml:space="preserve">Топливо на обжиг клинкера, кг/т клинкера </w:t>
            </w:r>
          </w:p>
        </w:tc>
        <w:tc>
          <w:tcPr>
            <w:tcW w:w="1817" w:type="pct"/>
            <w:vAlign w:val="center"/>
          </w:tcPr>
          <w:p w14:paraId="57F85ADE" w14:textId="77777777" w:rsidR="00AC6999" w:rsidRPr="009F0474" w:rsidRDefault="00AC6999" w:rsidP="00AC6999">
            <w:pPr>
              <w:widowControl w:val="0"/>
              <w:jc w:val="center"/>
              <w:rPr>
                <w:rFonts w:ascii="Times New Roman" w:eastAsia="Arial" w:hAnsi="Times New Roman" w:cs="Times New Roman"/>
                <w:sz w:val="28"/>
                <w:szCs w:val="28"/>
              </w:rPr>
            </w:pPr>
            <w:r w:rsidRPr="009F0474">
              <w:rPr>
                <w:rFonts w:ascii="Times New Roman" w:eastAsia="Arial" w:hAnsi="Times New Roman" w:cs="Times New Roman"/>
                <w:sz w:val="28"/>
                <w:szCs w:val="28"/>
              </w:rPr>
              <w:t>178</w:t>
            </w:r>
          </w:p>
        </w:tc>
      </w:tr>
      <w:tr w:rsidR="00AC6999" w:rsidRPr="009F0474" w14:paraId="3D427B76" w14:textId="77777777" w:rsidTr="00AC6999">
        <w:trPr>
          <w:trHeight w:val="85"/>
        </w:trPr>
        <w:tc>
          <w:tcPr>
            <w:tcW w:w="3183" w:type="pct"/>
            <w:tcBorders>
              <w:bottom w:val="single" w:sz="4" w:space="0" w:color="auto"/>
            </w:tcBorders>
            <w:vAlign w:val="center"/>
          </w:tcPr>
          <w:p w14:paraId="66159975" w14:textId="77777777" w:rsidR="00AC6999" w:rsidRPr="009F0474" w:rsidRDefault="00AC6999" w:rsidP="00AC6999">
            <w:pPr>
              <w:widowControl w:val="0"/>
              <w:rPr>
                <w:rFonts w:ascii="Times New Roman" w:eastAsia="Arial" w:hAnsi="Times New Roman" w:cs="Times New Roman"/>
                <w:sz w:val="28"/>
                <w:szCs w:val="28"/>
              </w:rPr>
            </w:pPr>
            <w:r w:rsidRPr="009F0474">
              <w:rPr>
                <w:rFonts w:ascii="Times New Roman" w:eastAsia="Arial" w:hAnsi="Times New Roman" w:cs="Times New Roman"/>
                <w:sz w:val="28"/>
                <w:szCs w:val="28"/>
              </w:rPr>
              <w:t xml:space="preserve">Электроэнергия, </w:t>
            </w:r>
            <w:proofErr w:type="spellStart"/>
            <w:r w:rsidRPr="009F0474">
              <w:rPr>
                <w:rFonts w:ascii="Times New Roman" w:eastAsia="Arial" w:hAnsi="Times New Roman" w:cs="Times New Roman"/>
                <w:sz w:val="28"/>
                <w:szCs w:val="28"/>
              </w:rPr>
              <w:t>кВт∙ч</w:t>
            </w:r>
            <w:proofErr w:type="spellEnd"/>
            <w:r w:rsidRPr="009F0474">
              <w:rPr>
                <w:rFonts w:ascii="Times New Roman" w:eastAsia="Arial" w:hAnsi="Times New Roman" w:cs="Times New Roman"/>
                <w:sz w:val="28"/>
                <w:szCs w:val="28"/>
              </w:rPr>
              <w:t>/т клинкера</w:t>
            </w:r>
          </w:p>
        </w:tc>
        <w:tc>
          <w:tcPr>
            <w:tcW w:w="1817" w:type="pct"/>
            <w:tcBorders>
              <w:bottom w:val="single" w:sz="4" w:space="0" w:color="auto"/>
            </w:tcBorders>
            <w:vAlign w:val="center"/>
          </w:tcPr>
          <w:p w14:paraId="65AD1D1B" w14:textId="77777777" w:rsidR="00AC6999" w:rsidRPr="009F0474" w:rsidRDefault="00AC6999" w:rsidP="00AC6999">
            <w:pPr>
              <w:widowControl w:val="0"/>
              <w:jc w:val="center"/>
              <w:rPr>
                <w:rFonts w:ascii="Times New Roman" w:eastAsia="Arial" w:hAnsi="Times New Roman" w:cs="Times New Roman"/>
                <w:sz w:val="28"/>
                <w:szCs w:val="28"/>
              </w:rPr>
            </w:pPr>
            <w:r w:rsidRPr="009F0474">
              <w:rPr>
                <w:rFonts w:ascii="Times New Roman" w:eastAsia="Arial" w:hAnsi="Times New Roman" w:cs="Times New Roman"/>
                <w:sz w:val="28"/>
                <w:szCs w:val="28"/>
              </w:rPr>
              <w:t>79</w:t>
            </w:r>
          </w:p>
        </w:tc>
      </w:tr>
    </w:tbl>
    <w:p w14:paraId="3A8731DD" w14:textId="77777777" w:rsidR="00AC6999" w:rsidRPr="009F0474" w:rsidRDefault="00AC6999" w:rsidP="00AC6999">
      <w:pPr>
        <w:spacing w:after="0" w:line="240" w:lineRule="auto"/>
        <w:ind w:firstLine="709"/>
        <w:jc w:val="both"/>
        <w:rPr>
          <w:rFonts w:ascii="Times New Roman" w:hAnsi="Times New Roman" w:cs="Times New Roman"/>
          <w:sz w:val="28"/>
          <w:szCs w:val="28"/>
        </w:rPr>
      </w:pPr>
    </w:p>
    <w:p w14:paraId="6F90B683" w14:textId="77777777" w:rsidR="00AC6999" w:rsidRPr="009F0474" w:rsidRDefault="00AC6999" w:rsidP="00AC6999">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В среднем завод по производству цемента производит от 2500 до 3500 тон клинкера в день. При этом следует помнить, что при производстве цементного клинкера происходит выброс загрязняющих веществ. Количество представлено в таблице 5.7</w:t>
      </w:r>
    </w:p>
    <w:p w14:paraId="1DB6A785" w14:textId="77777777" w:rsidR="00AC6999" w:rsidRPr="009F0474" w:rsidRDefault="00AC6999" w:rsidP="00AC6999">
      <w:pPr>
        <w:spacing w:after="0" w:line="240" w:lineRule="auto"/>
        <w:ind w:firstLine="709"/>
        <w:jc w:val="both"/>
        <w:rPr>
          <w:rFonts w:ascii="Times New Roman" w:hAnsi="Times New Roman" w:cs="Times New Roman"/>
          <w:sz w:val="28"/>
          <w:szCs w:val="28"/>
        </w:rPr>
      </w:pPr>
    </w:p>
    <w:p w14:paraId="03454A66" w14:textId="77777777" w:rsidR="00AC6999" w:rsidRPr="009F0474" w:rsidRDefault="00AC6999" w:rsidP="00AC6999">
      <w:pPr>
        <w:spacing w:after="0" w:line="240" w:lineRule="auto"/>
        <w:jc w:val="both"/>
        <w:rPr>
          <w:rFonts w:ascii="Times New Roman" w:hAnsi="Times New Roman" w:cs="Times New Roman"/>
          <w:sz w:val="28"/>
          <w:szCs w:val="28"/>
        </w:rPr>
      </w:pPr>
      <w:r w:rsidRPr="009F0474">
        <w:rPr>
          <w:rFonts w:ascii="Times New Roman" w:hAnsi="Times New Roman" w:cs="Times New Roman"/>
          <w:sz w:val="28"/>
          <w:szCs w:val="28"/>
        </w:rPr>
        <w:t>Таблица 5.7</w:t>
      </w:r>
    </w:p>
    <w:p w14:paraId="1443DD8F" w14:textId="77777777" w:rsidR="00AC6999" w:rsidRPr="009F0474" w:rsidRDefault="00AC6999" w:rsidP="00AC6999">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Количество загрязняющих веществ от производства цементного клинкера</w:t>
      </w:r>
    </w:p>
    <w:p w14:paraId="0A977AC4" w14:textId="77777777" w:rsidR="00AC6999" w:rsidRPr="009F0474" w:rsidRDefault="00AC6999" w:rsidP="00AC6999">
      <w:pPr>
        <w:spacing w:after="0" w:line="240" w:lineRule="auto"/>
        <w:ind w:firstLine="709"/>
        <w:jc w:val="both"/>
        <w:rPr>
          <w:rFonts w:ascii="Times New Roman" w:hAnsi="Times New Roman" w:cs="Times New Roman"/>
          <w:sz w:val="28"/>
          <w:szCs w:val="28"/>
        </w:rPr>
      </w:pPr>
    </w:p>
    <w:tbl>
      <w:tblPr>
        <w:tblW w:w="5000" w:type="pct"/>
        <w:tblLook w:val="04A0" w:firstRow="1" w:lastRow="0" w:firstColumn="1" w:lastColumn="0" w:noHBand="0" w:noVBand="1"/>
      </w:tblPr>
      <w:tblGrid>
        <w:gridCol w:w="1972"/>
        <w:gridCol w:w="4402"/>
        <w:gridCol w:w="2970"/>
      </w:tblGrid>
      <w:tr w:rsidR="009F0474" w:rsidRPr="009F0474" w14:paraId="574B9B95" w14:textId="77777777" w:rsidTr="00AC6999">
        <w:trPr>
          <w:trHeight w:val="586"/>
        </w:trPr>
        <w:tc>
          <w:tcPr>
            <w:tcW w:w="10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4D6414" w14:textId="77777777" w:rsidR="00AC6999" w:rsidRPr="009F0474" w:rsidRDefault="00AC6999" w:rsidP="00AC6999">
            <w:pPr>
              <w:spacing w:after="0" w:line="240" w:lineRule="auto"/>
              <w:jc w:val="center"/>
              <w:rPr>
                <w:rFonts w:ascii="Times New Roman" w:eastAsia="Times New Roman" w:hAnsi="Times New Roman" w:cs="Times New Roman"/>
                <w:b/>
                <w:bCs/>
                <w:sz w:val="24"/>
                <w:szCs w:val="24"/>
              </w:rPr>
            </w:pPr>
            <w:r w:rsidRPr="009F0474">
              <w:rPr>
                <w:rFonts w:ascii="Times New Roman" w:eastAsia="Times New Roman" w:hAnsi="Times New Roman" w:cs="Times New Roman"/>
                <w:b/>
                <w:bCs/>
                <w:sz w:val="24"/>
                <w:szCs w:val="24"/>
              </w:rPr>
              <w:t>Цех</w:t>
            </w:r>
          </w:p>
        </w:tc>
        <w:tc>
          <w:tcPr>
            <w:tcW w:w="235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40539EA" w14:textId="77777777" w:rsidR="00AC6999" w:rsidRPr="009F0474" w:rsidRDefault="00AC6999" w:rsidP="00AC6999">
            <w:pPr>
              <w:spacing w:after="0" w:line="240" w:lineRule="auto"/>
              <w:jc w:val="center"/>
              <w:rPr>
                <w:rFonts w:ascii="Times New Roman" w:eastAsia="Times New Roman" w:hAnsi="Times New Roman" w:cs="Times New Roman"/>
                <w:b/>
                <w:bCs/>
                <w:sz w:val="24"/>
                <w:szCs w:val="24"/>
              </w:rPr>
            </w:pPr>
            <w:r w:rsidRPr="009F0474">
              <w:rPr>
                <w:rFonts w:ascii="Times New Roman" w:eastAsia="Times New Roman" w:hAnsi="Times New Roman" w:cs="Times New Roman"/>
                <w:b/>
                <w:bCs/>
                <w:sz w:val="24"/>
                <w:szCs w:val="24"/>
              </w:rPr>
              <w:t>Наименование загрязняющего вещества</w:t>
            </w:r>
          </w:p>
        </w:tc>
        <w:tc>
          <w:tcPr>
            <w:tcW w:w="1589" w:type="pct"/>
            <w:tcBorders>
              <w:top w:val="single" w:sz="4" w:space="0" w:color="auto"/>
              <w:left w:val="nil"/>
              <w:bottom w:val="single" w:sz="4" w:space="0" w:color="auto"/>
              <w:right w:val="single" w:sz="4" w:space="0" w:color="auto"/>
            </w:tcBorders>
            <w:shd w:val="clear" w:color="auto" w:fill="auto"/>
            <w:noWrap/>
            <w:vAlign w:val="bottom"/>
            <w:hideMark/>
          </w:tcPr>
          <w:p w14:paraId="378BC084" w14:textId="77777777" w:rsidR="00AC6999" w:rsidRPr="009F0474" w:rsidRDefault="00AC6999" w:rsidP="00AC6999">
            <w:pPr>
              <w:spacing w:after="0" w:line="240" w:lineRule="auto"/>
              <w:jc w:val="center"/>
              <w:rPr>
                <w:rFonts w:ascii="Times New Roman" w:eastAsia="Times New Roman" w:hAnsi="Times New Roman" w:cs="Times New Roman"/>
                <w:b/>
                <w:bCs/>
                <w:sz w:val="24"/>
                <w:szCs w:val="24"/>
              </w:rPr>
            </w:pPr>
            <w:r w:rsidRPr="009F0474">
              <w:rPr>
                <w:rFonts w:ascii="Times New Roman" w:eastAsia="Times New Roman" w:hAnsi="Times New Roman" w:cs="Times New Roman"/>
                <w:b/>
                <w:bCs/>
                <w:sz w:val="24"/>
                <w:szCs w:val="24"/>
              </w:rPr>
              <w:t xml:space="preserve">Выбросы загрязняющих </w:t>
            </w:r>
          </w:p>
          <w:p w14:paraId="0765611F" w14:textId="77777777" w:rsidR="00AC6999" w:rsidRPr="009F0474" w:rsidRDefault="00AC6999" w:rsidP="00AC6999">
            <w:pPr>
              <w:spacing w:after="0" w:line="240" w:lineRule="auto"/>
              <w:jc w:val="center"/>
              <w:rPr>
                <w:rFonts w:ascii="Times New Roman" w:eastAsia="Times New Roman" w:hAnsi="Times New Roman" w:cs="Times New Roman"/>
                <w:b/>
                <w:bCs/>
                <w:sz w:val="24"/>
                <w:szCs w:val="24"/>
              </w:rPr>
            </w:pPr>
            <w:r w:rsidRPr="009F0474">
              <w:rPr>
                <w:rFonts w:ascii="Times New Roman" w:eastAsia="Times New Roman" w:hAnsi="Times New Roman" w:cs="Times New Roman"/>
                <w:b/>
                <w:bCs/>
                <w:sz w:val="24"/>
                <w:szCs w:val="24"/>
              </w:rPr>
              <w:t>веществ, т/год</w:t>
            </w:r>
          </w:p>
        </w:tc>
      </w:tr>
      <w:tr w:rsidR="009F0474" w:rsidRPr="009F0474" w14:paraId="216A37C8" w14:textId="77777777" w:rsidTr="00AC6999">
        <w:trPr>
          <w:trHeight w:val="312"/>
        </w:trPr>
        <w:tc>
          <w:tcPr>
            <w:tcW w:w="1055" w:type="pct"/>
            <w:tcBorders>
              <w:top w:val="nil"/>
              <w:left w:val="single" w:sz="4" w:space="0" w:color="auto"/>
              <w:bottom w:val="single" w:sz="4" w:space="0" w:color="auto"/>
              <w:right w:val="single" w:sz="4" w:space="0" w:color="auto"/>
            </w:tcBorders>
            <w:shd w:val="clear" w:color="auto" w:fill="auto"/>
            <w:vAlign w:val="center"/>
            <w:hideMark/>
          </w:tcPr>
          <w:p w14:paraId="0A9C7B40" w14:textId="77777777" w:rsidR="00AC6999" w:rsidRPr="009F0474" w:rsidRDefault="00AC6999" w:rsidP="00AC6999">
            <w:pPr>
              <w:spacing w:after="0" w:line="240" w:lineRule="auto"/>
              <w:rPr>
                <w:rFonts w:ascii="Times New Roman" w:eastAsia="Times New Roman" w:hAnsi="Times New Roman" w:cs="Times New Roman"/>
                <w:sz w:val="24"/>
                <w:szCs w:val="24"/>
              </w:rPr>
            </w:pPr>
            <w:r w:rsidRPr="009F0474">
              <w:rPr>
                <w:rFonts w:ascii="Times New Roman" w:eastAsia="Times New Roman" w:hAnsi="Times New Roman" w:cs="Times New Roman"/>
                <w:sz w:val="24"/>
                <w:szCs w:val="24"/>
              </w:rPr>
              <w:t>Цех дробления известняка</w:t>
            </w:r>
          </w:p>
        </w:tc>
        <w:tc>
          <w:tcPr>
            <w:tcW w:w="2356" w:type="pct"/>
            <w:tcBorders>
              <w:top w:val="nil"/>
              <w:left w:val="nil"/>
              <w:bottom w:val="single" w:sz="4" w:space="0" w:color="auto"/>
              <w:right w:val="single" w:sz="4" w:space="0" w:color="auto"/>
            </w:tcBorders>
            <w:shd w:val="clear" w:color="auto" w:fill="auto"/>
            <w:vAlign w:val="center"/>
            <w:hideMark/>
          </w:tcPr>
          <w:p w14:paraId="3030EABE" w14:textId="77777777" w:rsidR="00AC6999" w:rsidRPr="009F0474" w:rsidRDefault="00AC6999" w:rsidP="00AC6999">
            <w:pPr>
              <w:spacing w:after="0" w:line="240" w:lineRule="auto"/>
              <w:rPr>
                <w:rFonts w:ascii="Times New Roman" w:eastAsia="Times New Roman" w:hAnsi="Times New Roman" w:cs="Times New Roman"/>
                <w:sz w:val="24"/>
                <w:szCs w:val="24"/>
              </w:rPr>
            </w:pPr>
            <w:r w:rsidRPr="009F0474">
              <w:rPr>
                <w:rFonts w:ascii="Times New Roman" w:eastAsia="Times New Roman" w:hAnsi="Times New Roman" w:cs="Times New Roman"/>
                <w:sz w:val="24"/>
                <w:szCs w:val="24"/>
              </w:rPr>
              <w:t xml:space="preserve">Пыль неорганическая: </w:t>
            </w:r>
            <w:proofErr w:type="gramStart"/>
            <w:r w:rsidRPr="009F0474">
              <w:rPr>
                <w:rFonts w:ascii="Times New Roman" w:eastAsia="Times New Roman" w:hAnsi="Times New Roman" w:cs="Times New Roman"/>
                <w:sz w:val="24"/>
                <w:szCs w:val="24"/>
              </w:rPr>
              <w:t>&lt; 20</w:t>
            </w:r>
            <w:proofErr w:type="gramEnd"/>
            <w:r w:rsidRPr="009F0474">
              <w:rPr>
                <w:rFonts w:ascii="Times New Roman" w:eastAsia="Times New Roman" w:hAnsi="Times New Roman" w:cs="Times New Roman"/>
                <w:sz w:val="24"/>
                <w:szCs w:val="24"/>
              </w:rPr>
              <w:t xml:space="preserve"> % SiO</w:t>
            </w:r>
            <w:r w:rsidRPr="009F0474">
              <w:rPr>
                <w:rFonts w:ascii="Times New Roman" w:eastAsia="Times New Roman" w:hAnsi="Times New Roman" w:cs="Times New Roman"/>
                <w:sz w:val="24"/>
                <w:szCs w:val="24"/>
                <w:vertAlign w:val="subscript"/>
              </w:rPr>
              <w:t>2</w:t>
            </w:r>
          </w:p>
        </w:tc>
        <w:tc>
          <w:tcPr>
            <w:tcW w:w="1589" w:type="pct"/>
            <w:tcBorders>
              <w:top w:val="single" w:sz="4" w:space="0" w:color="auto"/>
              <w:left w:val="nil"/>
              <w:bottom w:val="single" w:sz="4" w:space="0" w:color="auto"/>
              <w:right w:val="single" w:sz="4" w:space="0" w:color="auto"/>
            </w:tcBorders>
            <w:shd w:val="clear" w:color="auto" w:fill="auto"/>
            <w:vAlign w:val="center"/>
            <w:hideMark/>
          </w:tcPr>
          <w:p w14:paraId="5FAA401B" w14:textId="77777777" w:rsidR="00AC6999" w:rsidRPr="009F0474" w:rsidRDefault="00AC6999" w:rsidP="00AC6999">
            <w:pPr>
              <w:spacing w:after="0" w:line="240" w:lineRule="auto"/>
              <w:jc w:val="center"/>
              <w:rPr>
                <w:rFonts w:ascii="Times New Roman" w:eastAsia="Times New Roman" w:hAnsi="Times New Roman" w:cs="Times New Roman"/>
                <w:sz w:val="24"/>
                <w:szCs w:val="24"/>
              </w:rPr>
            </w:pPr>
            <w:r w:rsidRPr="009F0474">
              <w:rPr>
                <w:rFonts w:ascii="Times New Roman" w:eastAsia="Times New Roman" w:hAnsi="Times New Roman" w:cs="Times New Roman"/>
                <w:sz w:val="24"/>
                <w:szCs w:val="24"/>
              </w:rPr>
              <w:t>150,7882</w:t>
            </w:r>
          </w:p>
        </w:tc>
      </w:tr>
      <w:tr w:rsidR="009F0474" w:rsidRPr="009F0474" w14:paraId="78EE8382" w14:textId="77777777" w:rsidTr="00AC6999">
        <w:trPr>
          <w:trHeight w:val="312"/>
        </w:trPr>
        <w:tc>
          <w:tcPr>
            <w:tcW w:w="1055" w:type="pct"/>
            <w:vMerge w:val="restart"/>
            <w:tcBorders>
              <w:top w:val="nil"/>
              <w:left w:val="single" w:sz="4" w:space="0" w:color="auto"/>
              <w:bottom w:val="single" w:sz="4" w:space="0" w:color="auto"/>
              <w:right w:val="single" w:sz="4" w:space="0" w:color="auto"/>
            </w:tcBorders>
            <w:shd w:val="clear" w:color="auto" w:fill="auto"/>
            <w:vAlign w:val="center"/>
            <w:hideMark/>
          </w:tcPr>
          <w:p w14:paraId="02EAC3AF" w14:textId="77777777" w:rsidR="00AC6999" w:rsidRPr="009F0474" w:rsidRDefault="00AC6999" w:rsidP="00AC6999">
            <w:pPr>
              <w:spacing w:after="0" w:line="240" w:lineRule="auto"/>
              <w:jc w:val="center"/>
              <w:rPr>
                <w:rFonts w:ascii="Times New Roman" w:eastAsia="Times New Roman" w:hAnsi="Times New Roman" w:cs="Times New Roman"/>
                <w:sz w:val="24"/>
                <w:szCs w:val="24"/>
              </w:rPr>
            </w:pPr>
            <w:r w:rsidRPr="009F0474">
              <w:rPr>
                <w:rFonts w:ascii="Times New Roman" w:eastAsia="Times New Roman" w:hAnsi="Times New Roman" w:cs="Times New Roman"/>
                <w:sz w:val="24"/>
                <w:szCs w:val="24"/>
              </w:rPr>
              <w:t>Цех измельчения суглинок</w:t>
            </w:r>
          </w:p>
        </w:tc>
        <w:tc>
          <w:tcPr>
            <w:tcW w:w="2356" w:type="pct"/>
            <w:tcBorders>
              <w:top w:val="nil"/>
              <w:left w:val="nil"/>
              <w:bottom w:val="single" w:sz="4" w:space="0" w:color="auto"/>
              <w:right w:val="single" w:sz="4" w:space="0" w:color="auto"/>
            </w:tcBorders>
            <w:shd w:val="clear" w:color="auto" w:fill="auto"/>
            <w:vAlign w:val="center"/>
            <w:hideMark/>
          </w:tcPr>
          <w:p w14:paraId="0361C3C1" w14:textId="77777777" w:rsidR="00AC6999" w:rsidRPr="009F0474" w:rsidRDefault="00AC6999" w:rsidP="00AC6999">
            <w:pPr>
              <w:spacing w:after="0" w:line="240" w:lineRule="auto"/>
              <w:rPr>
                <w:rFonts w:ascii="Times New Roman" w:eastAsia="Times New Roman" w:hAnsi="Times New Roman" w:cs="Times New Roman"/>
                <w:sz w:val="24"/>
                <w:szCs w:val="24"/>
              </w:rPr>
            </w:pPr>
            <w:r w:rsidRPr="009F0474">
              <w:rPr>
                <w:rFonts w:ascii="Times New Roman" w:eastAsia="Times New Roman" w:hAnsi="Times New Roman" w:cs="Times New Roman"/>
                <w:sz w:val="24"/>
                <w:szCs w:val="24"/>
              </w:rPr>
              <w:t>Пыль неорганическая: 70-20 % SiO</w:t>
            </w:r>
            <w:r w:rsidRPr="009F0474">
              <w:rPr>
                <w:rFonts w:ascii="Times New Roman" w:eastAsia="Times New Roman" w:hAnsi="Times New Roman" w:cs="Times New Roman"/>
                <w:sz w:val="24"/>
                <w:szCs w:val="24"/>
                <w:vertAlign w:val="subscript"/>
              </w:rPr>
              <w:t>2</w:t>
            </w:r>
          </w:p>
        </w:tc>
        <w:tc>
          <w:tcPr>
            <w:tcW w:w="1589" w:type="pct"/>
            <w:tcBorders>
              <w:top w:val="nil"/>
              <w:left w:val="nil"/>
              <w:bottom w:val="single" w:sz="4" w:space="0" w:color="auto"/>
              <w:right w:val="single" w:sz="4" w:space="0" w:color="auto"/>
            </w:tcBorders>
            <w:shd w:val="clear" w:color="auto" w:fill="auto"/>
            <w:vAlign w:val="center"/>
            <w:hideMark/>
          </w:tcPr>
          <w:p w14:paraId="589F78EA" w14:textId="77777777" w:rsidR="00AC6999" w:rsidRPr="009F0474" w:rsidRDefault="00AC6999" w:rsidP="00AC6999">
            <w:pPr>
              <w:spacing w:after="0" w:line="240" w:lineRule="auto"/>
              <w:jc w:val="center"/>
              <w:rPr>
                <w:rFonts w:ascii="Times New Roman" w:eastAsia="Times New Roman" w:hAnsi="Times New Roman" w:cs="Times New Roman"/>
                <w:sz w:val="24"/>
                <w:szCs w:val="24"/>
              </w:rPr>
            </w:pPr>
            <w:r w:rsidRPr="009F0474">
              <w:rPr>
                <w:rFonts w:ascii="Times New Roman" w:eastAsia="Times New Roman" w:hAnsi="Times New Roman" w:cs="Times New Roman"/>
                <w:sz w:val="24"/>
                <w:szCs w:val="24"/>
              </w:rPr>
              <w:t>43,0012</w:t>
            </w:r>
          </w:p>
        </w:tc>
      </w:tr>
      <w:tr w:rsidR="009F0474" w:rsidRPr="009F0474" w14:paraId="493293F1" w14:textId="77777777" w:rsidTr="00AC6999">
        <w:trPr>
          <w:trHeight w:val="288"/>
        </w:trPr>
        <w:tc>
          <w:tcPr>
            <w:tcW w:w="1055" w:type="pct"/>
            <w:vMerge/>
            <w:tcBorders>
              <w:top w:val="nil"/>
              <w:left w:val="single" w:sz="4" w:space="0" w:color="auto"/>
              <w:bottom w:val="single" w:sz="4" w:space="0" w:color="auto"/>
              <w:right w:val="single" w:sz="4" w:space="0" w:color="auto"/>
            </w:tcBorders>
            <w:vAlign w:val="center"/>
            <w:hideMark/>
          </w:tcPr>
          <w:p w14:paraId="71381353" w14:textId="77777777" w:rsidR="00AC6999" w:rsidRPr="009F0474" w:rsidRDefault="00AC6999" w:rsidP="00AC6999">
            <w:pPr>
              <w:spacing w:after="0" w:line="240" w:lineRule="auto"/>
              <w:rPr>
                <w:rFonts w:ascii="Times New Roman" w:eastAsia="Times New Roman" w:hAnsi="Times New Roman" w:cs="Times New Roman"/>
                <w:sz w:val="24"/>
                <w:szCs w:val="24"/>
              </w:rPr>
            </w:pPr>
          </w:p>
        </w:tc>
        <w:tc>
          <w:tcPr>
            <w:tcW w:w="2356" w:type="pct"/>
            <w:tcBorders>
              <w:top w:val="nil"/>
              <w:left w:val="nil"/>
              <w:bottom w:val="single" w:sz="4" w:space="0" w:color="auto"/>
              <w:right w:val="single" w:sz="4" w:space="0" w:color="auto"/>
            </w:tcBorders>
            <w:shd w:val="clear" w:color="auto" w:fill="auto"/>
            <w:vAlign w:val="center"/>
            <w:hideMark/>
          </w:tcPr>
          <w:p w14:paraId="0F4A5629" w14:textId="77777777" w:rsidR="00AC6999" w:rsidRPr="009F0474" w:rsidRDefault="00AC6999" w:rsidP="00AC6999">
            <w:pPr>
              <w:spacing w:after="0" w:line="240" w:lineRule="auto"/>
              <w:rPr>
                <w:rFonts w:ascii="Times New Roman" w:eastAsia="Times New Roman" w:hAnsi="Times New Roman" w:cs="Times New Roman"/>
                <w:sz w:val="24"/>
                <w:szCs w:val="24"/>
              </w:rPr>
            </w:pPr>
            <w:r w:rsidRPr="009F0474">
              <w:rPr>
                <w:rFonts w:ascii="Times New Roman" w:eastAsia="Times New Roman" w:hAnsi="Times New Roman" w:cs="Times New Roman"/>
                <w:sz w:val="24"/>
                <w:szCs w:val="24"/>
              </w:rPr>
              <w:t>Сажа (углерод черный)</w:t>
            </w:r>
          </w:p>
        </w:tc>
        <w:tc>
          <w:tcPr>
            <w:tcW w:w="1589" w:type="pct"/>
            <w:tcBorders>
              <w:top w:val="nil"/>
              <w:left w:val="nil"/>
              <w:bottom w:val="single" w:sz="4" w:space="0" w:color="auto"/>
              <w:right w:val="single" w:sz="4" w:space="0" w:color="auto"/>
            </w:tcBorders>
            <w:shd w:val="clear" w:color="auto" w:fill="auto"/>
            <w:vAlign w:val="center"/>
            <w:hideMark/>
          </w:tcPr>
          <w:p w14:paraId="31D811E0" w14:textId="77777777" w:rsidR="00AC6999" w:rsidRPr="009F0474" w:rsidRDefault="00AC6999" w:rsidP="00AC6999">
            <w:pPr>
              <w:spacing w:after="0" w:line="240" w:lineRule="auto"/>
              <w:jc w:val="center"/>
              <w:rPr>
                <w:rFonts w:ascii="Times New Roman" w:eastAsia="Times New Roman" w:hAnsi="Times New Roman" w:cs="Times New Roman"/>
                <w:sz w:val="24"/>
                <w:szCs w:val="24"/>
              </w:rPr>
            </w:pPr>
            <w:r w:rsidRPr="009F0474">
              <w:rPr>
                <w:rFonts w:ascii="Times New Roman" w:eastAsia="Times New Roman" w:hAnsi="Times New Roman" w:cs="Times New Roman"/>
                <w:sz w:val="24"/>
                <w:szCs w:val="24"/>
              </w:rPr>
              <w:t>0,0002</w:t>
            </w:r>
          </w:p>
        </w:tc>
      </w:tr>
      <w:tr w:rsidR="009F0474" w:rsidRPr="009F0474" w14:paraId="0E70C092" w14:textId="77777777" w:rsidTr="00AC6999">
        <w:trPr>
          <w:trHeight w:val="288"/>
        </w:trPr>
        <w:tc>
          <w:tcPr>
            <w:tcW w:w="1055" w:type="pct"/>
            <w:vMerge/>
            <w:tcBorders>
              <w:top w:val="nil"/>
              <w:left w:val="single" w:sz="4" w:space="0" w:color="auto"/>
              <w:bottom w:val="single" w:sz="4" w:space="0" w:color="auto"/>
              <w:right w:val="single" w:sz="4" w:space="0" w:color="auto"/>
            </w:tcBorders>
            <w:vAlign w:val="center"/>
            <w:hideMark/>
          </w:tcPr>
          <w:p w14:paraId="34626F06" w14:textId="77777777" w:rsidR="00AC6999" w:rsidRPr="009F0474" w:rsidRDefault="00AC6999" w:rsidP="00AC6999">
            <w:pPr>
              <w:spacing w:after="0" w:line="240" w:lineRule="auto"/>
              <w:rPr>
                <w:rFonts w:ascii="Times New Roman" w:eastAsia="Times New Roman" w:hAnsi="Times New Roman" w:cs="Times New Roman"/>
                <w:sz w:val="24"/>
                <w:szCs w:val="24"/>
              </w:rPr>
            </w:pPr>
          </w:p>
        </w:tc>
        <w:tc>
          <w:tcPr>
            <w:tcW w:w="2356" w:type="pct"/>
            <w:tcBorders>
              <w:top w:val="nil"/>
              <w:left w:val="nil"/>
              <w:bottom w:val="single" w:sz="4" w:space="0" w:color="auto"/>
              <w:right w:val="single" w:sz="4" w:space="0" w:color="auto"/>
            </w:tcBorders>
            <w:shd w:val="clear" w:color="auto" w:fill="auto"/>
            <w:vAlign w:val="center"/>
            <w:hideMark/>
          </w:tcPr>
          <w:p w14:paraId="3F4A174A" w14:textId="77777777" w:rsidR="00AC6999" w:rsidRPr="009F0474" w:rsidRDefault="00AC6999" w:rsidP="00AC6999">
            <w:pPr>
              <w:spacing w:after="0" w:line="240" w:lineRule="auto"/>
              <w:rPr>
                <w:rFonts w:ascii="Times New Roman" w:eastAsia="Times New Roman" w:hAnsi="Times New Roman" w:cs="Times New Roman"/>
                <w:sz w:val="24"/>
                <w:szCs w:val="24"/>
              </w:rPr>
            </w:pPr>
            <w:r w:rsidRPr="009F0474">
              <w:rPr>
                <w:rFonts w:ascii="Times New Roman" w:eastAsia="Times New Roman" w:hAnsi="Times New Roman" w:cs="Times New Roman"/>
                <w:sz w:val="24"/>
                <w:szCs w:val="24"/>
              </w:rPr>
              <w:t>Ангидрид сернистый</w:t>
            </w:r>
          </w:p>
        </w:tc>
        <w:tc>
          <w:tcPr>
            <w:tcW w:w="1589" w:type="pct"/>
            <w:tcBorders>
              <w:top w:val="nil"/>
              <w:left w:val="nil"/>
              <w:bottom w:val="single" w:sz="4" w:space="0" w:color="auto"/>
              <w:right w:val="single" w:sz="4" w:space="0" w:color="auto"/>
            </w:tcBorders>
            <w:shd w:val="clear" w:color="auto" w:fill="auto"/>
            <w:vAlign w:val="center"/>
            <w:hideMark/>
          </w:tcPr>
          <w:p w14:paraId="186C511F" w14:textId="77777777" w:rsidR="00AC6999" w:rsidRPr="009F0474" w:rsidRDefault="00AC6999" w:rsidP="00AC6999">
            <w:pPr>
              <w:spacing w:after="0" w:line="240" w:lineRule="auto"/>
              <w:jc w:val="center"/>
              <w:rPr>
                <w:rFonts w:ascii="Times New Roman" w:eastAsia="Times New Roman" w:hAnsi="Times New Roman" w:cs="Times New Roman"/>
                <w:sz w:val="24"/>
                <w:szCs w:val="24"/>
              </w:rPr>
            </w:pPr>
            <w:r w:rsidRPr="009F0474">
              <w:rPr>
                <w:rFonts w:ascii="Times New Roman" w:eastAsia="Times New Roman" w:hAnsi="Times New Roman" w:cs="Times New Roman"/>
                <w:sz w:val="24"/>
                <w:szCs w:val="24"/>
              </w:rPr>
              <w:t>0,441</w:t>
            </w:r>
          </w:p>
        </w:tc>
      </w:tr>
      <w:tr w:rsidR="009F0474" w:rsidRPr="009F0474" w14:paraId="4EBABC9D" w14:textId="77777777" w:rsidTr="00AC6999">
        <w:trPr>
          <w:trHeight w:val="288"/>
        </w:trPr>
        <w:tc>
          <w:tcPr>
            <w:tcW w:w="1055" w:type="pct"/>
            <w:vMerge/>
            <w:tcBorders>
              <w:top w:val="nil"/>
              <w:left w:val="single" w:sz="4" w:space="0" w:color="auto"/>
              <w:bottom w:val="single" w:sz="4" w:space="0" w:color="auto"/>
              <w:right w:val="single" w:sz="4" w:space="0" w:color="auto"/>
            </w:tcBorders>
            <w:vAlign w:val="center"/>
            <w:hideMark/>
          </w:tcPr>
          <w:p w14:paraId="16985E42" w14:textId="77777777" w:rsidR="00AC6999" w:rsidRPr="009F0474" w:rsidRDefault="00AC6999" w:rsidP="00AC6999">
            <w:pPr>
              <w:spacing w:after="0" w:line="240" w:lineRule="auto"/>
              <w:rPr>
                <w:rFonts w:ascii="Times New Roman" w:eastAsia="Times New Roman" w:hAnsi="Times New Roman" w:cs="Times New Roman"/>
                <w:sz w:val="24"/>
                <w:szCs w:val="24"/>
              </w:rPr>
            </w:pPr>
          </w:p>
        </w:tc>
        <w:tc>
          <w:tcPr>
            <w:tcW w:w="2356" w:type="pct"/>
            <w:tcBorders>
              <w:top w:val="nil"/>
              <w:left w:val="nil"/>
              <w:bottom w:val="single" w:sz="4" w:space="0" w:color="auto"/>
              <w:right w:val="single" w:sz="4" w:space="0" w:color="auto"/>
            </w:tcBorders>
            <w:shd w:val="clear" w:color="auto" w:fill="auto"/>
            <w:vAlign w:val="center"/>
            <w:hideMark/>
          </w:tcPr>
          <w:p w14:paraId="6E64CCCF" w14:textId="77777777" w:rsidR="00AC6999" w:rsidRPr="009F0474" w:rsidRDefault="00AC6999" w:rsidP="00AC6999">
            <w:pPr>
              <w:spacing w:after="0" w:line="240" w:lineRule="auto"/>
              <w:rPr>
                <w:rFonts w:ascii="Times New Roman" w:eastAsia="Times New Roman" w:hAnsi="Times New Roman" w:cs="Times New Roman"/>
                <w:sz w:val="24"/>
                <w:szCs w:val="24"/>
              </w:rPr>
            </w:pPr>
            <w:r w:rsidRPr="009F0474">
              <w:rPr>
                <w:rFonts w:ascii="Times New Roman" w:eastAsia="Times New Roman" w:hAnsi="Times New Roman" w:cs="Times New Roman"/>
                <w:sz w:val="24"/>
                <w:szCs w:val="24"/>
              </w:rPr>
              <w:t>Углерода оксид</w:t>
            </w:r>
          </w:p>
        </w:tc>
        <w:tc>
          <w:tcPr>
            <w:tcW w:w="1589" w:type="pct"/>
            <w:tcBorders>
              <w:top w:val="nil"/>
              <w:left w:val="nil"/>
              <w:bottom w:val="single" w:sz="4" w:space="0" w:color="auto"/>
              <w:right w:val="single" w:sz="4" w:space="0" w:color="auto"/>
            </w:tcBorders>
            <w:shd w:val="clear" w:color="auto" w:fill="auto"/>
            <w:vAlign w:val="center"/>
            <w:hideMark/>
          </w:tcPr>
          <w:p w14:paraId="2C12224D" w14:textId="77777777" w:rsidR="00AC6999" w:rsidRPr="009F0474" w:rsidRDefault="00AC6999" w:rsidP="00AC6999">
            <w:pPr>
              <w:spacing w:after="0" w:line="240" w:lineRule="auto"/>
              <w:jc w:val="center"/>
              <w:rPr>
                <w:rFonts w:ascii="Times New Roman" w:eastAsia="Times New Roman" w:hAnsi="Times New Roman" w:cs="Times New Roman"/>
                <w:sz w:val="24"/>
                <w:szCs w:val="24"/>
              </w:rPr>
            </w:pPr>
            <w:r w:rsidRPr="009F0474">
              <w:rPr>
                <w:rFonts w:ascii="Times New Roman" w:eastAsia="Times New Roman" w:hAnsi="Times New Roman" w:cs="Times New Roman"/>
                <w:sz w:val="24"/>
                <w:szCs w:val="24"/>
              </w:rPr>
              <w:t>1,0421</w:t>
            </w:r>
          </w:p>
        </w:tc>
      </w:tr>
      <w:tr w:rsidR="009F0474" w:rsidRPr="009F0474" w14:paraId="411D5F7A" w14:textId="77777777" w:rsidTr="00AC6999">
        <w:trPr>
          <w:trHeight w:val="288"/>
        </w:trPr>
        <w:tc>
          <w:tcPr>
            <w:tcW w:w="1055" w:type="pct"/>
            <w:vMerge/>
            <w:tcBorders>
              <w:top w:val="nil"/>
              <w:left w:val="single" w:sz="4" w:space="0" w:color="auto"/>
              <w:bottom w:val="single" w:sz="4" w:space="0" w:color="auto"/>
              <w:right w:val="single" w:sz="4" w:space="0" w:color="auto"/>
            </w:tcBorders>
            <w:vAlign w:val="center"/>
            <w:hideMark/>
          </w:tcPr>
          <w:p w14:paraId="6CE2A84D" w14:textId="77777777" w:rsidR="00AC6999" w:rsidRPr="009F0474" w:rsidRDefault="00AC6999" w:rsidP="00AC6999">
            <w:pPr>
              <w:spacing w:after="0" w:line="240" w:lineRule="auto"/>
              <w:rPr>
                <w:rFonts w:ascii="Times New Roman" w:eastAsia="Times New Roman" w:hAnsi="Times New Roman" w:cs="Times New Roman"/>
                <w:sz w:val="24"/>
                <w:szCs w:val="24"/>
              </w:rPr>
            </w:pPr>
          </w:p>
        </w:tc>
        <w:tc>
          <w:tcPr>
            <w:tcW w:w="2356" w:type="pct"/>
            <w:tcBorders>
              <w:top w:val="nil"/>
              <w:left w:val="nil"/>
              <w:bottom w:val="single" w:sz="4" w:space="0" w:color="auto"/>
              <w:right w:val="single" w:sz="4" w:space="0" w:color="auto"/>
            </w:tcBorders>
            <w:shd w:val="clear" w:color="auto" w:fill="auto"/>
            <w:vAlign w:val="center"/>
            <w:hideMark/>
          </w:tcPr>
          <w:p w14:paraId="4E5F86EF" w14:textId="77777777" w:rsidR="00AC6999" w:rsidRPr="009F0474" w:rsidRDefault="00AC6999" w:rsidP="00AC6999">
            <w:pPr>
              <w:spacing w:after="0" w:line="240" w:lineRule="auto"/>
              <w:rPr>
                <w:rFonts w:ascii="Times New Roman" w:eastAsia="Times New Roman" w:hAnsi="Times New Roman" w:cs="Times New Roman"/>
                <w:sz w:val="24"/>
                <w:szCs w:val="24"/>
              </w:rPr>
            </w:pPr>
            <w:r w:rsidRPr="009F0474">
              <w:rPr>
                <w:rFonts w:ascii="Times New Roman" w:eastAsia="Times New Roman" w:hAnsi="Times New Roman" w:cs="Times New Roman"/>
                <w:sz w:val="24"/>
                <w:szCs w:val="24"/>
              </w:rPr>
              <w:t>Азота диоксид</w:t>
            </w:r>
          </w:p>
        </w:tc>
        <w:tc>
          <w:tcPr>
            <w:tcW w:w="1589" w:type="pct"/>
            <w:tcBorders>
              <w:top w:val="nil"/>
              <w:left w:val="nil"/>
              <w:bottom w:val="single" w:sz="4" w:space="0" w:color="auto"/>
              <w:right w:val="single" w:sz="4" w:space="0" w:color="auto"/>
            </w:tcBorders>
            <w:shd w:val="clear" w:color="auto" w:fill="auto"/>
            <w:vAlign w:val="center"/>
            <w:hideMark/>
          </w:tcPr>
          <w:p w14:paraId="41C86D7E" w14:textId="77777777" w:rsidR="00AC6999" w:rsidRPr="009F0474" w:rsidRDefault="00AC6999" w:rsidP="00AC6999">
            <w:pPr>
              <w:spacing w:after="0" w:line="240" w:lineRule="auto"/>
              <w:jc w:val="center"/>
              <w:rPr>
                <w:rFonts w:ascii="Times New Roman" w:eastAsia="Times New Roman" w:hAnsi="Times New Roman" w:cs="Times New Roman"/>
                <w:sz w:val="24"/>
                <w:szCs w:val="24"/>
              </w:rPr>
            </w:pPr>
            <w:r w:rsidRPr="009F0474">
              <w:rPr>
                <w:rFonts w:ascii="Times New Roman" w:eastAsia="Times New Roman" w:hAnsi="Times New Roman" w:cs="Times New Roman"/>
                <w:sz w:val="24"/>
                <w:szCs w:val="24"/>
              </w:rPr>
              <w:t>0,513</w:t>
            </w:r>
          </w:p>
        </w:tc>
      </w:tr>
      <w:tr w:rsidR="009F0474" w:rsidRPr="009F0474" w14:paraId="718B8A60" w14:textId="77777777" w:rsidTr="00AC6999">
        <w:trPr>
          <w:trHeight w:val="288"/>
        </w:trPr>
        <w:tc>
          <w:tcPr>
            <w:tcW w:w="1055" w:type="pct"/>
            <w:vMerge/>
            <w:tcBorders>
              <w:top w:val="nil"/>
              <w:left w:val="single" w:sz="4" w:space="0" w:color="auto"/>
              <w:bottom w:val="single" w:sz="4" w:space="0" w:color="auto"/>
              <w:right w:val="single" w:sz="4" w:space="0" w:color="auto"/>
            </w:tcBorders>
            <w:vAlign w:val="center"/>
            <w:hideMark/>
          </w:tcPr>
          <w:p w14:paraId="1EE4A9F5" w14:textId="77777777" w:rsidR="00AC6999" w:rsidRPr="009F0474" w:rsidRDefault="00AC6999" w:rsidP="00AC6999">
            <w:pPr>
              <w:spacing w:after="0" w:line="240" w:lineRule="auto"/>
              <w:rPr>
                <w:rFonts w:ascii="Times New Roman" w:eastAsia="Times New Roman" w:hAnsi="Times New Roman" w:cs="Times New Roman"/>
                <w:sz w:val="24"/>
                <w:szCs w:val="24"/>
              </w:rPr>
            </w:pPr>
          </w:p>
        </w:tc>
        <w:tc>
          <w:tcPr>
            <w:tcW w:w="2356" w:type="pct"/>
            <w:tcBorders>
              <w:top w:val="nil"/>
              <w:left w:val="nil"/>
              <w:bottom w:val="single" w:sz="4" w:space="0" w:color="auto"/>
              <w:right w:val="single" w:sz="4" w:space="0" w:color="auto"/>
            </w:tcBorders>
            <w:shd w:val="clear" w:color="auto" w:fill="auto"/>
            <w:vAlign w:val="center"/>
            <w:hideMark/>
          </w:tcPr>
          <w:p w14:paraId="4558DF4A" w14:textId="77777777" w:rsidR="00AC6999" w:rsidRPr="009F0474" w:rsidRDefault="00AC6999" w:rsidP="00AC6999">
            <w:pPr>
              <w:spacing w:after="0" w:line="240" w:lineRule="auto"/>
              <w:rPr>
                <w:rFonts w:ascii="Times New Roman" w:eastAsia="Times New Roman" w:hAnsi="Times New Roman" w:cs="Times New Roman"/>
                <w:sz w:val="24"/>
                <w:szCs w:val="24"/>
              </w:rPr>
            </w:pPr>
            <w:r w:rsidRPr="009F0474">
              <w:rPr>
                <w:rFonts w:ascii="Times New Roman" w:eastAsia="Times New Roman" w:hAnsi="Times New Roman" w:cs="Times New Roman"/>
                <w:sz w:val="24"/>
                <w:szCs w:val="24"/>
              </w:rPr>
              <w:t>Азота оксид</w:t>
            </w:r>
          </w:p>
        </w:tc>
        <w:tc>
          <w:tcPr>
            <w:tcW w:w="1589" w:type="pct"/>
            <w:tcBorders>
              <w:top w:val="nil"/>
              <w:left w:val="nil"/>
              <w:bottom w:val="single" w:sz="4" w:space="0" w:color="auto"/>
              <w:right w:val="single" w:sz="4" w:space="0" w:color="auto"/>
            </w:tcBorders>
            <w:shd w:val="clear" w:color="auto" w:fill="auto"/>
            <w:vAlign w:val="center"/>
            <w:hideMark/>
          </w:tcPr>
          <w:p w14:paraId="7D7AF810" w14:textId="77777777" w:rsidR="00AC6999" w:rsidRPr="009F0474" w:rsidRDefault="00AC6999" w:rsidP="00AC6999">
            <w:pPr>
              <w:spacing w:after="0" w:line="240" w:lineRule="auto"/>
              <w:jc w:val="center"/>
              <w:rPr>
                <w:rFonts w:ascii="Times New Roman" w:eastAsia="Times New Roman" w:hAnsi="Times New Roman" w:cs="Times New Roman"/>
                <w:sz w:val="24"/>
                <w:szCs w:val="24"/>
              </w:rPr>
            </w:pPr>
            <w:r w:rsidRPr="009F0474">
              <w:rPr>
                <w:rFonts w:ascii="Times New Roman" w:eastAsia="Times New Roman" w:hAnsi="Times New Roman" w:cs="Times New Roman"/>
                <w:sz w:val="24"/>
                <w:szCs w:val="24"/>
              </w:rPr>
              <w:t>0,0834</w:t>
            </w:r>
          </w:p>
        </w:tc>
      </w:tr>
      <w:tr w:rsidR="009F0474" w:rsidRPr="009F0474" w14:paraId="495B05BD" w14:textId="77777777" w:rsidTr="00AC6999">
        <w:trPr>
          <w:trHeight w:val="288"/>
        </w:trPr>
        <w:tc>
          <w:tcPr>
            <w:tcW w:w="1055" w:type="pct"/>
            <w:vMerge/>
            <w:tcBorders>
              <w:top w:val="nil"/>
              <w:left w:val="single" w:sz="4" w:space="0" w:color="auto"/>
              <w:bottom w:val="single" w:sz="4" w:space="0" w:color="auto"/>
              <w:right w:val="single" w:sz="4" w:space="0" w:color="auto"/>
            </w:tcBorders>
            <w:vAlign w:val="center"/>
            <w:hideMark/>
          </w:tcPr>
          <w:p w14:paraId="11487BCA" w14:textId="77777777" w:rsidR="00AC6999" w:rsidRPr="009F0474" w:rsidRDefault="00AC6999" w:rsidP="00AC6999">
            <w:pPr>
              <w:spacing w:after="0" w:line="240" w:lineRule="auto"/>
              <w:rPr>
                <w:rFonts w:ascii="Times New Roman" w:eastAsia="Times New Roman" w:hAnsi="Times New Roman" w:cs="Times New Roman"/>
                <w:sz w:val="24"/>
                <w:szCs w:val="24"/>
              </w:rPr>
            </w:pPr>
          </w:p>
        </w:tc>
        <w:tc>
          <w:tcPr>
            <w:tcW w:w="2356" w:type="pct"/>
            <w:tcBorders>
              <w:top w:val="nil"/>
              <w:left w:val="nil"/>
              <w:bottom w:val="single" w:sz="4" w:space="0" w:color="auto"/>
              <w:right w:val="single" w:sz="4" w:space="0" w:color="auto"/>
            </w:tcBorders>
            <w:shd w:val="clear" w:color="auto" w:fill="auto"/>
            <w:vAlign w:val="center"/>
            <w:hideMark/>
          </w:tcPr>
          <w:p w14:paraId="24C1B20D" w14:textId="77777777" w:rsidR="00AC6999" w:rsidRPr="009F0474" w:rsidRDefault="00AC6999" w:rsidP="00AC6999">
            <w:pPr>
              <w:spacing w:after="0" w:line="240" w:lineRule="auto"/>
              <w:rPr>
                <w:rFonts w:ascii="Times New Roman" w:eastAsia="Times New Roman" w:hAnsi="Times New Roman" w:cs="Times New Roman"/>
                <w:sz w:val="24"/>
                <w:szCs w:val="24"/>
              </w:rPr>
            </w:pPr>
            <w:r w:rsidRPr="009F0474">
              <w:rPr>
                <w:rFonts w:ascii="Times New Roman" w:eastAsia="Times New Roman" w:hAnsi="Times New Roman" w:cs="Times New Roman"/>
                <w:sz w:val="24"/>
                <w:szCs w:val="24"/>
              </w:rPr>
              <w:t>Ангидрид сернистый</w:t>
            </w:r>
          </w:p>
        </w:tc>
        <w:tc>
          <w:tcPr>
            <w:tcW w:w="1589" w:type="pct"/>
            <w:tcBorders>
              <w:top w:val="nil"/>
              <w:left w:val="nil"/>
              <w:bottom w:val="single" w:sz="4" w:space="0" w:color="auto"/>
              <w:right w:val="single" w:sz="4" w:space="0" w:color="auto"/>
            </w:tcBorders>
            <w:shd w:val="clear" w:color="auto" w:fill="auto"/>
            <w:vAlign w:val="center"/>
            <w:hideMark/>
          </w:tcPr>
          <w:p w14:paraId="35D86302" w14:textId="77777777" w:rsidR="00AC6999" w:rsidRPr="009F0474" w:rsidRDefault="00AC6999" w:rsidP="00AC6999">
            <w:pPr>
              <w:spacing w:after="0" w:line="240" w:lineRule="auto"/>
              <w:jc w:val="center"/>
              <w:rPr>
                <w:rFonts w:ascii="Times New Roman" w:eastAsia="Times New Roman" w:hAnsi="Times New Roman" w:cs="Times New Roman"/>
                <w:sz w:val="24"/>
                <w:szCs w:val="24"/>
              </w:rPr>
            </w:pPr>
            <w:r w:rsidRPr="009F0474">
              <w:rPr>
                <w:rFonts w:ascii="Times New Roman" w:eastAsia="Times New Roman" w:hAnsi="Times New Roman" w:cs="Times New Roman"/>
                <w:sz w:val="24"/>
                <w:szCs w:val="24"/>
              </w:rPr>
              <w:t>206,2589</w:t>
            </w:r>
          </w:p>
        </w:tc>
      </w:tr>
      <w:tr w:rsidR="009F0474" w:rsidRPr="009F0474" w14:paraId="037141BD" w14:textId="77777777" w:rsidTr="00AC6999">
        <w:trPr>
          <w:trHeight w:val="288"/>
        </w:trPr>
        <w:tc>
          <w:tcPr>
            <w:tcW w:w="1055" w:type="pct"/>
            <w:vMerge/>
            <w:tcBorders>
              <w:top w:val="nil"/>
              <w:left w:val="single" w:sz="4" w:space="0" w:color="auto"/>
              <w:bottom w:val="single" w:sz="4" w:space="0" w:color="auto"/>
              <w:right w:val="single" w:sz="4" w:space="0" w:color="auto"/>
            </w:tcBorders>
            <w:vAlign w:val="center"/>
            <w:hideMark/>
          </w:tcPr>
          <w:p w14:paraId="43F7FE79" w14:textId="77777777" w:rsidR="00AC6999" w:rsidRPr="009F0474" w:rsidRDefault="00AC6999" w:rsidP="00AC6999">
            <w:pPr>
              <w:spacing w:after="0" w:line="240" w:lineRule="auto"/>
              <w:rPr>
                <w:rFonts w:ascii="Times New Roman" w:eastAsia="Times New Roman" w:hAnsi="Times New Roman" w:cs="Times New Roman"/>
                <w:sz w:val="24"/>
                <w:szCs w:val="24"/>
              </w:rPr>
            </w:pPr>
          </w:p>
        </w:tc>
        <w:tc>
          <w:tcPr>
            <w:tcW w:w="2356" w:type="pct"/>
            <w:tcBorders>
              <w:top w:val="nil"/>
              <w:left w:val="nil"/>
              <w:bottom w:val="single" w:sz="4" w:space="0" w:color="auto"/>
              <w:right w:val="single" w:sz="4" w:space="0" w:color="auto"/>
            </w:tcBorders>
            <w:shd w:val="clear" w:color="auto" w:fill="auto"/>
            <w:vAlign w:val="center"/>
            <w:hideMark/>
          </w:tcPr>
          <w:p w14:paraId="1BEA477E" w14:textId="77777777" w:rsidR="00AC6999" w:rsidRPr="009F0474" w:rsidRDefault="00AC6999" w:rsidP="00AC6999">
            <w:pPr>
              <w:spacing w:after="0" w:line="240" w:lineRule="auto"/>
              <w:rPr>
                <w:rFonts w:ascii="Times New Roman" w:eastAsia="Times New Roman" w:hAnsi="Times New Roman" w:cs="Times New Roman"/>
                <w:sz w:val="24"/>
                <w:szCs w:val="24"/>
              </w:rPr>
            </w:pPr>
            <w:r w:rsidRPr="009F0474">
              <w:rPr>
                <w:rFonts w:ascii="Times New Roman" w:eastAsia="Times New Roman" w:hAnsi="Times New Roman" w:cs="Times New Roman"/>
                <w:sz w:val="24"/>
                <w:szCs w:val="24"/>
              </w:rPr>
              <w:t>Углерода оксид</w:t>
            </w:r>
          </w:p>
        </w:tc>
        <w:tc>
          <w:tcPr>
            <w:tcW w:w="1589" w:type="pct"/>
            <w:tcBorders>
              <w:top w:val="nil"/>
              <w:left w:val="nil"/>
              <w:bottom w:val="single" w:sz="4" w:space="0" w:color="auto"/>
              <w:right w:val="single" w:sz="4" w:space="0" w:color="auto"/>
            </w:tcBorders>
            <w:shd w:val="clear" w:color="auto" w:fill="auto"/>
            <w:vAlign w:val="center"/>
            <w:hideMark/>
          </w:tcPr>
          <w:p w14:paraId="05C576F5" w14:textId="77777777" w:rsidR="00AC6999" w:rsidRPr="009F0474" w:rsidRDefault="00AC6999" w:rsidP="00AC6999">
            <w:pPr>
              <w:spacing w:after="0" w:line="240" w:lineRule="auto"/>
              <w:jc w:val="center"/>
              <w:rPr>
                <w:rFonts w:ascii="Times New Roman" w:eastAsia="Times New Roman" w:hAnsi="Times New Roman" w:cs="Times New Roman"/>
                <w:sz w:val="24"/>
                <w:szCs w:val="24"/>
              </w:rPr>
            </w:pPr>
            <w:r w:rsidRPr="009F0474">
              <w:rPr>
                <w:rFonts w:ascii="Times New Roman" w:eastAsia="Times New Roman" w:hAnsi="Times New Roman" w:cs="Times New Roman"/>
                <w:sz w:val="24"/>
                <w:szCs w:val="24"/>
              </w:rPr>
              <w:t>189,3435</w:t>
            </w:r>
          </w:p>
        </w:tc>
      </w:tr>
      <w:tr w:rsidR="009F0474" w:rsidRPr="009F0474" w14:paraId="044E40E9" w14:textId="77777777" w:rsidTr="00AC6999">
        <w:trPr>
          <w:trHeight w:val="288"/>
        </w:trPr>
        <w:tc>
          <w:tcPr>
            <w:tcW w:w="1055" w:type="pct"/>
            <w:vMerge/>
            <w:tcBorders>
              <w:top w:val="nil"/>
              <w:left w:val="single" w:sz="4" w:space="0" w:color="auto"/>
              <w:bottom w:val="single" w:sz="4" w:space="0" w:color="auto"/>
              <w:right w:val="single" w:sz="4" w:space="0" w:color="auto"/>
            </w:tcBorders>
            <w:vAlign w:val="center"/>
            <w:hideMark/>
          </w:tcPr>
          <w:p w14:paraId="2AF3B3FF" w14:textId="77777777" w:rsidR="00AC6999" w:rsidRPr="009F0474" w:rsidRDefault="00AC6999" w:rsidP="00AC6999">
            <w:pPr>
              <w:spacing w:after="0" w:line="240" w:lineRule="auto"/>
              <w:rPr>
                <w:rFonts w:ascii="Times New Roman" w:eastAsia="Times New Roman" w:hAnsi="Times New Roman" w:cs="Times New Roman"/>
                <w:sz w:val="24"/>
                <w:szCs w:val="24"/>
              </w:rPr>
            </w:pPr>
          </w:p>
        </w:tc>
        <w:tc>
          <w:tcPr>
            <w:tcW w:w="2356" w:type="pct"/>
            <w:tcBorders>
              <w:top w:val="nil"/>
              <w:left w:val="nil"/>
              <w:bottom w:val="single" w:sz="4" w:space="0" w:color="auto"/>
              <w:right w:val="single" w:sz="4" w:space="0" w:color="auto"/>
            </w:tcBorders>
            <w:shd w:val="clear" w:color="auto" w:fill="auto"/>
            <w:vAlign w:val="center"/>
            <w:hideMark/>
          </w:tcPr>
          <w:p w14:paraId="624D0A49" w14:textId="77777777" w:rsidR="00AC6999" w:rsidRPr="009F0474" w:rsidRDefault="00AC6999" w:rsidP="00AC6999">
            <w:pPr>
              <w:spacing w:after="0" w:line="240" w:lineRule="auto"/>
              <w:rPr>
                <w:rFonts w:ascii="Times New Roman" w:eastAsia="Times New Roman" w:hAnsi="Times New Roman" w:cs="Times New Roman"/>
                <w:sz w:val="24"/>
                <w:szCs w:val="24"/>
              </w:rPr>
            </w:pPr>
            <w:r w:rsidRPr="009F0474">
              <w:rPr>
                <w:rFonts w:ascii="Times New Roman" w:eastAsia="Times New Roman" w:hAnsi="Times New Roman" w:cs="Times New Roman"/>
                <w:sz w:val="24"/>
                <w:szCs w:val="24"/>
              </w:rPr>
              <w:t>Азота диоксид</w:t>
            </w:r>
          </w:p>
        </w:tc>
        <w:tc>
          <w:tcPr>
            <w:tcW w:w="1589" w:type="pct"/>
            <w:tcBorders>
              <w:top w:val="nil"/>
              <w:left w:val="nil"/>
              <w:bottom w:val="single" w:sz="4" w:space="0" w:color="auto"/>
              <w:right w:val="single" w:sz="4" w:space="0" w:color="auto"/>
            </w:tcBorders>
            <w:shd w:val="clear" w:color="auto" w:fill="auto"/>
            <w:vAlign w:val="center"/>
            <w:hideMark/>
          </w:tcPr>
          <w:p w14:paraId="40908BC1" w14:textId="77777777" w:rsidR="00AC6999" w:rsidRPr="009F0474" w:rsidRDefault="00AC6999" w:rsidP="00AC6999">
            <w:pPr>
              <w:spacing w:after="0" w:line="240" w:lineRule="auto"/>
              <w:jc w:val="center"/>
              <w:rPr>
                <w:rFonts w:ascii="Times New Roman" w:eastAsia="Times New Roman" w:hAnsi="Times New Roman" w:cs="Times New Roman"/>
                <w:sz w:val="24"/>
                <w:szCs w:val="24"/>
              </w:rPr>
            </w:pPr>
            <w:r w:rsidRPr="009F0474">
              <w:rPr>
                <w:rFonts w:ascii="Times New Roman" w:eastAsia="Times New Roman" w:hAnsi="Times New Roman" w:cs="Times New Roman"/>
                <w:sz w:val="24"/>
                <w:szCs w:val="24"/>
              </w:rPr>
              <w:t>64,1163</w:t>
            </w:r>
          </w:p>
        </w:tc>
      </w:tr>
      <w:tr w:rsidR="009F0474" w:rsidRPr="009F0474" w14:paraId="348B5820" w14:textId="77777777" w:rsidTr="00AC6999">
        <w:trPr>
          <w:trHeight w:val="288"/>
        </w:trPr>
        <w:tc>
          <w:tcPr>
            <w:tcW w:w="1055" w:type="pct"/>
            <w:vMerge/>
            <w:tcBorders>
              <w:top w:val="nil"/>
              <w:left w:val="single" w:sz="4" w:space="0" w:color="auto"/>
              <w:bottom w:val="single" w:sz="4" w:space="0" w:color="auto"/>
              <w:right w:val="single" w:sz="4" w:space="0" w:color="auto"/>
            </w:tcBorders>
            <w:vAlign w:val="center"/>
            <w:hideMark/>
          </w:tcPr>
          <w:p w14:paraId="491CDD4C" w14:textId="77777777" w:rsidR="00AC6999" w:rsidRPr="009F0474" w:rsidRDefault="00AC6999" w:rsidP="00AC6999">
            <w:pPr>
              <w:spacing w:after="0" w:line="240" w:lineRule="auto"/>
              <w:rPr>
                <w:rFonts w:ascii="Times New Roman" w:eastAsia="Times New Roman" w:hAnsi="Times New Roman" w:cs="Times New Roman"/>
                <w:sz w:val="24"/>
                <w:szCs w:val="24"/>
              </w:rPr>
            </w:pPr>
          </w:p>
        </w:tc>
        <w:tc>
          <w:tcPr>
            <w:tcW w:w="2356" w:type="pct"/>
            <w:tcBorders>
              <w:top w:val="nil"/>
              <w:left w:val="nil"/>
              <w:bottom w:val="single" w:sz="4" w:space="0" w:color="auto"/>
              <w:right w:val="single" w:sz="4" w:space="0" w:color="auto"/>
            </w:tcBorders>
            <w:shd w:val="clear" w:color="auto" w:fill="auto"/>
            <w:vAlign w:val="center"/>
            <w:hideMark/>
          </w:tcPr>
          <w:p w14:paraId="73627E5A" w14:textId="77777777" w:rsidR="00AC6999" w:rsidRPr="009F0474" w:rsidRDefault="00AC6999" w:rsidP="00AC6999">
            <w:pPr>
              <w:spacing w:after="0" w:line="240" w:lineRule="auto"/>
              <w:rPr>
                <w:rFonts w:ascii="Times New Roman" w:eastAsia="Times New Roman" w:hAnsi="Times New Roman" w:cs="Times New Roman"/>
                <w:sz w:val="24"/>
                <w:szCs w:val="24"/>
              </w:rPr>
            </w:pPr>
            <w:r w:rsidRPr="009F0474">
              <w:rPr>
                <w:rFonts w:ascii="Times New Roman" w:eastAsia="Times New Roman" w:hAnsi="Times New Roman" w:cs="Times New Roman"/>
                <w:sz w:val="24"/>
                <w:szCs w:val="24"/>
              </w:rPr>
              <w:t>Азота оксид</w:t>
            </w:r>
          </w:p>
        </w:tc>
        <w:tc>
          <w:tcPr>
            <w:tcW w:w="1589" w:type="pct"/>
            <w:tcBorders>
              <w:top w:val="nil"/>
              <w:left w:val="nil"/>
              <w:bottom w:val="single" w:sz="4" w:space="0" w:color="auto"/>
              <w:right w:val="single" w:sz="4" w:space="0" w:color="auto"/>
            </w:tcBorders>
            <w:shd w:val="clear" w:color="auto" w:fill="auto"/>
            <w:vAlign w:val="center"/>
            <w:hideMark/>
          </w:tcPr>
          <w:p w14:paraId="2496496B" w14:textId="77777777" w:rsidR="00AC6999" w:rsidRPr="009F0474" w:rsidRDefault="00AC6999" w:rsidP="00AC6999">
            <w:pPr>
              <w:spacing w:after="0" w:line="240" w:lineRule="auto"/>
              <w:jc w:val="center"/>
              <w:rPr>
                <w:rFonts w:ascii="Times New Roman" w:eastAsia="Times New Roman" w:hAnsi="Times New Roman" w:cs="Times New Roman"/>
                <w:sz w:val="24"/>
                <w:szCs w:val="24"/>
              </w:rPr>
            </w:pPr>
            <w:r w:rsidRPr="009F0474">
              <w:rPr>
                <w:rFonts w:ascii="Times New Roman" w:eastAsia="Times New Roman" w:hAnsi="Times New Roman" w:cs="Times New Roman"/>
                <w:sz w:val="24"/>
                <w:szCs w:val="24"/>
              </w:rPr>
              <w:t>10,4189</w:t>
            </w:r>
          </w:p>
        </w:tc>
      </w:tr>
      <w:tr w:rsidR="009F0474" w:rsidRPr="009F0474" w14:paraId="1BEF3789" w14:textId="77777777" w:rsidTr="00AC6999">
        <w:trPr>
          <w:trHeight w:val="288"/>
        </w:trPr>
        <w:tc>
          <w:tcPr>
            <w:tcW w:w="1055" w:type="pct"/>
            <w:vMerge/>
            <w:tcBorders>
              <w:top w:val="nil"/>
              <w:left w:val="single" w:sz="4" w:space="0" w:color="auto"/>
              <w:bottom w:val="single" w:sz="4" w:space="0" w:color="auto"/>
              <w:right w:val="single" w:sz="4" w:space="0" w:color="auto"/>
            </w:tcBorders>
            <w:vAlign w:val="center"/>
            <w:hideMark/>
          </w:tcPr>
          <w:p w14:paraId="60C09DB0" w14:textId="77777777" w:rsidR="00AC6999" w:rsidRPr="009F0474" w:rsidRDefault="00AC6999" w:rsidP="00AC6999">
            <w:pPr>
              <w:spacing w:after="0" w:line="240" w:lineRule="auto"/>
              <w:rPr>
                <w:rFonts w:ascii="Times New Roman" w:eastAsia="Times New Roman" w:hAnsi="Times New Roman" w:cs="Times New Roman"/>
                <w:sz w:val="24"/>
                <w:szCs w:val="24"/>
              </w:rPr>
            </w:pPr>
          </w:p>
        </w:tc>
        <w:tc>
          <w:tcPr>
            <w:tcW w:w="2356" w:type="pct"/>
            <w:tcBorders>
              <w:top w:val="nil"/>
              <w:left w:val="nil"/>
              <w:bottom w:val="single" w:sz="4" w:space="0" w:color="auto"/>
              <w:right w:val="single" w:sz="4" w:space="0" w:color="auto"/>
            </w:tcBorders>
            <w:shd w:val="clear" w:color="auto" w:fill="auto"/>
            <w:vAlign w:val="center"/>
            <w:hideMark/>
          </w:tcPr>
          <w:p w14:paraId="586E4F83" w14:textId="77777777" w:rsidR="00AC6999" w:rsidRPr="009F0474" w:rsidRDefault="00AC6999" w:rsidP="00AC6999">
            <w:pPr>
              <w:spacing w:after="0" w:line="240" w:lineRule="auto"/>
              <w:rPr>
                <w:rFonts w:ascii="Times New Roman" w:eastAsia="Times New Roman" w:hAnsi="Times New Roman" w:cs="Times New Roman"/>
                <w:sz w:val="24"/>
                <w:szCs w:val="24"/>
              </w:rPr>
            </w:pPr>
            <w:r w:rsidRPr="009F0474">
              <w:rPr>
                <w:rFonts w:ascii="Times New Roman" w:eastAsia="Times New Roman" w:hAnsi="Times New Roman" w:cs="Times New Roman"/>
                <w:sz w:val="24"/>
                <w:szCs w:val="24"/>
              </w:rPr>
              <w:t>Углеводороды предельные (С12-С19)</w:t>
            </w:r>
          </w:p>
        </w:tc>
        <w:tc>
          <w:tcPr>
            <w:tcW w:w="1589" w:type="pct"/>
            <w:tcBorders>
              <w:top w:val="nil"/>
              <w:left w:val="nil"/>
              <w:bottom w:val="single" w:sz="4" w:space="0" w:color="auto"/>
              <w:right w:val="single" w:sz="4" w:space="0" w:color="auto"/>
            </w:tcBorders>
            <w:shd w:val="clear" w:color="auto" w:fill="auto"/>
            <w:vAlign w:val="center"/>
            <w:hideMark/>
          </w:tcPr>
          <w:p w14:paraId="1AED47FB" w14:textId="77777777" w:rsidR="00AC6999" w:rsidRPr="009F0474" w:rsidRDefault="00AC6999" w:rsidP="00AC6999">
            <w:pPr>
              <w:spacing w:after="0" w:line="240" w:lineRule="auto"/>
              <w:jc w:val="center"/>
              <w:rPr>
                <w:rFonts w:ascii="Times New Roman" w:eastAsia="Times New Roman" w:hAnsi="Times New Roman" w:cs="Times New Roman"/>
                <w:sz w:val="24"/>
                <w:szCs w:val="24"/>
              </w:rPr>
            </w:pPr>
            <w:r w:rsidRPr="009F0474">
              <w:rPr>
                <w:rFonts w:ascii="Times New Roman" w:eastAsia="Times New Roman" w:hAnsi="Times New Roman" w:cs="Times New Roman"/>
                <w:sz w:val="24"/>
                <w:szCs w:val="24"/>
              </w:rPr>
              <w:t>0,0001</w:t>
            </w:r>
          </w:p>
        </w:tc>
      </w:tr>
      <w:tr w:rsidR="009F0474" w:rsidRPr="009F0474" w14:paraId="6603D7EF" w14:textId="77777777" w:rsidTr="00AC6999">
        <w:trPr>
          <w:trHeight w:val="288"/>
        </w:trPr>
        <w:tc>
          <w:tcPr>
            <w:tcW w:w="1055" w:type="pct"/>
            <w:vMerge/>
            <w:tcBorders>
              <w:top w:val="nil"/>
              <w:left w:val="single" w:sz="4" w:space="0" w:color="auto"/>
              <w:bottom w:val="single" w:sz="4" w:space="0" w:color="auto"/>
              <w:right w:val="single" w:sz="4" w:space="0" w:color="auto"/>
            </w:tcBorders>
            <w:vAlign w:val="center"/>
            <w:hideMark/>
          </w:tcPr>
          <w:p w14:paraId="433243F5" w14:textId="77777777" w:rsidR="00AC6999" w:rsidRPr="009F0474" w:rsidRDefault="00AC6999" w:rsidP="00AC6999">
            <w:pPr>
              <w:spacing w:after="0" w:line="240" w:lineRule="auto"/>
              <w:rPr>
                <w:rFonts w:ascii="Times New Roman" w:eastAsia="Times New Roman" w:hAnsi="Times New Roman" w:cs="Times New Roman"/>
                <w:sz w:val="24"/>
                <w:szCs w:val="24"/>
              </w:rPr>
            </w:pPr>
          </w:p>
        </w:tc>
        <w:tc>
          <w:tcPr>
            <w:tcW w:w="2356" w:type="pct"/>
            <w:tcBorders>
              <w:top w:val="nil"/>
              <w:left w:val="nil"/>
              <w:bottom w:val="single" w:sz="4" w:space="0" w:color="auto"/>
              <w:right w:val="single" w:sz="4" w:space="0" w:color="auto"/>
            </w:tcBorders>
            <w:shd w:val="clear" w:color="auto" w:fill="auto"/>
            <w:vAlign w:val="center"/>
            <w:hideMark/>
          </w:tcPr>
          <w:p w14:paraId="7A65E8E4" w14:textId="77777777" w:rsidR="00AC6999" w:rsidRPr="009F0474" w:rsidRDefault="00AC6999" w:rsidP="00AC6999">
            <w:pPr>
              <w:spacing w:after="0" w:line="240" w:lineRule="auto"/>
              <w:rPr>
                <w:rFonts w:ascii="Times New Roman" w:eastAsia="Times New Roman" w:hAnsi="Times New Roman" w:cs="Times New Roman"/>
                <w:sz w:val="24"/>
                <w:szCs w:val="24"/>
              </w:rPr>
            </w:pPr>
            <w:r w:rsidRPr="009F0474">
              <w:rPr>
                <w:rFonts w:ascii="Times New Roman" w:eastAsia="Times New Roman" w:hAnsi="Times New Roman" w:cs="Times New Roman"/>
                <w:sz w:val="24"/>
                <w:szCs w:val="24"/>
              </w:rPr>
              <w:t>Сероводород</w:t>
            </w:r>
          </w:p>
        </w:tc>
        <w:tc>
          <w:tcPr>
            <w:tcW w:w="1589" w:type="pct"/>
            <w:tcBorders>
              <w:top w:val="nil"/>
              <w:left w:val="nil"/>
              <w:bottom w:val="single" w:sz="4" w:space="0" w:color="auto"/>
              <w:right w:val="single" w:sz="4" w:space="0" w:color="auto"/>
            </w:tcBorders>
            <w:shd w:val="clear" w:color="auto" w:fill="auto"/>
            <w:vAlign w:val="center"/>
            <w:hideMark/>
          </w:tcPr>
          <w:p w14:paraId="32A45955" w14:textId="77777777" w:rsidR="00AC6999" w:rsidRPr="009F0474" w:rsidRDefault="00AC6999" w:rsidP="00AC6999">
            <w:pPr>
              <w:spacing w:after="0" w:line="240" w:lineRule="auto"/>
              <w:jc w:val="center"/>
              <w:rPr>
                <w:rFonts w:ascii="Times New Roman" w:eastAsia="Times New Roman" w:hAnsi="Times New Roman" w:cs="Times New Roman"/>
                <w:sz w:val="24"/>
                <w:szCs w:val="24"/>
              </w:rPr>
            </w:pPr>
            <w:r w:rsidRPr="009F0474">
              <w:rPr>
                <w:rFonts w:ascii="Times New Roman" w:eastAsia="Times New Roman" w:hAnsi="Times New Roman" w:cs="Times New Roman"/>
                <w:sz w:val="24"/>
                <w:szCs w:val="24"/>
              </w:rPr>
              <w:t>0,000002</w:t>
            </w:r>
          </w:p>
        </w:tc>
      </w:tr>
      <w:tr w:rsidR="009F0474" w:rsidRPr="009F0474" w14:paraId="3A80AE81" w14:textId="77777777" w:rsidTr="00AC6999">
        <w:trPr>
          <w:trHeight w:val="312"/>
        </w:trPr>
        <w:tc>
          <w:tcPr>
            <w:tcW w:w="1055" w:type="pct"/>
            <w:tcBorders>
              <w:top w:val="nil"/>
              <w:left w:val="single" w:sz="4" w:space="0" w:color="auto"/>
              <w:bottom w:val="single" w:sz="4" w:space="0" w:color="auto"/>
              <w:right w:val="single" w:sz="4" w:space="0" w:color="auto"/>
            </w:tcBorders>
            <w:shd w:val="clear" w:color="auto" w:fill="auto"/>
            <w:vAlign w:val="center"/>
            <w:hideMark/>
          </w:tcPr>
          <w:p w14:paraId="3C7FE5A8" w14:textId="77777777" w:rsidR="00AC6999" w:rsidRPr="009F0474" w:rsidRDefault="00AC6999" w:rsidP="00AC6999">
            <w:pPr>
              <w:spacing w:after="0" w:line="240" w:lineRule="auto"/>
              <w:rPr>
                <w:rFonts w:ascii="Times New Roman" w:eastAsia="Times New Roman" w:hAnsi="Times New Roman" w:cs="Times New Roman"/>
                <w:sz w:val="24"/>
                <w:szCs w:val="24"/>
              </w:rPr>
            </w:pPr>
            <w:r w:rsidRPr="009F0474">
              <w:rPr>
                <w:rFonts w:ascii="Times New Roman" w:eastAsia="Times New Roman" w:hAnsi="Times New Roman" w:cs="Times New Roman"/>
                <w:sz w:val="24"/>
                <w:szCs w:val="24"/>
              </w:rPr>
              <w:t>Цех приема железной руды</w:t>
            </w:r>
          </w:p>
        </w:tc>
        <w:tc>
          <w:tcPr>
            <w:tcW w:w="2356" w:type="pct"/>
            <w:tcBorders>
              <w:top w:val="nil"/>
              <w:left w:val="nil"/>
              <w:bottom w:val="single" w:sz="4" w:space="0" w:color="auto"/>
              <w:right w:val="single" w:sz="4" w:space="0" w:color="auto"/>
            </w:tcBorders>
            <w:shd w:val="clear" w:color="auto" w:fill="auto"/>
            <w:vAlign w:val="center"/>
            <w:hideMark/>
          </w:tcPr>
          <w:p w14:paraId="119A4536" w14:textId="77777777" w:rsidR="00AC6999" w:rsidRPr="009F0474" w:rsidRDefault="00AC6999" w:rsidP="00AC6999">
            <w:pPr>
              <w:spacing w:after="0" w:line="240" w:lineRule="auto"/>
              <w:rPr>
                <w:rFonts w:ascii="Times New Roman" w:eastAsia="Times New Roman" w:hAnsi="Times New Roman" w:cs="Times New Roman"/>
                <w:sz w:val="24"/>
                <w:szCs w:val="24"/>
              </w:rPr>
            </w:pPr>
            <w:r w:rsidRPr="009F0474">
              <w:rPr>
                <w:rFonts w:ascii="Times New Roman" w:eastAsia="Times New Roman" w:hAnsi="Times New Roman" w:cs="Times New Roman"/>
                <w:sz w:val="24"/>
                <w:szCs w:val="24"/>
              </w:rPr>
              <w:t>Пыль неорганическая: 70-20 % SiO</w:t>
            </w:r>
            <w:r w:rsidRPr="009F0474">
              <w:rPr>
                <w:rFonts w:ascii="Times New Roman" w:eastAsia="Times New Roman" w:hAnsi="Times New Roman" w:cs="Times New Roman"/>
                <w:sz w:val="24"/>
                <w:szCs w:val="24"/>
                <w:vertAlign w:val="subscript"/>
              </w:rPr>
              <w:t>2</w:t>
            </w:r>
          </w:p>
        </w:tc>
        <w:tc>
          <w:tcPr>
            <w:tcW w:w="1589" w:type="pct"/>
            <w:tcBorders>
              <w:top w:val="nil"/>
              <w:left w:val="nil"/>
              <w:bottom w:val="single" w:sz="4" w:space="0" w:color="auto"/>
              <w:right w:val="single" w:sz="4" w:space="0" w:color="auto"/>
            </w:tcBorders>
            <w:shd w:val="clear" w:color="auto" w:fill="auto"/>
            <w:vAlign w:val="center"/>
            <w:hideMark/>
          </w:tcPr>
          <w:p w14:paraId="665DE0A9" w14:textId="77777777" w:rsidR="00AC6999" w:rsidRPr="009F0474" w:rsidRDefault="00AC6999" w:rsidP="00AC6999">
            <w:pPr>
              <w:spacing w:after="0" w:line="240" w:lineRule="auto"/>
              <w:jc w:val="center"/>
              <w:rPr>
                <w:rFonts w:ascii="Times New Roman" w:eastAsia="Times New Roman" w:hAnsi="Times New Roman" w:cs="Times New Roman"/>
                <w:sz w:val="24"/>
                <w:szCs w:val="24"/>
              </w:rPr>
            </w:pPr>
            <w:r w:rsidRPr="009F0474">
              <w:rPr>
                <w:rFonts w:ascii="Times New Roman" w:eastAsia="Times New Roman" w:hAnsi="Times New Roman" w:cs="Times New Roman"/>
                <w:sz w:val="24"/>
                <w:szCs w:val="24"/>
              </w:rPr>
              <w:t>0,1439</w:t>
            </w:r>
          </w:p>
        </w:tc>
      </w:tr>
      <w:tr w:rsidR="009F0474" w:rsidRPr="009F0474" w14:paraId="00932877" w14:textId="77777777" w:rsidTr="00AC6999">
        <w:trPr>
          <w:trHeight w:val="528"/>
        </w:trPr>
        <w:tc>
          <w:tcPr>
            <w:tcW w:w="1055" w:type="pct"/>
            <w:vMerge w:val="restart"/>
            <w:tcBorders>
              <w:top w:val="nil"/>
              <w:left w:val="single" w:sz="4" w:space="0" w:color="auto"/>
              <w:bottom w:val="single" w:sz="4" w:space="0" w:color="auto"/>
              <w:right w:val="single" w:sz="4" w:space="0" w:color="auto"/>
            </w:tcBorders>
            <w:shd w:val="clear" w:color="auto" w:fill="auto"/>
            <w:vAlign w:val="center"/>
            <w:hideMark/>
          </w:tcPr>
          <w:p w14:paraId="75B34F0C" w14:textId="77777777" w:rsidR="00AC6999" w:rsidRPr="009F0474" w:rsidRDefault="00AC6999" w:rsidP="00AC6999">
            <w:pPr>
              <w:spacing w:after="0" w:line="240" w:lineRule="auto"/>
              <w:jc w:val="center"/>
              <w:rPr>
                <w:rFonts w:ascii="Times New Roman" w:eastAsia="Times New Roman" w:hAnsi="Times New Roman" w:cs="Times New Roman"/>
                <w:sz w:val="24"/>
                <w:szCs w:val="24"/>
              </w:rPr>
            </w:pPr>
            <w:r w:rsidRPr="009F0474">
              <w:rPr>
                <w:rFonts w:ascii="Times New Roman" w:eastAsia="Times New Roman" w:hAnsi="Times New Roman" w:cs="Times New Roman"/>
                <w:sz w:val="24"/>
                <w:szCs w:val="24"/>
              </w:rPr>
              <w:lastRenderedPageBreak/>
              <w:t>Открытые склады сырьевых материалов</w:t>
            </w:r>
          </w:p>
        </w:tc>
        <w:tc>
          <w:tcPr>
            <w:tcW w:w="2356" w:type="pct"/>
            <w:tcBorders>
              <w:top w:val="nil"/>
              <w:left w:val="nil"/>
              <w:bottom w:val="single" w:sz="4" w:space="0" w:color="auto"/>
              <w:right w:val="single" w:sz="4" w:space="0" w:color="auto"/>
            </w:tcBorders>
            <w:shd w:val="clear" w:color="auto" w:fill="auto"/>
            <w:vAlign w:val="center"/>
            <w:hideMark/>
          </w:tcPr>
          <w:p w14:paraId="7AEC646F" w14:textId="77777777" w:rsidR="00AC6999" w:rsidRPr="009F0474" w:rsidRDefault="00AC6999" w:rsidP="00AC6999">
            <w:pPr>
              <w:spacing w:after="0" w:line="240" w:lineRule="auto"/>
              <w:rPr>
                <w:rFonts w:ascii="Times New Roman" w:eastAsia="Times New Roman" w:hAnsi="Times New Roman" w:cs="Times New Roman"/>
                <w:sz w:val="24"/>
                <w:szCs w:val="24"/>
              </w:rPr>
            </w:pPr>
            <w:r w:rsidRPr="009F0474">
              <w:rPr>
                <w:rFonts w:ascii="Times New Roman" w:eastAsia="Times New Roman" w:hAnsi="Times New Roman" w:cs="Times New Roman"/>
                <w:sz w:val="24"/>
                <w:szCs w:val="24"/>
              </w:rPr>
              <w:t>Пыль неорганическая: 70-20 % SiO</w:t>
            </w:r>
            <w:r w:rsidRPr="009F0474">
              <w:rPr>
                <w:rFonts w:ascii="Times New Roman" w:eastAsia="Times New Roman" w:hAnsi="Times New Roman" w:cs="Times New Roman"/>
                <w:sz w:val="24"/>
                <w:szCs w:val="24"/>
                <w:vertAlign w:val="subscript"/>
              </w:rPr>
              <w:t>2</w:t>
            </w:r>
          </w:p>
        </w:tc>
        <w:tc>
          <w:tcPr>
            <w:tcW w:w="1589" w:type="pct"/>
            <w:tcBorders>
              <w:top w:val="nil"/>
              <w:left w:val="nil"/>
              <w:bottom w:val="single" w:sz="4" w:space="0" w:color="auto"/>
              <w:right w:val="single" w:sz="4" w:space="0" w:color="auto"/>
            </w:tcBorders>
            <w:shd w:val="clear" w:color="auto" w:fill="auto"/>
            <w:noWrap/>
            <w:vAlign w:val="bottom"/>
            <w:hideMark/>
          </w:tcPr>
          <w:p w14:paraId="59D5F7E0" w14:textId="77777777" w:rsidR="00AC6999" w:rsidRPr="009F0474" w:rsidRDefault="00AC6999" w:rsidP="00AC6999">
            <w:pPr>
              <w:spacing w:after="0" w:line="240" w:lineRule="auto"/>
              <w:jc w:val="center"/>
              <w:rPr>
                <w:rFonts w:ascii="Times New Roman" w:eastAsia="Times New Roman" w:hAnsi="Times New Roman" w:cs="Times New Roman"/>
                <w:sz w:val="24"/>
                <w:szCs w:val="24"/>
              </w:rPr>
            </w:pPr>
            <w:r w:rsidRPr="009F0474">
              <w:rPr>
                <w:rFonts w:ascii="Times New Roman" w:eastAsia="Times New Roman" w:hAnsi="Times New Roman" w:cs="Times New Roman"/>
                <w:sz w:val="24"/>
                <w:szCs w:val="24"/>
              </w:rPr>
              <w:t>561,5281</w:t>
            </w:r>
          </w:p>
        </w:tc>
      </w:tr>
      <w:tr w:rsidR="009F0474" w:rsidRPr="009F0474" w14:paraId="1FC91BDC" w14:textId="77777777" w:rsidTr="00AC6999">
        <w:trPr>
          <w:trHeight w:val="312"/>
        </w:trPr>
        <w:tc>
          <w:tcPr>
            <w:tcW w:w="1055" w:type="pct"/>
            <w:vMerge/>
            <w:tcBorders>
              <w:top w:val="nil"/>
              <w:left w:val="single" w:sz="4" w:space="0" w:color="auto"/>
              <w:bottom w:val="single" w:sz="4" w:space="0" w:color="auto"/>
              <w:right w:val="single" w:sz="4" w:space="0" w:color="auto"/>
            </w:tcBorders>
            <w:vAlign w:val="center"/>
            <w:hideMark/>
          </w:tcPr>
          <w:p w14:paraId="288419C6" w14:textId="77777777" w:rsidR="00AC6999" w:rsidRPr="009F0474" w:rsidRDefault="00AC6999" w:rsidP="00AC6999">
            <w:pPr>
              <w:spacing w:after="0" w:line="240" w:lineRule="auto"/>
              <w:rPr>
                <w:rFonts w:ascii="Times New Roman" w:eastAsia="Times New Roman" w:hAnsi="Times New Roman" w:cs="Times New Roman"/>
                <w:sz w:val="24"/>
                <w:szCs w:val="24"/>
              </w:rPr>
            </w:pPr>
          </w:p>
        </w:tc>
        <w:tc>
          <w:tcPr>
            <w:tcW w:w="2356" w:type="pct"/>
            <w:tcBorders>
              <w:top w:val="nil"/>
              <w:left w:val="nil"/>
              <w:bottom w:val="single" w:sz="4" w:space="0" w:color="auto"/>
              <w:right w:val="single" w:sz="4" w:space="0" w:color="auto"/>
            </w:tcBorders>
            <w:shd w:val="clear" w:color="auto" w:fill="auto"/>
            <w:vAlign w:val="center"/>
            <w:hideMark/>
          </w:tcPr>
          <w:p w14:paraId="6EDD91C7" w14:textId="77777777" w:rsidR="00AC6999" w:rsidRPr="009F0474" w:rsidRDefault="00AC6999" w:rsidP="00AC6999">
            <w:pPr>
              <w:spacing w:after="0" w:line="240" w:lineRule="auto"/>
              <w:rPr>
                <w:rFonts w:ascii="Times New Roman" w:eastAsia="Times New Roman" w:hAnsi="Times New Roman" w:cs="Times New Roman"/>
                <w:sz w:val="24"/>
                <w:szCs w:val="24"/>
              </w:rPr>
            </w:pPr>
            <w:r w:rsidRPr="009F0474">
              <w:rPr>
                <w:rFonts w:ascii="Times New Roman" w:eastAsia="Times New Roman" w:hAnsi="Times New Roman" w:cs="Times New Roman"/>
                <w:sz w:val="24"/>
                <w:szCs w:val="24"/>
              </w:rPr>
              <w:t xml:space="preserve">Пыль неорганическая: </w:t>
            </w:r>
            <w:proofErr w:type="gramStart"/>
            <w:r w:rsidRPr="009F0474">
              <w:rPr>
                <w:rFonts w:ascii="Times New Roman" w:eastAsia="Times New Roman" w:hAnsi="Times New Roman" w:cs="Times New Roman"/>
                <w:sz w:val="24"/>
                <w:szCs w:val="24"/>
              </w:rPr>
              <w:t>&lt; 20</w:t>
            </w:r>
            <w:proofErr w:type="gramEnd"/>
            <w:r w:rsidRPr="009F0474">
              <w:rPr>
                <w:rFonts w:ascii="Times New Roman" w:eastAsia="Times New Roman" w:hAnsi="Times New Roman" w:cs="Times New Roman"/>
                <w:sz w:val="24"/>
                <w:szCs w:val="24"/>
              </w:rPr>
              <w:t xml:space="preserve"> % SiO</w:t>
            </w:r>
            <w:r w:rsidRPr="009F0474">
              <w:rPr>
                <w:rFonts w:ascii="Times New Roman" w:eastAsia="Times New Roman" w:hAnsi="Times New Roman" w:cs="Times New Roman"/>
                <w:sz w:val="24"/>
                <w:szCs w:val="24"/>
                <w:vertAlign w:val="subscript"/>
              </w:rPr>
              <w:t>2</w:t>
            </w:r>
          </w:p>
        </w:tc>
        <w:tc>
          <w:tcPr>
            <w:tcW w:w="1589" w:type="pct"/>
            <w:tcBorders>
              <w:top w:val="nil"/>
              <w:left w:val="nil"/>
              <w:bottom w:val="single" w:sz="4" w:space="0" w:color="auto"/>
              <w:right w:val="single" w:sz="4" w:space="0" w:color="auto"/>
            </w:tcBorders>
            <w:shd w:val="clear" w:color="auto" w:fill="auto"/>
            <w:noWrap/>
            <w:vAlign w:val="bottom"/>
            <w:hideMark/>
          </w:tcPr>
          <w:p w14:paraId="452E6442" w14:textId="77777777" w:rsidR="00AC6999" w:rsidRPr="009F0474" w:rsidRDefault="00AC6999" w:rsidP="00AC6999">
            <w:pPr>
              <w:spacing w:after="0" w:line="240" w:lineRule="auto"/>
              <w:jc w:val="center"/>
              <w:rPr>
                <w:rFonts w:ascii="Times New Roman" w:eastAsia="Times New Roman" w:hAnsi="Times New Roman" w:cs="Times New Roman"/>
                <w:sz w:val="24"/>
                <w:szCs w:val="24"/>
              </w:rPr>
            </w:pPr>
            <w:r w:rsidRPr="009F0474">
              <w:rPr>
                <w:rFonts w:ascii="Times New Roman" w:eastAsia="Times New Roman" w:hAnsi="Times New Roman" w:cs="Times New Roman"/>
                <w:sz w:val="24"/>
                <w:szCs w:val="24"/>
              </w:rPr>
              <w:t>265,8594</w:t>
            </w:r>
          </w:p>
        </w:tc>
      </w:tr>
      <w:tr w:rsidR="009F0474" w:rsidRPr="009F0474" w14:paraId="2C77B83D" w14:textId="77777777" w:rsidTr="00AC6999">
        <w:trPr>
          <w:trHeight w:val="288"/>
        </w:trPr>
        <w:tc>
          <w:tcPr>
            <w:tcW w:w="1055" w:type="pct"/>
            <w:vMerge w:val="restart"/>
            <w:tcBorders>
              <w:top w:val="nil"/>
              <w:left w:val="single" w:sz="4" w:space="0" w:color="auto"/>
              <w:bottom w:val="single" w:sz="4" w:space="0" w:color="auto"/>
              <w:right w:val="single" w:sz="4" w:space="0" w:color="auto"/>
            </w:tcBorders>
            <w:shd w:val="clear" w:color="000000" w:fill="FFFFFF"/>
            <w:vAlign w:val="center"/>
            <w:hideMark/>
          </w:tcPr>
          <w:p w14:paraId="013E7F46" w14:textId="77777777" w:rsidR="00AC6999" w:rsidRPr="009F0474" w:rsidRDefault="00AC6999" w:rsidP="00AC6999">
            <w:pPr>
              <w:spacing w:after="0" w:line="240" w:lineRule="auto"/>
              <w:jc w:val="center"/>
              <w:rPr>
                <w:rFonts w:ascii="Times New Roman" w:eastAsia="Times New Roman" w:hAnsi="Times New Roman" w:cs="Times New Roman"/>
                <w:sz w:val="24"/>
                <w:szCs w:val="24"/>
              </w:rPr>
            </w:pPr>
            <w:r w:rsidRPr="009F0474">
              <w:rPr>
                <w:rFonts w:ascii="Times New Roman" w:eastAsia="Times New Roman" w:hAnsi="Times New Roman" w:cs="Times New Roman"/>
                <w:sz w:val="24"/>
                <w:szCs w:val="24"/>
              </w:rPr>
              <w:t>Технологическая линия по производству клинкера</w:t>
            </w:r>
          </w:p>
        </w:tc>
        <w:tc>
          <w:tcPr>
            <w:tcW w:w="2356" w:type="pct"/>
            <w:tcBorders>
              <w:top w:val="nil"/>
              <w:left w:val="nil"/>
              <w:bottom w:val="single" w:sz="4" w:space="0" w:color="auto"/>
              <w:right w:val="single" w:sz="4" w:space="0" w:color="auto"/>
            </w:tcBorders>
            <w:shd w:val="clear" w:color="000000" w:fill="FFFFFF"/>
            <w:vAlign w:val="center"/>
            <w:hideMark/>
          </w:tcPr>
          <w:p w14:paraId="55A54452" w14:textId="77777777" w:rsidR="00AC6999" w:rsidRPr="009F0474" w:rsidRDefault="00AC6999" w:rsidP="00AC6999">
            <w:pPr>
              <w:spacing w:after="0" w:line="240" w:lineRule="auto"/>
              <w:rPr>
                <w:rFonts w:ascii="Times New Roman" w:eastAsia="Times New Roman" w:hAnsi="Times New Roman" w:cs="Times New Roman"/>
                <w:sz w:val="24"/>
                <w:szCs w:val="24"/>
              </w:rPr>
            </w:pPr>
            <w:r w:rsidRPr="009F0474">
              <w:rPr>
                <w:rFonts w:ascii="Times New Roman" w:eastAsia="Times New Roman" w:hAnsi="Times New Roman" w:cs="Times New Roman"/>
                <w:sz w:val="24"/>
                <w:szCs w:val="24"/>
              </w:rPr>
              <w:t>Сажа (углерод черный)</w:t>
            </w:r>
          </w:p>
        </w:tc>
        <w:tc>
          <w:tcPr>
            <w:tcW w:w="1589" w:type="pct"/>
            <w:tcBorders>
              <w:top w:val="nil"/>
              <w:left w:val="nil"/>
              <w:bottom w:val="single" w:sz="4" w:space="0" w:color="auto"/>
              <w:right w:val="single" w:sz="4" w:space="0" w:color="auto"/>
            </w:tcBorders>
            <w:shd w:val="clear" w:color="000000" w:fill="FFFFFF"/>
            <w:vAlign w:val="center"/>
            <w:hideMark/>
          </w:tcPr>
          <w:p w14:paraId="403AD7DB" w14:textId="77777777" w:rsidR="00AC6999" w:rsidRPr="009F0474" w:rsidRDefault="00AC6999" w:rsidP="00AC6999">
            <w:pPr>
              <w:spacing w:after="0" w:line="240" w:lineRule="auto"/>
              <w:jc w:val="center"/>
              <w:rPr>
                <w:rFonts w:ascii="Times New Roman" w:eastAsia="Times New Roman" w:hAnsi="Times New Roman" w:cs="Times New Roman"/>
                <w:sz w:val="24"/>
                <w:szCs w:val="24"/>
              </w:rPr>
            </w:pPr>
            <w:r w:rsidRPr="009F0474">
              <w:rPr>
                <w:rFonts w:ascii="Times New Roman" w:eastAsia="Times New Roman" w:hAnsi="Times New Roman" w:cs="Times New Roman"/>
                <w:sz w:val="24"/>
                <w:szCs w:val="24"/>
              </w:rPr>
              <w:t>0,41</w:t>
            </w:r>
          </w:p>
        </w:tc>
      </w:tr>
      <w:tr w:rsidR="009F0474" w:rsidRPr="009F0474" w14:paraId="49F1513B" w14:textId="77777777" w:rsidTr="00AC6999">
        <w:trPr>
          <w:trHeight w:val="288"/>
        </w:trPr>
        <w:tc>
          <w:tcPr>
            <w:tcW w:w="1055" w:type="pct"/>
            <w:vMerge/>
            <w:tcBorders>
              <w:top w:val="nil"/>
              <w:left w:val="single" w:sz="4" w:space="0" w:color="auto"/>
              <w:bottom w:val="single" w:sz="4" w:space="0" w:color="auto"/>
              <w:right w:val="single" w:sz="4" w:space="0" w:color="auto"/>
            </w:tcBorders>
            <w:vAlign w:val="center"/>
            <w:hideMark/>
          </w:tcPr>
          <w:p w14:paraId="07E3C12C" w14:textId="77777777" w:rsidR="00AC6999" w:rsidRPr="009F0474" w:rsidRDefault="00AC6999" w:rsidP="00AC6999">
            <w:pPr>
              <w:spacing w:after="0" w:line="240" w:lineRule="auto"/>
              <w:rPr>
                <w:rFonts w:ascii="Times New Roman" w:eastAsia="Times New Roman" w:hAnsi="Times New Roman" w:cs="Times New Roman"/>
                <w:sz w:val="24"/>
                <w:szCs w:val="24"/>
              </w:rPr>
            </w:pPr>
          </w:p>
        </w:tc>
        <w:tc>
          <w:tcPr>
            <w:tcW w:w="2356" w:type="pct"/>
            <w:tcBorders>
              <w:top w:val="nil"/>
              <w:left w:val="nil"/>
              <w:bottom w:val="single" w:sz="4" w:space="0" w:color="auto"/>
              <w:right w:val="single" w:sz="4" w:space="0" w:color="auto"/>
            </w:tcBorders>
            <w:shd w:val="clear" w:color="000000" w:fill="FFFFFF"/>
            <w:vAlign w:val="center"/>
            <w:hideMark/>
          </w:tcPr>
          <w:p w14:paraId="477673A0" w14:textId="77777777" w:rsidR="00AC6999" w:rsidRPr="009F0474" w:rsidRDefault="00AC6999" w:rsidP="00AC6999">
            <w:pPr>
              <w:spacing w:after="0" w:line="240" w:lineRule="auto"/>
              <w:rPr>
                <w:rFonts w:ascii="Times New Roman" w:eastAsia="Times New Roman" w:hAnsi="Times New Roman" w:cs="Times New Roman"/>
                <w:sz w:val="24"/>
                <w:szCs w:val="24"/>
              </w:rPr>
            </w:pPr>
            <w:r w:rsidRPr="009F0474">
              <w:rPr>
                <w:rFonts w:ascii="Times New Roman" w:eastAsia="Times New Roman" w:hAnsi="Times New Roman" w:cs="Times New Roman"/>
                <w:sz w:val="24"/>
                <w:szCs w:val="24"/>
              </w:rPr>
              <w:t>Ангидрид сернистый</w:t>
            </w:r>
          </w:p>
        </w:tc>
        <w:tc>
          <w:tcPr>
            <w:tcW w:w="1589" w:type="pct"/>
            <w:tcBorders>
              <w:top w:val="nil"/>
              <w:left w:val="nil"/>
              <w:bottom w:val="single" w:sz="4" w:space="0" w:color="auto"/>
              <w:right w:val="single" w:sz="4" w:space="0" w:color="auto"/>
            </w:tcBorders>
            <w:shd w:val="clear" w:color="000000" w:fill="FFFFFF"/>
            <w:vAlign w:val="center"/>
            <w:hideMark/>
          </w:tcPr>
          <w:p w14:paraId="263E9545" w14:textId="77777777" w:rsidR="00AC6999" w:rsidRPr="009F0474" w:rsidRDefault="00AC6999" w:rsidP="00AC6999">
            <w:pPr>
              <w:spacing w:after="0" w:line="240" w:lineRule="auto"/>
              <w:jc w:val="center"/>
              <w:rPr>
                <w:rFonts w:ascii="Times New Roman" w:eastAsia="Times New Roman" w:hAnsi="Times New Roman" w:cs="Times New Roman"/>
                <w:sz w:val="24"/>
                <w:szCs w:val="24"/>
              </w:rPr>
            </w:pPr>
            <w:r w:rsidRPr="009F0474">
              <w:rPr>
                <w:rFonts w:ascii="Times New Roman" w:eastAsia="Times New Roman" w:hAnsi="Times New Roman" w:cs="Times New Roman"/>
                <w:sz w:val="24"/>
                <w:szCs w:val="24"/>
              </w:rPr>
              <w:t>9,6432</w:t>
            </w:r>
          </w:p>
        </w:tc>
      </w:tr>
      <w:tr w:rsidR="009F0474" w:rsidRPr="009F0474" w14:paraId="4BA4F2C8" w14:textId="77777777" w:rsidTr="00AC6999">
        <w:trPr>
          <w:trHeight w:val="288"/>
        </w:trPr>
        <w:tc>
          <w:tcPr>
            <w:tcW w:w="1055" w:type="pct"/>
            <w:vMerge/>
            <w:tcBorders>
              <w:top w:val="nil"/>
              <w:left w:val="single" w:sz="4" w:space="0" w:color="auto"/>
              <w:bottom w:val="single" w:sz="4" w:space="0" w:color="auto"/>
              <w:right w:val="single" w:sz="4" w:space="0" w:color="auto"/>
            </w:tcBorders>
            <w:vAlign w:val="center"/>
            <w:hideMark/>
          </w:tcPr>
          <w:p w14:paraId="49C6241E" w14:textId="77777777" w:rsidR="00AC6999" w:rsidRPr="009F0474" w:rsidRDefault="00AC6999" w:rsidP="00AC6999">
            <w:pPr>
              <w:spacing w:after="0" w:line="240" w:lineRule="auto"/>
              <w:rPr>
                <w:rFonts w:ascii="Times New Roman" w:eastAsia="Times New Roman" w:hAnsi="Times New Roman" w:cs="Times New Roman"/>
                <w:sz w:val="24"/>
                <w:szCs w:val="24"/>
              </w:rPr>
            </w:pPr>
          </w:p>
        </w:tc>
        <w:tc>
          <w:tcPr>
            <w:tcW w:w="2356" w:type="pct"/>
            <w:tcBorders>
              <w:top w:val="nil"/>
              <w:left w:val="nil"/>
              <w:bottom w:val="single" w:sz="4" w:space="0" w:color="auto"/>
              <w:right w:val="single" w:sz="4" w:space="0" w:color="auto"/>
            </w:tcBorders>
            <w:shd w:val="clear" w:color="000000" w:fill="FFFFFF"/>
            <w:vAlign w:val="center"/>
            <w:hideMark/>
          </w:tcPr>
          <w:p w14:paraId="51646B03" w14:textId="77777777" w:rsidR="00AC6999" w:rsidRPr="009F0474" w:rsidRDefault="00AC6999" w:rsidP="00AC6999">
            <w:pPr>
              <w:spacing w:after="0" w:line="240" w:lineRule="auto"/>
              <w:rPr>
                <w:rFonts w:ascii="Times New Roman" w:eastAsia="Times New Roman" w:hAnsi="Times New Roman" w:cs="Times New Roman"/>
                <w:sz w:val="24"/>
                <w:szCs w:val="24"/>
              </w:rPr>
            </w:pPr>
            <w:r w:rsidRPr="009F0474">
              <w:rPr>
                <w:rFonts w:ascii="Times New Roman" w:eastAsia="Times New Roman" w:hAnsi="Times New Roman" w:cs="Times New Roman"/>
                <w:sz w:val="24"/>
                <w:szCs w:val="24"/>
              </w:rPr>
              <w:t>Углерода оксид</w:t>
            </w:r>
          </w:p>
        </w:tc>
        <w:tc>
          <w:tcPr>
            <w:tcW w:w="1589" w:type="pct"/>
            <w:tcBorders>
              <w:top w:val="nil"/>
              <w:left w:val="nil"/>
              <w:bottom w:val="single" w:sz="4" w:space="0" w:color="auto"/>
              <w:right w:val="single" w:sz="4" w:space="0" w:color="auto"/>
            </w:tcBorders>
            <w:shd w:val="clear" w:color="000000" w:fill="FFFFFF"/>
            <w:vAlign w:val="center"/>
            <w:hideMark/>
          </w:tcPr>
          <w:p w14:paraId="146A434F" w14:textId="77777777" w:rsidR="00AC6999" w:rsidRPr="009F0474" w:rsidRDefault="00AC6999" w:rsidP="00AC6999">
            <w:pPr>
              <w:spacing w:after="0" w:line="240" w:lineRule="auto"/>
              <w:jc w:val="center"/>
              <w:rPr>
                <w:rFonts w:ascii="Times New Roman" w:eastAsia="Times New Roman" w:hAnsi="Times New Roman" w:cs="Times New Roman"/>
                <w:sz w:val="24"/>
                <w:szCs w:val="24"/>
              </w:rPr>
            </w:pPr>
            <w:r w:rsidRPr="009F0474">
              <w:rPr>
                <w:rFonts w:ascii="Times New Roman" w:eastAsia="Times New Roman" w:hAnsi="Times New Roman" w:cs="Times New Roman"/>
                <w:sz w:val="24"/>
                <w:szCs w:val="24"/>
              </w:rPr>
              <w:t>22,7862</w:t>
            </w:r>
          </w:p>
        </w:tc>
      </w:tr>
      <w:tr w:rsidR="009F0474" w:rsidRPr="009F0474" w14:paraId="424EF326" w14:textId="77777777" w:rsidTr="00AC6999">
        <w:trPr>
          <w:trHeight w:val="288"/>
        </w:trPr>
        <w:tc>
          <w:tcPr>
            <w:tcW w:w="1055" w:type="pct"/>
            <w:vMerge/>
            <w:tcBorders>
              <w:top w:val="nil"/>
              <w:left w:val="single" w:sz="4" w:space="0" w:color="auto"/>
              <w:bottom w:val="single" w:sz="4" w:space="0" w:color="auto"/>
              <w:right w:val="single" w:sz="4" w:space="0" w:color="auto"/>
            </w:tcBorders>
            <w:vAlign w:val="center"/>
            <w:hideMark/>
          </w:tcPr>
          <w:p w14:paraId="1202CEA2" w14:textId="77777777" w:rsidR="00AC6999" w:rsidRPr="009F0474" w:rsidRDefault="00AC6999" w:rsidP="00AC6999">
            <w:pPr>
              <w:spacing w:after="0" w:line="240" w:lineRule="auto"/>
              <w:rPr>
                <w:rFonts w:ascii="Times New Roman" w:eastAsia="Times New Roman" w:hAnsi="Times New Roman" w:cs="Times New Roman"/>
                <w:sz w:val="24"/>
                <w:szCs w:val="24"/>
              </w:rPr>
            </w:pPr>
          </w:p>
        </w:tc>
        <w:tc>
          <w:tcPr>
            <w:tcW w:w="2356" w:type="pct"/>
            <w:tcBorders>
              <w:top w:val="nil"/>
              <w:left w:val="nil"/>
              <w:bottom w:val="single" w:sz="4" w:space="0" w:color="auto"/>
              <w:right w:val="single" w:sz="4" w:space="0" w:color="auto"/>
            </w:tcBorders>
            <w:shd w:val="clear" w:color="000000" w:fill="FFFFFF"/>
            <w:vAlign w:val="center"/>
            <w:hideMark/>
          </w:tcPr>
          <w:p w14:paraId="10BDC684" w14:textId="77777777" w:rsidR="00AC6999" w:rsidRPr="009F0474" w:rsidRDefault="00AC6999" w:rsidP="00AC6999">
            <w:pPr>
              <w:spacing w:after="0" w:line="240" w:lineRule="auto"/>
              <w:rPr>
                <w:rFonts w:ascii="Times New Roman" w:eastAsia="Times New Roman" w:hAnsi="Times New Roman" w:cs="Times New Roman"/>
                <w:sz w:val="24"/>
                <w:szCs w:val="24"/>
              </w:rPr>
            </w:pPr>
            <w:r w:rsidRPr="009F0474">
              <w:rPr>
                <w:rFonts w:ascii="Times New Roman" w:eastAsia="Times New Roman" w:hAnsi="Times New Roman" w:cs="Times New Roman"/>
                <w:sz w:val="24"/>
                <w:szCs w:val="24"/>
              </w:rPr>
              <w:t>Азота диоксид</w:t>
            </w:r>
          </w:p>
        </w:tc>
        <w:tc>
          <w:tcPr>
            <w:tcW w:w="1589" w:type="pct"/>
            <w:tcBorders>
              <w:top w:val="nil"/>
              <w:left w:val="nil"/>
              <w:bottom w:val="single" w:sz="4" w:space="0" w:color="auto"/>
              <w:right w:val="single" w:sz="4" w:space="0" w:color="auto"/>
            </w:tcBorders>
            <w:shd w:val="clear" w:color="000000" w:fill="FFFFFF"/>
            <w:vAlign w:val="center"/>
            <w:hideMark/>
          </w:tcPr>
          <w:p w14:paraId="5B756921" w14:textId="77777777" w:rsidR="00AC6999" w:rsidRPr="009F0474" w:rsidRDefault="00AC6999" w:rsidP="00AC6999">
            <w:pPr>
              <w:spacing w:after="0" w:line="240" w:lineRule="auto"/>
              <w:jc w:val="center"/>
              <w:rPr>
                <w:rFonts w:ascii="Times New Roman" w:eastAsia="Times New Roman" w:hAnsi="Times New Roman" w:cs="Times New Roman"/>
                <w:sz w:val="24"/>
                <w:szCs w:val="24"/>
              </w:rPr>
            </w:pPr>
            <w:r w:rsidRPr="009F0474">
              <w:rPr>
                <w:rFonts w:ascii="Times New Roman" w:eastAsia="Times New Roman" w:hAnsi="Times New Roman" w:cs="Times New Roman"/>
                <w:sz w:val="24"/>
                <w:szCs w:val="24"/>
              </w:rPr>
              <w:t>11,2176</w:t>
            </w:r>
          </w:p>
        </w:tc>
      </w:tr>
      <w:tr w:rsidR="009F0474" w:rsidRPr="009F0474" w14:paraId="37A64C37" w14:textId="77777777" w:rsidTr="00AC6999">
        <w:trPr>
          <w:trHeight w:val="288"/>
        </w:trPr>
        <w:tc>
          <w:tcPr>
            <w:tcW w:w="1055" w:type="pct"/>
            <w:vMerge/>
            <w:tcBorders>
              <w:top w:val="nil"/>
              <w:left w:val="single" w:sz="4" w:space="0" w:color="auto"/>
              <w:bottom w:val="single" w:sz="4" w:space="0" w:color="auto"/>
              <w:right w:val="single" w:sz="4" w:space="0" w:color="auto"/>
            </w:tcBorders>
            <w:vAlign w:val="center"/>
            <w:hideMark/>
          </w:tcPr>
          <w:p w14:paraId="69D2E2AD" w14:textId="77777777" w:rsidR="00AC6999" w:rsidRPr="009F0474" w:rsidRDefault="00AC6999" w:rsidP="00AC6999">
            <w:pPr>
              <w:spacing w:after="0" w:line="240" w:lineRule="auto"/>
              <w:rPr>
                <w:rFonts w:ascii="Times New Roman" w:eastAsia="Times New Roman" w:hAnsi="Times New Roman" w:cs="Times New Roman"/>
                <w:sz w:val="24"/>
                <w:szCs w:val="24"/>
              </w:rPr>
            </w:pPr>
          </w:p>
        </w:tc>
        <w:tc>
          <w:tcPr>
            <w:tcW w:w="2356" w:type="pct"/>
            <w:tcBorders>
              <w:top w:val="nil"/>
              <w:left w:val="nil"/>
              <w:bottom w:val="single" w:sz="4" w:space="0" w:color="auto"/>
              <w:right w:val="single" w:sz="4" w:space="0" w:color="auto"/>
            </w:tcBorders>
            <w:shd w:val="clear" w:color="000000" w:fill="FFFFFF"/>
            <w:vAlign w:val="center"/>
            <w:hideMark/>
          </w:tcPr>
          <w:p w14:paraId="5A4EF9F0" w14:textId="77777777" w:rsidR="00AC6999" w:rsidRPr="009F0474" w:rsidRDefault="00AC6999" w:rsidP="00AC6999">
            <w:pPr>
              <w:spacing w:after="0" w:line="240" w:lineRule="auto"/>
              <w:rPr>
                <w:rFonts w:ascii="Times New Roman" w:eastAsia="Times New Roman" w:hAnsi="Times New Roman" w:cs="Times New Roman"/>
                <w:sz w:val="24"/>
                <w:szCs w:val="24"/>
              </w:rPr>
            </w:pPr>
            <w:r w:rsidRPr="009F0474">
              <w:rPr>
                <w:rFonts w:ascii="Times New Roman" w:eastAsia="Times New Roman" w:hAnsi="Times New Roman" w:cs="Times New Roman"/>
                <w:sz w:val="24"/>
                <w:szCs w:val="24"/>
              </w:rPr>
              <w:t>Азота оксид</w:t>
            </w:r>
          </w:p>
        </w:tc>
        <w:tc>
          <w:tcPr>
            <w:tcW w:w="1589" w:type="pct"/>
            <w:tcBorders>
              <w:top w:val="nil"/>
              <w:left w:val="nil"/>
              <w:bottom w:val="single" w:sz="4" w:space="0" w:color="auto"/>
              <w:right w:val="single" w:sz="4" w:space="0" w:color="auto"/>
            </w:tcBorders>
            <w:shd w:val="clear" w:color="000000" w:fill="FFFFFF"/>
            <w:vAlign w:val="center"/>
            <w:hideMark/>
          </w:tcPr>
          <w:p w14:paraId="22D74607" w14:textId="77777777" w:rsidR="00AC6999" w:rsidRPr="009F0474" w:rsidRDefault="00AC6999" w:rsidP="00AC6999">
            <w:pPr>
              <w:spacing w:after="0" w:line="240" w:lineRule="auto"/>
              <w:jc w:val="center"/>
              <w:rPr>
                <w:rFonts w:ascii="Times New Roman" w:eastAsia="Times New Roman" w:hAnsi="Times New Roman" w:cs="Times New Roman"/>
                <w:sz w:val="24"/>
                <w:szCs w:val="24"/>
              </w:rPr>
            </w:pPr>
            <w:r w:rsidRPr="009F0474">
              <w:rPr>
                <w:rFonts w:ascii="Times New Roman" w:eastAsia="Times New Roman" w:hAnsi="Times New Roman" w:cs="Times New Roman"/>
                <w:sz w:val="24"/>
                <w:szCs w:val="24"/>
              </w:rPr>
              <w:t>1,8229</w:t>
            </w:r>
          </w:p>
        </w:tc>
      </w:tr>
      <w:tr w:rsidR="009F0474" w:rsidRPr="009F0474" w14:paraId="15D7047E" w14:textId="77777777" w:rsidTr="00AC6999">
        <w:trPr>
          <w:trHeight w:val="312"/>
        </w:trPr>
        <w:tc>
          <w:tcPr>
            <w:tcW w:w="1055" w:type="pct"/>
            <w:vMerge/>
            <w:tcBorders>
              <w:top w:val="nil"/>
              <w:left w:val="single" w:sz="4" w:space="0" w:color="auto"/>
              <w:bottom w:val="single" w:sz="4" w:space="0" w:color="auto"/>
              <w:right w:val="single" w:sz="4" w:space="0" w:color="auto"/>
            </w:tcBorders>
            <w:vAlign w:val="center"/>
            <w:hideMark/>
          </w:tcPr>
          <w:p w14:paraId="01C6B360" w14:textId="77777777" w:rsidR="00AC6999" w:rsidRPr="009F0474" w:rsidRDefault="00AC6999" w:rsidP="00AC6999">
            <w:pPr>
              <w:spacing w:after="0" w:line="240" w:lineRule="auto"/>
              <w:rPr>
                <w:rFonts w:ascii="Times New Roman" w:eastAsia="Times New Roman" w:hAnsi="Times New Roman" w:cs="Times New Roman"/>
                <w:sz w:val="24"/>
                <w:szCs w:val="24"/>
              </w:rPr>
            </w:pPr>
          </w:p>
        </w:tc>
        <w:tc>
          <w:tcPr>
            <w:tcW w:w="2356" w:type="pct"/>
            <w:tcBorders>
              <w:top w:val="nil"/>
              <w:left w:val="nil"/>
              <w:bottom w:val="single" w:sz="4" w:space="0" w:color="auto"/>
              <w:right w:val="single" w:sz="4" w:space="0" w:color="auto"/>
            </w:tcBorders>
            <w:shd w:val="clear" w:color="000000" w:fill="FFFFFF"/>
            <w:vAlign w:val="center"/>
            <w:hideMark/>
          </w:tcPr>
          <w:p w14:paraId="3EDC11BD" w14:textId="77777777" w:rsidR="00AC6999" w:rsidRPr="009F0474" w:rsidRDefault="00AC6999" w:rsidP="00AC6999">
            <w:pPr>
              <w:spacing w:after="0" w:line="240" w:lineRule="auto"/>
              <w:rPr>
                <w:rFonts w:ascii="Times New Roman" w:eastAsia="Times New Roman" w:hAnsi="Times New Roman" w:cs="Times New Roman"/>
                <w:sz w:val="24"/>
                <w:szCs w:val="24"/>
              </w:rPr>
            </w:pPr>
            <w:r w:rsidRPr="009F0474">
              <w:rPr>
                <w:rFonts w:ascii="Times New Roman" w:eastAsia="Times New Roman" w:hAnsi="Times New Roman" w:cs="Times New Roman"/>
                <w:sz w:val="24"/>
                <w:szCs w:val="24"/>
              </w:rPr>
              <w:t xml:space="preserve">Пыль неорганическая: </w:t>
            </w:r>
            <w:proofErr w:type="gramStart"/>
            <w:r w:rsidRPr="009F0474">
              <w:rPr>
                <w:rFonts w:ascii="Times New Roman" w:eastAsia="Times New Roman" w:hAnsi="Times New Roman" w:cs="Times New Roman"/>
                <w:sz w:val="24"/>
                <w:szCs w:val="24"/>
              </w:rPr>
              <w:t>&lt; 20</w:t>
            </w:r>
            <w:proofErr w:type="gramEnd"/>
            <w:r w:rsidRPr="009F0474">
              <w:rPr>
                <w:rFonts w:ascii="Times New Roman" w:eastAsia="Times New Roman" w:hAnsi="Times New Roman" w:cs="Times New Roman"/>
                <w:sz w:val="24"/>
                <w:szCs w:val="24"/>
              </w:rPr>
              <w:t xml:space="preserve"> % SiO</w:t>
            </w:r>
            <w:r w:rsidRPr="009F0474">
              <w:rPr>
                <w:rFonts w:ascii="Times New Roman" w:eastAsia="Times New Roman" w:hAnsi="Times New Roman" w:cs="Times New Roman"/>
                <w:sz w:val="24"/>
                <w:szCs w:val="24"/>
                <w:vertAlign w:val="subscript"/>
              </w:rPr>
              <w:t>2</w:t>
            </w:r>
          </w:p>
        </w:tc>
        <w:tc>
          <w:tcPr>
            <w:tcW w:w="1589" w:type="pct"/>
            <w:tcBorders>
              <w:top w:val="nil"/>
              <w:left w:val="nil"/>
              <w:bottom w:val="single" w:sz="4" w:space="0" w:color="auto"/>
              <w:right w:val="single" w:sz="4" w:space="0" w:color="auto"/>
            </w:tcBorders>
            <w:shd w:val="clear" w:color="000000" w:fill="FFFFFF"/>
            <w:vAlign w:val="center"/>
            <w:hideMark/>
          </w:tcPr>
          <w:p w14:paraId="1BA14B6B" w14:textId="77777777" w:rsidR="00AC6999" w:rsidRPr="009F0474" w:rsidRDefault="00AC6999" w:rsidP="00AC6999">
            <w:pPr>
              <w:spacing w:after="0" w:line="240" w:lineRule="auto"/>
              <w:jc w:val="center"/>
              <w:rPr>
                <w:rFonts w:ascii="Times New Roman" w:eastAsia="Times New Roman" w:hAnsi="Times New Roman" w:cs="Times New Roman"/>
                <w:sz w:val="24"/>
                <w:szCs w:val="24"/>
              </w:rPr>
            </w:pPr>
            <w:r w:rsidRPr="009F0474">
              <w:rPr>
                <w:rFonts w:ascii="Times New Roman" w:eastAsia="Times New Roman" w:hAnsi="Times New Roman" w:cs="Times New Roman"/>
                <w:sz w:val="24"/>
                <w:szCs w:val="24"/>
              </w:rPr>
              <w:t>129,3436</w:t>
            </w:r>
          </w:p>
        </w:tc>
      </w:tr>
      <w:tr w:rsidR="009F0474" w:rsidRPr="009F0474" w14:paraId="0C41D440" w14:textId="77777777" w:rsidTr="00AC6999">
        <w:trPr>
          <w:trHeight w:val="288"/>
        </w:trPr>
        <w:tc>
          <w:tcPr>
            <w:tcW w:w="1055" w:type="pct"/>
            <w:vMerge/>
            <w:tcBorders>
              <w:top w:val="nil"/>
              <w:left w:val="single" w:sz="4" w:space="0" w:color="auto"/>
              <w:bottom w:val="single" w:sz="4" w:space="0" w:color="auto"/>
              <w:right w:val="single" w:sz="4" w:space="0" w:color="auto"/>
            </w:tcBorders>
            <w:vAlign w:val="center"/>
            <w:hideMark/>
          </w:tcPr>
          <w:p w14:paraId="74D40739" w14:textId="77777777" w:rsidR="00AC6999" w:rsidRPr="009F0474" w:rsidRDefault="00AC6999" w:rsidP="00AC6999">
            <w:pPr>
              <w:spacing w:after="0" w:line="240" w:lineRule="auto"/>
              <w:rPr>
                <w:rFonts w:ascii="Times New Roman" w:eastAsia="Times New Roman" w:hAnsi="Times New Roman" w:cs="Times New Roman"/>
                <w:sz w:val="24"/>
                <w:szCs w:val="24"/>
              </w:rPr>
            </w:pPr>
          </w:p>
        </w:tc>
        <w:tc>
          <w:tcPr>
            <w:tcW w:w="2356" w:type="pct"/>
            <w:tcBorders>
              <w:top w:val="nil"/>
              <w:left w:val="nil"/>
              <w:bottom w:val="single" w:sz="4" w:space="0" w:color="auto"/>
              <w:right w:val="single" w:sz="4" w:space="0" w:color="auto"/>
            </w:tcBorders>
            <w:shd w:val="clear" w:color="000000" w:fill="FFFFFF"/>
            <w:vAlign w:val="center"/>
            <w:hideMark/>
          </w:tcPr>
          <w:p w14:paraId="0526116B" w14:textId="77777777" w:rsidR="00AC6999" w:rsidRPr="009F0474" w:rsidRDefault="00AC6999" w:rsidP="00AC6999">
            <w:pPr>
              <w:spacing w:after="0" w:line="240" w:lineRule="auto"/>
              <w:rPr>
                <w:rFonts w:ascii="Times New Roman" w:eastAsia="Times New Roman" w:hAnsi="Times New Roman" w:cs="Times New Roman"/>
                <w:sz w:val="24"/>
                <w:szCs w:val="24"/>
              </w:rPr>
            </w:pPr>
            <w:r w:rsidRPr="009F0474">
              <w:rPr>
                <w:rFonts w:ascii="Times New Roman" w:eastAsia="Times New Roman" w:hAnsi="Times New Roman" w:cs="Times New Roman"/>
                <w:sz w:val="24"/>
                <w:szCs w:val="24"/>
              </w:rPr>
              <w:t>Ангидрид сернистый</w:t>
            </w:r>
          </w:p>
        </w:tc>
        <w:tc>
          <w:tcPr>
            <w:tcW w:w="1589" w:type="pct"/>
            <w:tcBorders>
              <w:top w:val="nil"/>
              <w:left w:val="nil"/>
              <w:bottom w:val="single" w:sz="4" w:space="0" w:color="auto"/>
              <w:right w:val="single" w:sz="4" w:space="0" w:color="auto"/>
            </w:tcBorders>
            <w:shd w:val="clear" w:color="000000" w:fill="FFFFFF"/>
            <w:vAlign w:val="center"/>
            <w:hideMark/>
          </w:tcPr>
          <w:p w14:paraId="2076E527" w14:textId="77777777" w:rsidR="00AC6999" w:rsidRPr="009F0474" w:rsidRDefault="00AC6999" w:rsidP="00AC6999">
            <w:pPr>
              <w:spacing w:after="0" w:line="240" w:lineRule="auto"/>
              <w:jc w:val="center"/>
              <w:rPr>
                <w:rFonts w:ascii="Times New Roman" w:eastAsia="Times New Roman" w:hAnsi="Times New Roman" w:cs="Times New Roman"/>
                <w:sz w:val="24"/>
                <w:szCs w:val="24"/>
              </w:rPr>
            </w:pPr>
            <w:r w:rsidRPr="009F0474">
              <w:rPr>
                <w:rFonts w:ascii="Times New Roman" w:eastAsia="Times New Roman" w:hAnsi="Times New Roman" w:cs="Times New Roman"/>
                <w:sz w:val="24"/>
                <w:szCs w:val="24"/>
              </w:rPr>
              <w:t>2259,968</w:t>
            </w:r>
          </w:p>
        </w:tc>
      </w:tr>
      <w:tr w:rsidR="009F0474" w:rsidRPr="009F0474" w14:paraId="1BEEB5A4" w14:textId="77777777" w:rsidTr="00AC6999">
        <w:trPr>
          <w:trHeight w:val="288"/>
        </w:trPr>
        <w:tc>
          <w:tcPr>
            <w:tcW w:w="1055" w:type="pct"/>
            <w:vMerge/>
            <w:tcBorders>
              <w:top w:val="nil"/>
              <w:left w:val="single" w:sz="4" w:space="0" w:color="auto"/>
              <w:bottom w:val="single" w:sz="4" w:space="0" w:color="auto"/>
              <w:right w:val="single" w:sz="4" w:space="0" w:color="auto"/>
            </w:tcBorders>
            <w:vAlign w:val="center"/>
            <w:hideMark/>
          </w:tcPr>
          <w:p w14:paraId="54784EE0" w14:textId="77777777" w:rsidR="00AC6999" w:rsidRPr="009F0474" w:rsidRDefault="00AC6999" w:rsidP="00AC6999">
            <w:pPr>
              <w:spacing w:after="0" w:line="240" w:lineRule="auto"/>
              <w:rPr>
                <w:rFonts w:ascii="Times New Roman" w:eastAsia="Times New Roman" w:hAnsi="Times New Roman" w:cs="Times New Roman"/>
                <w:sz w:val="24"/>
                <w:szCs w:val="24"/>
              </w:rPr>
            </w:pPr>
          </w:p>
        </w:tc>
        <w:tc>
          <w:tcPr>
            <w:tcW w:w="2356" w:type="pct"/>
            <w:tcBorders>
              <w:top w:val="nil"/>
              <w:left w:val="nil"/>
              <w:bottom w:val="single" w:sz="4" w:space="0" w:color="auto"/>
              <w:right w:val="single" w:sz="4" w:space="0" w:color="auto"/>
            </w:tcBorders>
            <w:shd w:val="clear" w:color="000000" w:fill="FFFFFF"/>
            <w:vAlign w:val="center"/>
            <w:hideMark/>
          </w:tcPr>
          <w:p w14:paraId="2676C6FC" w14:textId="77777777" w:rsidR="00AC6999" w:rsidRPr="009F0474" w:rsidRDefault="00AC6999" w:rsidP="00AC6999">
            <w:pPr>
              <w:spacing w:after="0" w:line="240" w:lineRule="auto"/>
              <w:rPr>
                <w:rFonts w:ascii="Times New Roman" w:eastAsia="Times New Roman" w:hAnsi="Times New Roman" w:cs="Times New Roman"/>
                <w:sz w:val="24"/>
                <w:szCs w:val="24"/>
              </w:rPr>
            </w:pPr>
            <w:r w:rsidRPr="009F0474">
              <w:rPr>
                <w:rFonts w:ascii="Times New Roman" w:eastAsia="Times New Roman" w:hAnsi="Times New Roman" w:cs="Times New Roman"/>
                <w:sz w:val="24"/>
                <w:szCs w:val="24"/>
              </w:rPr>
              <w:t>Углерода оксид</w:t>
            </w:r>
          </w:p>
        </w:tc>
        <w:tc>
          <w:tcPr>
            <w:tcW w:w="1589" w:type="pct"/>
            <w:tcBorders>
              <w:top w:val="nil"/>
              <w:left w:val="nil"/>
              <w:bottom w:val="single" w:sz="4" w:space="0" w:color="auto"/>
              <w:right w:val="single" w:sz="4" w:space="0" w:color="auto"/>
            </w:tcBorders>
            <w:shd w:val="clear" w:color="000000" w:fill="FFFFFF"/>
            <w:vAlign w:val="center"/>
            <w:hideMark/>
          </w:tcPr>
          <w:p w14:paraId="35BC82B2" w14:textId="77777777" w:rsidR="00AC6999" w:rsidRPr="009F0474" w:rsidRDefault="00AC6999" w:rsidP="00AC6999">
            <w:pPr>
              <w:spacing w:after="0" w:line="240" w:lineRule="auto"/>
              <w:jc w:val="center"/>
              <w:rPr>
                <w:rFonts w:ascii="Times New Roman" w:eastAsia="Times New Roman" w:hAnsi="Times New Roman" w:cs="Times New Roman"/>
                <w:sz w:val="24"/>
                <w:szCs w:val="24"/>
              </w:rPr>
            </w:pPr>
            <w:r w:rsidRPr="009F0474">
              <w:rPr>
                <w:rFonts w:ascii="Times New Roman" w:eastAsia="Times New Roman" w:hAnsi="Times New Roman" w:cs="Times New Roman"/>
                <w:sz w:val="24"/>
                <w:szCs w:val="24"/>
              </w:rPr>
              <w:t>2074,6261</w:t>
            </w:r>
          </w:p>
        </w:tc>
      </w:tr>
      <w:tr w:rsidR="009F0474" w:rsidRPr="009F0474" w14:paraId="25396283" w14:textId="77777777" w:rsidTr="00AC6999">
        <w:trPr>
          <w:trHeight w:val="288"/>
        </w:trPr>
        <w:tc>
          <w:tcPr>
            <w:tcW w:w="1055" w:type="pct"/>
            <w:vMerge/>
            <w:tcBorders>
              <w:top w:val="nil"/>
              <w:left w:val="single" w:sz="4" w:space="0" w:color="auto"/>
              <w:bottom w:val="single" w:sz="4" w:space="0" w:color="auto"/>
              <w:right w:val="single" w:sz="4" w:space="0" w:color="auto"/>
            </w:tcBorders>
            <w:vAlign w:val="center"/>
            <w:hideMark/>
          </w:tcPr>
          <w:p w14:paraId="2FBB194A" w14:textId="77777777" w:rsidR="00AC6999" w:rsidRPr="009F0474" w:rsidRDefault="00AC6999" w:rsidP="00AC6999">
            <w:pPr>
              <w:spacing w:after="0" w:line="240" w:lineRule="auto"/>
              <w:rPr>
                <w:rFonts w:ascii="Times New Roman" w:eastAsia="Times New Roman" w:hAnsi="Times New Roman" w:cs="Times New Roman"/>
                <w:sz w:val="24"/>
                <w:szCs w:val="24"/>
              </w:rPr>
            </w:pPr>
          </w:p>
        </w:tc>
        <w:tc>
          <w:tcPr>
            <w:tcW w:w="2356" w:type="pct"/>
            <w:tcBorders>
              <w:top w:val="nil"/>
              <w:left w:val="nil"/>
              <w:bottom w:val="single" w:sz="4" w:space="0" w:color="auto"/>
              <w:right w:val="single" w:sz="4" w:space="0" w:color="auto"/>
            </w:tcBorders>
            <w:shd w:val="clear" w:color="000000" w:fill="FFFFFF"/>
            <w:vAlign w:val="center"/>
            <w:hideMark/>
          </w:tcPr>
          <w:p w14:paraId="37C5F503" w14:textId="77777777" w:rsidR="00AC6999" w:rsidRPr="009F0474" w:rsidRDefault="00AC6999" w:rsidP="00AC6999">
            <w:pPr>
              <w:spacing w:after="0" w:line="240" w:lineRule="auto"/>
              <w:rPr>
                <w:rFonts w:ascii="Times New Roman" w:eastAsia="Times New Roman" w:hAnsi="Times New Roman" w:cs="Times New Roman"/>
                <w:sz w:val="24"/>
                <w:szCs w:val="24"/>
              </w:rPr>
            </w:pPr>
            <w:r w:rsidRPr="009F0474">
              <w:rPr>
                <w:rFonts w:ascii="Times New Roman" w:eastAsia="Times New Roman" w:hAnsi="Times New Roman" w:cs="Times New Roman"/>
                <w:sz w:val="24"/>
                <w:szCs w:val="24"/>
              </w:rPr>
              <w:t>Азота диоксид</w:t>
            </w:r>
          </w:p>
        </w:tc>
        <w:tc>
          <w:tcPr>
            <w:tcW w:w="1589" w:type="pct"/>
            <w:tcBorders>
              <w:top w:val="nil"/>
              <w:left w:val="nil"/>
              <w:bottom w:val="single" w:sz="4" w:space="0" w:color="auto"/>
              <w:right w:val="single" w:sz="4" w:space="0" w:color="auto"/>
            </w:tcBorders>
            <w:shd w:val="clear" w:color="000000" w:fill="FFFFFF"/>
            <w:vAlign w:val="center"/>
            <w:hideMark/>
          </w:tcPr>
          <w:p w14:paraId="405558B8" w14:textId="77777777" w:rsidR="00AC6999" w:rsidRPr="009F0474" w:rsidRDefault="00AC6999" w:rsidP="00AC6999">
            <w:pPr>
              <w:spacing w:after="0" w:line="240" w:lineRule="auto"/>
              <w:jc w:val="center"/>
              <w:rPr>
                <w:rFonts w:ascii="Times New Roman" w:eastAsia="Times New Roman" w:hAnsi="Times New Roman" w:cs="Times New Roman"/>
                <w:sz w:val="24"/>
                <w:szCs w:val="24"/>
              </w:rPr>
            </w:pPr>
            <w:r w:rsidRPr="009F0474">
              <w:rPr>
                <w:rFonts w:ascii="Times New Roman" w:eastAsia="Times New Roman" w:hAnsi="Times New Roman" w:cs="Times New Roman"/>
                <w:sz w:val="24"/>
                <w:szCs w:val="24"/>
              </w:rPr>
              <w:t>702,5189</w:t>
            </w:r>
          </w:p>
        </w:tc>
      </w:tr>
      <w:tr w:rsidR="009F0474" w:rsidRPr="009F0474" w14:paraId="30D984F2" w14:textId="77777777" w:rsidTr="00AC6999">
        <w:trPr>
          <w:trHeight w:val="288"/>
        </w:trPr>
        <w:tc>
          <w:tcPr>
            <w:tcW w:w="1055" w:type="pct"/>
            <w:vMerge/>
            <w:tcBorders>
              <w:top w:val="nil"/>
              <w:left w:val="single" w:sz="4" w:space="0" w:color="auto"/>
              <w:bottom w:val="single" w:sz="4" w:space="0" w:color="auto"/>
              <w:right w:val="single" w:sz="4" w:space="0" w:color="auto"/>
            </w:tcBorders>
            <w:vAlign w:val="center"/>
            <w:hideMark/>
          </w:tcPr>
          <w:p w14:paraId="25850300" w14:textId="77777777" w:rsidR="00AC6999" w:rsidRPr="009F0474" w:rsidRDefault="00AC6999" w:rsidP="00AC6999">
            <w:pPr>
              <w:spacing w:after="0" w:line="240" w:lineRule="auto"/>
              <w:rPr>
                <w:rFonts w:ascii="Times New Roman" w:eastAsia="Times New Roman" w:hAnsi="Times New Roman" w:cs="Times New Roman"/>
                <w:sz w:val="24"/>
                <w:szCs w:val="24"/>
              </w:rPr>
            </w:pPr>
          </w:p>
        </w:tc>
        <w:tc>
          <w:tcPr>
            <w:tcW w:w="2356" w:type="pct"/>
            <w:tcBorders>
              <w:top w:val="nil"/>
              <w:left w:val="nil"/>
              <w:bottom w:val="single" w:sz="4" w:space="0" w:color="auto"/>
              <w:right w:val="single" w:sz="4" w:space="0" w:color="auto"/>
            </w:tcBorders>
            <w:shd w:val="clear" w:color="000000" w:fill="FFFFFF"/>
            <w:vAlign w:val="center"/>
            <w:hideMark/>
          </w:tcPr>
          <w:p w14:paraId="7AD0CE72" w14:textId="77777777" w:rsidR="00AC6999" w:rsidRPr="009F0474" w:rsidRDefault="00AC6999" w:rsidP="00AC6999">
            <w:pPr>
              <w:spacing w:after="0" w:line="240" w:lineRule="auto"/>
              <w:rPr>
                <w:rFonts w:ascii="Times New Roman" w:eastAsia="Times New Roman" w:hAnsi="Times New Roman" w:cs="Times New Roman"/>
                <w:sz w:val="24"/>
                <w:szCs w:val="24"/>
              </w:rPr>
            </w:pPr>
            <w:r w:rsidRPr="009F0474">
              <w:rPr>
                <w:rFonts w:ascii="Times New Roman" w:eastAsia="Times New Roman" w:hAnsi="Times New Roman" w:cs="Times New Roman"/>
                <w:sz w:val="24"/>
                <w:szCs w:val="24"/>
              </w:rPr>
              <w:t>Азота оксид</w:t>
            </w:r>
          </w:p>
        </w:tc>
        <w:tc>
          <w:tcPr>
            <w:tcW w:w="1589" w:type="pct"/>
            <w:tcBorders>
              <w:top w:val="nil"/>
              <w:left w:val="nil"/>
              <w:bottom w:val="single" w:sz="4" w:space="0" w:color="auto"/>
              <w:right w:val="single" w:sz="4" w:space="0" w:color="auto"/>
            </w:tcBorders>
            <w:shd w:val="clear" w:color="000000" w:fill="FFFFFF"/>
            <w:vAlign w:val="center"/>
            <w:hideMark/>
          </w:tcPr>
          <w:p w14:paraId="378CD524" w14:textId="77777777" w:rsidR="00AC6999" w:rsidRPr="009F0474" w:rsidRDefault="00AC6999" w:rsidP="00AC6999">
            <w:pPr>
              <w:spacing w:after="0" w:line="240" w:lineRule="auto"/>
              <w:jc w:val="center"/>
              <w:rPr>
                <w:rFonts w:ascii="Times New Roman" w:eastAsia="Times New Roman" w:hAnsi="Times New Roman" w:cs="Times New Roman"/>
                <w:sz w:val="24"/>
                <w:szCs w:val="24"/>
              </w:rPr>
            </w:pPr>
            <w:r w:rsidRPr="009F0474">
              <w:rPr>
                <w:rFonts w:ascii="Times New Roman" w:eastAsia="Times New Roman" w:hAnsi="Times New Roman" w:cs="Times New Roman"/>
                <w:sz w:val="24"/>
                <w:szCs w:val="24"/>
              </w:rPr>
              <w:t>114,1593</w:t>
            </w:r>
          </w:p>
        </w:tc>
      </w:tr>
      <w:tr w:rsidR="009F0474" w:rsidRPr="009F0474" w14:paraId="3A088DB7" w14:textId="77777777" w:rsidTr="00AC6999">
        <w:trPr>
          <w:trHeight w:val="288"/>
        </w:trPr>
        <w:tc>
          <w:tcPr>
            <w:tcW w:w="1055" w:type="pct"/>
            <w:vMerge/>
            <w:tcBorders>
              <w:top w:val="nil"/>
              <w:left w:val="single" w:sz="4" w:space="0" w:color="auto"/>
              <w:bottom w:val="single" w:sz="4" w:space="0" w:color="auto"/>
              <w:right w:val="single" w:sz="4" w:space="0" w:color="auto"/>
            </w:tcBorders>
            <w:vAlign w:val="center"/>
            <w:hideMark/>
          </w:tcPr>
          <w:p w14:paraId="23CDFA9A" w14:textId="77777777" w:rsidR="00AC6999" w:rsidRPr="009F0474" w:rsidRDefault="00AC6999" w:rsidP="00AC6999">
            <w:pPr>
              <w:spacing w:after="0" w:line="240" w:lineRule="auto"/>
              <w:rPr>
                <w:rFonts w:ascii="Times New Roman" w:eastAsia="Times New Roman" w:hAnsi="Times New Roman" w:cs="Times New Roman"/>
                <w:sz w:val="24"/>
                <w:szCs w:val="24"/>
              </w:rPr>
            </w:pPr>
          </w:p>
        </w:tc>
        <w:tc>
          <w:tcPr>
            <w:tcW w:w="2356" w:type="pct"/>
            <w:tcBorders>
              <w:top w:val="nil"/>
              <w:left w:val="nil"/>
              <w:bottom w:val="single" w:sz="4" w:space="0" w:color="auto"/>
              <w:right w:val="single" w:sz="4" w:space="0" w:color="auto"/>
            </w:tcBorders>
            <w:shd w:val="clear" w:color="000000" w:fill="FFFFFF"/>
            <w:vAlign w:val="center"/>
            <w:hideMark/>
          </w:tcPr>
          <w:p w14:paraId="3013B2C0" w14:textId="77777777" w:rsidR="00AC6999" w:rsidRPr="009F0474" w:rsidRDefault="00AC6999" w:rsidP="00AC6999">
            <w:pPr>
              <w:spacing w:after="0" w:line="240" w:lineRule="auto"/>
              <w:rPr>
                <w:rFonts w:ascii="Times New Roman" w:eastAsia="Times New Roman" w:hAnsi="Times New Roman" w:cs="Times New Roman"/>
                <w:sz w:val="24"/>
                <w:szCs w:val="24"/>
              </w:rPr>
            </w:pPr>
            <w:r w:rsidRPr="009F0474">
              <w:rPr>
                <w:rFonts w:ascii="Times New Roman" w:eastAsia="Times New Roman" w:hAnsi="Times New Roman" w:cs="Times New Roman"/>
                <w:sz w:val="24"/>
                <w:szCs w:val="24"/>
              </w:rPr>
              <w:t>Углеводороды предельные (С12-С19)</w:t>
            </w:r>
          </w:p>
        </w:tc>
        <w:tc>
          <w:tcPr>
            <w:tcW w:w="1589" w:type="pct"/>
            <w:tcBorders>
              <w:top w:val="nil"/>
              <w:left w:val="nil"/>
              <w:bottom w:val="single" w:sz="4" w:space="0" w:color="auto"/>
              <w:right w:val="single" w:sz="4" w:space="0" w:color="auto"/>
            </w:tcBorders>
            <w:shd w:val="clear" w:color="000000" w:fill="FFFFFF"/>
            <w:vAlign w:val="center"/>
            <w:hideMark/>
          </w:tcPr>
          <w:p w14:paraId="7EBD2A31" w14:textId="77777777" w:rsidR="00AC6999" w:rsidRPr="009F0474" w:rsidRDefault="00AC6999" w:rsidP="00AC6999">
            <w:pPr>
              <w:spacing w:after="0" w:line="240" w:lineRule="auto"/>
              <w:jc w:val="center"/>
              <w:rPr>
                <w:rFonts w:ascii="Times New Roman" w:eastAsia="Times New Roman" w:hAnsi="Times New Roman" w:cs="Times New Roman"/>
                <w:sz w:val="24"/>
                <w:szCs w:val="24"/>
              </w:rPr>
            </w:pPr>
            <w:r w:rsidRPr="009F0474">
              <w:rPr>
                <w:rFonts w:ascii="Times New Roman" w:eastAsia="Times New Roman" w:hAnsi="Times New Roman" w:cs="Times New Roman"/>
                <w:sz w:val="24"/>
                <w:szCs w:val="24"/>
              </w:rPr>
              <w:t>0,0007</w:t>
            </w:r>
          </w:p>
        </w:tc>
      </w:tr>
      <w:tr w:rsidR="009F0474" w:rsidRPr="009F0474" w14:paraId="143887F2" w14:textId="77777777" w:rsidTr="00AC6999">
        <w:trPr>
          <w:trHeight w:val="288"/>
        </w:trPr>
        <w:tc>
          <w:tcPr>
            <w:tcW w:w="1055" w:type="pct"/>
            <w:vMerge/>
            <w:tcBorders>
              <w:top w:val="nil"/>
              <w:left w:val="single" w:sz="4" w:space="0" w:color="auto"/>
              <w:bottom w:val="single" w:sz="4" w:space="0" w:color="auto"/>
              <w:right w:val="single" w:sz="4" w:space="0" w:color="auto"/>
            </w:tcBorders>
            <w:vAlign w:val="center"/>
            <w:hideMark/>
          </w:tcPr>
          <w:p w14:paraId="75317F51" w14:textId="77777777" w:rsidR="00AC6999" w:rsidRPr="009F0474" w:rsidRDefault="00AC6999" w:rsidP="00AC6999">
            <w:pPr>
              <w:spacing w:after="0" w:line="240" w:lineRule="auto"/>
              <w:rPr>
                <w:rFonts w:ascii="Times New Roman" w:eastAsia="Times New Roman" w:hAnsi="Times New Roman" w:cs="Times New Roman"/>
                <w:sz w:val="24"/>
                <w:szCs w:val="24"/>
              </w:rPr>
            </w:pPr>
          </w:p>
        </w:tc>
        <w:tc>
          <w:tcPr>
            <w:tcW w:w="2356" w:type="pct"/>
            <w:tcBorders>
              <w:top w:val="nil"/>
              <w:left w:val="nil"/>
              <w:bottom w:val="single" w:sz="4" w:space="0" w:color="auto"/>
              <w:right w:val="single" w:sz="4" w:space="0" w:color="auto"/>
            </w:tcBorders>
            <w:shd w:val="clear" w:color="000000" w:fill="FFFFFF"/>
            <w:vAlign w:val="center"/>
            <w:hideMark/>
          </w:tcPr>
          <w:p w14:paraId="06EE3E77" w14:textId="77777777" w:rsidR="00AC6999" w:rsidRPr="009F0474" w:rsidRDefault="00AC6999" w:rsidP="00AC6999">
            <w:pPr>
              <w:spacing w:after="0" w:line="240" w:lineRule="auto"/>
              <w:rPr>
                <w:rFonts w:ascii="Times New Roman" w:eastAsia="Times New Roman" w:hAnsi="Times New Roman" w:cs="Times New Roman"/>
                <w:sz w:val="24"/>
                <w:szCs w:val="24"/>
              </w:rPr>
            </w:pPr>
            <w:r w:rsidRPr="009F0474">
              <w:rPr>
                <w:rFonts w:ascii="Times New Roman" w:eastAsia="Times New Roman" w:hAnsi="Times New Roman" w:cs="Times New Roman"/>
                <w:sz w:val="24"/>
                <w:szCs w:val="24"/>
              </w:rPr>
              <w:t>Сероводород</w:t>
            </w:r>
          </w:p>
        </w:tc>
        <w:tc>
          <w:tcPr>
            <w:tcW w:w="1589" w:type="pct"/>
            <w:tcBorders>
              <w:top w:val="nil"/>
              <w:left w:val="nil"/>
              <w:bottom w:val="single" w:sz="4" w:space="0" w:color="auto"/>
              <w:right w:val="single" w:sz="4" w:space="0" w:color="auto"/>
            </w:tcBorders>
            <w:shd w:val="clear" w:color="000000" w:fill="FFFFFF"/>
            <w:vAlign w:val="center"/>
            <w:hideMark/>
          </w:tcPr>
          <w:p w14:paraId="7CDF0E67" w14:textId="77777777" w:rsidR="00AC6999" w:rsidRPr="009F0474" w:rsidRDefault="00AC6999" w:rsidP="00AC6999">
            <w:pPr>
              <w:spacing w:after="0" w:line="240" w:lineRule="auto"/>
              <w:jc w:val="center"/>
              <w:rPr>
                <w:rFonts w:ascii="Times New Roman" w:eastAsia="Times New Roman" w:hAnsi="Times New Roman" w:cs="Times New Roman"/>
                <w:sz w:val="24"/>
                <w:szCs w:val="24"/>
              </w:rPr>
            </w:pPr>
            <w:r w:rsidRPr="009F0474">
              <w:rPr>
                <w:rFonts w:ascii="Times New Roman" w:eastAsia="Times New Roman" w:hAnsi="Times New Roman" w:cs="Times New Roman"/>
                <w:sz w:val="24"/>
                <w:szCs w:val="24"/>
              </w:rPr>
              <w:t>0,00001</w:t>
            </w:r>
          </w:p>
        </w:tc>
      </w:tr>
      <w:tr w:rsidR="009F0474" w:rsidRPr="009F0474" w14:paraId="1FAF135A" w14:textId="77777777" w:rsidTr="00AC6999">
        <w:trPr>
          <w:trHeight w:val="312"/>
        </w:trPr>
        <w:tc>
          <w:tcPr>
            <w:tcW w:w="1055" w:type="pct"/>
            <w:vMerge/>
            <w:tcBorders>
              <w:top w:val="nil"/>
              <w:left w:val="single" w:sz="4" w:space="0" w:color="auto"/>
              <w:bottom w:val="single" w:sz="4" w:space="0" w:color="auto"/>
              <w:right w:val="single" w:sz="4" w:space="0" w:color="auto"/>
            </w:tcBorders>
            <w:vAlign w:val="center"/>
            <w:hideMark/>
          </w:tcPr>
          <w:p w14:paraId="57C41293" w14:textId="77777777" w:rsidR="00AC6999" w:rsidRPr="009F0474" w:rsidRDefault="00AC6999" w:rsidP="00AC6999">
            <w:pPr>
              <w:spacing w:after="0" w:line="240" w:lineRule="auto"/>
              <w:rPr>
                <w:rFonts w:ascii="Times New Roman" w:eastAsia="Times New Roman" w:hAnsi="Times New Roman" w:cs="Times New Roman"/>
                <w:sz w:val="24"/>
                <w:szCs w:val="24"/>
              </w:rPr>
            </w:pPr>
          </w:p>
        </w:tc>
        <w:tc>
          <w:tcPr>
            <w:tcW w:w="2356" w:type="pct"/>
            <w:tcBorders>
              <w:top w:val="nil"/>
              <w:left w:val="nil"/>
              <w:bottom w:val="single" w:sz="4" w:space="0" w:color="auto"/>
              <w:right w:val="single" w:sz="4" w:space="0" w:color="auto"/>
            </w:tcBorders>
            <w:shd w:val="clear" w:color="000000" w:fill="FFFFFF"/>
            <w:vAlign w:val="center"/>
            <w:hideMark/>
          </w:tcPr>
          <w:p w14:paraId="18096C11" w14:textId="77777777" w:rsidR="00AC6999" w:rsidRPr="009F0474" w:rsidRDefault="00AC6999" w:rsidP="00AC6999">
            <w:pPr>
              <w:spacing w:after="0" w:line="240" w:lineRule="auto"/>
              <w:rPr>
                <w:rFonts w:ascii="Times New Roman" w:eastAsia="Times New Roman" w:hAnsi="Times New Roman" w:cs="Times New Roman"/>
                <w:sz w:val="24"/>
                <w:szCs w:val="24"/>
              </w:rPr>
            </w:pPr>
            <w:r w:rsidRPr="009F0474">
              <w:rPr>
                <w:rFonts w:ascii="Times New Roman" w:eastAsia="Times New Roman" w:hAnsi="Times New Roman" w:cs="Times New Roman"/>
                <w:sz w:val="24"/>
                <w:szCs w:val="24"/>
              </w:rPr>
              <w:t xml:space="preserve">Пыль неорганическая: </w:t>
            </w:r>
            <w:proofErr w:type="gramStart"/>
            <w:r w:rsidRPr="009F0474">
              <w:rPr>
                <w:rFonts w:ascii="Times New Roman" w:eastAsia="Times New Roman" w:hAnsi="Times New Roman" w:cs="Times New Roman"/>
                <w:sz w:val="24"/>
                <w:szCs w:val="24"/>
              </w:rPr>
              <w:t>&lt; 20</w:t>
            </w:r>
            <w:proofErr w:type="gramEnd"/>
            <w:r w:rsidRPr="009F0474">
              <w:rPr>
                <w:rFonts w:ascii="Times New Roman" w:eastAsia="Times New Roman" w:hAnsi="Times New Roman" w:cs="Times New Roman"/>
                <w:sz w:val="24"/>
                <w:szCs w:val="24"/>
              </w:rPr>
              <w:t xml:space="preserve"> % SiO</w:t>
            </w:r>
            <w:r w:rsidRPr="009F0474">
              <w:rPr>
                <w:rFonts w:ascii="Times New Roman" w:eastAsia="Times New Roman" w:hAnsi="Times New Roman" w:cs="Times New Roman"/>
                <w:sz w:val="24"/>
                <w:szCs w:val="24"/>
                <w:vertAlign w:val="subscript"/>
              </w:rPr>
              <w:t>2</w:t>
            </w:r>
          </w:p>
        </w:tc>
        <w:tc>
          <w:tcPr>
            <w:tcW w:w="1589" w:type="pct"/>
            <w:tcBorders>
              <w:top w:val="nil"/>
              <w:left w:val="nil"/>
              <w:bottom w:val="single" w:sz="4" w:space="0" w:color="auto"/>
              <w:right w:val="single" w:sz="4" w:space="0" w:color="auto"/>
            </w:tcBorders>
            <w:shd w:val="clear" w:color="auto" w:fill="auto"/>
            <w:noWrap/>
            <w:vAlign w:val="bottom"/>
            <w:hideMark/>
          </w:tcPr>
          <w:p w14:paraId="3C8399C6" w14:textId="77777777" w:rsidR="00AC6999" w:rsidRPr="009F0474" w:rsidRDefault="00AC6999" w:rsidP="00AC6999">
            <w:pPr>
              <w:spacing w:after="0" w:line="240" w:lineRule="auto"/>
              <w:jc w:val="center"/>
              <w:rPr>
                <w:rFonts w:ascii="Times New Roman" w:eastAsia="Times New Roman" w:hAnsi="Times New Roman" w:cs="Times New Roman"/>
                <w:sz w:val="24"/>
                <w:szCs w:val="24"/>
              </w:rPr>
            </w:pPr>
            <w:r w:rsidRPr="009F0474">
              <w:rPr>
                <w:rFonts w:ascii="Times New Roman" w:eastAsia="Times New Roman" w:hAnsi="Times New Roman" w:cs="Times New Roman"/>
                <w:sz w:val="24"/>
                <w:szCs w:val="24"/>
              </w:rPr>
              <w:t>232,8554</w:t>
            </w:r>
          </w:p>
        </w:tc>
      </w:tr>
      <w:tr w:rsidR="009F0474" w:rsidRPr="009F0474" w14:paraId="14FB2301" w14:textId="77777777" w:rsidTr="00AC6999">
        <w:trPr>
          <w:trHeight w:val="312"/>
        </w:trPr>
        <w:tc>
          <w:tcPr>
            <w:tcW w:w="1055" w:type="pct"/>
            <w:vMerge/>
            <w:tcBorders>
              <w:top w:val="nil"/>
              <w:left w:val="single" w:sz="4" w:space="0" w:color="auto"/>
              <w:bottom w:val="single" w:sz="4" w:space="0" w:color="auto"/>
              <w:right w:val="single" w:sz="4" w:space="0" w:color="auto"/>
            </w:tcBorders>
            <w:vAlign w:val="center"/>
            <w:hideMark/>
          </w:tcPr>
          <w:p w14:paraId="1A86360B" w14:textId="77777777" w:rsidR="00AC6999" w:rsidRPr="009F0474" w:rsidRDefault="00AC6999" w:rsidP="00AC6999">
            <w:pPr>
              <w:spacing w:after="0" w:line="240" w:lineRule="auto"/>
              <w:rPr>
                <w:rFonts w:ascii="Times New Roman" w:eastAsia="Times New Roman" w:hAnsi="Times New Roman" w:cs="Times New Roman"/>
                <w:sz w:val="24"/>
                <w:szCs w:val="24"/>
              </w:rPr>
            </w:pPr>
          </w:p>
        </w:tc>
        <w:tc>
          <w:tcPr>
            <w:tcW w:w="2356" w:type="pct"/>
            <w:tcBorders>
              <w:top w:val="nil"/>
              <w:left w:val="nil"/>
              <w:bottom w:val="single" w:sz="4" w:space="0" w:color="auto"/>
              <w:right w:val="single" w:sz="4" w:space="0" w:color="auto"/>
            </w:tcBorders>
            <w:shd w:val="clear" w:color="000000" w:fill="FFFFFF"/>
            <w:vAlign w:val="center"/>
            <w:hideMark/>
          </w:tcPr>
          <w:p w14:paraId="29D40F60" w14:textId="77777777" w:rsidR="00AC6999" w:rsidRPr="009F0474" w:rsidRDefault="00AC6999" w:rsidP="00AC6999">
            <w:pPr>
              <w:spacing w:after="0" w:line="240" w:lineRule="auto"/>
              <w:rPr>
                <w:rFonts w:ascii="Times New Roman" w:eastAsia="Times New Roman" w:hAnsi="Times New Roman" w:cs="Times New Roman"/>
                <w:sz w:val="24"/>
                <w:szCs w:val="24"/>
              </w:rPr>
            </w:pPr>
            <w:r w:rsidRPr="009F0474">
              <w:rPr>
                <w:rFonts w:ascii="Times New Roman" w:eastAsia="Times New Roman" w:hAnsi="Times New Roman" w:cs="Times New Roman"/>
                <w:sz w:val="24"/>
                <w:szCs w:val="24"/>
              </w:rPr>
              <w:t>Пыль неорганическая: 70-20 % SiO</w:t>
            </w:r>
            <w:r w:rsidRPr="009F0474">
              <w:rPr>
                <w:rFonts w:ascii="Times New Roman" w:eastAsia="Times New Roman" w:hAnsi="Times New Roman" w:cs="Times New Roman"/>
                <w:sz w:val="24"/>
                <w:szCs w:val="24"/>
                <w:vertAlign w:val="subscript"/>
              </w:rPr>
              <w:t>2</w:t>
            </w:r>
          </w:p>
        </w:tc>
        <w:tc>
          <w:tcPr>
            <w:tcW w:w="1589" w:type="pct"/>
            <w:tcBorders>
              <w:top w:val="nil"/>
              <w:left w:val="nil"/>
              <w:bottom w:val="single" w:sz="4" w:space="0" w:color="auto"/>
              <w:right w:val="single" w:sz="4" w:space="0" w:color="auto"/>
            </w:tcBorders>
            <w:shd w:val="clear" w:color="000000" w:fill="FFFFFF"/>
            <w:vAlign w:val="center"/>
            <w:hideMark/>
          </w:tcPr>
          <w:p w14:paraId="475EA560" w14:textId="77777777" w:rsidR="00AC6999" w:rsidRPr="009F0474" w:rsidRDefault="00AC6999" w:rsidP="00AC6999">
            <w:pPr>
              <w:spacing w:after="0" w:line="240" w:lineRule="auto"/>
              <w:jc w:val="center"/>
              <w:rPr>
                <w:rFonts w:ascii="Times New Roman" w:eastAsia="Times New Roman" w:hAnsi="Times New Roman" w:cs="Times New Roman"/>
                <w:sz w:val="24"/>
                <w:szCs w:val="24"/>
              </w:rPr>
            </w:pPr>
            <w:r w:rsidRPr="009F0474">
              <w:rPr>
                <w:rFonts w:ascii="Times New Roman" w:eastAsia="Times New Roman" w:hAnsi="Times New Roman" w:cs="Times New Roman"/>
                <w:sz w:val="24"/>
                <w:szCs w:val="24"/>
              </w:rPr>
              <w:t>1,6565</w:t>
            </w:r>
          </w:p>
        </w:tc>
      </w:tr>
      <w:tr w:rsidR="009F0474" w:rsidRPr="009F0474" w14:paraId="5750FFCC" w14:textId="77777777" w:rsidTr="00AC6999">
        <w:trPr>
          <w:trHeight w:val="312"/>
        </w:trPr>
        <w:tc>
          <w:tcPr>
            <w:tcW w:w="1055" w:type="pct"/>
            <w:tcBorders>
              <w:top w:val="nil"/>
              <w:left w:val="single" w:sz="4" w:space="0" w:color="auto"/>
              <w:bottom w:val="single" w:sz="4" w:space="0" w:color="auto"/>
              <w:right w:val="single" w:sz="4" w:space="0" w:color="auto"/>
            </w:tcBorders>
            <w:shd w:val="clear" w:color="000000" w:fill="FFFFFF"/>
            <w:vAlign w:val="center"/>
            <w:hideMark/>
          </w:tcPr>
          <w:p w14:paraId="017A89A6" w14:textId="77777777" w:rsidR="00AC6999" w:rsidRPr="009F0474" w:rsidRDefault="00AC6999" w:rsidP="00AC6999">
            <w:pPr>
              <w:spacing w:after="0" w:line="240" w:lineRule="auto"/>
              <w:rPr>
                <w:rFonts w:ascii="Times New Roman" w:eastAsia="Times New Roman" w:hAnsi="Times New Roman" w:cs="Times New Roman"/>
                <w:sz w:val="24"/>
                <w:szCs w:val="24"/>
              </w:rPr>
            </w:pPr>
            <w:r w:rsidRPr="009F0474">
              <w:rPr>
                <w:rFonts w:ascii="Times New Roman" w:eastAsia="Times New Roman" w:hAnsi="Times New Roman" w:cs="Times New Roman"/>
                <w:sz w:val="24"/>
                <w:szCs w:val="24"/>
              </w:rPr>
              <w:t>Открытые склады клинкера</w:t>
            </w:r>
          </w:p>
        </w:tc>
        <w:tc>
          <w:tcPr>
            <w:tcW w:w="2356" w:type="pct"/>
            <w:tcBorders>
              <w:top w:val="nil"/>
              <w:left w:val="nil"/>
              <w:bottom w:val="single" w:sz="4" w:space="0" w:color="auto"/>
              <w:right w:val="single" w:sz="4" w:space="0" w:color="auto"/>
            </w:tcBorders>
            <w:shd w:val="clear" w:color="000000" w:fill="FFFFFF"/>
            <w:vAlign w:val="center"/>
            <w:hideMark/>
          </w:tcPr>
          <w:p w14:paraId="54FF6631" w14:textId="77777777" w:rsidR="00AC6999" w:rsidRPr="009F0474" w:rsidRDefault="00AC6999" w:rsidP="00AC6999">
            <w:pPr>
              <w:spacing w:after="0" w:line="240" w:lineRule="auto"/>
              <w:rPr>
                <w:rFonts w:ascii="Times New Roman" w:eastAsia="Times New Roman" w:hAnsi="Times New Roman" w:cs="Times New Roman"/>
                <w:sz w:val="24"/>
                <w:szCs w:val="24"/>
              </w:rPr>
            </w:pPr>
            <w:r w:rsidRPr="009F0474">
              <w:rPr>
                <w:rFonts w:ascii="Times New Roman" w:eastAsia="Times New Roman" w:hAnsi="Times New Roman" w:cs="Times New Roman"/>
                <w:sz w:val="24"/>
                <w:szCs w:val="24"/>
              </w:rPr>
              <w:t xml:space="preserve">Пыль неорганическая: </w:t>
            </w:r>
            <w:proofErr w:type="gramStart"/>
            <w:r w:rsidRPr="009F0474">
              <w:rPr>
                <w:rFonts w:ascii="Times New Roman" w:eastAsia="Times New Roman" w:hAnsi="Times New Roman" w:cs="Times New Roman"/>
                <w:sz w:val="24"/>
                <w:szCs w:val="24"/>
              </w:rPr>
              <w:t>&lt; 20</w:t>
            </w:r>
            <w:proofErr w:type="gramEnd"/>
            <w:r w:rsidRPr="009F0474">
              <w:rPr>
                <w:rFonts w:ascii="Times New Roman" w:eastAsia="Times New Roman" w:hAnsi="Times New Roman" w:cs="Times New Roman"/>
                <w:sz w:val="24"/>
                <w:szCs w:val="24"/>
              </w:rPr>
              <w:t xml:space="preserve"> % SiO</w:t>
            </w:r>
            <w:r w:rsidRPr="009F0474">
              <w:rPr>
                <w:rFonts w:ascii="Times New Roman" w:eastAsia="Times New Roman" w:hAnsi="Times New Roman" w:cs="Times New Roman"/>
                <w:sz w:val="24"/>
                <w:szCs w:val="24"/>
                <w:vertAlign w:val="subscript"/>
              </w:rPr>
              <w:t xml:space="preserve">2 </w:t>
            </w:r>
          </w:p>
        </w:tc>
        <w:tc>
          <w:tcPr>
            <w:tcW w:w="1589" w:type="pct"/>
            <w:tcBorders>
              <w:top w:val="nil"/>
              <w:left w:val="nil"/>
              <w:bottom w:val="single" w:sz="4" w:space="0" w:color="auto"/>
              <w:right w:val="single" w:sz="4" w:space="0" w:color="auto"/>
            </w:tcBorders>
            <w:shd w:val="clear" w:color="auto" w:fill="auto"/>
            <w:noWrap/>
            <w:vAlign w:val="bottom"/>
            <w:hideMark/>
          </w:tcPr>
          <w:p w14:paraId="65004B2E" w14:textId="77777777" w:rsidR="00AC6999" w:rsidRPr="009F0474" w:rsidRDefault="00AC6999" w:rsidP="00AC6999">
            <w:pPr>
              <w:spacing w:after="0" w:line="240" w:lineRule="auto"/>
              <w:jc w:val="center"/>
              <w:rPr>
                <w:rFonts w:ascii="Times New Roman" w:eastAsia="Times New Roman" w:hAnsi="Times New Roman" w:cs="Times New Roman"/>
                <w:sz w:val="24"/>
                <w:szCs w:val="24"/>
              </w:rPr>
            </w:pPr>
            <w:r w:rsidRPr="009F0474">
              <w:rPr>
                <w:rFonts w:ascii="Times New Roman" w:eastAsia="Times New Roman" w:hAnsi="Times New Roman" w:cs="Times New Roman"/>
                <w:sz w:val="24"/>
                <w:szCs w:val="24"/>
              </w:rPr>
              <w:t>437,3155</w:t>
            </w:r>
          </w:p>
        </w:tc>
      </w:tr>
      <w:tr w:rsidR="009F0474" w:rsidRPr="009F0474" w14:paraId="767046E1" w14:textId="77777777" w:rsidTr="00AC6999">
        <w:trPr>
          <w:trHeight w:val="312"/>
        </w:trPr>
        <w:tc>
          <w:tcPr>
            <w:tcW w:w="1055" w:type="pct"/>
            <w:vMerge w:val="restart"/>
            <w:tcBorders>
              <w:top w:val="nil"/>
              <w:left w:val="single" w:sz="4" w:space="0" w:color="auto"/>
              <w:bottom w:val="single" w:sz="4" w:space="0" w:color="auto"/>
              <w:right w:val="single" w:sz="4" w:space="0" w:color="auto"/>
            </w:tcBorders>
            <w:shd w:val="clear" w:color="000000" w:fill="FFFFFF"/>
            <w:vAlign w:val="center"/>
            <w:hideMark/>
          </w:tcPr>
          <w:p w14:paraId="59721803" w14:textId="77777777" w:rsidR="00AC6999" w:rsidRPr="009F0474" w:rsidRDefault="00AC6999" w:rsidP="00AC6999">
            <w:pPr>
              <w:spacing w:after="0" w:line="240" w:lineRule="auto"/>
              <w:jc w:val="center"/>
              <w:rPr>
                <w:rFonts w:ascii="Times New Roman" w:eastAsia="Times New Roman" w:hAnsi="Times New Roman" w:cs="Times New Roman"/>
                <w:sz w:val="24"/>
                <w:szCs w:val="24"/>
              </w:rPr>
            </w:pPr>
            <w:proofErr w:type="spellStart"/>
            <w:r w:rsidRPr="009F0474">
              <w:rPr>
                <w:rFonts w:ascii="Times New Roman" w:eastAsia="Times New Roman" w:hAnsi="Times New Roman" w:cs="Times New Roman"/>
                <w:sz w:val="24"/>
                <w:szCs w:val="24"/>
              </w:rPr>
              <w:t>Углепомольное</w:t>
            </w:r>
            <w:proofErr w:type="spellEnd"/>
            <w:r w:rsidRPr="009F0474">
              <w:rPr>
                <w:rFonts w:ascii="Times New Roman" w:eastAsia="Times New Roman" w:hAnsi="Times New Roman" w:cs="Times New Roman"/>
                <w:sz w:val="24"/>
                <w:szCs w:val="24"/>
              </w:rPr>
              <w:t xml:space="preserve"> отделение</w:t>
            </w:r>
          </w:p>
        </w:tc>
        <w:tc>
          <w:tcPr>
            <w:tcW w:w="2356" w:type="pct"/>
            <w:tcBorders>
              <w:top w:val="nil"/>
              <w:left w:val="nil"/>
              <w:bottom w:val="single" w:sz="4" w:space="0" w:color="auto"/>
              <w:right w:val="single" w:sz="4" w:space="0" w:color="auto"/>
            </w:tcBorders>
            <w:shd w:val="clear" w:color="000000" w:fill="FFFFFF"/>
            <w:vAlign w:val="center"/>
            <w:hideMark/>
          </w:tcPr>
          <w:p w14:paraId="0910224E" w14:textId="77777777" w:rsidR="00AC6999" w:rsidRPr="009F0474" w:rsidRDefault="00AC6999" w:rsidP="00AC6999">
            <w:pPr>
              <w:spacing w:after="0" w:line="240" w:lineRule="auto"/>
              <w:rPr>
                <w:rFonts w:ascii="Times New Roman" w:eastAsia="Times New Roman" w:hAnsi="Times New Roman" w:cs="Times New Roman"/>
                <w:sz w:val="24"/>
                <w:szCs w:val="24"/>
              </w:rPr>
            </w:pPr>
            <w:r w:rsidRPr="009F0474">
              <w:rPr>
                <w:rFonts w:ascii="Times New Roman" w:eastAsia="Times New Roman" w:hAnsi="Times New Roman" w:cs="Times New Roman"/>
                <w:sz w:val="24"/>
                <w:szCs w:val="24"/>
              </w:rPr>
              <w:t xml:space="preserve">Пыль неорганическая: </w:t>
            </w:r>
            <w:proofErr w:type="gramStart"/>
            <w:r w:rsidRPr="009F0474">
              <w:rPr>
                <w:rFonts w:ascii="Times New Roman" w:eastAsia="Times New Roman" w:hAnsi="Times New Roman" w:cs="Times New Roman"/>
                <w:sz w:val="24"/>
                <w:szCs w:val="24"/>
              </w:rPr>
              <w:t>&lt; 20</w:t>
            </w:r>
            <w:proofErr w:type="gramEnd"/>
            <w:r w:rsidRPr="009F0474">
              <w:rPr>
                <w:rFonts w:ascii="Times New Roman" w:eastAsia="Times New Roman" w:hAnsi="Times New Roman" w:cs="Times New Roman"/>
                <w:sz w:val="24"/>
                <w:szCs w:val="24"/>
              </w:rPr>
              <w:t xml:space="preserve"> % SiO</w:t>
            </w:r>
            <w:r w:rsidRPr="009F0474">
              <w:rPr>
                <w:rFonts w:ascii="Times New Roman" w:eastAsia="Times New Roman" w:hAnsi="Times New Roman" w:cs="Times New Roman"/>
                <w:sz w:val="24"/>
                <w:szCs w:val="24"/>
                <w:vertAlign w:val="subscript"/>
              </w:rPr>
              <w:t>2</w:t>
            </w:r>
          </w:p>
        </w:tc>
        <w:tc>
          <w:tcPr>
            <w:tcW w:w="1589" w:type="pct"/>
            <w:tcBorders>
              <w:top w:val="nil"/>
              <w:left w:val="nil"/>
              <w:bottom w:val="single" w:sz="4" w:space="0" w:color="auto"/>
              <w:right w:val="single" w:sz="4" w:space="0" w:color="auto"/>
            </w:tcBorders>
            <w:shd w:val="clear" w:color="auto" w:fill="auto"/>
            <w:noWrap/>
            <w:vAlign w:val="bottom"/>
            <w:hideMark/>
          </w:tcPr>
          <w:p w14:paraId="4B00BD70" w14:textId="77777777" w:rsidR="00AC6999" w:rsidRPr="009F0474" w:rsidRDefault="00AC6999" w:rsidP="00AC6999">
            <w:pPr>
              <w:spacing w:after="0" w:line="240" w:lineRule="auto"/>
              <w:jc w:val="center"/>
              <w:rPr>
                <w:rFonts w:ascii="Times New Roman" w:eastAsia="Times New Roman" w:hAnsi="Times New Roman" w:cs="Times New Roman"/>
                <w:sz w:val="24"/>
                <w:szCs w:val="24"/>
              </w:rPr>
            </w:pPr>
            <w:r w:rsidRPr="009F0474">
              <w:rPr>
                <w:rFonts w:ascii="Times New Roman" w:eastAsia="Times New Roman" w:hAnsi="Times New Roman" w:cs="Times New Roman"/>
                <w:sz w:val="24"/>
                <w:szCs w:val="24"/>
              </w:rPr>
              <w:t>23,152</w:t>
            </w:r>
          </w:p>
        </w:tc>
      </w:tr>
      <w:tr w:rsidR="009F0474" w:rsidRPr="009F0474" w14:paraId="41D12009" w14:textId="77777777" w:rsidTr="00AC6999">
        <w:trPr>
          <w:trHeight w:val="312"/>
        </w:trPr>
        <w:tc>
          <w:tcPr>
            <w:tcW w:w="1055" w:type="pct"/>
            <w:vMerge/>
            <w:tcBorders>
              <w:top w:val="nil"/>
              <w:left w:val="single" w:sz="4" w:space="0" w:color="auto"/>
              <w:bottom w:val="single" w:sz="4" w:space="0" w:color="auto"/>
              <w:right w:val="single" w:sz="4" w:space="0" w:color="auto"/>
            </w:tcBorders>
            <w:vAlign w:val="center"/>
            <w:hideMark/>
          </w:tcPr>
          <w:p w14:paraId="4C5C13BC" w14:textId="77777777" w:rsidR="00AC6999" w:rsidRPr="009F0474" w:rsidRDefault="00AC6999" w:rsidP="00AC6999">
            <w:pPr>
              <w:spacing w:after="0" w:line="240" w:lineRule="auto"/>
              <w:rPr>
                <w:rFonts w:ascii="Times New Roman" w:eastAsia="Times New Roman" w:hAnsi="Times New Roman" w:cs="Times New Roman"/>
                <w:sz w:val="24"/>
                <w:szCs w:val="24"/>
              </w:rPr>
            </w:pPr>
          </w:p>
        </w:tc>
        <w:tc>
          <w:tcPr>
            <w:tcW w:w="2356" w:type="pct"/>
            <w:tcBorders>
              <w:top w:val="nil"/>
              <w:left w:val="nil"/>
              <w:bottom w:val="single" w:sz="4" w:space="0" w:color="auto"/>
              <w:right w:val="single" w:sz="4" w:space="0" w:color="auto"/>
            </w:tcBorders>
            <w:shd w:val="clear" w:color="000000" w:fill="FFFFFF"/>
            <w:vAlign w:val="center"/>
            <w:hideMark/>
          </w:tcPr>
          <w:p w14:paraId="036DDFA7" w14:textId="77777777" w:rsidR="00AC6999" w:rsidRPr="009F0474" w:rsidRDefault="00AC6999" w:rsidP="00AC6999">
            <w:pPr>
              <w:spacing w:after="0" w:line="240" w:lineRule="auto"/>
              <w:rPr>
                <w:rFonts w:ascii="Times New Roman" w:eastAsia="Times New Roman" w:hAnsi="Times New Roman" w:cs="Times New Roman"/>
                <w:sz w:val="24"/>
                <w:szCs w:val="24"/>
              </w:rPr>
            </w:pPr>
            <w:r w:rsidRPr="009F0474">
              <w:rPr>
                <w:rFonts w:ascii="Times New Roman" w:eastAsia="Times New Roman" w:hAnsi="Times New Roman" w:cs="Times New Roman"/>
                <w:sz w:val="24"/>
                <w:szCs w:val="24"/>
              </w:rPr>
              <w:t>Пыль неорганическая: 70-20 % SiO</w:t>
            </w:r>
            <w:r w:rsidRPr="009F0474">
              <w:rPr>
                <w:rFonts w:ascii="Times New Roman" w:eastAsia="Times New Roman" w:hAnsi="Times New Roman" w:cs="Times New Roman"/>
                <w:sz w:val="24"/>
                <w:szCs w:val="24"/>
                <w:vertAlign w:val="subscript"/>
              </w:rPr>
              <w:t>2</w:t>
            </w:r>
          </w:p>
        </w:tc>
        <w:tc>
          <w:tcPr>
            <w:tcW w:w="1589" w:type="pct"/>
            <w:tcBorders>
              <w:top w:val="nil"/>
              <w:left w:val="nil"/>
              <w:bottom w:val="single" w:sz="4" w:space="0" w:color="auto"/>
              <w:right w:val="single" w:sz="4" w:space="0" w:color="auto"/>
            </w:tcBorders>
            <w:shd w:val="clear" w:color="000000" w:fill="FFFFFF"/>
            <w:vAlign w:val="center"/>
            <w:hideMark/>
          </w:tcPr>
          <w:p w14:paraId="2929C0AB" w14:textId="77777777" w:rsidR="00AC6999" w:rsidRPr="009F0474" w:rsidRDefault="00AC6999" w:rsidP="00AC6999">
            <w:pPr>
              <w:spacing w:after="0" w:line="240" w:lineRule="auto"/>
              <w:jc w:val="center"/>
              <w:rPr>
                <w:rFonts w:ascii="Times New Roman" w:eastAsia="Times New Roman" w:hAnsi="Times New Roman" w:cs="Times New Roman"/>
                <w:sz w:val="24"/>
                <w:szCs w:val="24"/>
              </w:rPr>
            </w:pPr>
            <w:r w:rsidRPr="009F0474">
              <w:rPr>
                <w:rFonts w:ascii="Times New Roman" w:eastAsia="Times New Roman" w:hAnsi="Times New Roman" w:cs="Times New Roman"/>
                <w:sz w:val="24"/>
                <w:szCs w:val="24"/>
              </w:rPr>
              <w:t>0,0298</w:t>
            </w:r>
          </w:p>
        </w:tc>
      </w:tr>
      <w:tr w:rsidR="009F0474" w:rsidRPr="009F0474" w14:paraId="5ED38502" w14:textId="77777777" w:rsidTr="00AC6999">
        <w:trPr>
          <w:trHeight w:val="288"/>
        </w:trPr>
        <w:tc>
          <w:tcPr>
            <w:tcW w:w="1055" w:type="pct"/>
            <w:vMerge/>
            <w:tcBorders>
              <w:top w:val="nil"/>
              <w:left w:val="single" w:sz="4" w:space="0" w:color="auto"/>
              <w:bottom w:val="single" w:sz="4" w:space="0" w:color="auto"/>
              <w:right w:val="single" w:sz="4" w:space="0" w:color="auto"/>
            </w:tcBorders>
            <w:vAlign w:val="center"/>
            <w:hideMark/>
          </w:tcPr>
          <w:p w14:paraId="0EC6D0CA" w14:textId="77777777" w:rsidR="00AC6999" w:rsidRPr="009F0474" w:rsidRDefault="00AC6999" w:rsidP="00AC6999">
            <w:pPr>
              <w:spacing w:after="0" w:line="240" w:lineRule="auto"/>
              <w:rPr>
                <w:rFonts w:ascii="Times New Roman" w:eastAsia="Times New Roman" w:hAnsi="Times New Roman" w:cs="Times New Roman"/>
                <w:sz w:val="24"/>
                <w:szCs w:val="24"/>
              </w:rPr>
            </w:pPr>
          </w:p>
        </w:tc>
        <w:tc>
          <w:tcPr>
            <w:tcW w:w="2356" w:type="pct"/>
            <w:tcBorders>
              <w:top w:val="nil"/>
              <w:left w:val="nil"/>
              <w:bottom w:val="single" w:sz="4" w:space="0" w:color="auto"/>
              <w:right w:val="single" w:sz="4" w:space="0" w:color="auto"/>
            </w:tcBorders>
            <w:shd w:val="clear" w:color="000000" w:fill="FFFFFF"/>
            <w:vAlign w:val="center"/>
            <w:hideMark/>
          </w:tcPr>
          <w:p w14:paraId="7C448ED9" w14:textId="77777777" w:rsidR="00AC6999" w:rsidRPr="009F0474" w:rsidRDefault="00AC6999" w:rsidP="00AC6999">
            <w:pPr>
              <w:spacing w:after="0" w:line="240" w:lineRule="auto"/>
              <w:rPr>
                <w:rFonts w:ascii="Times New Roman" w:eastAsia="Times New Roman" w:hAnsi="Times New Roman" w:cs="Times New Roman"/>
                <w:sz w:val="24"/>
                <w:szCs w:val="24"/>
              </w:rPr>
            </w:pPr>
            <w:r w:rsidRPr="009F0474">
              <w:rPr>
                <w:rFonts w:ascii="Times New Roman" w:eastAsia="Times New Roman" w:hAnsi="Times New Roman" w:cs="Times New Roman"/>
                <w:sz w:val="24"/>
                <w:szCs w:val="24"/>
              </w:rPr>
              <w:t>Ангидрид сернистый</w:t>
            </w:r>
          </w:p>
        </w:tc>
        <w:tc>
          <w:tcPr>
            <w:tcW w:w="1589" w:type="pct"/>
            <w:tcBorders>
              <w:top w:val="nil"/>
              <w:left w:val="nil"/>
              <w:bottom w:val="single" w:sz="4" w:space="0" w:color="auto"/>
              <w:right w:val="single" w:sz="4" w:space="0" w:color="auto"/>
            </w:tcBorders>
            <w:shd w:val="clear" w:color="000000" w:fill="FFFFFF"/>
            <w:vAlign w:val="center"/>
            <w:hideMark/>
          </w:tcPr>
          <w:p w14:paraId="6D29273F" w14:textId="77777777" w:rsidR="00AC6999" w:rsidRPr="009F0474" w:rsidRDefault="00AC6999" w:rsidP="00AC6999">
            <w:pPr>
              <w:spacing w:after="0" w:line="240" w:lineRule="auto"/>
              <w:jc w:val="center"/>
              <w:rPr>
                <w:rFonts w:ascii="Times New Roman" w:eastAsia="Times New Roman" w:hAnsi="Times New Roman" w:cs="Times New Roman"/>
                <w:sz w:val="24"/>
                <w:szCs w:val="24"/>
              </w:rPr>
            </w:pPr>
            <w:r w:rsidRPr="009F0474">
              <w:rPr>
                <w:rFonts w:ascii="Times New Roman" w:eastAsia="Times New Roman" w:hAnsi="Times New Roman" w:cs="Times New Roman"/>
                <w:sz w:val="24"/>
                <w:szCs w:val="24"/>
              </w:rPr>
              <w:t>0,621</w:t>
            </w:r>
          </w:p>
        </w:tc>
      </w:tr>
      <w:tr w:rsidR="009F0474" w:rsidRPr="009F0474" w14:paraId="6F12F0C4" w14:textId="77777777" w:rsidTr="00AC6999">
        <w:trPr>
          <w:trHeight w:val="288"/>
        </w:trPr>
        <w:tc>
          <w:tcPr>
            <w:tcW w:w="1055" w:type="pct"/>
            <w:vMerge/>
            <w:tcBorders>
              <w:top w:val="nil"/>
              <w:left w:val="single" w:sz="4" w:space="0" w:color="auto"/>
              <w:bottom w:val="single" w:sz="4" w:space="0" w:color="auto"/>
              <w:right w:val="single" w:sz="4" w:space="0" w:color="auto"/>
            </w:tcBorders>
            <w:vAlign w:val="center"/>
            <w:hideMark/>
          </w:tcPr>
          <w:p w14:paraId="73A297EF" w14:textId="77777777" w:rsidR="00AC6999" w:rsidRPr="009F0474" w:rsidRDefault="00AC6999" w:rsidP="00AC6999">
            <w:pPr>
              <w:spacing w:after="0" w:line="240" w:lineRule="auto"/>
              <w:rPr>
                <w:rFonts w:ascii="Times New Roman" w:eastAsia="Times New Roman" w:hAnsi="Times New Roman" w:cs="Times New Roman"/>
                <w:sz w:val="24"/>
                <w:szCs w:val="24"/>
              </w:rPr>
            </w:pPr>
          </w:p>
        </w:tc>
        <w:tc>
          <w:tcPr>
            <w:tcW w:w="2356" w:type="pct"/>
            <w:tcBorders>
              <w:top w:val="nil"/>
              <w:left w:val="nil"/>
              <w:bottom w:val="single" w:sz="4" w:space="0" w:color="auto"/>
              <w:right w:val="single" w:sz="4" w:space="0" w:color="auto"/>
            </w:tcBorders>
            <w:shd w:val="clear" w:color="000000" w:fill="FFFFFF"/>
            <w:vAlign w:val="center"/>
            <w:hideMark/>
          </w:tcPr>
          <w:p w14:paraId="3FAB8F7B" w14:textId="77777777" w:rsidR="00AC6999" w:rsidRPr="009F0474" w:rsidRDefault="00AC6999" w:rsidP="00AC6999">
            <w:pPr>
              <w:spacing w:after="0" w:line="240" w:lineRule="auto"/>
              <w:rPr>
                <w:rFonts w:ascii="Times New Roman" w:eastAsia="Times New Roman" w:hAnsi="Times New Roman" w:cs="Times New Roman"/>
                <w:sz w:val="24"/>
                <w:szCs w:val="24"/>
              </w:rPr>
            </w:pPr>
            <w:r w:rsidRPr="009F0474">
              <w:rPr>
                <w:rFonts w:ascii="Times New Roman" w:eastAsia="Times New Roman" w:hAnsi="Times New Roman" w:cs="Times New Roman"/>
                <w:sz w:val="24"/>
                <w:szCs w:val="24"/>
              </w:rPr>
              <w:t>Углерода оксид</w:t>
            </w:r>
          </w:p>
        </w:tc>
        <w:tc>
          <w:tcPr>
            <w:tcW w:w="1589" w:type="pct"/>
            <w:tcBorders>
              <w:top w:val="nil"/>
              <w:left w:val="nil"/>
              <w:bottom w:val="single" w:sz="4" w:space="0" w:color="auto"/>
              <w:right w:val="single" w:sz="4" w:space="0" w:color="auto"/>
            </w:tcBorders>
            <w:shd w:val="clear" w:color="000000" w:fill="FFFFFF"/>
            <w:vAlign w:val="center"/>
            <w:hideMark/>
          </w:tcPr>
          <w:p w14:paraId="33AC2BA4" w14:textId="77777777" w:rsidR="00AC6999" w:rsidRPr="009F0474" w:rsidRDefault="00AC6999" w:rsidP="00AC6999">
            <w:pPr>
              <w:spacing w:after="0" w:line="240" w:lineRule="auto"/>
              <w:jc w:val="center"/>
              <w:rPr>
                <w:rFonts w:ascii="Times New Roman" w:eastAsia="Times New Roman" w:hAnsi="Times New Roman" w:cs="Times New Roman"/>
                <w:sz w:val="24"/>
                <w:szCs w:val="24"/>
              </w:rPr>
            </w:pPr>
            <w:r w:rsidRPr="009F0474">
              <w:rPr>
                <w:rFonts w:ascii="Times New Roman" w:eastAsia="Times New Roman" w:hAnsi="Times New Roman" w:cs="Times New Roman"/>
                <w:sz w:val="24"/>
                <w:szCs w:val="24"/>
              </w:rPr>
              <w:t>0,5701</w:t>
            </w:r>
          </w:p>
        </w:tc>
      </w:tr>
      <w:tr w:rsidR="009F0474" w:rsidRPr="009F0474" w14:paraId="243079CA" w14:textId="77777777" w:rsidTr="00AC6999">
        <w:trPr>
          <w:trHeight w:val="288"/>
        </w:trPr>
        <w:tc>
          <w:tcPr>
            <w:tcW w:w="1055" w:type="pct"/>
            <w:vMerge/>
            <w:tcBorders>
              <w:top w:val="nil"/>
              <w:left w:val="single" w:sz="4" w:space="0" w:color="auto"/>
              <w:bottom w:val="single" w:sz="4" w:space="0" w:color="auto"/>
              <w:right w:val="single" w:sz="4" w:space="0" w:color="auto"/>
            </w:tcBorders>
            <w:vAlign w:val="center"/>
            <w:hideMark/>
          </w:tcPr>
          <w:p w14:paraId="44AB8644" w14:textId="77777777" w:rsidR="00AC6999" w:rsidRPr="009F0474" w:rsidRDefault="00AC6999" w:rsidP="00AC6999">
            <w:pPr>
              <w:spacing w:after="0" w:line="240" w:lineRule="auto"/>
              <w:rPr>
                <w:rFonts w:ascii="Times New Roman" w:eastAsia="Times New Roman" w:hAnsi="Times New Roman" w:cs="Times New Roman"/>
                <w:sz w:val="24"/>
                <w:szCs w:val="24"/>
              </w:rPr>
            </w:pPr>
          </w:p>
        </w:tc>
        <w:tc>
          <w:tcPr>
            <w:tcW w:w="2356" w:type="pct"/>
            <w:tcBorders>
              <w:top w:val="nil"/>
              <w:left w:val="nil"/>
              <w:bottom w:val="single" w:sz="4" w:space="0" w:color="auto"/>
              <w:right w:val="single" w:sz="4" w:space="0" w:color="auto"/>
            </w:tcBorders>
            <w:shd w:val="clear" w:color="000000" w:fill="FFFFFF"/>
            <w:vAlign w:val="center"/>
            <w:hideMark/>
          </w:tcPr>
          <w:p w14:paraId="034AAA4F" w14:textId="77777777" w:rsidR="00AC6999" w:rsidRPr="009F0474" w:rsidRDefault="00AC6999" w:rsidP="00AC6999">
            <w:pPr>
              <w:spacing w:after="0" w:line="240" w:lineRule="auto"/>
              <w:rPr>
                <w:rFonts w:ascii="Times New Roman" w:eastAsia="Times New Roman" w:hAnsi="Times New Roman" w:cs="Times New Roman"/>
                <w:sz w:val="24"/>
                <w:szCs w:val="24"/>
              </w:rPr>
            </w:pPr>
            <w:r w:rsidRPr="009F0474">
              <w:rPr>
                <w:rFonts w:ascii="Times New Roman" w:eastAsia="Times New Roman" w:hAnsi="Times New Roman" w:cs="Times New Roman"/>
                <w:sz w:val="24"/>
                <w:szCs w:val="24"/>
              </w:rPr>
              <w:t>Азота диоксид</w:t>
            </w:r>
          </w:p>
        </w:tc>
        <w:tc>
          <w:tcPr>
            <w:tcW w:w="1589" w:type="pct"/>
            <w:tcBorders>
              <w:top w:val="nil"/>
              <w:left w:val="nil"/>
              <w:bottom w:val="single" w:sz="4" w:space="0" w:color="auto"/>
              <w:right w:val="single" w:sz="4" w:space="0" w:color="auto"/>
            </w:tcBorders>
            <w:shd w:val="clear" w:color="000000" w:fill="FFFFFF"/>
            <w:vAlign w:val="center"/>
            <w:hideMark/>
          </w:tcPr>
          <w:p w14:paraId="627456BD" w14:textId="77777777" w:rsidR="00AC6999" w:rsidRPr="009F0474" w:rsidRDefault="00AC6999" w:rsidP="00AC6999">
            <w:pPr>
              <w:spacing w:after="0" w:line="240" w:lineRule="auto"/>
              <w:jc w:val="center"/>
              <w:rPr>
                <w:rFonts w:ascii="Times New Roman" w:eastAsia="Times New Roman" w:hAnsi="Times New Roman" w:cs="Times New Roman"/>
                <w:sz w:val="24"/>
                <w:szCs w:val="24"/>
              </w:rPr>
            </w:pPr>
            <w:r w:rsidRPr="009F0474">
              <w:rPr>
                <w:rFonts w:ascii="Times New Roman" w:eastAsia="Times New Roman" w:hAnsi="Times New Roman" w:cs="Times New Roman"/>
                <w:sz w:val="24"/>
                <w:szCs w:val="24"/>
              </w:rPr>
              <w:t>0,193</w:t>
            </w:r>
          </w:p>
        </w:tc>
      </w:tr>
      <w:tr w:rsidR="009F0474" w:rsidRPr="009F0474" w14:paraId="73648EB8" w14:textId="77777777" w:rsidTr="00AC6999">
        <w:trPr>
          <w:trHeight w:val="288"/>
        </w:trPr>
        <w:tc>
          <w:tcPr>
            <w:tcW w:w="1055" w:type="pct"/>
            <w:vMerge/>
            <w:tcBorders>
              <w:top w:val="nil"/>
              <w:left w:val="single" w:sz="4" w:space="0" w:color="auto"/>
              <w:bottom w:val="single" w:sz="4" w:space="0" w:color="auto"/>
              <w:right w:val="single" w:sz="4" w:space="0" w:color="auto"/>
            </w:tcBorders>
            <w:vAlign w:val="center"/>
            <w:hideMark/>
          </w:tcPr>
          <w:p w14:paraId="72BCFECA" w14:textId="77777777" w:rsidR="00AC6999" w:rsidRPr="009F0474" w:rsidRDefault="00AC6999" w:rsidP="00AC6999">
            <w:pPr>
              <w:spacing w:after="0" w:line="240" w:lineRule="auto"/>
              <w:rPr>
                <w:rFonts w:ascii="Times New Roman" w:eastAsia="Times New Roman" w:hAnsi="Times New Roman" w:cs="Times New Roman"/>
                <w:sz w:val="24"/>
                <w:szCs w:val="24"/>
              </w:rPr>
            </w:pPr>
          </w:p>
        </w:tc>
        <w:tc>
          <w:tcPr>
            <w:tcW w:w="2356" w:type="pct"/>
            <w:tcBorders>
              <w:top w:val="nil"/>
              <w:left w:val="nil"/>
              <w:bottom w:val="single" w:sz="4" w:space="0" w:color="auto"/>
              <w:right w:val="single" w:sz="4" w:space="0" w:color="auto"/>
            </w:tcBorders>
            <w:shd w:val="clear" w:color="000000" w:fill="FFFFFF"/>
            <w:vAlign w:val="center"/>
            <w:hideMark/>
          </w:tcPr>
          <w:p w14:paraId="5787855D" w14:textId="77777777" w:rsidR="00AC6999" w:rsidRPr="009F0474" w:rsidRDefault="00AC6999" w:rsidP="00AC6999">
            <w:pPr>
              <w:spacing w:after="0" w:line="240" w:lineRule="auto"/>
              <w:rPr>
                <w:rFonts w:ascii="Times New Roman" w:eastAsia="Times New Roman" w:hAnsi="Times New Roman" w:cs="Times New Roman"/>
                <w:sz w:val="24"/>
                <w:szCs w:val="24"/>
              </w:rPr>
            </w:pPr>
            <w:r w:rsidRPr="009F0474">
              <w:rPr>
                <w:rFonts w:ascii="Times New Roman" w:eastAsia="Times New Roman" w:hAnsi="Times New Roman" w:cs="Times New Roman"/>
                <w:sz w:val="24"/>
                <w:szCs w:val="24"/>
              </w:rPr>
              <w:t>Азота оксид</w:t>
            </w:r>
          </w:p>
        </w:tc>
        <w:tc>
          <w:tcPr>
            <w:tcW w:w="1589" w:type="pct"/>
            <w:tcBorders>
              <w:top w:val="nil"/>
              <w:left w:val="nil"/>
              <w:bottom w:val="single" w:sz="4" w:space="0" w:color="auto"/>
              <w:right w:val="single" w:sz="4" w:space="0" w:color="auto"/>
            </w:tcBorders>
            <w:shd w:val="clear" w:color="000000" w:fill="FFFFFF"/>
            <w:vAlign w:val="center"/>
            <w:hideMark/>
          </w:tcPr>
          <w:p w14:paraId="051435E7" w14:textId="77777777" w:rsidR="00AC6999" w:rsidRPr="009F0474" w:rsidRDefault="00AC6999" w:rsidP="00AC6999">
            <w:pPr>
              <w:spacing w:after="0" w:line="240" w:lineRule="auto"/>
              <w:jc w:val="center"/>
              <w:rPr>
                <w:rFonts w:ascii="Times New Roman" w:eastAsia="Times New Roman" w:hAnsi="Times New Roman" w:cs="Times New Roman"/>
                <w:sz w:val="24"/>
                <w:szCs w:val="24"/>
              </w:rPr>
            </w:pPr>
            <w:r w:rsidRPr="009F0474">
              <w:rPr>
                <w:rFonts w:ascii="Times New Roman" w:eastAsia="Times New Roman" w:hAnsi="Times New Roman" w:cs="Times New Roman"/>
                <w:sz w:val="24"/>
                <w:szCs w:val="24"/>
              </w:rPr>
              <w:t>0,0314</w:t>
            </w:r>
          </w:p>
        </w:tc>
      </w:tr>
      <w:tr w:rsidR="009F0474" w:rsidRPr="009F0474" w14:paraId="6CF686D5" w14:textId="77777777" w:rsidTr="00AC6999">
        <w:trPr>
          <w:trHeight w:val="312"/>
        </w:trPr>
        <w:tc>
          <w:tcPr>
            <w:tcW w:w="1055" w:type="pct"/>
            <w:vMerge w:val="restart"/>
            <w:tcBorders>
              <w:top w:val="nil"/>
              <w:left w:val="single" w:sz="4" w:space="0" w:color="auto"/>
              <w:bottom w:val="single" w:sz="4" w:space="0" w:color="auto"/>
              <w:right w:val="single" w:sz="4" w:space="0" w:color="auto"/>
            </w:tcBorders>
            <w:shd w:val="clear" w:color="000000" w:fill="FFFFFF"/>
            <w:vAlign w:val="center"/>
            <w:hideMark/>
          </w:tcPr>
          <w:p w14:paraId="73C424B3" w14:textId="77777777" w:rsidR="00AC6999" w:rsidRPr="009F0474" w:rsidRDefault="00AC6999" w:rsidP="00AC6999">
            <w:pPr>
              <w:spacing w:after="0" w:line="240" w:lineRule="auto"/>
              <w:jc w:val="center"/>
              <w:rPr>
                <w:rFonts w:ascii="Times New Roman" w:eastAsia="Times New Roman" w:hAnsi="Times New Roman" w:cs="Times New Roman"/>
                <w:sz w:val="24"/>
                <w:szCs w:val="24"/>
              </w:rPr>
            </w:pPr>
            <w:r w:rsidRPr="009F0474">
              <w:rPr>
                <w:rFonts w:ascii="Times New Roman" w:eastAsia="Times New Roman" w:hAnsi="Times New Roman" w:cs="Times New Roman"/>
                <w:sz w:val="24"/>
                <w:szCs w:val="24"/>
              </w:rPr>
              <w:t>Котельная</w:t>
            </w:r>
          </w:p>
        </w:tc>
        <w:tc>
          <w:tcPr>
            <w:tcW w:w="2356" w:type="pct"/>
            <w:tcBorders>
              <w:top w:val="nil"/>
              <w:left w:val="nil"/>
              <w:bottom w:val="single" w:sz="4" w:space="0" w:color="auto"/>
              <w:right w:val="single" w:sz="4" w:space="0" w:color="auto"/>
            </w:tcBorders>
            <w:shd w:val="clear" w:color="000000" w:fill="FFFFFF"/>
            <w:vAlign w:val="center"/>
            <w:hideMark/>
          </w:tcPr>
          <w:p w14:paraId="46C0CA9B" w14:textId="77777777" w:rsidR="00AC6999" w:rsidRPr="009F0474" w:rsidRDefault="00AC6999" w:rsidP="00AC6999">
            <w:pPr>
              <w:spacing w:after="0" w:line="240" w:lineRule="auto"/>
              <w:rPr>
                <w:rFonts w:ascii="Times New Roman" w:eastAsia="Times New Roman" w:hAnsi="Times New Roman" w:cs="Times New Roman"/>
                <w:sz w:val="24"/>
                <w:szCs w:val="24"/>
              </w:rPr>
            </w:pPr>
            <w:r w:rsidRPr="009F0474">
              <w:rPr>
                <w:rFonts w:ascii="Times New Roman" w:eastAsia="Times New Roman" w:hAnsi="Times New Roman" w:cs="Times New Roman"/>
                <w:sz w:val="24"/>
                <w:szCs w:val="24"/>
              </w:rPr>
              <w:t>Пыль неорганическая: 70-20 % SiO</w:t>
            </w:r>
            <w:r w:rsidRPr="009F0474">
              <w:rPr>
                <w:rFonts w:ascii="Times New Roman" w:eastAsia="Times New Roman" w:hAnsi="Times New Roman" w:cs="Times New Roman"/>
                <w:sz w:val="24"/>
                <w:szCs w:val="24"/>
                <w:vertAlign w:val="subscript"/>
              </w:rPr>
              <w:t>2</w:t>
            </w:r>
          </w:p>
        </w:tc>
        <w:tc>
          <w:tcPr>
            <w:tcW w:w="1589" w:type="pct"/>
            <w:tcBorders>
              <w:top w:val="nil"/>
              <w:left w:val="nil"/>
              <w:bottom w:val="single" w:sz="4" w:space="0" w:color="auto"/>
              <w:right w:val="single" w:sz="4" w:space="0" w:color="auto"/>
            </w:tcBorders>
            <w:shd w:val="clear" w:color="000000" w:fill="FFFFFF"/>
            <w:vAlign w:val="center"/>
            <w:hideMark/>
          </w:tcPr>
          <w:p w14:paraId="6D298595" w14:textId="77777777" w:rsidR="00AC6999" w:rsidRPr="009F0474" w:rsidRDefault="00AC6999" w:rsidP="00AC6999">
            <w:pPr>
              <w:spacing w:after="0" w:line="240" w:lineRule="auto"/>
              <w:jc w:val="center"/>
              <w:rPr>
                <w:rFonts w:ascii="Times New Roman" w:eastAsia="Times New Roman" w:hAnsi="Times New Roman" w:cs="Times New Roman"/>
                <w:sz w:val="24"/>
                <w:szCs w:val="24"/>
              </w:rPr>
            </w:pPr>
            <w:r w:rsidRPr="009F0474">
              <w:rPr>
                <w:rFonts w:ascii="Times New Roman" w:eastAsia="Times New Roman" w:hAnsi="Times New Roman" w:cs="Times New Roman"/>
                <w:sz w:val="24"/>
                <w:szCs w:val="24"/>
              </w:rPr>
              <w:t>145,0872</w:t>
            </w:r>
          </w:p>
        </w:tc>
      </w:tr>
      <w:tr w:rsidR="009F0474" w:rsidRPr="009F0474" w14:paraId="03E67ECE" w14:textId="77777777" w:rsidTr="00AC6999">
        <w:trPr>
          <w:trHeight w:val="288"/>
        </w:trPr>
        <w:tc>
          <w:tcPr>
            <w:tcW w:w="1055" w:type="pct"/>
            <w:vMerge/>
            <w:tcBorders>
              <w:top w:val="nil"/>
              <w:left w:val="single" w:sz="4" w:space="0" w:color="auto"/>
              <w:bottom w:val="single" w:sz="4" w:space="0" w:color="auto"/>
              <w:right w:val="single" w:sz="4" w:space="0" w:color="auto"/>
            </w:tcBorders>
            <w:vAlign w:val="center"/>
            <w:hideMark/>
          </w:tcPr>
          <w:p w14:paraId="489F9430" w14:textId="77777777" w:rsidR="00AC6999" w:rsidRPr="009F0474" w:rsidRDefault="00AC6999" w:rsidP="00AC6999">
            <w:pPr>
              <w:spacing w:after="0" w:line="240" w:lineRule="auto"/>
              <w:rPr>
                <w:rFonts w:ascii="Times New Roman" w:eastAsia="Times New Roman" w:hAnsi="Times New Roman" w:cs="Times New Roman"/>
                <w:sz w:val="24"/>
                <w:szCs w:val="24"/>
              </w:rPr>
            </w:pPr>
          </w:p>
        </w:tc>
        <w:tc>
          <w:tcPr>
            <w:tcW w:w="2356" w:type="pct"/>
            <w:tcBorders>
              <w:top w:val="nil"/>
              <w:left w:val="nil"/>
              <w:bottom w:val="single" w:sz="4" w:space="0" w:color="auto"/>
              <w:right w:val="single" w:sz="4" w:space="0" w:color="auto"/>
            </w:tcBorders>
            <w:shd w:val="clear" w:color="000000" w:fill="FFFFFF"/>
            <w:vAlign w:val="center"/>
            <w:hideMark/>
          </w:tcPr>
          <w:p w14:paraId="2D04C430" w14:textId="77777777" w:rsidR="00AC6999" w:rsidRPr="009F0474" w:rsidRDefault="00AC6999" w:rsidP="00AC6999">
            <w:pPr>
              <w:spacing w:after="0" w:line="240" w:lineRule="auto"/>
              <w:rPr>
                <w:rFonts w:ascii="Times New Roman" w:eastAsia="Times New Roman" w:hAnsi="Times New Roman" w:cs="Times New Roman"/>
                <w:sz w:val="24"/>
                <w:szCs w:val="24"/>
              </w:rPr>
            </w:pPr>
            <w:r w:rsidRPr="009F0474">
              <w:rPr>
                <w:rFonts w:ascii="Times New Roman" w:eastAsia="Times New Roman" w:hAnsi="Times New Roman" w:cs="Times New Roman"/>
                <w:sz w:val="24"/>
                <w:szCs w:val="24"/>
              </w:rPr>
              <w:t>Ангидрид сернистый</w:t>
            </w:r>
          </w:p>
        </w:tc>
        <w:tc>
          <w:tcPr>
            <w:tcW w:w="1589" w:type="pct"/>
            <w:tcBorders>
              <w:top w:val="nil"/>
              <w:left w:val="nil"/>
              <w:bottom w:val="single" w:sz="4" w:space="0" w:color="auto"/>
              <w:right w:val="single" w:sz="4" w:space="0" w:color="auto"/>
            </w:tcBorders>
            <w:shd w:val="clear" w:color="000000" w:fill="FFFFFF"/>
            <w:vAlign w:val="center"/>
            <w:hideMark/>
          </w:tcPr>
          <w:p w14:paraId="2AE73B9B" w14:textId="77777777" w:rsidR="00AC6999" w:rsidRPr="009F0474" w:rsidRDefault="00AC6999" w:rsidP="00AC6999">
            <w:pPr>
              <w:spacing w:after="0" w:line="240" w:lineRule="auto"/>
              <w:jc w:val="center"/>
              <w:rPr>
                <w:rFonts w:ascii="Times New Roman" w:eastAsia="Times New Roman" w:hAnsi="Times New Roman" w:cs="Times New Roman"/>
                <w:sz w:val="24"/>
                <w:szCs w:val="24"/>
              </w:rPr>
            </w:pPr>
            <w:r w:rsidRPr="009F0474">
              <w:rPr>
                <w:rFonts w:ascii="Times New Roman" w:eastAsia="Times New Roman" w:hAnsi="Times New Roman" w:cs="Times New Roman"/>
                <w:sz w:val="24"/>
                <w:szCs w:val="24"/>
              </w:rPr>
              <w:t>165,6</w:t>
            </w:r>
          </w:p>
        </w:tc>
      </w:tr>
      <w:tr w:rsidR="009F0474" w:rsidRPr="009F0474" w14:paraId="1598DF53" w14:textId="77777777" w:rsidTr="00AC6999">
        <w:trPr>
          <w:trHeight w:val="288"/>
        </w:trPr>
        <w:tc>
          <w:tcPr>
            <w:tcW w:w="1055" w:type="pct"/>
            <w:vMerge/>
            <w:tcBorders>
              <w:top w:val="nil"/>
              <w:left w:val="single" w:sz="4" w:space="0" w:color="auto"/>
              <w:bottom w:val="single" w:sz="4" w:space="0" w:color="auto"/>
              <w:right w:val="single" w:sz="4" w:space="0" w:color="auto"/>
            </w:tcBorders>
            <w:vAlign w:val="center"/>
            <w:hideMark/>
          </w:tcPr>
          <w:p w14:paraId="3C9B61FA" w14:textId="77777777" w:rsidR="00AC6999" w:rsidRPr="009F0474" w:rsidRDefault="00AC6999" w:rsidP="00AC6999">
            <w:pPr>
              <w:spacing w:after="0" w:line="240" w:lineRule="auto"/>
              <w:rPr>
                <w:rFonts w:ascii="Times New Roman" w:eastAsia="Times New Roman" w:hAnsi="Times New Roman" w:cs="Times New Roman"/>
                <w:sz w:val="24"/>
                <w:szCs w:val="24"/>
              </w:rPr>
            </w:pPr>
          </w:p>
        </w:tc>
        <w:tc>
          <w:tcPr>
            <w:tcW w:w="2356" w:type="pct"/>
            <w:tcBorders>
              <w:top w:val="nil"/>
              <w:left w:val="nil"/>
              <w:bottom w:val="single" w:sz="4" w:space="0" w:color="auto"/>
              <w:right w:val="single" w:sz="4" w:space="0" w:color="auto"/>
            </w:tcBorders>
            <w:shd w:val="clear" w:color="000000" w:fill="FFFFFF"/>
            <w:vAlign w:val="center"/>
            <w:hideMark/>
          </w:tcPr>
          <w:p w14:paraId="300A960D" w14:textId="77777777" w:rsidR="00AC6999" w:rsidRPr="009F0474" w:rsidRDefault="00AC6999" w:rsidP="00AC6999">
            <w:pPr>
              <w:spacing w:after="0" w:line="240" w:lineRule="auto"/>
              <w:rPr>
                <w:rFonts w:ascii="Times New Roman" w:eastAsia="Times New Roman" w:hAnsi="Times New Roman" w:cs="Times New Roman"/>
                <w:sz w:val="24"/>
                <w:szCs w:val="24"/>
              </w:rPr>
            </w:pPr>
            <w:r w:rsidRPr="009F0474">
              <w:rPr>
                <w:rFonts w:ascii="Times New Roman" w:eastAsia="Times New Roman" w:hAnsi="Times New Roman" w:cs="Times New Roman"/>
                <w:sz w:val="24"/>
                <w:szCs w:val="24"/>
              </w:rPr>
              <w:t>Углерода оксид</w:t>
            </w:r>
          </w:p>
        </w:tc>
        <w:tc>
          <w:tcPr>
            <w:tcW w:w="1589" w:type="pct"/>
            <w:tcBorders>
              <w:top w:val="nil"/>
              <w:left w:val="nil"/>
              <w:bottom w:val="single" w:sz="4" w:space="0" w:color="auto"/>
              <w:right w:val="single" w:sz="4" w:space="0" w:color="auto"/>
            </w:tcBorders>
            <w:shd w:val="clear" w:color="000000" w:fill="FFFFFF"/>
            <w:vAlign w:val="center"/>
            <w:hideMark/>
          </w:tcPr>
          <w:p w14:paraId="212B4F96" w14:textId="77777777" w:rsidR="00AC6999" w:rsidRPr="009F0474" w:rsidRDefault="00AC6999" w:rsidP="00AC6999">
            <w:pPr>
              <w:spacing w:after="0" w:line="240" w:lineRule="auto"/>
              <w:jc w:val="center"/>
              <w:rPr>
                <w:rFonts w:ascii="Times New Roman" w:eastAsia="Times New Roman" w:hAnsi="Times New Roman" w:cs="Times New Roman"/>
                <w:sz w:val="24"/>
                <w:szCs w:val="24"/>
              </w:rPr>
            </w:pPr>
            <w:r w:rsidRPr="009F0474">
              <w:rPr>
                <w:rFonts w:ascii="Times New Roman" w:eastAsia="Times New Roman" w:hAnsi="Times New Roman" w:cs="Times New Roman"/>
                <w:sz w:val="24"/>
                <w:szCs w:val="24"/>
              </w:rPr>
              <w:t>92,6454</w:t>
            </w:r>
          </w:p>
        </w:tc>
      </w:tr>
      <w:tr w:rsidR="009F0474" w:rsidRPr="009F0474" w14:paraId="0DD53F0D" w14:textId="77777777" w:rsidTr="00AC6999">
        <w:trPr>
          <w:trHeight w:val="288"/>
        </w:trPr>
        <w:tc>
          <w:tcPr>
            <w:tcW w:w="1055" w:type="pct"/>
            <w:vMerge/>
            <w:tcBorders>
              <w:top w:val="nil"/>
              <w:left w:val="single" w:sz="4" w:space="0" w:color="auto"/>
              <w:bottom w:val="single" w:sz="4" w:space="0" w:color="auto"/>
              <w:right w:val="single" w:sz="4" w:space="0" w:color="auto"/>
            </w:tcBorders>
            <w:vAlign w:val="center"/>
            <w:hideMark/>
          </w:tcPr>
          <w:p w14:paraId="24BC1E9D" w14:textId="77777777" w:rsidR="00AC6999" w:rsidRPr="009F0474" w:rsidRDefault="00AC6999" w:rsidP="00AC6999">
            <w:pPr>
              <w:spacing w:after="0" w:line="240" w:lineRule="auto"/>
              <w:rPr>
                <w:rFonts w:ascii="Times New Roman" w:eastAsia="Times New Roman" w:hAnsi="Times New Roman" w:cs="Times New Roman"/>
                <w:sz w:val="24"/>
                <w:szCs w:val="24"/>
              </w:rPr>
            </w:pPr>
          </w:p>
        </w:tc>
        <w:tc>
          <w:tcPr>
            <w:tcW w:w="2356" w:type="pct"/>
            <w:tcBorders>
              <w:top w:val="nil"/>
              <w:left w:val="nil"/>
              <w:bottom w:val="single" w:sz="4" w:space="0" w:color="auto"/>
              <w:right w:val="single" w:sz="4" w:space="0" w:color="auto"/>
            </w:tcBorders>
            <w:shd w:val="clear" w:color="000000" w:fill="FFFFFF"/>
            <w:vAlign w:val="center"/>
            <w:hideMark/>
          </w:tcPr>
          <w:p w14:paraId="5FEF2DFF" w14:textId="77777777" w:rsidR="00AC6999" w:rsidRPr="009F0474" w:rsidRDefault="00AC6999" w:rsidP="00AC6999">
            <w:pPr>
              <w:spacing w:after="0" w:line="240" w:lineRule="auto"/>
              <w:rPr>
                <w:rFonts w:ascii="Times New Roman" w:eastAsia="Times New Roman" w:hAnsi="Times New Roman" w:cs="Times New Roman"/>
                <w:sz w:val="24"/>
                <w:szCs w:val="24"/>
              </w:rPr>
            </w:pPr>
            <w:r w:rsidRPr="009F0474">
              <w:rPr>
                <w:rFonts w:ascii="Times New Roman" w:eastAsia="Times New Roman" w:hAnsi="Times New Roman" w:cs="Times New Roman"/>
                <w:sz w:val="24"/>
                <w:szCs w:val="24"/>
              </w:rPr>
              <w:t>Азота диоксид</w:t>
            </w:r>
          </w:p>
        </w:tc>
        <w:tc>
          <w:tcPr>
            <w:tcW w:w="1589" w:type="pct"/>
            <w:tcBorders>
              <w:top w:val="nil"/>
              <w:left w:val="nil"/>
              <w:bottom w:val="single" w:sz="4" w:space="0" w:color="auto"/>
              <w:right w:val="single" w:sz="4" w:space="0" w:color="auto"/>
            </w:tcBorders>
            <w:shd w:val="clear" w:color="000000" w:fill="FFFFFF"/>
            <w:vAlign w:val="center"/>
            <w:hideMark/>
          </w:tcPr>
          <w:p w14:paraId="75C47BFB" w14:textId="77777777" w:rsidR="00AC6999" w:rsidRPr="009F0474" w:rsidRDefault="00AC6999" w:rsidP="00AC6999">
            <w:pPr>
              <w:spacing w:after="0" w:line="240" w:lineRule="auto"/>
              <w:jc w:val="center"/>
              <w:rPr>
                <w:rFonts w:ascii="Times New Roman" w:eastAsia="Times New Roman" w:hAnsi="Times New Roman" w:cs="Times New Roman"/>
                <w:sz w:val="24"/>
                <w:szCs w:val="24"/>
              </w:rPr>
            </w:pPr>
            <w:r w:rsidRPr="009F0474">
              <w:rPr>
                <w:rFonts w:ascii="Times New Roman" w:eastAsia="Times New Roman" w:hAnsi="Times New Roman" w:cs="Times New Roman"/>
                <w:sz w:val="24"/>
                <w:szCs w:val="24"/>
              </w:rPr>
              <w:t>39,215</w:t>
            </w:r>
          </w:p>
        </w:tc>
      </w:tr>
      <w:tr w:rsidR="009F0474" w:rsidRPr="009F0474" w14:paraId="2A8A111F" w14:textId="77777777" w:rsidTr="00AC6999">
        <w:trPr>
          <w:trHeight w:val="288"/>
        </w:trPr>
        <w:tc>
          <w:tcPr>
            <w:tcW w:w="1055" w:type="pct"/>
            <w:vMerge/>
            <w:tcBorders>
              <w:top w:val="nil"/>
              <w:left w:val="single" w:sz="4" w:space="0" w:color="auto"/>
              <w:bottom w:val="single" w:sz="4" w:space="0" w:color="auto"/>
              <w:right w:val="single" w:sz="4" w:space="0" w:color="auto"/>
            </w:tcBorders>
            <w:vAlign w:val="center"/>
            <w:hideMark/>
          </w:tcPr>
          <w:p w14:paraId="48E09ABB" w14:textId="77777777" w:rsidR="00AC6999" w:rsidRPr="009F0474" w:rsidRDefault="00AC6999" w:rsidP="00AC6999">
            <w:pPr>
              <w:spacing w:after="0" w:line="240" w:lineRule="auto"/>
              <w:rPr>
                <w:rFonts w:ascii="Times New Roman" w:eastAsia="Times New Roman" w:hAnsi="Times New Roman" w:cs="Times New Roman"/>
                <w:sz w:val="24"/>
                <w:szCs w:val="24"/>
              </w:rPr>
            </w:pPr>
          </w:p>
        </w:tc>
        <w:tc>
          <w:tcPr>
            <w:tcW w:w="2356" w:type="pct"/>
            <w:tcBorders>
              <w:top w:val="nil"/>
              <w:left w:val="nil"/>
              <w:bottom w:val="single" w:sz="4" w:space="0" w:color="auto"/>
              <w:right w:val="single" w:sz="4" w:space="0" w:color="auto"/>
            </w:tcBorders>
            <w:shd w:val="clear" w:color="000000" w:fill="FFFFFF"/>
            <w:vAlign w:val="center"/>
            <w:hideMark/>
          </w:tcPr>
          <w:p w14:paraId="6B9CDCEF" w14:textId="77777777" w:rsidR="00AC6999" w:rsidRPr="009F0474" w:rsidRDefault="00AC6999" w:rsidP="00AC6999">
            <w:pPr>
              <w:spacing w:after="0" w:line="240" w:lineRule="auto"/>
              <w:rPr>
                <w:rFonts w:ascii="Times New Roman" w:eastAsia="Times New Roman" w:hAnsi="Times New Roman" w:cs="Times New Roman"/>
                <w:sz w:val="24"/>
                <w:szCs w:val="24"/>
              </w:rPr>
            </w:pPr>
            <w:r w:rsidRPr="009F0474">
              <w:rPr>
                <w:rFonts w:ascii="Times New Roman" w:eastAsia="Times New Roman" w:hAnsi="Times New Roman" w:cs="Times New Roman"/>
                <w:sz w:val="24"/>
                <w:szCs w:val="24"/>
              </w:rPr>
              <w:t>Азота оксид</w:t>
            </w:r>
          </w:p>
        </w:tc>
        <w:tc>
          <w:tcPr>
            <w:tcW w:w="1589" w:type="pct"/>
            <w:tcBorders>
              <w:top w:val="nil"/>
              <w:left w:val="nil"/>
              <w:bottom w:val="single" w:sz="4" w:space="0" w:color="auto"/>
              <w:right w:val="single" w:sz="4" w:space="0" w:color="auto"/>
            </w:tcBorders>
            <w:shd w:val="clear" w:color="000000" w:fill="FFFFFF"/>
            <w:vAlign w:val="center"/>
            <w:hideMark/>
          </w:tcPr>
          <w:p w14:paraId="7BD4B754" w14:textId="77777777" w:rsidR="00AC6999" w:rsidRPr="009F0474" w:rsidRDefault="00AC6999" w:rsidP="00AC6999">
            <w:pPr>
              <w:spacing w:after="0" w:line="240" w:lineRule="auto"/>
              <w:jc w:val="center"/>
              <w:rPr>
                <w:rFonts w:ascii="Times New Roman" w:eastAsia="Times New Roman" w:hAnsi="Times New Roman" w:cs="Times New Roman"/>
                <w:sz w:val="24"/>
                <w:szCs w:val="24"/>
              </w:rPr>
            </w:pPr>
            <w:r w:rsidRPr="009F0474">
              <w:rPr>
                <w:rFonts w:ascii="Times New Roman" w:eastAsia="Times New Roman" w:hAnsi="Times New Roman" w:cs="Times New Roman"/>
                <w:sz w:val="24"/>
                <w:szCs w:val="24"/>
              </w:rPr>
              <w:t>6,3724</w:t>
            </w:r>
          </w:p>
        </w:tc>
      </w:tr>
      <w:tr w:rsidR="009F0474" w:rsidRPr="009F0474" w14:paraId="0973632C" w14:textId="77777777" w:rsidTr="00AC6999">
        <w:trPr>
          <w:trHeight w:val="288"/>
        </w:trPr>
        <w:tc>
          <w:tcPr>
            <w:tcW w:w="1055" w:type="pct"/>
            <w:vMerge/>
            <w:tcBorders>
              <w:top w:val="nil"/>
              <w:left w:val="single" w:sz="4" w:space="0" w:color="auto"/>
              <w:bottom w:val="single" w:sz="4" w:space="0" w:color="auto"/>
              <w:right w:val="single" w:sz="4" w:space="0" w:color="auto"/>
            </w:tcBorders>
            <w:vAlign w:val="center"/>
            <w:hideMark/>
          </w:tcPr>
          <w:p w14:paraId="0DBF92A1" w14:textId="77777777" w:rsidR="00AC6999" w:rsidRPr="009F0474" w:rsidRDefault="00AC6999" w:rsidP="00AC6999">
            <w:pPr>
              <w:spacing w:after="0" w:line="240" w:lineRule="auto"/>
              <w:rPr>
                <w:rFonts w:ascii="Times New Roman" w:eastAsia="Times New Roman" w:hAnsi="Times New Roman" w:cs="Times New Roman"/>
                <w:sz w:val="24"/>
                <w:szCs w:val="24"/>
              </w:rPr>
            </w:pPr>
          </w:p>
        </w:tc>
        <w:tc>
          <w:tcPr>
            <w:tcW w:w="2356" w:type="pct"/>
            <w:tcBorders>
              <w:top w:val="nil"/>
              <w:left w:val="nil"/>
              <w:bottom w:val="single" w:sz="4" w:space="0" w:color="auto"/>
              <w:right w:val="single" w:sz="4" w:space="0" w:color="auto"/>
            </w:tcBorders>
            <w:shd w:val="clear" w:color="000000" w:fill="FFFFFF"/>
            <w:vAlign w:val="center"/>
            <w:hideMark/>
          </w:tcPr>
          <w:p w14:paraId="0968DF17" w14:textId="77777777" w:rsidR="00AC6999" w:rsidRPr="009F0474" w:rsidRDefault="00AC6999" w:rsidP="00AC6999">
            <w:pPr>
              <w:spacing w:after="0" w:line="240" w:lineRule="auto"/>
              <w:rPr>
                <w:rFonts w:ascii="Times New Roman" w:eastAsia="Times New Roman" w:hAnsi="Times New Roman" w:cs="Times New Roman"/>
                <w:sz w:val="24"/>
                <w:szCs w:val="24"/>
              </w:rPr>
            </w:pPr>
            <w:r w:rsidRPr="009F0474">
              <w:rPr>
                <w:rFonts w:ascii="Times New Roman" w:eastAsia="Times New Roman" w:hAnsi="Times New Roman" w:cs="Times New Roman"/>
                <w:sz w:val="24"/>
                <w:szCs w:val="24"/>
              </w:rPr>
              <w:t>Сажа (углерод черный)</w:t>
            </w:r>
          </w:p>
        </w:tc>
        <w:tc>
          <w:tcPr>
            <w:tcW w:w="1589" w:type="pct"/>
            <w:tcBorders>
              <w:top w:val="nil"/>
              <w:left w:val="nil"/>
              <w:bottom w:val="single" w:sz="4" w:space="0" w:color="auto"/>
              <w:right w:val="single" w:sz="4" w:space="0" w:color="auto"/>
            </w:tcBorders>
            <w:shd w:val="clear" w:color="000000" w:fill="FFFFFF"/>
            <w:vAlign w:val="center"/>
            <w:hideMark/>
          </w:tcPr>
          <w:p w14:paraId="17433C77" w14:textId="77777777" w:rsidR="00AC6999" w:rsidRPr="009F0474" w:rsidRDefault="00AC6999" w:rsidP="00AC6999">
            <w:pPr>
              <w:spacing w:after="0" w:line="240" w:lineRule="auto"/>
              <w:jc w:val="center"/>
              <w:rPr>
                <w:rFonts w:ascii="Times New Roman" w:eastAsia="Times New Roman" w:hAnsi="Times New Roman" w:cs="Times New Roman"/>
                <w:sz w:val="24"/>
                <w:szCs w:val="24"/>
              </w:rPr>
            </w:pPr>
            <w:r w:rsidRPr="009F0474">
              <w:rPr>
                <w:rFonts w:ascii="Times New Roman" w:eastAsia="Times New Roman" w:hAnsi="Times New Roman" w:cs="Times New Roman"/>
                <w:sz w:val="24"/>
                <w:szCs w:val="24"/>
              </w:rPr>
              <w:t>0,0005</w:t>
            </w:r>
          </w:p>
        </w:tc>
      </w:tr>
      <w:tr w:rsidR="009F0474" w:rsidRPr="009F0474" w14:paraId="26F3A7AF" w14:textId="77777777" w:rsidTr="00AC6999">
        <w:trPr>
          <w:trHeight w:val="288"/>
        </w:trPr>
        <w:tc>
          <w:tcPr>
            <w:tcW w:w="1055" w:type="pct"/>
            <w:vMerge/>
            <w:tcBorders>
              <w:top w:val="nil"/>
              <w:left w:val="single" w:sz="4" w:space="0" w:color="auto"/>
              <w:bottom w:val="single" w:sz="4" w:space="0" w:color="auto"/>
              <w:right w:val="single" w:sz="4" w:space="0" w:color="auto"/>
            </w:tcBorders>
            <w:vAlign w:val="center"/>
            <w:hideMark/>
          </w:tcPr>
          <w:p w14:paraId="2AB03C78" w14:textId="77777777" w:rsidR="00AC6999" w:rsidRPr="009F0474" w:rsidRDefault="00AC6999" w:rsidP="00AC6999">
            <w:pPr>
              <w:spacing w:after="0" w:line="240" w:lineRule="auto"/>
              <w:rPr>
                <w:rFonts w:ascii="Times New Roman" w:eastAsia="Times New Roman" w:hAnsi="Times New Roman" w:cs="Times New Roman"/>
                <w:sz w:val="24"/>
                <w:szCs w:val="24"/>
              </w:rPr>
            </w:pPr>
          </w:p>
        </w:tc>
        <w:tc>
          <w:tcPr>
            <w:tcW w:w="2356" w:type="pct"/>
            <w:tcBorders>
              <w:top w:val="nil"/>
              <w:left w:val="nil"/>
              <w:bottom w:val="single" w:sz="4" w:space="0" w:color="auto"/>
              <w:right w:val="single" w:sz="4" w:space="0" w:color="auto"/>
            </w:tcBorders>
            <w:shd w:val="clear" w:color="000000" w:fill="FFFFFF"/>
            <w:vAlign w:val="center"/>
            <w:hideMark/>
          </w:tcPr>
          <w:p w14:paraId="460C84E3" w14:textId="77777777" w:rsidR="00AC6999" w:rsidRPr="009F0474" w:rsidRDefault="00AC6999" w:rsidP="00AC6999">
            <w:pPr>
              <w:spacing w:after="0" w:line="240" w:lineRule="auto"/>
              <w:rPr>
                <w:rFonts w:ascii="Times New Roman" w:eastAsia="Times New Roman" w:hAnsi="Times New Roman" w:cs="Times New Roman"/>
                <w:sz w:val="24"/>
                <w:szCs w:val="24"/>
              </w:rPr>
            </w:pPr>
            <w:r w:rsidRPr="009F0474">
              <w:rPr>
                <w:rFonts w:ascii="Times New Roman" w:eastAsia="Times New Roman" w:hAnsi="Times New Roman" w:cs="Times New Roman"/>
                <w:sz w:val="24"/>
                <w:szCs w:val="24"/>
              </w:rPr>
              <w:t>Взвешенные частицы</w:t>
            </w:r>
          </w:p>
        </w:tc>
        <w:tc>
          <w:tcPr>
            <w:tcW w:w="1589" w:type="pct"/>
            <w:tcBorders>
              <w:top w:val="nil"/>
              <w:left w:val="nil"/>
              <w:bottom w:val="single" w:sz="4" w:space="0" w:color="auto"/>
              <w:right w:val="single" w:sz="4" w:space="0" w:color="auto"/>
            </w:tcBorders>
            <w:shd w:val="clear" w:color="000000" w:fill="FFFFFF"/>
            <w:vAlign w:val="center"/>
            <w:hideMark/>
          </w:tcPr>
          <w:p w14:paraId="6952C244" w14:textId="77777777" w:rsidR="00AC6999" w:rsidRPr="009F0474" w:rsidRDefault="00AC6999" w:rsidP="00AC6999">
            <w:pPr>
              <w:spacing w:after="0" w:line="240" w:lineRule="auto"/>
              <w:jc w:val="center"/>
              <w:rPr>
                <w:rFonts w:ascii="Times New Roman" w:eastAsia="Times New Roman" w:hAnsi="Times New Roman" w:cs="Times New Roman"/>
                <w:sz w:val="24"/>
                <w:szCs w:val="24"/>
              </w:rPr>
            </w:pPr>
            <w:r w:rsidRPr="009F0474">
              <w:rPr>
                <w:rFonts w:ascii="Times New Roman" w:eastAsia="Times New Roman" w:hAnsi="Times New Roman" w:cs="Times New Roman"/>
                <w:sz w:val="24"/>
                <w:szCs w:val="24"/>
              </w:rPr>
              <w:t>0,0013</w:t>
            </w:r>
          </w:p>
        </w:tc>
      </w:tr>
      <w:tr w:rsidR="00AC6999" w:rsidRPr="009F0474" w14:paraId="25DB5990" w14:textId="77777777" w:rsidTr="00AC6999">
        <w:trPr>
          <w:trHeight w:val="288"/>
        </w:trPr>
        <w:tc>
          <w:tcPr>
            <w:tcW w:w="3411" w:type="pct"/>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C74BD83" w14:textId="77777777" w:rsidR="00AC6999" w:rsidRPr="009F0474" w:rsidRDefault="00AC6999" w:rsidP="00AC6999">
            <w:pPr>
              <w:spacing w:after="0" w:line="240" w:lineRule="auto"/>
              <w:jc w:val="right"/>
              <w:rPr>
                <w:rFonts w:ascii="Times New Roman" w:eastAsia="Times New Roman" w:hAnsi="Times New Roman" w:cs="Times New Roman"/>
                <w:sz w:val="24"/>
                <w:szCs w:val="24"/>
              </w:rPr>
            </w:pPr>
            <w:r w:rsidRPr="009F0474">
              <w:rPr>
                <w:rFonts w:ascii="Times New Roman" w:eastAsia="Times New Roman" w:hAnsi="Times New Roman" w:cs="Times New Roman"/>
                <w:sz w:val="24"/>
                <w:szCs w:val="24"/>
              </w:rPr>
              <w:t>Итого:</w:t>
            </w:r>
          </w:p>
        </w:tc>
        <w:tc>
          <w:tcPr>
            <w:tcW w:w="1589" w:type="pct"/>
            <w:tcBorders>
              <w:top w:val="nil"/>
              <w:left w:val="nil"/>
              <w:bottom w:val="single" w:sz="4" w:space="0" w:color="auto"/>
              <w:right w:val="single" w:sz="4" w:space="0" w:color="auto"/>
            </w:tcBorders>
            <w:shd w:val="clear" w:color="auto" w:fill="auto"/>
            <w:noWrap/>
            <w:vAlign w:val="bottom"/>
            <w:hideMark/>
          </w:tcPr>
          <w:p w14:paraId="55973BBB" w14:textId="77777777" w:rsidR="00AC6999" w:rsidRPr="009F0474" w:rsidRDefault="00AC6999" w:rsidP="00AC6999">
            <w:pPr>
              <w:spacing w:after="0" w:line="240" w:lineRule="auto"/>
              <w:jc w:val="center"/>
              <w:rPr>
                <w:rFonts w:ascii="Times New Roman" w:eastAsia="Times New Roman" w:hAnsi="Times New Roman" w:cs="Times New Roman"/>
                <w:sz w:val="24"/>
                <w:szCs w:val="24"/>
              </w:rPr>
            </w:pPr>
            <w:r w:rsidRPr="009F0474">
              <w:rPr>
                <w:rFonts w:ascii="Times New Roman" w:eastAsia="Times New Roman" w:hAnsi="Times New Roman" w:cs="Times New Roman"/>
                <w:sz w:val="24"/>
                <w:szCs w:val="24"/>
              </w:rPr>
              <w:t>7965,3812</w:t>
            </w:r>
          </w:p>
        </w:tc>
      </w:tr>
    </w:tbl>
    <w:p w14:paraId="6B07C0FA" w14:textId="77777777" w:rsidR="00AC6999" w:rsidRPr="009F0474" w:rsidRDefault="00AC6999" w:rsidP="00AC6999">
      <w:pPr>
        <w:spacing w:after="0" w:line="240" w:lineRule="auto"/>
        <w:ind w:firstLine="709"/>
        <w:jc w:val="both"/>
        <w:rPr>
          <w:rFonts w:ascii="Times New Roman" w:hAnsi="Times New Roman" w:cs="Times New Roman"/>
          <w:sz w:val="28"/>
          <w:szCs w:val="28"/>
        </w:rPr>
      </w:pPr>
    </w:p>
    <w:p w14:paraId="23832498" w14:textId="77777777" w:rsidR="00AC6999" w:rsidRPr="009F0474" w:rsidRDefault="00AC6999" w:rsidP="00AC6999">
      <w:pPr>
        <w:spacing w:after="0" w:line="240" w:lineRule="auto"/>
        <w:ind w:firstLine="709"/>
        <w:jc w:val="both"/>
        <w:rPr>
          <w:rFonts w:ascii="Times New Roman" w:hAnsi="Times New Roman" w:cs="Times New Roman"/>
          <w:noProof/>
          <w:sz w:val="28"/>
          <w:szCs w:val="28"/>
        </w:rPr>
      </w:pPr>
      <w:r w:rsidRPr="009F0474">
        <w:rPr>
          <w:rFonts w:ascii="Times New Roman" w:hAnsi="Times New Roman" w:cs="Times New Roman"/>
          <w:noProof/>
          <w:sz w:val="28"/>
          <w:szCs w:val="28"/>
        </w:rPr>
        <w:t xml:space="preserve">Себестоимость производства разработанных цементных бетонов складывается из затрат на сырьевые компоненты и электроэнергию. При этом технология производства работ по монолитному бетонированию разработанного вяжущего не отличается от работ с обычным цементом, поэтому в экономических расчетах этот пункт не приводится. Дополнительно следует отметить, что производство бесклинкерного вяжущего из техногенных отходов промышленности практически не приводит к загрязнению окружающей среды, т.к. отсутствует цикл по производству самого клинкера. </w:t>
      </w:r>
    </w:p>
    <w:p w14:paraId="791F92BD" w14:textId="485B1EF7" w:rsidR="00AC6999" w:rsidRPr="009F0474" w:rsidRDefault="00AC6999" w:rsidP="00AC6999">
      <w:pPr>
        <w:spacing w:after="0" w:line="240" w:lineRule="auto"/>
        <w:ind w:firstLine="709"/>
        <w:jc w:val="both"/>
        <w:rPr>
          <w:rFonts w:ascii="Times New Roman" w:hAnsi="Times New Roman" w:cs="Times New Roman"/>
          <w:noProof/>
          <w:sz w:val="28"/>
          <w:szCs w:val="28"/>
        </w:rPr>
      </w:pPr>
      <w:r w:rsidRPr="009F0474">
        <w:rPr>
          <w:rFonts w:ascii="Times New Roman" w:hAnsi="Times New Roman" w:cs="Times New Roman"/>
          <w:noProof/>
          <w:sz w:val="28"/>
          <w:szCs w:val="28"/>
        </w:rPr>
        <w:t>Расчет затрат на производство товарной продукции</w:t>
      </w:r>
      <w:r w:rsidR="00520A70" w:rsidRPr="009F0474">
        <w:rPr>
          <w:rFonts w:ascii="Times New Roman" w:hAnsi="Times New Roman" w:cs="Times New Roman"/>
          <w:noProof/>
          <w:sz w:val="28"/>
          <w:szCs w:val="28"/>
        </w:rPr>
        <w:t xml:space="preserve"> (таблица 5.8)</w:t>
      </w:r>
      <w:r w:rsidRPr="009F0474">
        <w:rPr>
          <w:rFonts w:ascii="Times New Roman" w:hAnsi="Times New Roman" w:cs="Times New Roman"/>
          <w:noProof/>
          <w:sz w:val="28"/>
          <w:szCs w:val="28"/>
        </w:rPr>
        <w:t xml:space="preserve"> </w:t>
      </w:r>
      <w:r w:rsidR="00520A70" w:rsidRPr="009F0474">
        <w:rPr>
          <w:rFonts w:ascii="Times New Roman" w:hAnsi="Times New Roman" w:cs="Times New Roman"/>
          <w:noProof/>
          <w:sz w:val="28"/>
          <w:szCs w:val="28"/>
        </w:rPr>
        <w:t>произведен по ценам 2023 года</w:t>
      </w:r>
      <w:r w:rsidRPr="009F0474">
        <w:rPr>
          <w:rFonts w:ascii="Times New Roman" w:hAnsi="Times New Roman" w:cs="Times New Roman"/>
          <w:noProof/>
          <w:sz w:val="28"/>
          <w:szCs w:val="28"/>
        </w:rPr>
        <w:t>.</w:t>
      </w:r>
    </w:p>
    <w:p w14:paraId="4B4D4D5A" w14:textId="77777777" w:rsidR="00AC6999" w:rsidRPr="009F0474" w:rsidRDefault="00AC6999" w:rsidP="00AC6999">
      <w:pPr>
        <w:spacing w:after="0" w:line="240" w:lineRule="auto"/>
        <w:ind w:firstLine="709"/>
        <w:jc w:val="both"/>
        <w:rPr>
          <w:rFonts w:ascii="Times New Roman" w:hAnsi="Times New Roman" w:cs="Times New Roman"/>
          <w:noProof/>
          <w:sz w:val="28"/>
          <w:szCs w:val="28"/>
        </w:rPr>
      </w:pPr>
    </w:p>
    <w:p w14:paraId="6F9D56BA" w14:textId="77777777" w:rsidR="00AC6999" w:rsidRPr="009F0474" w:rsidRDefault="00AC6999" w:rsidP="00AC6999">
      <w:pPr>
        <w:spacing w:after="0" w:line="240" w:lineRule="auto"/>
        <w:jc w:val="both"/>
        <w:rPr>
          <w:rFonts w:ascii="Times New Roman" w:hAnsi="Times New Roman" w:cs="Times New Roman"/>
          <w:noProof/>
          <w:sz w:val="28"/>
          <w:szCs w:val="28"/>
        </w:rPr>
      </w:pPr>
      <w:r w:rsidRPr="009F0474">
        <w:rPr>
          <w:rFonts w:ascii="Times New Roman" w:hAnsi="Times New Roman" w:cs="Times New Roman"/>
          <w:noProof/>
          <w:sz w:val="28"/>
          <w:szCs w:val="28"/>
        </w:rPr>
        <w:lastRenderedPageBreak/>
        <w:t xml:space="preserve">Таблица 5.9 </w:t>
      </w:r>
    </w:p>
    <w:p w14:paraId="02150008" w14:textId="77777777" w:rsidR="00AC6999" w:rsidRPr="009F0474" w:rsidRDefault="00AC6999" w:rsidP="00AC6999">
      <w:pPr>
        <w:spacing w:after="0" w:line="240" w:lineRule="auto"/>
        <w:ind w:firstLine="709"/>
        <w:jc w:val="both"/>
        <w:rPr>
          <w:rFonts w:ascii="Times New Roman" w:hAnsi="Times New Roman" w:cs="Times New Roman"/>
          <w:noProof/>
          <w:sz w:val="28"/>
          <w:szCs w:val="28"/>
        </w:rPr>
      </w:pPr>
      <w:r w:rsidRPr="009F0474">
        <w:rPr>
          <w:rFonts w:ascii="Times New Roman" w:hAnsi="Times New Roman" w:cs="Times New Roman"/>
          <w:noProof/>
          <w:sz w:val="28"/>
          <w:szCs w:val="28"/>
        </w:rPr>
        <w:t>Затраты на производство товарной продукции</w:t>
      </w:r>
    </w:p>
    <w:p w14:paraId="7AAEDA17" w14:textId="77777777" w:rsidR="00AC6999" w:rsidRPr="009F0474" w:rsidRDefault="00AC6999" w:rsidP="00AC6999">
      <w:pPr>
        <w:spacing w:after="0" w:line="240" w:lineRule="auto"/>
        <w:ind w:firstLine="709"/>
        <w:jc w:val="both"/>
        <w:rPr>
          <w:rFonts w:ascii="Times New Roman" w:hAnsi="Times New Roman" w:cs="Times New Roman"/>
          <w:noProof/>
          <w:sz w:val="28"/>
          <w:szCs w:val="28"/>
        </w:rPr>
      </w:pPr>
    </w:p>
    <w:tbl>
      <w:tblPr>
        <w:tblW w:w="95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49"/>
        <w:gridCol w:w="1843"/>
        <w:gridCol w:w="1776"/>
      </w:tblGrid>
      <w:tr w:rsidR="009F0474" w:rsidRPr="009F0474" w14:paraId="42BD4084" w14:textId="77777777" w:rsidTr="00AC6999">
        <w:trPr>
          <w:cantSplit/>
          <w:jc w:val="center"/>
        </w:trPr>
        <w:tc>
          <w:tcPr>
            <w:tcW w:w="5949" w:type="dxa"/>
            <w:tcBorders>
              <w:top w:val="single" w:sz="4" w:space="0" w:color="auto"/>
              <w:left w:val="single" w:sz="4" w:space="0" w:color="auto"/>
              <w:bottom w:val="single" w:sz="4" w:space="0" w:color="auto"/>
              <w:right w:val="single" w:sz="4" w:space="0" w:color="auto"/>
            </w:tcBorders>
            <w:vAlign w:val="center"/>
          </w:tcPr>
          <w:p w14:paraId="20F1A47D" w14:textId="77777777" w:rsidR="00AC6999" w:rsidRPr="009F0474" w:rsidRDefault="00AC6999" w:rsidP="00AC6999">
            <w:pPr>
              <w:spacing w:after="0" w:line="240" w:lineRule="auto"/>
              <w:jc w:val="center"/>
              <w:rPr>
                <w:rFonts w:ascii="Times New Roman" w:hAnsi="Times New Roman" w:cs="Times New Roman"/>
                <w:noProof/>
                <w:sz w:val="28"/>
                <w:szCs w:val="28"/>
              </w:rPr>
            </w:pPr>
            <w:r w:rsidRPr="009F0474">
              <w:rPr>
                <w:rFonts w:ascii="Times New Roman" w:hAnsi="Times New Roman" w:cs="Times New Roman"/>
                <w:noProof/>
                <w:sz w:val="28"/>
                <w:szCs w:val="28"/>
              </w:rPr>
              <w:t>Элементы затрат</w:t>
            </w:r>
          </w:p>
        </w:tc>
        <w:tc>
          <w:tcPr>
            <w:tcW w:w="1843" w:type="dxa"/>
            <w:tcBorders>
              <w:top w:val="single" w:sz="4" w:space="0" w:color="auto"/>
              <w:left w:val="single" w:sz="4" w:space="0" w:color="auto"/>
              <w:bottom w:val="single" w:sz="4" w:space="0" w:color="auto"/>
              <w:right w:val="single" w:sz="4" w:space="0" w:color="auto"/>
            </w:tcBorders>
            <w:vAlign w:val="center"/>
          </w:tcPr>
          <w:p w14:paraId="71400AD3" w14:textId="77777777" w:rsidR="00AC6999" w:rsidRPr="009F0474" w:rsidRDefault="00AC6999" w:rsidP="00AC6999">
            <w:pPr>
              <w:spacing w:after="0" w:line="240" w:lineRule="auto"/>
              <w:jc w:val="center"/>
              <w:rPr>
                <w:rFonts w:ascii="Times New Roman" w:hAnsi="Times New Roman" w:cs="Times New Roman"/>
                <w:noProof/>
                <w:sz w:val="28"/>
                <w:szCs w:val="28"/>
              </w:rPr>
            </w:pPr>
            <w:r w:rsidRPr="009F0474">
              <w:rPr>
                <w:rFonts w:ascii="Times New Roman" w:hAnsi="Times New Roman" w:cs="Times New Roman"/>
                <w:noProof/>
                <w:sz w:val="28"/>
                <w:szCs w:val="28"/>
              </w:rPr>
              <w:t xml:space="preserve">ЦЕМ </w:t>
            </w:r>
            <w:r w:rsidRPr="009F0474">
              <w:rPr>
                <w:rFonts w:ascii="Times New Roman" w:hAnsi="Times New Roman" w:cs="Times New Roman"/>
                <w:noProof/>
                <w:sz w:val="28"/>
                <w:szCs w:val="28"/>
                <w:lang w:val="en-US"/>
              </w:rPr>
              <w:t>I</w:t>
            </w:r>
          </w:p>
        </w:tc>
        <w:tc>
          <w:tcPr>
            <w:tcW w:w="1776" w:type="dxa"/>
            <w:tcBorders>
              <w:top w:val="single" w:sz="4" w:space="0" w:color="auto"/>
              <w:left w:val="single" w:sz="4" w:space="0" w:color="auto"/>
              <w:bottom w:val="single" w:sz="4" w:space="0" w:color="auto"/>
              <w:right w:val="single" w:sz="4" w:space="0" w:color="auto"/>
            </w:tcBorders>
            <w:vAlign w:val="center"/>
          </w:tcPr>
          <w:p w14:paraId="40EC426E" w14:textId="77777777" w:rsidR="00AC6999" w:rsidRPr="009F0474" w:rsidRDefault="00AC6999" w:rsidP="00AC6999">
            <w:pPr>
              <w:spacing w:after="0" w:line="240" w:lineRule="auto"/>
              <w:jc w:val="center"/>
              <w:rPr>
                <w:rFonts w:ascii="Times New Roman" w:hAnsi="Times New Roman" w:cs="Times New Roman"/>
                <w:noProof/>
                <w:sz w:val="28"/>
                <w:szCs w:val="28"/>
              </w:rPr>
            </w:pPr>
            <w:r w:rsidRPr="009F0474">
              <w:rPr>
                <w:rFonts w:ascii="Times New Roman" w:hAnsi="Times New Roman" w:cs="Times New Roman"/>
                <w:noProof/>
                <w:sz w:val="28"/>
                <w:szCs w:val="28"/>
              </w:rPr>
              <w:t>БВН</w:t>
            </w:r>
          </w:p>
        </w:tc>
      </w:tr>
      <w:tr w:rsidR="009F0474" w:rsidRPr="009F0474" w14:paraId="6F21F4DD" w14:textId="77777777" w:rsidTr="001718FB">
        <w:trPr>
          <w:cantSplit/>
          <w:jc w:val="center"/>
        </w:trPr>
        <w:tc>
          <w:tcPr>
            <w:tcW w:w="5949" w:type="dxa"/>
            <w:tcBorders>
              <w:top w:val="single" w:sz="4" w:space="0" w:color="auto"/>
              <w:left w:val="single" w:sz="4" w:space="0" w:color="auto"/>
              <w:bottom w:val="single" w:sz="4" w:space="0" w:color="auto"/>
              <w:right w:val="single" w:sz="4" w:space="0" w:color="auto"/>
            </w:tcBorders>
            <w:vAlign w:val="center"/>
          </w:tcPr>
          <w:p w14:paraId="45B63066" w14:textId="4A115A57" w:rsidR="00390D19" w:rsidRPr="009F0474" w:rsidRDefault="00390D19" w:rsidP="001718FB">
            <w:pPr>
              <w:spacing w:after="0" w:line="240" w:lineRule="auto"/>
              <w:jc w:val="both"/>
              <w:rPr>
                <w:rFonts w:ascii="Times New Roman" w:hAnsi="Times New Roman" w:cs="Times New Roman"/>
                <w:noProof/>
                <w:sz w:val="28"/>
                <w:szCs w:val="28"/>
              </w:rPr>
            </w:pPr>
            <w:r w:rsidRPr="009F0474">
              <w:rPr>
                <w:rFonts w:ascii="Times New Roman" w:hAnsi="Times New Roman" w:cs="Times New Roman"/>
                <w:noProof/>
                <w:sz w:val="28"/>
                <w:szCs w:val="28"/>
              </w:rPr>
              <w:t xml:space="preserve">Всего себестоимость производства за 1 тонну </w:t>
            </w:r>
          </w:p>
        </w:tc>
        <w:tc>
          <w:tcPr>
            <w:tcW w:w="1843" w:type="dxa"/>
            <w:tcBorders>
              <w:top w:val="single" w:sz="4" w:space="0" w:color="auto"/>
              <w:left w:val="single" w:sz="4" w:space="0" w:color="auto"/>
              <w:bottom w:val="single" w:sz="4" w:space="0" w:color="auto"/>
              <w:right w:val="single" w:sz="4" w:space="0" w:color="auto"/>
            </w:tcBorders>
            <w:vAlign w:val="center"/>
          </w:tcPr>
          <w:p w14:paraId="796BA134" w14:textId="3EA5A09E" w:rsidR="00390D19" w:rsidRPr="009F0474" w:rsidRDefault="00B4511D" w:rsidP="001718FB">
            <w:pPr>
              <w:spacing w:after="0" w:line="240" w:lineRule="auto"/>
              <w:jc w:val="center"/>
              <w:rPr>
                <w:rFonts w:ascii="Times New Roman" w:hAnsi="Times New Roman" w:cs="Times New Roman"/>
                <w:noProof/>
                <w:sz w:val="28"/>
                <w:szCs w:val="28"/>
                <w:highlight w:val="yellow"/>
              </w:rPr>
            </w:pPr>
            <w:r w:rsidRPr="009F0474">
              <w:rPr>
                <w:rFonts w:ascii="Times New Roman" w:hAnsi="Times New Roman" w:cs="Times New Roman"/>
                <w:noProof/>
                <w:sz w:val="28"/>
                <w:szCs w:val="28"/>
              </w:rPr>
              <w:t>41895</w:t>
            </w:r>
          </w:p>
        </w:tc>
        <w:tc>
          <w:tcPr>
            <w:tcW w:w="1776" w:type="dxa"/>
            <w:tcBorders>
              <w:top w:val="single" w:sz="4" w:space="0" w:color="auto"/>
              <w:left w:val="single" w:sz="4" w:space="0" w:color="auto"/>
              <w:bottom w:val="single" w:sz="4" w:space="0" w:color="auto"/>
              <w:right w:val="single" w:sz="4" w:space="0" w:color="auto"/>
            </w:tcBorders>
            <w:vAlign w:val="center"/>
          </w:tcPr>
          <w:p w14:paraId="3114342A" w14:textId="26D46F9B" w:rsidR="00B4511D" w:rsidRPr="009F0474" w:rsidRDefault="00B4511D" w:rsidP="00B4511D">
            <w:pPr>
              <w:spacing w:after="0" w:line="240" w:lineRule="auto"/>
              <w:jc w:val="center"/>
              <w:rPr>
                <w:rFonts w:ascii="Times New Roman" w:hAnsi="Times New Roman" w:cs="Times New Roman"/>
                <w:noProof/>
                <w:sz w:val="28"/>
                <w:szCs w:val="28"/>
              </w:rPr>
            </w:pPr>
            <w:r w:rsidRPr="009F0474">
              <w:rPr>
                <w:rFonts w:ascii="Times New Roman" w:hAnsi="Times New Roman" w:cs="Times New Roman"/>
                <w:noProof/>
                <w:sz w:val="28"/>
                <w:szCs w:val="28"/>
              </w:rPr>
              <w:t>24588</w:t>
            </w:r>
          </w:p>
        </w:tc>
      </w:tr>
      <w:tr w:rsidR="009F0474" w:rsidRPr="009F0474" w14:paraId="69D38F8D" w14:textId="77777777" w:rsidTr="00AC6999">
        <w:trPr>
          <w:cantSplit/>
          <w:jc w:val="center"/>
        </w:trPr>
        <w:tc>
          <w:tcPr>
            <w:tcW w:w="5949" w:type="dxa"/>
            <w:tcBorders>
              <w:top w:val="single" w:sz="4" w:space="0" w:color="auto"/>
              <w:left w:val="single" w:sz="4" w:space="0" w:color="auto"/>
              <w:bottom w:val="single" w:sz="4" w:space="0" w:color="auto"/>
              <w:right w:val="single" w:sz="4" w:space="0" w:color="auto"/>
            </w:tcBorders>
            <w:vAlign w:val="center"/>
          </w:tcPr>
          <w:p w14:paraId="4C527701" w14:textId="6696173D" w:rsidR="00390D19" w:rsidRPr="009F0474" w:rsidRDefault="00390D19" w:rsidP="00390D19">
            <w:pPr>
              <w:spacing w:after="0" w:line="240" w:lineRule="auto"/>
              <w:rPr>
                <w:rFonts w:ascii="Times New Roman" w:hAnsi="Times New Roman" w:cs="Times New Roman"/>
                <w:noProof/>
                <w:sz w:val="28"/>
                <w:szCs w:val="28"/>
              </w:rPr>
            </w:pPr>
            <w:r w:rsidRPr="009F0474">
              <w:rPr>
                <w:rFonts w:ascii="Times New Roman" w:hAnsi="Times New Roman" w:cs="Times New Roman"/>
                <w:noProof/>
                <w:sz w:val="28"/>
                <w:szCs w:val="28"/>
              </w:rPr>
              <w:t>В том числе:</w:t>
            </w:r>
          </w:p>
        </w:tc>
        <w:tc>
          <w:tcPr>
            <w:tcW w:w="1843" w:type="dxa"/>
            <w:tcBorders>
              <w:top w:val="single" w:sz="4" w:space="0" w:color="auto"/>
              <w:left w:val="single" w:sz="4" w:space="0" w:color="auto"/>
              <w:bottom w:val="single" w:sz="4" w:space="0" w:color="auto"/>
              <w:right w:val="single" w:sz="4" w:space="0" w:color="auto"/>
            </w:tcBorders>
            <w:vAlign w:val="center"/>
          </w:tcPr>
          <w:p w14:paraId="12AC4C70" w14:textId="77777777" w:rsidR="00390D19" w:rsidRPr="009F0474" w:rsidRDefault="00390D19" w:rsidP="00AC6999">
            <w:pPr>
              <w:spacing w:after="0" w:line="240" w:lineRule="auto"/>
              <w:jc w:val="center"/>
              <w:rPr>
                <w:rFonts w:ascii="Times New Roman" w:hAnsi="Times New Roman" w:cs="Times New Roman"/>
                <w:noProof/>
                <w:sz w:val="28"/>
                <w:szCs w:val="28"/>
              </w:rPr>
            </w:pPr>
          </w:p>
        </w:tc>
        <w:tc>
          <w:tcPr>
            <w:tcW w:w="1776" w:type="dxa"/>
            <w:tcBorders>
              <w:top w:val="single" w:sz="4" w:space="0" w:color="auto"/>
              <w:left w:val="single" w:sz="4" w:space="0" w:color="auto"/>
              <w:bottom w:val="single" w:sz="4" w:space="0" w:color="auto"/>
              <w:right w:val="single" w:sz="4" w:space="0" w:color="auto"/>
            </w:tcBorders>
            <w:vAlign w:val="center"/>
          </w:tcPr>
          <w:p w14:paraId="76FD2DD1" w14:textId="77777777" w:rsidR="00390D19" w:rsidRPr="009F0474" w:rsidRDefault="00390D19" w:rsidP="00AC6999">
            <w:pPr>
              <w:spacing w:after="0" w:line="240" w:lineRule="auto"/>
              <w:jc w:val="center"/>
              <w:rPr>
                <w:rFonts w:ascii="Times New Roman" w:hAnsi="Times New Roman" w:cs="Times New Roman"/>
                <w:noProof/>
                <w:sz w:val="28"/>
                <w:szCs w:val="28"/>
              </w:rPr>
            </w:pPr>
          </w:p>
        </w:tc>
      </w:tr>
      <w:tr w:rsidR="009F0474" w:rsidRPr="009F0474" w14:paraId="17F530A9" w14:textId="77777777" w:rsidTr="00AC6999">
        <w:trPr>
          <w:cantSplit/>
          <w:jc w:val="center"/>
        </w:trPr>
        <w:tc>
          <w:tcPr>
            <w:tcW w:w="5949" w:type="dxa"/>
            <w:tcBorders>
              <w:top w:val="single" w:sz="4" w:space="0" w:color="auto"/>
              <w:left w:val="single" w:sz="4" w:space="0" w:color="auto"/>
              <w:bottom w:val="single" w:sz="4" w:space="0" w:color="auto"/>
              <w:right w:val="single" w:sz="4" w:space="0" w:color="auto"/>
            </w:tcBorders>
            <w:vAlign w:val="center"/>
          </w:tcPr>
          <w:p w14:paraId="7160D786" w14:textId="1F8B9A9E" w:rsidR="00AC6999" w:rsidRPr="009F0474" w:rsidRDefault="00390D19" w:rsidP="00AC6999">
            <w:pPr>
              <w:spacing w:after="0" w:line="240" w:lineRule="auto"/>
              <w:jc w:val="both"/>
              <w:rPr>
                <w:rFonts w:ascii="Times New Roman" w:hAnsi="Times New Roman" w:cs="Times New Roman"/>
                <w:noProof/>
                <w:sz w:val="28"/>
                <w:szCs w:val="28"/>
              </w:rPr>
            </w:pPr>
            <w:r w:rsidRPr="009F0474">
              <w:rPr>
                <w:rFonts w:ascii="Times New Roman" w:hAnsi="Times New Roman" w:cs="Times New Roman"/>
                <w:noProof/>
                <w:sz w:val="28"/>
                <w:szCs w:val="28"/>
              </w:rPr>
              <w:t xml:space="preserve">- </w:t>
            </w:r>
            <w:r w:rsidR="00AC6999" w:rsidRPr="009F0474">
              <w:rPr>
                <w:rFonts w:ascii="Times New Roman" w:hAnsi="Times New Roman" w:cs="Times New Roman"/>
                <w:noProof/>
                <w:sz w:val="28"/>
                <w:szCs w:val="28"/>
              </w:rPr>
              <w:t xml:space="preserve">Себестоимость </w:t>
            </w:r>
            <w:r w:rsidRPr="009F0474">
              <w:rPr>
                <w:rFonts w:ascii="Times New Roman" w:hAnsi="Times New Roman" w:cs="Times New Roman"/>
                <w:noProof/>
                <w:sz w:val="28"/>
                <w:szCs w:val="28"/>
              </w:rPr>
              <w:t>сырьевых материалов</w:t>
            </w:r>
            <w:r w:rsidR="00AC6999" w:rsidRPr="009F0474">
              <w:rPr>
                <w:rFonts w:ascii="Times New Roman" w:hAnsi="Times New Roman" w:cs="Times New Roman"/>
                <w:noProof/>
                <w:sz w:val="28"/>
                <w:szCs w:val="28"/>
              </w:rPr>
              <w:t>, тенге за тонну</w:t>
            </w:r>
          </w:p>
        </w:tc>
        <w:tc>
          <w:tcPr>
            <w:tcW w:w="1843" w:type="dxa"/>
            <w:tcBorders>
              <w:top w:val="single" w:sz="4" w:space="0" w:color="auto"/>
              <w:left w:val="single" w:sz="4" w:space="0" w:color="auto"/>
              <w:bottom w:val="single" w:sz="4" w:space="0" w:color="auto"/>
              <w:right w:val="single" w:sz="4" w:space="0" w:color="auto"/>
            </w:tcBorders>
            <w:vAlign w:val="center"/>
          </w:tcPr>
          <w:p w14:paraId="2B392C23" w14:textId="1580C880" w:rsidR="00AC6999" w:rsidRPr="009F0474" w:rsidRDefault="00B4511D" w:rsidP="00AC6999">
            <w:pPr>
              <w:spacing w:after="0" w:line="240" w:lineRule="auto"/>
              <w:jc w:val="center"/>
              <w:rPr>
                <w:rFonts w:ascii="Times New Roman" w:hAnsi="Times New Roman" w:cs="Times New Roman"/>
                <w:noProof/>
                <w:sz w:val="28"/>
                <w:szCs w:val="28"/>
              </w:rPr>
            </w:pPr>
            <w:r w:rsidRPr="009F0474">
              <w:rPr>
                <w:rFonts w:ascii="Times New Roman" w:hAnsi="Times New Roman" w:cs="Times New Roman"/>
                <w:noProof/>
                <w:sz w:val="28"/>
                <w:szCs w:val="28"/>
              </w:rPr>
              <w:t>23435</w:t>
            </w:r>
          </w:p>
        </w:tc>
        <w:tc>
          <w:tcPr>
            <w:tcW w:w="1776" w:type="dxa"/>
            <w:tcBorders>
              <w:top w:val="single" w:sz="4" w:space="0" w:color="auto"/>
              <w:left w:val="single" w:sz="4" w:space="0" w:color="auto"/>
              <w:bottom w:val="single" w:sz="4" w:space="0" w:color="auto"/>
              <w:right w:val="single" w:sz="4" w:space="0" w:color="auto"/>
            </w:tcBorders>
            <w:vAlign w:val="center"/>
          </w:tcPr>
          <w:p w14:paraId="4B5F0950" w14:textId="101E926C" w:rsidR="00AC6999" w:rsidRPr="009F0474" w:rsidRDefault="00B4511D" w:rsidP="00AC6999">
            <w:pPr>
              <w:spacing w:after="0" w:line="240" w:lineRule="auto"/>
              <w:jc w:val="center"/>
              <w:rPr>
                <w:rFonts w:ascii="Times New Roman" w:hAnsi="Times New Roman" w:cs="Times New Roman"/>
                <w:noProof/>
                <w:sz w:val="28"/>
                <w:szCs w:val="28"/>
              </w:rPr>
            </w:pPr>
            <w:r w:rsidRPr="009F0474">
              <w:rPr>
                <w:rFonts w:ascii="Times New Roman" w:hAnsi="Times New Roman" w:cs="Times New Roman"/>
                <w:noProof/>
                <w:sz w:val="28"/>
                <w:szCs w:val="28"/>
              </w:rPr>
              <w:t>21268</w:t>
            </w:r>
          </w:p>
        </w:tc>
      </w:tr>
      <w:tr w:rsidR="009F0474" w:rsidRPr="009F0474" w14:paraId="12131081" w14:textId="77777777" w:rsidTr="00B4511D">
        <w:trPr>
          <w:cantSplit/>
          <w:jc w:val="center"/>
        </w:trPr>
        <w:tc>
          <w:tcPr>
            <w:tcW w:w="5949" w:type="dxa"/>
            <w:tcBorders>
              <w:top w:val="single" w:sz="4" w:space="0" w:color="auto"/>
              <w:left w:val="single" w:sz="4" w:space="0" w:color="auto"/>
              <w:bottom w:val="single" w:sz="4" w:space="0" w:color="auto"/>
              <w:right w:val="single" w:sz="4" w:space="0" w:color="auto"/>
            </w:tcBorders>
            <w:shd w:val="clear" w:color="auto" w:fill="auto"/>
            <w:vAlign w:val="center"/>
          </w:tcPr>
          <w:p w14:paraId="34587AC5" w14:textId="21F52B5A" w:rsidR="00AC6999" w:rsidRPr="009F0474" w:rsidRDefault="00AC6999" w:rsidP="00AC6999">
            <w:pPr>
              <w:spacing w:after="0" w:line="240" w:lineRule="auto"/>
              <w:jc w:val="both"/>
              <w:rPr>
                <w:rFonts w:ascii="Times New Roman" w:hAnsi="Times New Roman" w:cs="Times New Roman"/>
                <w:noProof/>
                <w:sz w:val="28"/>
                <w:szCs w:val="28"/>
              </w:rPr>
            </w:pPr>
            <w:r w:rsidRPr="009F0474">
              <w:rPr>
                <w:rFonts w:ascii="Times New Roman" w:hAnsi="Times New Roman" w:cs="Times New Roman"/>
                <w:noProof/>
                <w:sz w:val="28"/>
                <w:szCs w:val="28"/>
              </w:rPr>
              <w:t>- Обжиг материала</w:t>
            </w:r>
            <w:r w:rsidR="00B4511D" w:rsidRPr="009F0474">
              <w:rPr>
                <w:rFonts w:ascii="Times New Roman" w:hAnsi="Times New Roman" w:cs="Times New Roman"/>
                <w:noProof/>
                <w:sz w:val="28"/>
                <w:szCs w:val="28"/>
              </w:rPr>
              <w:t xml:space="preserve">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416A93F5" w14:textId="0BECCB55" w:rsidR="00AC6999" w:rsidRPr="009F0474" w:rsidRDefault="00AC6999" w:rsidP="00AC6999">
            <w:pPr>
              <w:spacing w:after="0" w:line="240" w:lineRule="auto"/>
              <w:jc w:val="center"/>
              <w:rPr>
                <w:rFonts w:ascii="Times New Roman" w:hAnsi="Times New Roman" w:cs="Times New Roman"/>
                <w:noProof/>
                <w:sz w:val="28"/>
                <w:szCs w:val="28"/>
              </w:rPr>
            </w:pPr>
            <w:r w:rsidRPr="009F0474">
              <w:rPr>
                <w:rFonts w:ascii="Times New Roman" w:hAnsi="Times New Roman" w:cs="Times New Roman"/>
                <w:noProof/>
                <w:sz w:val="28"/>
                <w:szCs w:val="28"/>
              </w:rPr>
              <w:t>1</w:t>
            </w:r>
            <w:r w:rsidR="00B4511D" w:rsidRPr="009F0474">
              <w:rPr>
                <w:rFonts w:ascii="Times New Roman" w:hAnsi="Times New Roman" w:cs="Times New Roman"/>
                <w:noProof/>
                <w:sz w:val="28"/>
                <w:szCs w:val="28"/>
              </w:rPr>
              <w:t>1</w:t>
            </w:r>
            <w:r w:rsidRPr="009F0474">
              <w:rPr>
                <w:rFonts w:ascii="Times New Roman" w:hAnsi="Times New Roman" w:cs="Times New Roman"/>
                <w:noProof/>
                <w:sz w:val="28"/>
                <w:szCs w:val="28"/>
              </w:rPr>
              <w:t>980</w:t>
            </w:r>
          </w:p>
        </w:tc>
        <w:tc>
          <w:tcPr>
            <w:tcW w:w="1776" w:type="dxa"/>
            <w:tcBorders>
              <w:top w:val="single" w:sz="4" w:space="0" w:color="auto"/>
              <w:left w:val="single" w:sz="4" w:space="0" w:color="auto"/>
              <w:bottom w:val="single" w:sz="4" w:space="0" w:color="auto"/>
              <w:right w:val="single" w:sz="4" w:space="0" w:color="auto"/>
            </w:tcBorders>
            <w:shd w:val="clear" w:color="auto" w:fill="auto"/>
            <w:vAlign w:val="center"/>
          </w:tcPr>
          <w:p w14:paraId="30BB0748" w14:textId="77777777" w:rsidR="00AC6999" w:rsidRPr="009F0474" w:rsidRDefault="00AC6999" w:rsidP="00AC6999">
            <w:pPr>
              <w:spacing w:after="0" w:line="240" w:lineRule="auto"/>
              <w:jc w:val="center"/>
              <w:rPr>
                <w:rFonts w:ascii="Times New Roman" w:hAnsi="Times New Roman" w:cs="Times New Roman"/>
                <w:noProof/>
                <w:sz w:val="28"/>
                <w:szCs w:val="28"/>
              </w:rPr>
            </w:pPr>
            <w:r w:rsidRPr="009F0474">
              <w:rPr>
                <w:rFonts w:ascii="Times New Roman" w:hAnsi="Times New Roman" w:cs="Times New Roman"/>
                <w:noProof/>
                <w:sz w:val="28"/>
                <w:szCs w:val="28"/>
              </w:rPr>
              <w:t>-</w:t>
            </w:r>
          </w:p>
        </w:tc>
      </w:tr>
      <w:tr w:rsidR="00AC6999" w:rsidRPr="009F0474" w14:paraId="578FEA2A" w14:textId="77777777" w:rsidTr="00AC6999">
        <w:trPr>
          <w:cantSplit/>
          <w:trHeight w:val="300"/>
          <w:jc w:val="center"/>
        </w:trPr>
        <w:tc>
          <w:tcPr>
            <w:tcW w:w="5949" w:type="dxa"/>
            <w:tcBorders>
              <w:top w:val="single" w:sz="4" w:space="0" w:color="auto"/>
              <w:left w:val="single" w:sz="4" w:space="0" w:color="auto"/>
              <w:bottom w:val="single" w:sz="4" w:space="0" w:color="auto"/>
              <w:right w:val="single" w:sz="4" w:space="0" w:color="auto"/>
            </w:tcBorders>
            <w:vAlign w:val="center"/>
          </w:tcPr>
          <w:p w14:paraId="006CD2F3" w14:textId="3D7AA7F3" w:rsidR="00AC6999" w:rsidRPr="009F0474" w:rsidRDefault="00B4511D" w:rsidP="00AC6999">
            <w:pPr>
              <w:spacing w:after="0" w:line="240" w:lineRule="auto"/>
              <w:jc w:val="both"/>
              <w:rPr>
                <w:rFonts w:ascii="Times New Roman" w:hAnsi="Times New Roman" w:cs="Times New Roman"/>
                <w:noProof/>
                <w:sz w:val="28"/>
                <w:szCs w:val="28"/>
              </w:rPr>
            </w:pPr>
            <w:r w:rsidRPr="009F0474">
              <w:rPr>
                <w:rFonts w:ascii="Times New Roman" w:hAnsi="Times New Roman" w:cs="Times New Roman"/>
                <w:noProof/>
                <w:sz w:val="28"/>
                <w:szCs w:val="28"/>
              </w:rPr>
              <w:t xml:space="preserve">- </w:t>
            </w:r>
            <w:r w:rsidR="00AC6999" w:rsidRPr="009F0474">
              <w:rPr>
                <w:rFonts w:ascii="Times New Roman" w:hAnsi="Times New Roman" w:cs="Times New Roman"/>
                <w:noProof/>
                <w:sz w:val="28"/>
                <w:szCs w:val="28"/>
              </w:rPr>
              <w:t>Затраты электроэнергии, кВт/ч на тонну</w:t>
            </w:r>
          </w:p>
        </w:tc>
        <w:tc>
          <w:tcPr>
            <w:tcW w:w="1843" w:type="dxa"/>
            <w:tcBorders>
              <w:top w:val="single" w:sz="4" w:space="0" w:color="auto"/>
              <w:left w:val="single" w:sz="4" w:space="0" w:color="auto"/>
              <w:bottom w:val="single" w:sz="4" w:space="0" w:color="auto"/>
              <w:right w:val="single" w:sz="4" w:space="0" w:color="auto"/>
            </w:tcBorders>
            <w:vAlign w:val="center"/>
          </w:tcPr>
          <w:p w14:paraId="69E55C96" w14:textId="77777777" w:rsidR="00AC6999" w:rsidRPr="009F0474" w:rsidRDefault="00AC6999" w:rsidP="00AC6999">
            <w:pPr>
              <w:spacing w:after="0" w:line="240" w:lineRule="auto"/>
              <w:jc w:val="center"/>
              <w:rPr>
                <w:rFonts w:ascii="Times New Roman" w:hAnsi="Times New Roman" w:cs="Times New Roman"/>
                <w:noProof/>
                <w:sz w:val="28"/>
                <w:szCs w:val="28"/>
              </w:rPr>
            </w:pPr>
            <w:r w:rsidRPr="009F0474">
              <w:rPr>
                <w:rFonts w:ascii="Times New Roman" w:hAnsi="Times New Roman" w:cs="Times New Roman"/>
                <w:noProof/>
                <w:sz w:val="28"/>
                <w:szCs w:val="28"/>
              </w:rPr>
              <w:t>6480</w:t>
            </w:r>
          </w:p>
        </w:tc>
        <w:tc>
          <w:tcPr>
            <w:tcW w:w="1776" w:type="dxa"/>
            <w:tcBorders>
              <w:top w:val="single" w:sz="4" w:space="0" w:color="auto"/>
              <w:left w:val="single" w:sz="4" w:space="0" w:color="auto"/>
              <w:bottom w:val="single" w:sz="4" w:space="0" w:color="auto"/>
              <w:right w:val="single" w:sz="4" w:space="0" w:color="auto"/>
            </w:tcBorders>
            <w:vAlign w:val="center"/>
          </w:tcPr>
          <w:p w14:paraId="1F1DDC0F" w14:textId="77777777" w:rsidR="00AC6999" w:rsidRPr="009F0474" w:rsidRDefault="00AC6999" w:rsidP="00AC6999">
            <w:pPr>
              <w:spacing w:after="0" w:line="240" w:lineRule="auto"/>
              <w:jc w:val="center"/>
              <w:rPr>
                <w:rFonts w:ascii="Times New Roman" w:hAnsi="Times New Roman" w:cs="Times New Roman"/>
                <w:noProof/>
                <w:sz w:val="28"/>
                <w:szCs w:val="28"/>
              </w:rPr>
            </w:pPr>
            <w:r w:rsidRPr="009F0474">
              <w:rPr>
                <w:rFonts w:ascii="Times New Roman" w:hAnsi="Times New Roman" w:cs="Times New Roman"/>
                <w:noProof/>
                <w:sz w:val="28"/>
                <w:szCs w:val="28"/>
              </w:rPr>
              <w:t>3320</w:t>
            </w:r>
          </w:p>
        </w:tc>
      </w:tr>
    </w:tbl>
    <w:p w14:paraId="33449662" w14:textId="77777777" w:rsidR="00AC6999" w:rsidRPr="009F0474" w:rsidRDefault="00AC6999" w:rsidP="00AC6999">
      <w:pPr>
        <w:spacing w:after="0" w:line="240" w:lineRule="auto"/>
        <w:ind w:firstLine="709"/>
        <w:jc w:val="both"/>
        <w:rPr>
          <w:rFonts w:ascii="Times New Roman" w:hAnsi="Times New Roman" w:cs="Times New Roman"/>
          <w:noProof/>
          <w:sz w:val="28"/>
          <w:szCs w:val="28"/>
        </w:rPr>
      </w:pPr>
    </w:p>
    <w:p w14:paraId="6949F48E" w14:textId="31D16EC1" w:rsidR="00AC6999" w:rsidRPr="009F0474" w:rsidRDefault="00AC6999" w:rsidP="00AC6999">
      <w:pPr>
        <w:spacing w:after="0" w:line="240" w:lineRule="auto"/>
        <w:ind w:firstLine="709"/>
        <w:jc w:val="both"/>
        <w:rPr>
          <w:rFonts w:ascii="Times New Roman" w:hAnsi="Times New Roman" w:cs="Times New Roman"/>
          <w:noProof/>
          <w:sz w:val="28"/>
          <w:szCs w:val="28"/>
        </w:rPr>
      </w:pPr>
      <w:r w:rsidRPr="009F0474">
        <w:rPr>
          <w:rFonts w:ascii="Times New Roman" w:hAnsi="Times New Roman" w:cs="Times New Roman"/>
          <w:noProof/>
          <w:sz w:val="28"/>
          <w:szCs w:val="28"/>
        </w:rPr>
        <w:t xml:space="preserve">Себестоимость производства одной тонны цемента составляет 40980 тг/т (по ценам на 2024 год), без учета затрат на зарплату, обеспечения приемлемых условий труда и тп. При этом, себестоимость стоимость производства одной тонны БВН составляет </w:t>
      </w:r>
      <w:r w:rsidR="00B4511D" w:rsidRPr="009F0474">
        <w:rPr>
          <w:rFonts w:ascii="Times New Roman" w:hAnsi="Times New Roman" w:cs="Times New Roman"/>
          <w:noProof/>
          <w:sz w:val="28"/>
          <w:szCs w:val="28"/>
        </w:rPr>
        <w:t>24588</w:t>
      </w:r>
      <w:r w:rsidRPr="009F0474">
        <w:rPr>
          <w:rFonts w:ascii="Times New Roman" w:hAnsi="Times New Roman" w:cs="Times New Roman"/>
          <w:noProof/>
          <w:sz w:val="28"/>
          <w:szCs w:val="28"/>
        </w:rPr>
        <w:t xml:space="preserve"> тг/т</w:t>
      </w:r>
      <w:r w:rsidR="00B4511D" w:rsidRPr="009F0474">
        <w:rPr>
          <w:rFonts w:ascii="Times New Roman" w:hAnsi="Times New Roman" w:cs="Times New Roman"/>
          <w:noProof/>
          <w:sz w:val="28"/>
          <w:szCs w:val="28"/>
        </w:rPr>
        <w:t xml:space="preserve"> что на 40% меньше себестоимости производства одной тонны цемента марки ЦЕМ </w:t>
      </w:r>
      <w:r w:rsidR="00B4511D" w:rsidRPr="009F0474">
        <w:rPr>
          <w:rFonts w:ascii="Times New Roman" w:hAnsi="Times New Roman" w:cs="Times New Roman"/>
          <w:noProof/>
          <w:sz w:val="28"/>
          <w:szCs w:val="28"/>
          <w:lang w:val="en-US"/>
        </w:rPr>
        <w:t>I</w:t>
      </w:r>
      <w:r w:rsidRPr="009F0474">
        <w:rPr>
          <w:rFonts w:ascii="Times New Roman" w:hAnsi="Times New Roman" w:cs="Times New Roman"/>
          <w:noProof/>
          <w:sz w:val="28"/>
          <w:szCs w:val="28"/>
        </w:rPr>
        <w:t xml:space="preserve">. </w:t>
      </w:r>
    </w:p>
    <w:p w14:paraId="5537EC50" w14:textId="77777777" w:rsidR="00AC6999" w:rsidRPr="009F0474" w:rsidRDefault="00AC6999" w:rsidP="00AC6999">
      <w:pPr>
        <w:spacing w:after="0" w:line="240" w:lineRule="auto"/>
        <w:ind w:firstLine="709"/>
        <w:jc w:val="both"/>
        <w:rPr>
          <w:rFonts w:ascii="Arial" w:hAnsi="Arial" w:cs="Arial"/>
          <w:noProof/>
          <w:sz w:val="28"/>
          <w:szCs w:val="28"/>
        </w:rPr>
      </w:pPr>
    </w:p>
    <w:p w14:paraId="5D719526" w14:textId="160C0461" w:rsidR="00AC6999" w:rsidRPr="009F0474" w:rsidRDefault="00AC6999" w:rsidP="00AC6999">
      <w:pPr>
        <w:pStyle w:val="20"/>
        <w:spacing w:before="0" w:line="240" w:lineRule="auto"/>
        <w:ind w:firstLine="709"/>
        <w:jc w:val="both"/>
        <w:rPr>
          <w:rFonts w:ascii="Times New Roman" w:hAnsi="Times New Roman" w:cs="Times New Roman"/>
          <w:b/>
          <w:bCs/>
          <w:color w:val="auto"/>
          <w:sz w:val="28"/>
          <w:szCs w:val="28"/>
        </w:rPr>
      </w:pPr>
      <w:bookmarkStart w:id="258" w:name="_Toc149749406"/>
      <w:bookmarkStart w:id="259" w:name="_Toc200360900"/>
      <w:r w:rsidRPr="009F0474">
        <w:rPr>
          <w:rFonts w:ascii="Times New Roman" w:hAnsi="Times New Roman" w:cs="Times New Roman"/>
          <w:b/>
          <w:bCs/>
          <w:color w:val="auto"/>
          <w:sz w:val="28"/>
          <w:szCs w:val="28"/>
        </w:rPr>
        <w:t xml:space="preserve">5.4 </w:t>
      </w:r>
      <w:bookmarkEnd w:id="258"/>
      <w:r w:rsidRPr="009F0474">
        <w:rPr>
          <w:rFonts w:ascii="Times New Roman" w:hAnsi="Times New Roman" w:cs="Times New Roman"/>
          <w:b/>
          <w:bCs/>
          <w:color w:val="auto"/>
          <w:sz w:val="28"/>
          <w:szCs w:val="28"/>
        </w:rPr>
        <w:t xml:space="preserve">Опытное апробирование </w:t>
      </w:r>
      <w:r w:rsidR="002C4C9E" w:rsidRPr="009F0474">
        <w:rPr>
          <w:rFonts w:ascii="Times New Roman" w:hAnsi="Times New Roman" w:cs="Times New Roman"/>
          <w:b/>
          <w:bCs/>
          <w:color w:val="auto"/>
          <w:sz w:val="28"/>
          <w:szCs w:val="28"/>
        </w:rPr>
        <w:t xml:space="preserve">модифицированного </w:t>
      </w:r>
      <w:r w:rsidRPr="009F0474">
        <w:rPr>
          <w:rFonts w:ascii="Times New Roman" w:hAnsi="Times New Roman" w:cs="Times New Roman"/>
          <w:b/>
          <w:bCs/>
          <w:color w:val="auto"/>
          <w:sz w:val="28"/>
          <w:szCs w:val="28"/>
        </w:rPr>
        <w:t xml:space="preserve">бетона на </w:t>
      </w:r>
      <w:proofErr w:type="spellStart"/>
      <w:r w:rsidRPr="009F0474">
        <w:rPr>
          <w:rFonts w:ascii="Times New Roman" w:hAnsi="Times New Roman" w:cs="Times New Roman"/>
          <w:b/>
          <w:bCs/>
          <w:color w:val="auto"/>
          <w:sz w:val="28"/>
          <w:szCs w:val="28"/>
        </w:rPr>
        <w:t>бесклинкерном</w:t>
      </w:r>
      <w:proofErr w:type="spellEnd"/>
      <w:r w:rsidRPr="009F0474">
        <w:rPr>
          <w:rFonts w:ascii="Times New Roman" w:hAnsi="Times New Roman" w:cs="Times New Roman"/>
          <w:b/>
          <w:bCs/>
          <w:color w:val="auto"/>
          <w:sz w:val="28"/>
          <w:szCs w:val="28"/>
        </w:rPr>
        <w:t xml:space="preserve"> вяжущем для монолитного строительства</w:t>
      </w:r>
      <w:bookmarkEnd w:id="259"/>
    </w:p>
    <w:p w14:paraId="6973B5B5" w14:textId="77777777" w:rsidR="00AC6999" w:rsidRPr="009F0474" w:rsidRDefault="00AC6999" w:rsidP="00AC6999">
      <w:pPr>
        <w:shd w:val="clear" w:color="auto" w:fill="FFFFFF"/>
        <w:adjustRightInd w:val="0"/>
        <w:spacing w:after="0" w:line="240" w:lineRule="auto"/>
        <w:ind w:firstLine="709"/>
        <w:jc w:val="both"/>
        <w:rPr>
          <w:rFonts w:ascii="Times New Roman" w:hAnsi="Times New Roman" w:cs="Times New Roman"/>
          <w:noProof/>
          <w:sz w:val="28"/>
          <w:szCs w:val="28"/>
          <w:shd w:val="clear" w:color="auto" w:fill="FFFFFF"/>
        </w:rPr>
      </w:pPr>
    </w:p>
    <w:p w14:paraId="7DAC9A30" w14:textId="01748B76" w:rsidR="00520A70" w:rsidRPr="009F0474" w:rsidRDefault="00520A70" w:rsidP="00520A70">
      <w:pPr>
        <w:shd w:val="clear" w:color="auto" w:fill="FFFFFF"/>
        <w:adjustRightInd w:val="0"/>
        <w:spacing w:after="0" w:line="240" w:lineRule="auto"/>
        <w:ind w:firstLine="709"/>
        <w:jc w:val="both"/>
        <w:rPr>
          <w:rFonts w:ascii="Times New Roman" w:hAnsi="Times New Roman" w:cs="Times New Roman"/>
          <w:noProof/>
          <w:sz w:val="28"/>
          <w:szCs w:val="28"/>
          <w:shd w:val="clear" w:color="auto" w:fill="FFFFFF"/>
        </w:rPr>
      </w:pPr>
      <w:r w:rsidRPr="009F0474">
        <w:rPr>
          <w:rFonts w:ascii="Times New Roman" w:hAnsi="Times New Roman" w:cs="Times New Roman"/>
          <w:noProof/>
          <w:sz w:val="28"/>
          <w:szCs w:val="28"/>
          <w:shd w:val="clear" w:color="auto" w:fill="FFFFFF"/>
        </w:rPr>
        <w:t xml:space="preserve">Для проверки практической эффективности бетона на основе БВН были выполнены опытно-производственные испытания на площадке </w:t>
      </w:r>
      <w:bookmarkStart w:id="260" w:name="_Hlk200300017"/>
      <w:r w:rsidRPr="009F0474">
        <w:rPr>
          <w:rFonts w:ascii="Times New Roman" w:hAnsi="Times New Roman" w:cs="Times New Roman"/>
          <w:noProof/>
          <w:sz w:val="28"/>
          <w:szCs w:val="28"/>
          <w:shd w:val="clear" w:color="auto" w:fill="FFFFFF"/>
        </w:rPr>
        <w:t>ТОО «Каздорстройтех»</w:t>
      </w:r>
      <w:bookmarkEnd w:id="260"/>
      <w:r w:rsidRPr="009F0474">
        <w:rPr>
          <w:rFonts w:ascii="Times New Roman" w:hAnsi="Times New Roman" w:cs="Times New Roman"/>
          <w:noProof/>
          <w:sz w:val="28"/>
          <w:szCs w:val="28"/>
          <w:shd w:val="clear" w:color="auto" w:fill="FFFFFF"/>
        </w:rPr>
        <w:t>. Основные задачи опытного производства заключались в подборе подходящего базового предприятия, способного внедрить предлагаемый материал, разработке всей необходимой технической документации и освоении технологии изготовления монолитных железобетонных конструкций с использованием предложенного модифицированного бетона на бесклинкерном вяжущем.</w:t>
      </w:r>
    </w:p>
    <w:p w14:paraId="6E06FE35" w14:textId="2C60A042" w:rsidR="00520A70" w:rsidRPr="009F0474" w:rsidRDefault="00520A70" w:rsidP="00520A70">
      <w:pPr>
        <w:shd w:val="clear" w:color="auto" w:fill="FFFFFF"/>
        <w:adjustRightInd w:val="0"/>
        <w:spacing w:after="0" w:line="240" w:lineRule="auto"/>
        <w:ind w:firstLine="709"/>
        <w:jc w:val="both"/>
        <w:rPr>
          <w:rFonts w:ascii="Times New Roman" w:hAnsi="Times New Roman" w:cs="Times New Roman"/>
          <w:noProof/>
          <w:sz w:val="28"/>
          <w:szCs w:val="28"/>
          <w:shd w:val="clear" w:color="auto" w:fill="FFFFFF"/>
        </w:rPr>
      </w:pPr>
      <w:r w:rsidRPr="009F0474">
        <w:rPr>
          <w:rFonts w:ascii="Times New Roman" w:hAnsi="Times New Roman" w:cs="Times New Roman"/>
          <w:noProof/>
          <w:sz w:val="28"/>
          <w:szCs w:val="28"/>
          <w:shd w:val="clear" w:color="auto" w:fill="FFFFFF"/>
        </w:rPr>
        <w:t xml:space="preserve">Промышленное внедрение разработанного монолитного бетона осуществлялось согласно техническим условиям ТУ 584300-021-98765432-2024 [Приложение А], утверждённым ТОО «Каздорстройтех», а также патенту на изобретение № </w:t>
      </w:r>
      <w:r w:rsidR="00377FD1" w:rsidRPr="009F0474">
        <w:rPr>
          <w:rFonts w:ascii="Times New Roman" w:hAnsi="Times New Roman" w:cs="Times New Roman"/>
          <w:noProof/>
          <w:sz w:val="28"/>
          <w:szCs w:val="28"/>
          <w:shd w:val="clear" w:color="auto" w:fill="FFFFFF"/>
        </w:rPr>
        <w:t xml:space="preserve">33928 </w:t>
      </w:r>
      <w:r w:rsidRPr="009F0474">
        <w:rPr>
          <w:rFonts w:ascii="Times New Roman" w:hAnsi="Times New Roman" w:cs="Times New Roman"/>
          <w:noProof/>
          <w:sz w:val="28"/>
          <w:szCs w:val="28"/>
          <w:shd w:val="clear" w:color="auto" w:fill="FFFFFF"/>
        </w:rPr>
        <w:t xml:space="preserve">от </w:t>
      </w:r>
      <w:r w:rsidR="00377FD1" w:rsidRPr="009F0474">
        <w:rPr>
          <w:rFonts w:ascii="Times New Roman" w:hAnsi="Times New Roman" w:cs="Times New Roman"/>
          <w:noProof/>
          <w:sz w:val="28"/>
          <w:szCs w:val="28"/>
          <w:shd w:val="clear" w:color="auto" w:fill="FFFFFF"/>
        </w:rPr>
        <w:t>25</w:t>
      </w:r>
      <w:r w:rsidRPr="009F0474">
        <w:rPr>
          <w:rFonts w:ascii="Times New Roman" w:hAnsi="Times New Roman" w:cs="Times New Roman"/>
          <w:noProof/>
          <w:sz w:val="28"/>
          <w:szCs w:val="28"/>
          <w:shd w:val="clear" w:color="auto" w:fill="FFFFFF"/>
        </w:rPr>
        <w:t>.</w:t>
      </w:r>
      <w:r w:rsidR="00377FD1" w:rsidRPr="009F0474">
        <w:rPr>
          <w:rFonts w:ascii="Times New Roman" w:hAnsi="Times New Roman" w:cs="Times New Roman"/>
          <w:noProof/>
          <w:sz w:val="28"/>
          <w:szCs w:val="28"/>
          <w:shd w:val="clear" w:color="auto" w:fill="FFFFFF"/>
        </w:rPr>
        <w:t>09</w:t>
      </w:r>
      <w:r w:rsidRPr="009F0474">
        <w:rPr>
          <w:rFonts w:ascii="Times New Roman" w:hAnsi="Times New Roman" w:cs="Times New Roman"/>
          <w:noProof/>
          <w:sz w:val="28"/>
          <w:szCs w:val="28"/>
          <w:shd w:val="clear" w:color="auto" w:fill="FFFFFF"/>
        </w:rPr>
        <w:t>.2019 г. [Приложение Б]. В рамках опытно-промышленной апробации на предприятии были изготовлены четыре монолитные железобетонные колонны [Приложение В].</w:t>
      </w:r>
    </w:p>
    <w:p w14:paraId="18926292" w14:textId="77777777" w:rsidR="00520A70" w:rsidRPr="009F0474" w:rsidRDefault="00520A70" w:rsidP="00520A70">
      <w:pPr>
        <w:shd w:val="clear" w:color="auto" w:fill="FFFFFF"/>
        <w:adjustRightInd w:val="0"/>
        <w:spacing w:after="0" w:line="240" w:lineRule="auto"/>
        <w:ind w:firstLine="709"/>
        <w:jc w:val="both"/>
        <w:rPr>
          <w:rFonts w:ascii="Times New Roman" w:hAnsi="Times New Roman" w:cs="Times New Roman"/>
          <w:noProof/>
          <w:sz w:val="28"/>
          <w:szCs w:val="28"/>
          <w:shd w:val="clear" w:color="auto" w:fill="FFFFFF"/>
        </w:rPr>
      </w:pPr>
      <w:r w:rsidRPr="009F0474">
        <w:rPr>
          <w:rFonts w:ascii="Times New Roman" w:hAnsi="Times New Roman" w:cs="Times New Roman"/>
          <w:noProof/>
          <w:sz w:val="28"/>
          <w:szCs w:val="28"/>
          <w:shd w:val="clear" w:color="auto" w:fill="FFFFFF"/>
        </w:rPr>
        <w:t>Полученные монолитные изделия соответствовали требованиям СН РК 5.03.07-2017 [127]. Для практической реализации проекта действующие производственные рецептуры были пересчитаны под применение бесклинкерного вяжущего с добавкой КНД (БВН).</w:t>
      </w:r>
    </w:p>
    <w:p w14:paraId="42707C29" w14:textId="77777777" w:rsidR="00520A70" w:rsidRPr="009F0474" w:rsidRDefault="00520A70" w:rsidP="00520A70">
      <w:pPr>
        <w:shd w:val="clear" w:color="auto" w:fill="FFFFFF"/>
        <w:adjustRightInd w:val="0"/>
        <w:spacing w:after="0" w:line="240" w:lineRule="auto"/>
        <w:ind w:firstLine="709"/>
        <w:jc w:val="both"/>
        <w:rPr>
          <w:rFonts w:ascii="Times New Roman" w:hAnsi="Times New Roman" w:cs="Times New Roman"/>
          <w:noProof/>
          <w:sz w:val="28"/>
          <w:szCs w:val="28"/>
          <w:shd w:val="clear" w:color="auto" w:fill="FFFFFF"/>
        </w:rPr>
      </w:pPr>
      <w:r w:rsidRPr="009F0474">
        <w:rPr>
          <w:rFonts w:ascii="Times New Roman" w:hAnsi="Times New Roman" w:cs="Times New Roman"/>
          <w:noProof/>
          <w:sz w:val="28"/>
          <w:szCs w:val="28"/>
          <w:shd w:val="clear" w:color="auto" w:fill="FFFFFF"/>
        </w:rPr>
        <w:t>Монолитные колонны с использованием БВН были возведены на строительной площадке ТОО «Каздорстройтех» (рисунок 5.3). Технологический процесс включал следующие этапы: подготовку и установку форм, сборку и монтаж арматурного каркаса, дозирование компонентов, приготовление бетонной смеси, её формование, последующую тепловую обработку и распалубку готовых изделий.</w:t>
      </w:r>
    </w:p>
    <w:p w14:paraId="4EECC70C" w14:textId="77777777" w:rsidR="00AC6999" w:rsidRPr="009F0474" w:rsidRDefault="00AC6999" w:rsidP="00AC6999">
      <w:pPr>
        <w:shd w:val="clear" w:color="auto" w:fill="FFFFFF"/>
        <w:adjustRightInd w:val="0"/>
        <w:spacing w:after="0" w:line="240" w:lineRule="auto"/>
        <w:jc w:val="center"/>
        <w:rPr>
          <w:rFonts w:ascii="Times New Roman" w:hAnsi="Times New Roman" w:cs="Times New Roman"/>
          <w:noProof/>
          <w:sz w:val="28"/>
          <w:szCs w:val="28"/>
          <w:shd w:val="clear" w:color="auto" w:fill="FFFFFF"/>
        </w:rPr>
      </w:pPr>
      <w:r w:rsidRPr="009F0474">
        <w:rPr>
          <w:rFonts w:ascii="Times New Roman" w:hAnsi="Times New Roman" w:cs="Times New Roman"/>
          <w:noProof/>
        </w:rPr>
        <w:lastRenderedPageBreak/>
        <w:drawing>
          <wp:inline distT="0" distB="0" distL="0" distR="0" wp14:anchorId="79531F55" wp14:editId="04E5E9FB">
            <wp:extent cx="5939790" cy="4455160"/>
            <wp:effectExtent l="0" t="0" r="381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39790" cy="4455160"/>
                    </a:xfrm>
                    <a:prstGeom prst="rect">
                      <a:avLst/>
                    </a:prstGeom>
                    <a:noFill/>
                    <a:ln>
                      <a:noFill/>
                    </a:ln>
                  </pic:spPr>
                </pic:pic>
              </a:graphicData>
            </a:graphic>
          </wp:inline>
        </w:drawing>
      </w:r>
    </w:p>
    <w:p w14:paraId="6C9CFDA2" w14:textId="03C39EF6" w:rsidR="00AC6999" w:rsidRPr="009F0474" w:rsidRDefault="00AC6999" w:rsidP="00AC6999">
      <w:pPr>
        <w:shd w:val="clear" w:color="auto" w:fill="FFFFFF"/>
        <w:adjustRightInd w:val="0"/>
        <w:spacing w:after="0" w:line="240" w:lineRule="auto"/>
        <w:jc w:val="center"/>
        <w:rPr>
          <w:rFonts w:ascii="Times New Roman" w:hAnsi="Times New Roman" w:cs="Times New Roman"/>
          <w:noProof/>
          <w:sz w:val="28"/>
          <w:szCs w:val="28"/>
          <w:shd w:val="clear" w:color="auto" w:fill="FFFFFF"/>
        </w:rPr>
      </w:pPr>
      <w:r w:rsidRPr="009F0474">
        <w:rPr>
          <w:rFonts w:ascii="Times New Roman" w:hAnsi="Times New Roman" w:cs="Times New Roman"/>
          <w:noProof/>
          <w:sz w:val="28"/>
          <w:szCs w:val="28"/>
          <w:shd w:val="clear" w:color="auto" w:fill="FFFFFF"/>
        </w:rPr>
        <w:t>Рисунок 5.</w:t>
      </w:r>
      <w:r w:rsidR="00DD61D6" w:rsidRPr="009F0474">
        <w:rPr>
          <w:rFonts w:ascii="Times New Roman" w:hAnsi="Times New Roman" w:cs="Times New Roman"/>
          <w:noProof/>
          <w:sz w:val="28"/>
          <w:szCs w:val="28"/>
          <w:shd w:val="clear" w:color="auto" w:fill="FFFFFF"/>
        </w:rPr>
        <w:t>3</w:t>
      </w:r>
      <w:r w:rsidRPr="009F0474">
        <w:rPr>
          <w:rFonts w:ascii="Times New Roman" w:hAnsi="Times New Roman" w:cs="Times New Roman"/>
          <w:noProof/>
          <w:sz w:val="28"/>
          <w:szCs w:val="28"/>
          <w:shd w:val="clear" w:color="auto" w:fill="FFFFFF"/>
        </w:rPr>
        <w:t xml:space="preserve"> – Строительная площадка ТОО «Каздорстройтех»</w:t>
      </w:r>
    </w:p>
    <w:p w14:paraId="5DBB2DBB" w14:textId="77777777" w:rsidR="00AC6999" w:rsidRPr="009F0474" w:rsidRDefault="00AC6999" w:rsidP="00AC6999">
      <w:pPr>
        <w:shd w:val="clear" w:color="auto" w:fill="FFFFFF"/>
        <w:adjustRightInd w:val="0"/>
        <w:spacing w:after="0" w:line="240" w:lineRule="auto"/>
        <w:ind w:firstLine="709"/>
        <w:jc w:val="both"/>
        <w:rPr>
          <w:rFonts w:ascii="Times New Roman" w:hAnsi="Times New Roman" w:cs="Times New Roman"/>
          <w:noProof/>
          <w:sz w:val="28"/>
          <w:szCs w:val="28"/>
          <w:shd w:val="clear" w:color="auto" w:fill="FFFFFF"/>
        </w:rPr>
      </w:pPr>
    </w:p>
    <w:p w14:paraId="70D63EC4" w14:textId="77777777" w:rsidR="00AC6999" w:rsidRPr="009F0474" w:rsidRDefault="00AC6999" w:rsidP="00AC6999">
      <w:pPr>
        <w:shd w:val="clear" w:color="auto" w:fill="FFFFFF"/>
        <w:adjustRightInd w:val="0"/>
        <w:spacing w:after="0" w:line="240" w:lineRule="auto"/>
        <w:ind w:firstLine="709"/>
        <w:jc w:val="both"/>
        <w:rPr>
          <w:rFonts w:ascii="Times New Roman" w:hAnsi="Times New Roman" w:cs="Times New Roman"/>
          <w:noProof/>
          <w:sz w:val="28"/>
          <w:szCs w:val="28"/>
          <w:shd w:val="clear" w:color="auto" w:fill="FFFFFF"/>
        </w:rPr>
      </w:pPr>
      <w:r w:rsidRPr="009F0474">
        <w:rPr>
          <w:rFonts w:ascii="Times New Roman" w:hAnsi="Times New Roman" w:cs="Times New Roman"/>
          <w:noProof/>
          <w:sz w:val="28"/>
          <w:szCs w:val="28"/>
          <w:shd w:val="clear" w:color="auto" w:fill="FFFFFF"/>
        </w:rPr>
        <w:t xml:space="preserve">В качестве сравнения была взята несущая колонна каскаса 5 этажного жилого дома сечением 400х400 на тяжелом бетоне класса В30, </w:t>
      </w:r>
      <w:r w:rsidRPr="009F0474">
        <w:rPr>
          <w:rFonts w:ascii="Times New Roman" w:hAnsi="Times New Roman" w:cs="Times New Roman"/>
          <w:noProof/>
          <w:sz w:val="28"/>
          <w:szCs w:val="28"/>
          <w:shd w:val="clear" w:color="auto" w:fill="FFFFFF"/>
          <w:lang w:val="en-US"/>
        </w:rPr>
        <w:t>W</w:t>
      </w:r>
      <w:r w:rsidRPr="009F0474">
        <w:rPr>
          <w:rFonts w:ascii="Times New Roman" w:hAnsi="Times New Roman" w:cs="Times New Roman"/>
          <w:noProof/>
          <w:sz w:val="28"/>
          <w:szCs w:val="28"/>
          <w:shd w:val="clear" w:color="auto" w:fill="FFFFFF"/>
        </w:rPr>
        <w:t xml:space="preserve">12, </w:t>
      </w:r>
      <w:r w:rsidRPr="009F0474">
        <w:rPr>
          <w:rFonts w:ascii="Times New Roman" w:hAnsi="Times New Roman" w:cs="Times New Roman"/>
          <w:noProof/>
          <w:sz w:val="28"/>
          <w:szCs w:val="28"/>
          <w:shd w:val="clear" w:color="auto" w:fill="FFFFFF"/>
          <w:lang w:val="en-US"/>
        </w:rPr>
        <w:t>F</w:t>
      </w:r>
      <w:r w:rsidRPr="009F0474">
        <w:rPr>
          <w:rFonts w:ascii="Times New Roman" w:hAnsi="Times New Roman" w:cs="Times New Roman"/>
          <w:noProof/>
          <w:sz w:val="28"/>
          <w:szCs w:val="28"/>
          <w:shd w:val="clear" w:color="auto" w:fill="FFFFFF"/>
        </w:rPr>
        <w:t xml:space="preserve">200, </w:t>
      </w:r>
      <w:r w:rsidRPr="009F0474">
        <w:rPr>
          <w:rFonts w:ascii="Times New Roman" w:hAnsi="Times New Roman" w:cs="Times New Roman"/>
          <w:noProof/>
          <w:sz w:val="28"/>
          <w:szCs w:val="28"/>
          <w:shd w:val="clear" w:color="auto" w:fill="FFFFFF"/>
          <w:lang w:val="en-US"/>
        </w:rPr>
        <w:t>D</w:t>
      </w:r>
      <w:r w:rsidRPr="009F0474">
        <w:rPr>
          <w:rFonts w:ascii="Times New Roman" w:hAnsi="Times New Roman" w:cs="Times New Roman"/>
          <w:noProof/>
          <w:sz w:val="28"/>
          <w:szCs w:val="28"/>
          <w:shd w:val="clear" w:color="auto" w:fill="FFFFFF"/>
        </w:rPr>
        <w:t xml:space="preserve">2400, П2. </w:t>
      </w:r>
    </w:p>
    <w:p w14:paraId="6632CB41" w14:textId="77777777" w:rsidR="00AC6999" w:rsidRPr="009F0474" w:rsidRDefault="00AC6999" w:rsidP="00AC6999">
      <w:pPr>
        <w:shd w:val="clear" w:color="auto" w:fill="FFFFFF"/>
        <w:adjustRightInd w:val="0"/>
        <w:spacing w:after="0" w:line="240" w:lineRule="auto"/>
        <w:ind w:firstLine="709"/>
        <w:jc w:val="both"/>
        <w:rPr>
          <w:rFonts w:ascii="Times New Roman" w:hAnsi="Times New Roman" w:cs="Times New Roman"/>
          <w:noProof/>
          <w:sz w:val="28"/>
          <w:szCs w:val="28"/>
          <w:shd w:val="clear" w:color="auto" w:fill="FFFFFF"/>
        </w:rPr>
      </w:pPr>
      <w:r w:rsidRPr="009F0474">
        <w:rPr>
          <w:rFonts w:ascii="Times New Roman" w:hAnsi="Times New Roman" w:cs="Times New Roman"/>
          <w:noProof/>
          <w:sz w:val="28"/>
          <w:szCs w:val="28"/>
          <w:shd w:val="clear" w:color="auto" w:fill="FFFFFF"/>
        </w:rPr>
        <w:t xml:space="preserve">Работы по заливке монолитной колонны начинали с установки опалубки и размещение арматурных каркасов, затем производили бетонирование в несколько этапов. Сначала форму заполняли слоями по 300…400 мм с высоты падения смеси не более 1,5 метра; затем, при помощи глубинного вибраторатора, произовдили уплотнение бетонной смеси. </w:t>
      </w:r>
    </w:p>
    <w:p w14:paraId="45AC65BD" w14:textId="77777777" w:rsidR="00AC6999" w:rsidRPr="009F0474" w:rsidRDefault="00AC6999" w:rsidP="00AC6999">
      <w:pPr>
        <w:shd w:val="clear" w:color="auto" w:fill="FFFFFF"/>
        <w:adjustRightInd w:val="0"/>
        <w:spacing w:after="0" w:line="240" w:lineRule="auto"/>
        <w:ind w:firstLine="709"/>
        <w:jc w:val="both"/>
        <w:rPr>
          <w:rFonts w:ascii="Times New Roman" w:hAnsi="Times New Roman" w:cs="Times New Roman"/>
          <w:noProof/>
          <w:sz w:val="28"/>
          <w:szCs w:val="28"/>
          <w:shd w:val="clear" w:color="auto" w:fill="FFFFFF"/>
        </w:rPr>
      </w:pPr>
      <w:r w:rsidRPr="009F0474">
        <w:rPr>
          <w:rFonts w:ascii="Times New Roman" w:hAnsi="Times New Roman" w:cs="Times New Roman"/>
          <w:noProof/>
          <w:sz w:val="28"/>
          <w:szCs w:val="28"/>
          <w:shd w:val="clear" w:color="auto" w:fill="FFFFFF"/>
        </w:rPr>
        <w:t>Поскольку нанокремнезем увеличивает водопотребность то, после формования одного уровня (3…3,5 метра) форму закрывают кожухом или пленкой для претовращение потери влаги. Когда бетон набирает прочность около 10 МПа (22…24 часа с момента формования) производят снятие опалубки. 10 МПа достаточно, чтобы ребра колонны не крошились при снятии опалубки. После производится визуальный осмотр на наличие раковин и оголения арматуры (кроме в местах стыка старого и нового бетона). Затем шершавим верхнюю грань («корчёвка») металлической щёткой, пока появляется кварцевый песок — это гарантирует сцепление с нового бетона со старым.</w:t>
      </w:r>
    </w:p>
    <w:p w14:paraId="01C7D76F" w14:textId="77777777" w:rsidR="00AC6999" w:rsidRPr="009F0474" w:rsidRDefault="00AC6999" w:rsidP="00AC6999">
      <w:pPr>
        <w:shd w:val="clear" w:color="auto" w:fill="FFFFFF"/>
        <w:adjustRightInd w:val="0"/>
        <w:spacing w:after="0" w:line="240" w:lineRule="auto"/>
        <w:ind w:firstLine="709"/>
        <w:jc w:val="both"/>
        <w:rPr>
          <w:rFonts w:ascii="Times New Roman" w:hAnsi="Times New Roman" w:cs="Times New Roman"/>
          <w:noProof/>
          <w:sz w:val="28"/>
          <w:szCs w:val="28"/>
          <w:shd w:val="clear" w:color="auto" w:fill="FFFFFF"/>
        </w:rPr>
      </w:pPr>
      <w:r w:rsidRPr="009F0474">
        <w:rPr>
          <w:rFonts w:ascii="Times New Roman" w:hAnsi="Times New Roman" w:cs="Times New Roman"/>
          <w:noProof/>
          <w:sz w:val="28"/>
          <w:szCs w:val="28"/>
          <w:shd w:val="clear" w:color="auto" w:fill="FFFFFF"/>
        </w:rPr>
        <w:t>Переход на следующий ярус:</w:t>
      </w:r>
    </w:p>
    <w:p w14:paraId="6AA073A5" w14:textId="77777777" w:rsidR="00AC6999" w:rsidRPr="009F0474" w:rsidRDefault="00AC6999" w:rsidP="0065068C">
      <w:pPr>
        <w:pStyle w:val="af4"/>
        <w:numPr>
          <w:ilvl w:val="0"/>
          <w:numId w:val="15"/>
        </w:numPr>
        <w:shd w:val="clear" w:color="auto" w:fill="FFFFFF"/>
        <w:adjustRightInd w:val="0"/>
        <w:spacing w:after="0" w:line="240" w:lineRule="auto"/>
        <w:ind w:left="0" w:firstLine="709"/>
        <w:jc w:val="both"/>
        <w:rPr>
          <w:rFonts w:cs="Times New Roman"/>
          <w:noProof/>
          <w:szCs w:val="28"/>
          <w:shd w:val="clear" w:color="auto" w:fill="FFFFFF"/>
        </w:rPr>
      </w:pPr>
      <w:r w:rsidRPr="009F0474">
        <w:rPr>
          <w:rFonts w:cs="Times New Roman"/>
          <w:noProof/>
          <w:szCs w:val="28"/>
          <w:shd w:val="clear" w:color="auto" w:fill="FFFFFF"/>
        </w:rPr>
        <w:t>опалубка поднимается домкратами + каркас следующего этажа привязывается к выпускам арматуры;</w:t>
      </w:r>
    </w:p>
    <w:p w14:paraId="2881753C" w14:textId="77777777" w:rsidR="00AC6999" w:rsidRPr="009F0474" w:rsidRDefault="00AC6999" w:rsidP="0065068C">
      <w:pPr>
        <w:pStyle w:val="af4"/>
        <w:numPr>
          <w:ilvl w:val="0"/>
          <w:numId w:val="15"/>
        </w:numPr>
        <w:shd w:val="clear" w:color="auto" w:fill="FFFFFF"/>
        <w:adjustRightInd w:val="0"/>
        <w:spacing w:after="0" w:line="240" w:lineRule="auto"/>
        <w:ind w:left="0" w:firstLine="709"/>
        <w:jc w:val="both"/>
        <w:rPr>
          <w:rFonts w:cs="Times New Roman"/>
          <w:noProof/>
          <w:szCs w:val="28"/>
          <w:shd w:val="clear" w:color="auto" w:fill="FFFFFF"/>
        </w:rPr>
      </w:pPr>
      <w:r w:rsidRPr="009F0474">
        <w:rPr>
          <w:rFonts w:cs="Times New Roman"/>
          <w:noProof/>
          <w:szCs w:val="28"/>
          <w:shd w:val="clear" w:color="auto" w:fill="FFFFFF"/>
        </w:rPr>
        <w:lastRenderedPageBreak/>
        <w:t>бетонирование перекрытия и колонны желательно в один день: получается «монолит-монолит» без холодных швов. Если нет — на верх колонны наносят цементно-полимерный контактный слой перед укладкой плиты-перекрытия.</w:t>
      </w:r>
    </w:p>
    <w:p w14:paraId="28A831D0" w14:textId="77777777" w:rsidR="00377FD1" w:rsidRPr="009F0474" w:rsidRDefault="00377FD1" w:rsidP="00377FD1">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Для оценки технической эффективности разработанного бетона была применена типовая методика сравнения его эксплуатационных параметров с параметрами существующих аналогов. Основные характеристики контрольного бетона, разработанного состава и нормативные требования к данным характеристикам приведены в таблице 5.11.</w:t>
      </w:r>
    </w:p>
    <w:p w14:paraId="592CF79B" w14:textId="77777777" w:rsidR="00AC6999" w:rsidRPr="009F0474" w:rsidRDefault="00AC6999" w:rsidP="00AC6999">
      <w:pPr>
        <w:spacing w:after="0" w:line="240" w:lineRule="auto"/>
        <w:ind w:firstLine="709"/>
        <w:jc w:val="both"/>
        <w:rPr>
          <w:rFonts w:ascii="Times New Roman" w:hAnsi="Times New Roman" w:cs="Times New Roman"/>
          <w:sz w:val="28"/>
          <w:szCs w:val="28"/>
        </w:rPr>
      </w:pPr>
    </w:p>
    <w:p w14:paraId="2D23D585" w14:textId="77777777" w:rsidR="00AC6999" w:rsidRPr="009F0474" w:rsidRDefault="00AC6999" w:rsidP="00AC6999">
      <w:pPr>
        <w:spacing w:after="0" w:line="240" w:lineRule="auto"/>
        <w:jc w:val="both"/>
        <w:rPr>
          <w:rFonts w:ascii="Times New Roman" w:hAnsi="Times New Roman" w:cs="Times New Roman"/>
          <w:sz w:val="28"/>
          <w:szCs w:val="28"/>
        </w:rPr>
      </w:pPr>
      <w:r w:rsidRPr="009F0474">
        <w:rPr>
          <w:rFonts w:ascii="Times New Roman" w:hAnsi="Times New Roman" w:cs="Times New Roman"/>
          <w:sz w:val="28"/>
          <w:szCs w:val="28"/>
        </w:rPr>
        <w:t>Таблица 5.11</w:t>
      </w:r>
    </w:p>
    <w:p w14:paraId="52C30B7C" w14:textId="77777777" w:rsidR="00AC6999" w:rsidRPr="009F0474" w:rsidRDefault="00AC6999" w:rsidP="00AC6999">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Эксплуатационные свойства монолитного бетона на</w:t>
      </w:r>
    </w:p>
    <w:p w14:paraId="1F9C686B" w14:textId="77777777" w:rsidR="00AC6999" w:rsidRPr="009F0474" w:rsidRDefault="00AC6999" w:rsidP="00AC6999">
      <w:pPr>
        <w:spacing w:after="0" w:line="240" w:lineRule="auto"/>
        <w:ind w:firstLine="709"/>
        <w:jc w:val="both"/>
        <w:rPr>
          <w:rFonts w:ascii="Times New Roman" w:hAnsi="Times New Roman" w:cs="Times New Roman"/>
          <w:sz w:val="28"/>
          <w:szCs w:val="28"/>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6"/>
        <w:gridCol w:w="1568"/>
        <w:gridCol w:w="1987"/>
        <w:gridCol w:w="1276"/>
        <w:gridCol w:w="1977"/>
      </w:tblGrid>
      <w:tr w:rsidR="009F0474" w:rsidRPr="009F0474" w14:paraId="7945A24A" w14:textId="77777777" w:rsidTr="00AC6999">
        <w:trPr>
          <w:jc w:val="center"/>
        </w:trPr>
        <w:tc>
          <w:tcPr>
            <w:tcW w:w="1357" w:type="pct"/>
            <w:tcBorders>
              <w:top w:val="single" w:sz="4" w:space="0" w:color="auto"/>
              <w:left w:val="single" w:sz="4" w:space="0" w:color="auto"/>
              <w:bottom w:val="single" w:sz="4" w:space="0" w:color="auto"/>
              <w:right w:val="single" w:sz="4" w:space="0" w:color="auto"/>
            </w:tcBorders>
            <w:vAlign w:val="center"/>
          </w:tcPr>
          <w:p w14:paraId="4E5E9894" w14:textId="77777777" w:rsidR="00AC6999" w:rsidRPr="009F0474" w:rsidRDefault="00AC6999" w:rsidP="00AC6999">
            <w:pPr>
              <w:shd w:val="clear" w:color="auto" w:fill="FFFFFF"/>
              <w:adjustRightInd w:val="0"/>
              <w:spacing w:after="0" w:line="240" w:lineRule="auto"/>
              <w:contextualSpacing/>
              <w:jc w:val="center"/>
              <w:rPr>
                <w:rFonts w:ascii="Times New Roman" w:hAnsi="Times New Roman" w:cs="Times New Roman"/>
                <w:sz w:val="24"/>
                <w:szCs w:val="24"/>
              </w:rPr>
            </w:pPr>
            <w:r w:rsidRPr="009F0474">
              <w:rPr>
                <w:rFonts w:ascii="Times New Roman" w:hAnsi="Times New Roman" w:cs="Times New Roman"/>
                <w:sz w:val="24"/>
                <w:szCs w:val="24"/>
              </w:rPr>
              <w:t>Наименование характеристики</w:t>
            </w:r>
          </w:p>
        </w:tc>
        <w:tc>
          <w:tcPr>
            <w:tcW w:w="839" w:type="pct"/>
            <w:tcBorders>
              <w:top w:val="single" w:sz="4" w:space="0" w:color="auto"/>
              <w:left w:val="single" w:sz="4" w:space="0" w:color="auto"/>
              <w:bottom w:val="single" w:sz="4" w:space="0" w:color="auto"/>
              <w:right w:val="single" w:sz="4" w:space="0" w:color="auto"/>
            </w:tcBorders>
            <w:vAlign w:val="center"/>
          </w:tcPr>
          <w:p w14:paraId="1E103917" w14:textId="77777777" w:rsidR="00AC6999" w:rsidRPr="009F0474" w:rsidRDefault="00AC6999" w:rsidP="00AC6999">
            <w:pPr>
              <w:tabs>
                <w:tab w:val="left" w:pos="5467"/>
              </w:tabs>
              <w:adjustRightInd w:val="0"/>
              <w:spacing w:after="0" w:line="240" w:lineRule="auto"/>
              <w:contextualSpacing/>
              <w:jc w:val="center"/>
              <w:rPr>
                <w:rFonts w:ascii="Times New Roman" w:hAnsi="Times New Roman" w:cs="Times New Roman"/>
                <w:sz w:val="24"/>
                <w:szCs w:val="24"/>
              </w:rPr>
            </w:pPr>
            <w:r w:rsidRPr="009F0474">
              <w:rPr>
                <w:rFonts w:ascii="Times New Roman" w:hAnsi="Times New Roman" w:cs="Times New Roman"/>
                <w:sz w:val="24"/>
                <w:szCs w:val="24"/>
              </w:rPr>
              <w:t>ЦЕМ I 32,5 Н</w:t>
            </w:r>
          </w:p>
        </w:tc>
        <w:tc>
          <w:tcPr>
            <w:tcW w:w="1063" w:type="pct"/>
            <w:tcBorders>
              <w:top w:val="single" w:sz="4" w:space="0" w:color="auto"/>
              <w:left w:val="single" w:sz="4" w:space="0" w:color="auto"/>
              <w:bottom w:val="single" w:sz="4" w:space="0" w:color="auto"/>
              <w:right w:val="single" w:sz="4" w:space="0" w:color="auto"/>
            </w:tcBorders>
            <w:vAlign w:val="center"/>
          </w:tcPr>
          <w:p w14:paraId="6F6ADA3B" w14:textId="77777777" w:rsidR="00AC6999" w:rsidRPr="009F0474" w:rsidRDefault="00AC6999" w:rsidP="00AC6999">
            <w:pPr>
              <w:tabs>
                <w:tab w:val="left" w:pos="5467"/>
              </w:tabs>
              <w:adjustRightInd w:val="0"/>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rPr>
              <w:t>ЦЕМ III/A 32,5 Н</w:t>
            </w:r>
          </w:p>
        </w:tc>
        <w:tc>
          <w:tcPr>
            <w:tcW w:w="683" w:type="pct"/>
            <w:tcBorders>
              <w:top w:val="single" w:sz="4" w:space="0" w:color="auto"/>
              <w:left w:val="single" w:sz="4" w:space="0" w:color="auto"/>
              <w:bottom w:val="single" w:sz="4" w:space="0" w:color="auto"/>
              <w:right w:val="single" w:sz="4" w:space="0" w:color="auto"/>
            </w:tcBorders>
            <w:vAlign w:val="center"/>
          </w:tcPr>
          <w:p w14:paraId="7142F015" w14:textId="77777777" w:rsidR="00AC6999" w:rsidRPr="009F0474" w:rsidRDefault="00AC6999" w:rsidP="00AC6999">
            <w:pPr>
              <w:tabs>
                <w:tab w:val="left" w:pos="5467"/>
              </w:tabs>
              <w:adjustRightInd w:val="0"/>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rPr>
              <w:t>БВН</w:t>
            </w:r>
          </w:p>
        </w:tc>
        <w:tc>
          <w:tcPr>
            <w:tcW w:w="1058" w:type="pct"/>
            <w:tcBorders>
              <w:top w:val="single" w:sz="4" w:space="0" w:color="auto"/>
              <w:left w:val="single" w:sz="4" w:space="0" w:color="auto"/>
              <w:bottom w:val="single" w:sz="4" w:space="0" w:color="auto"/>
              <w:right w:val="single" w:sz="4" w:space="0" w:color="auto"/>
            </w:tcBorders>
            <w:vAlign w:val="center"/>
          </w:tcPr>
          <w:p w14:paraId="30015023" w14:textId="77777777" w:rsidR="00AC6999" w:rsidRPr="009F0474" w:rsidRDefault="00AC6999" w:rsidP="00AC6999">
            <w:pPr>
              <w:tabs>
                <w:tab w:val="left" w:pos="5467"/>
              </w:tabs>
              <w:adjustRightInd w:val="0"/>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rPr>
              <w:t xml:space="preserve">СН РК </w:t>
            </w:r>
          </w:p>
          <w:p w14:paraId="3D6C27F4" w14:textId="77777777" w:rsidR="00AC6999" w:rsidRPr="009F0474" w:rsidRDefault="00AC6999" w:rsidP="00AC6999">
            <w:pPr>
              <w:tabs>
                <w:tab w:val="left" w:pos="5467"/>
              </w:tabs>
              <w:adjustRightInd w:val="0"/>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rPr>
              <w:t>5.03-07-2013</w:t>
            </w:r>
          </w:p>
        </w:tc>
      </w:tr>
      <w:tr w:rsidR="009F0474" w:rsidRPr="009F0474" w14:paraId="7AC31350" w14:textId="77777777" w:rsidTr="00AC6999">
        <w:trPr>
          <w:jc w:val="center"/>
        </w:trPr>
        <w:tc>
          <w:tcPr>
            <w:tcW w:w="1357" w:type="pct"/>
            <w:tcBorders>
              <w:top w:val="single" w:sz="4" w:space="0" w:color="auto"/>
              <w:left w:val="single" w:sz="4" w:space="0" w:color="auto"/>
              <w:bottom w:val="single" w:sz="4" w:space="0" w:color="auto"/>
              <w:right w:val="single" w:sz="4" w:space="0" w:color="auto"/>
            </w:tcBorders>
            <w:vAlign w:val="center"/>
          </w:tcPr>
          <w:p w14:paraId="7F6FEB3D" w14:textId="77777777" w:rsidR="00AC6999" w:rsidRPr="009F0474" w:rsidRDefault="00AC6999" w:rsidP="00AC6999">
            <w:pPr>
              <w:shd w:val="clear" w:color="auto" w:fill="FFFFFF"/>
              <w:adjustRightInd w:val="0"/>
              <w:spacing w:after="0" w:line="240" w:lineRule="auto"/>
              <w:jc w:val="both"/>
              <w:rPr>
                <w:rFonts w:ascii="Times New Roman" w:hAnsi="Times New Roman" w:cs="Times New Roman"/>
                <w:sz w:val="24"/>
                <w:szCs w:val="24"/>
              </w:rPr>
            </w:pPr>
            <w:proofErr w:type="spellStart"/>
            <w:r w:rsidRPr="009F0474">
              <w:rPr>
                <w:rFonts w:ascii="Times New Roman" w:hAnsi="Times New Roman" w:cs="Times New Roman"/>
                <w:sz w:val="24"/>
                <w:szCs w:val="24"/>
              </w:rPr>
              <w:t>Удобоукладываемость</w:t>
            </w:r>
            <w:proofErr w:type="spellEnd"/>
            <w:r w:rsidRPr="009F0474">
              <w:rPr>
                <w:rFonts w:ascii="Times New Roman" w:hAnsi="Times New Roman" w:cs="Times New Roman"/>
                <w:sz w:val="24"/>
                <w:szCs w:val="24"/>
              </w:rPr>
              <w:t xml:space="preserve"> Марка/ОК, см</w:t>
            </w:r>
          </w:p>
        </w:tc>
        <w:tc>
          <w:tcPr>
            <w:tcW w:w="839" w:type="pct"/>
            <w:tcBorders>
              <w:top w:val="single" w:sz="4" w:space="0" w:color="auto"/>
              <w:left w:val="single" w:sz="4" w:space="0" w:color="auto"/>
              <w:bottom w:val="single" w:sz="4" w:space="0" w:color="auto"/>
              <w:right w:val="single" w:sz="4" w:space="0" w:color="auto"/>
            </w:tcBorders>
            <w:vAlign w:val="center"/>
          </w:tcPr>
          <w:p w14:paraId="03A074D5" w14:textId="77777777" w:rsidR="00AC6999" w:rsidRPr="009F0474" w:rsidRDefault="00AC6999" w:rsidP="00AC6999">
            <w:pPr>
              <w:tabs>
                <w:tab w:val="left" w:pos="5467"/>
              </w:tabs>
              <w:adjustRightInd w:val="0"/>
              <w:spacing w:after="0" w:line="240" w:lineRule="auto"/>
              <w:contextualSpacing/>
              <w:jc w:val="center"/>
              <w:rPr>
                <w:rFonts w:ascii="Times New Roman" w:hAnsi="Times New Roman" w:cs="Times New Roman"/>
                <w:sz w:val="24"/>
                <w:szCs w:val="24"/>
              </w:rPr>
            </w:pPr>
            <w:r w:rsidRPr="009F0474">
              <w:rPr>
                <w:rFonts w:ascii="Times New Roman" w:hAnsi="Times New Roman" w:cs="Times New Roman"/>
                <w:sz w:val="24"/>
                <w:szCs w:val="24"/>
              </w:rPr>
              <w:t>П2/6</w:t>
            </w:r>
          </w:p>
        </w:tc>
        <w:tc>
          <w:tcPr>
            <w:tcW w:w="1063" w:type="pct"/>
            <w:tcBorders>
              <w:top w:val="single" w:sz="4" w:space="0" w:color="auto"/>
              <w:left w:val="single" w:sz="4" w:space="0" w:color="auto"/>
              <w:bottom w:val="single" w:sz="4" w:space="0" w:color="auto"/>
              <w:right w:val="single" w:sz="4" w:space="0" w:color="auto"/>
            </w:tcBorders>
            <w:vAlign w:val="center"/>
          </w:tcPr>
          <w:p w14:paraId="3DAEB19F" w14:textId="77777777" w:rsidR="00AC6999" w:rsidRPr="009F0474" w:rsidRDefault="00AC6999" w:rsidP="00AC6999">
            <w:pPr>
              <w:tabs>
                <w:tab w:val="left" w:pos="5467"/>
              </w:tabs>
              <w:adjustRightInd w:val="0"/>
              <w:spacing w:after="0" w:line="240" w:lineRule="auto"/>
              <w:contextualSpacing/>
              <w:jc w:val="center"/>
              <w:rPr>
                <w:rFonts w:ascii="Times New Roman" w:hAnsi="Times New Roman" w:cs="Times New Roman"/>
                <w:sz w:val="24"/>
                <w:szCs w:val="24"/>
              </w:rPr>
            </w:pPr>
            <w:r w:rsidRPr="009F0474">
              <w:rPr>
                <w:rFonts w:ascii="Times New Roman" w:hAnsi="Times New Roman" w:cs="Times New Roman"/>
                <w:sz w:val="24"/>
                <w:szCs w:val="24"/>
              </w:rPr>
              <w:t>П2/6</w:t>
            </w:r>
          </w:p>
        </w:tc>
        <w:tc>
          <w:tcPr>
            <w:tcW w:w="683" w:type="pct"/>
            <w:tcBorders>
              <w:top w:val="single" w:sz="4" w:space="0" w:color="auto"/>
              <w:left w:val="single" w:sz="4" w:space="0" w:color="auto"/>
              <w:bottom w:val="single" w:sz="4" w:space="0" w:color="auto"/>
              <w:right w:val="single" w:sz="4" w:space="0" w:color="auto"/>
            </w:tcBorders>
            <w:vAlign w:val="center"/>
          </w:tcPr>
          <w:p w14:paraId="71E0FAF9" w14:textId="77777777" w:rsidR="00AC6999" w:rsidRPr="009F0474" w:rsidRDefault="00AC6999" w:rsidP="00AC6999">
            <w:pPr>
              <w:tabs>
                <w:tab w:val="left" w:pos="5467"/>
              </w:tabs>
              <w:adjustRightInd w:val="0"/>
              <w:spacing w:after="0" w:line="240" w:lineRule="auto"/>
              <w:contextualSpacing/>
              <w:jc w:val="center"/>
              <w:rPr>
                <w:rFonts w:ascii="Times New Roman" w:hAnsi="Times New Roman" w:cs="Times New Roman"/>
                <w:sz w:val="24"/>
                <w:szCs w:val="24"/>
              </w:rPr>
            </w:pPr>
            <w:r w:rsidRPr="009F0474">
              <w:rPr>
                <w:rFonts w:ascii="Times New Roman" w:hAnsi="Times New Roman" w:cs="Times New Roman"/>
                <w:sz w:val="24"/>
                <w:szCs w:val="24"/>
              </w:rPr>
              <w:t>П2/8</w:t>
            </w:r>
          </w:p>
        </w:tc>
        <w:tc>
          <w:tcPr>
            <w:tcW w:w="1058" w:type="pct"/>
            <w:tcBorders>
              <w:top w:val="single" w:sz="4" w:space="0" w:color="auto"/>
              <w:left w:val="single" w:sz="4" w:space="0" w:color="auto"/>
              <w:bottom w:val="single" w:sz="4" w:space="0" w:color="auto"/>
              <w:right w:val="single" w:sz="4" w:space="0" w:color="auto"/>
            </w:tcBorders>
            <w:vAlign w:val="center"/>
          </w:tcPr>
          <w:p w14:paraId="5F0916F8" w14:textId="77777777" w:rsidR="00AC6999" w:rsidRPr="009F0474" w:rsidRDefault="00AC6999" w:rsidP="00AC6999">
            <w:pPr>
              <w:tabs>
                <w:tab w:val="left" w:pos="5467"/>
              </w:tabs>
              <w:adjustRightInd w:val="0"/>
              <w:spacing w:after="0" w:line="240" w:lineRule="auto"/>
              <w:contextualSpacing/>
              <w:jc w:val="center"/>
              <w:rPr>
                <w:rFonts w:ascii="Times New Roman" w:hAnsi="Times New Roman" w:cs="Times New Roman"/>
                <w:sz w:val="24"/>
                <w:szCs w:val="24"/>
              </w:rPr>
            </w:pPr>
            <w:r w:rsidRPr="009F0474">
              <w:rPr>
                <w:rFonts w:ascii="Times New Roman" w:hAnsi="Times New Roman" w:cs="Times New Roman"/>
                <w:sz w:val="24"/>
                <w:szCs w:val="24"/>
              </w:rPr>
              <w:t>П2/ 6…9</w:t>
            </w:r>
          </w:p>
        </w:tc>
      </w:tr>
      <w:tr w:rsidR="009F0474" w:rsidRPr="009F0474" w14:paraId="27AB3B29" w14:textId="77777777" w:rsidTr="00AC6999">
        <w:trPr>
          <w:jc w:val="center"/>
        </w:trPr>
        <w:tc>
          <w:tcPr>
            <w:tcW w:w="1357" w:type="pct"/>
            <w:tcBorders>
              <w:top w:val="single" w:sz="4" w:space="0" w:color="auto"/>
              <w:left w:val="single" w:sz="4" w:space="0" w:color="auto"/>
              <w:bottom w:val="single" w:sz="4" w:space="0" w:color="auto"/>
              <w:right w:val="single" w:sz="4" w:space="0" w:color="auto"/>
            </w:tcBorders>
            <w:vAlign w:val="center"/>
          </w:tcPr>
          <w:p w14:paraId="28C8E17F" w14:textId="77777777" w:rsidR="00AC6999" w:rsidRPr="009F0474" w:rsidRDefault="00AC6999" w:rsidP="00AC6999">
            <w:pPr>
              <w:shd w:val="clear" w:color="auto" w:fill="FFFFFF"/>
              <w:adjustRightInd w:val="0"/>
              <w:spacing w:after="0" w:line="240" w:lineRule="auto"/>
              <w:jc w:val="both"/>
              <w:rPr>
                <w:rFonts w:ascii="Times New Roman" w:hAnsi="Times New Roman" w:cs="Times New Roman"/>
                <w:sz w:val="24"/>
                <w:szCs w:val="24"/>
              </w:rPr>
            </w:pPr>
            <w:r w:rsidRPr="009F0474">
              <w:rPr>
                <w:rFonts w:ascii="Times New Roman" w:hAnsi="Times New Roman" w:cs="Times New Roman"/>
                <w:sz w:val="24"/>
                <w:szCs w:val="24"/>
              </w:rPr>
              <w:t>Средняя плотность, кг/м</w:t>
            </w:r>
            <w:r w:rsidRPr="009F0474">
              <w:rPr>
                <w:rFonts w:ascii="Times New Roman" w:hAnsi="Times New Roman" w:cs="Times New Roman"/>
                <w:sz w:val="24"/>
                <w:szCs w:val="24"/>
                <w:vertAlign w:val="superscript"/>
              </w:rPr>
              <w:t>3</w:t>
            </w:r>
          </w:p>
        </w:tc>
        <w:tc>
          <w:tcPr>
            <w:tcW w:w="839" w:type="pct"/>
            <w:tcBorders>
              <w:top w:val="single" w:sz="4" w:space="0" w:color="auto"/>
              <w:left w:val="single" w:sz="4" w:space="0" w:color="auto"/>
              <w:bottom w:val="single" w:sz="4" w:space="0" w:color="auto"/>
              <w:right w:val="single" w:sz="4" w:space="0" w:color="auto"/>
            </w:tcBorders>
            <w:vAlign w:val="center"/>
          </w:tcPr>
          <w:p w14:paraId="3D7F7B4F" w14:textId="77777777" w:rsidR="00AC6999" w:rsidRPr="009F0474" w:rsidRDefault="00AC6999" w:rsidP="00AC6999">
            <w:pPr>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rPr>
              <w:t>2400</w:t>
            </w:r>
          </w:p>
        </w:tc>
        <w:tc>
          <w:tcPr>
            <w:tcW w:w="1063" w:type="pct"/>
            <w:tcBorders>
              <w:top w:val="single" w:sz="4" w:space="0" w:color="auto"/>
              <w:left w:val="single" w:sz="4" w:space="0" w:color="auto"/>
              <w:bottom w:val="single" w:sz="4" w:space="0" w:color="auto"/>
              <w:right w:val="single" w:sz="4" w:space="0" w:color="auto"/>
            </w:tcBorders>
            <w:vAlign w:val="center"/>
          </w:tcPr>
          <w:p w14:paraId="5EAA6C0D" w14:textId="77777777" w:rsidR="00AC6999" w:rsidRPr="009F0474" w:rsidRDefault="00AC6999" w:rsidP="00AC6999">
            <w:pPr>
              <w:spacing w:after="0" w:line="240" w:lineRule="auto"/>
              <w:jc w:val="center"/>
              <w:rPr>
                <w:rFonts w:ascii="Times New Roman" w:hAnsi="Times New Roman" w:cs="Times New Roman"/>
                <w:sz w:val="24"/>
                <w:szCs w:val="24"/>
              </w:rPr>
            </w:pPr>
            <w:r w:rsidRPr="009F0474">
              <w:rPr>
                <w:rFonts w:ascii="Times New Roman" w:hAnsi="Times New Roman" w:cs="Times New Roman"/>
                <w:sz w:val="24"/>
                <w:szCs w:val="24"/>
              </w:rPr>
              <w:t>2355</w:t>
            </w:r>
          </w:p>
        </w:tc>
        <w:tc>
          <w:tcPr>
            <w:tcW w:w="683" w:type="pct"/>
            <w:tcBorders>
              <w:top w:val="single" w:sz="4" w:space="0" w:color="auto"/>
              <w:left w:val="single" w:sz="4" w:space="0" w:color="auto"/>
              <w:bottom w:val="single" w:sz="4" w:space="0" w:color="auto"/>
              <w:right w:val="single" w:sz="4" w:space="0" w:color="auto"/>
            </w:tcBorders>
            <w:vAlign w:val="center"/>
          </w:tcPr>
          <w:p w14:paraId="4B000D35" w14:textId="77777777" w:rsidR="00AC6999" w:rsidRPr="009F0474" w:rsidRDefault="00AC6999" w:rsidP="00AC6999">
            <w:pPr>
              <w:tabs>
                <w:tab w:val="left" w:pos="5467"/>
              </w:tabs>
              <w:adjustRightInd w:val="0"/>
              <w:spacing w:after="0" w:line="240" w:lineRule="auto"/>
              <w:contextualSpacing/>
              <w:jc w:val="center"/>
              <w:rPr>
                <w:rFonts w:ascii="Times New Roman" w:hAnsi="Times New Roman" w:cs="Times New Roman"/>
                <w:sz w:val="24"/>
                <w:szCs w:val="24"/>
              </w:rPr>
            </w:pPr>
            <w:r w:rsidRPr="009F0474">
              <w:rPr>
                <w:rFonts w:ascii="Times New Roman" w:hAnsi="Times New Roman" w:cs="Times New Roman"/>
                <w:sz w:val="24"/>
                <w:szCs w:val="24"/>
              </w:rPr>
              <w:t>2450</w:t>
            </w:r>
          </w:p>
        </w:tc>
        <w:tc>
          <w:tcPr>
            <w:tcW w:w="1058" w:type="pct"/>
            <w:tcBorders>
              <w:top w:val="single" w:sz="4" w:space="0" w:color="auto"/>
              <w:left w:val="single" w:sz="4" w:space="0" w:color="auto"/>
              <w:bottom w:val="single" w:sz="4" w:space="0" w:color="auto"/>
              <w:right w:val="single" w:sz="4" w:space="0" w:color="auto"/>
            </w:tcBorders>
            <w:vAlign w:val="center"/>
          </w:tcPr>
          <w:p w14:paraId="5C0785F7" w14:textId="77777777" w:rsidR="00AC6999" w:rsidRPr="009F0474" w:rsidRDefault="00AC6999" w:rsidP="00AC6999">
            <w:pPr>
              <w:tabs>
                <w:tab w:val="left" w:pos="5467"/>
              </w:tabs>
              <w:adjustRightInd w:val="0"/>
              <w:spacing w:after="0" w:line="240" w:lineRule="auto"/>
              <w:contextualSpacing/>
              <w:jc w:val="center"/>
              <w:rPr>
                <w:rFonts w:ascii="Times New Roman" w:hAnsi="Times New Roman" w:cs="Times New Roman"/>
                <w:sz w:val="24"/>
                <w:szCs w:val="24"/>
              </w:rPr>
            </w:pPr>
            <w:r w:rsidRPr="009F0474">
              <w:rPr>
                <w:rFonts w:ascii="Times New Roman" w:hAnsi="Times New Roman" w:cs="Times New Roman"/>
                <w:sz w:val="24"/>
                <w:szCs w:val="24"/>
              </w:rPr>
              <w:t>2200…2500</w:t>
            </w:r>
          </w:p>
        </w:tc>
      </w:tr>
      <w:tr w:rsidR="009F0474" w:rsidRPr="009F0474" w14:paraId="74259EA7" w14:textId="77777777" w:rsidTr="00AC6999">
        <w:trPr>
          <w:jc w:val="center"/>
        </w:trPr>
        <w:tc>
          <w:tcPr>
            <w:tcW w:w="1357" w:type="pct"/>
            <w:tcBorders>
              <w:top w:val="single" w:sz="4" w:space="0" w:color="auto"/>
              <w:left w:val="single" w:sz="4" w:space="0" w:color="auto"/>
              <w:bottom w:val="single" w:sz="4" w:space="0" w:color="auto"/>
              <w:right w:val="single" w:sz="4" w:space="0" w:color="auto"/>
            </w:tcBorders>
            <w:vAlign w:val="center"/>
          </w:tcPr>
          <w:p w14:paraId="6F0952FB" w14:textId="77777777" w:rsidR="00AC6999" w:rsidRPr="009F0474" w:rsidRDefault="00AC6999" w:rsidP="00AC6999">
            <w:pPr>
              <w:spacing w:after="0" w:line="240" w:lineRule="auto"/>
              <w:jc w:val="both"/>
              <w:rPr>
                <w:rFonts w:ascii="Times New Roman" w:hAnsi="Times New Roman" w:cs="Times New Roman"/>
                <w:sz w:val="24"/>
                <w:szCs w:val="24"/>
              </w:rPr>
            </w:pPr>
            <w:r w:rsidRPr="009F0474">
              <w:rPr>
                <w:rFonts w:ascii="Times New Roman" w:hAnsi="Times New Roman" w:cs="Times New Roman"/>
                <w:sz w:val="24"/>
                <w:szCs w:val="24"/>
              </w:rPr>
              <w:t>Предел прочности на сжатие, МПа/Класс бетона</w:t>
            </w:r>
          </w:p>
        </w:tc>
        <w:tc>
          <w:tcPr>
            <w:tcW w:w="839" w:type="pct"/>
            <w:tcBorders>
              <w:top w:val="single" w:sz="4" w:space="0" w:color="auto"/>
              <w:left w:val="single" w:sz="4" w:space="0" w:color="auto"/>
              <w:bottom w:val="single" w:sz="4" w:space="0" w:color="auto"/>
              <w:right w:val="single" w:sz="4" w:space="0" w:color="auto"/>
            </w:tcBorders>
            <w:vAlign w:val="center"/>
          </w:tcPr>
          <w:p w14:paraId="53C16523" w14:textId="77777777" w:rsidR="00AC6999" w:rsidRPr="009F0474" w:rsidRDefault="00AC6999" w:rsidP="00AC6999">
            <w:pPr>
              <w:tabs>
                <w:tab w:val="left" w:pos="5467"/>
              </w:tabs>
              <w:adjustRightInd w:val="0"/>
              <w:spacing w:after="0" w:line="240" w:lineRule="auto"/>
              <w:contextualSpacing/>
              <w:jc w:val="center"/>
              <w:rPr>
                <w:rFonts w:ascii="Times New Roman" w:hAnsi="Times New Roman" w:cs="Times New Roman"/>
                <w:sz w:val="24"/>
                <w:szCs w:val="24"/>
              </w:rPr>
            </w:pPr>
            <w:r w:rsidRPr="009F0474">
              <w:rPr>
                <w:rFonts w:ascii="Times New Roman" w:hAnsi="Times New Roman" w:cs="Times New Roman"/>
                <w:sz w:val="24"/>
                <w:szCs w:val="24"/>
                <w:lang w:eastAsia="ru-RU"/>
              </w:rPr>
              <w:t>35,97/В30</w:t>
            </w:r>
          </w:p>
        </w:tc>
        <w:tc>
          <w:tcPr>
            <w:tcW w:w="1063" w:type="pct"/>
            <w:tcBorders>
              <w:top w:val="single" w:sz="4" w:space="0" w:color="auto"/>
              <w:left w:val="single" w:sz="4" w:space="0" w:color="auto"/>
              <w:bottom w:val="single" w:sz="4" w:space="0" w:color="auto"/>
              <w:right w:val="single" w:sz="4" w:space="0" w:color="auto"/>
            </w:tcBorders>
            <w:vAlign w:val="center"/>
          </w:tcPr>
          <w:p w14:paraId="3D51D698" w14:textId="77777777" w:rsidR="00AC6999" w:rsidRPr="009F0474" w:rsidRDefault="00AC6999" w:rsidP="00AC6999">
            <w:pPr>
              <w:tabs>
                <w:tab w:val="left" w:pos="5467"/>
              </w:tabs>
              <w:adjustRightInd w:val="0"/>
              <w:spacing w:after="0" w:line="240" w:lineRule="auto"/>
              <w:contextualSpacing/>
              <w:jc w:val="center"/>
              <w:rPr>
                <w:rFonts w:ascii="Times New Roman" w:hAnsi="Times New Roman" w:cs="Times New Roman"/>
                <w:sz w:val="24"/>
                <w:szCs w:val="24"/>
              </w:rPr>
            </w:pPr>
            <w:r w:rsidRPr="009F0474">
              <w:rPr>
                <w:rFonts w:ascii="Times New Roman" w:hAnsi="Times New Roman" w:cs="Times New Roman"/>
                <w:sz w:val="24"/>
                <w:szCs w:val="24"/>
                <w:lang w:eastAsia="ru-RU"/>
              </w:rPr>
              <w:t>34,83/В30</w:t>
            </w:r>
          </w:p>
        </w:tc>
        <w:tc>
          <w:tcPr>
            <w:tcW w:w="683" w:type="pct"/>
            <w:tcBorders>
              <w:top w:val="single" w:sz="4" w:space="0" w:color="auto"/>
              <w:left w:val="single" w:sz="4" w:space="0" w:color="auto"/>
              <w:bottom w:val="single" w:sz="4" w:space="0" w:color="auto"/>
              <w:right w:val="single" w:sz="4" w:space="0" w:color="auto"/>
            </w:tcBorders>
            <w:vAlign w:val="center"/>
          </w:tcPr>
          <w:p w14:paraId="07A247C2" w14:textId="77777777" w:rsidR="00AC6999" w:rsidRPr="009F0474" w:rsidRDefault="00AC6999" w:rsidP="00AC6999">
            <w:pPr>
              <w:tabs>
                <w:tab w:val="left" w:pos="5467"/>
              </w:tabs>
              <w:adjustRightInd w:val="0"/>
              <w:spacing w:after="0" w:line="240" w:lineRule="auto"/>
              <w:contextualSpacing/>
              <w:jc w:val="center"/>
              <w:rPr>
                <w:rFonts w:ascii="Times New Roman" w:hAnsi="Times New Roman" w:cs="Times New Roman"/>
                <w:sz w:val="24"/>
                <w:szCs w:val="24"/>
              </w:rPr>
            </w:pPr>
            <w:r w:rsidRPr="009F0474">
              <w:rPr>
                <w:rFonts w:ascii="Times New Roman" w:hAnsi="Times New Roman" w:cs="Times New Roman"/>
                <w:sz w:val="24"/>
                <w:szCs w:val="24"/>
              </w:rPr>
              <w:t>43,63/В40</w:t>
            </w:r>
          </w:p>
        </w:tc>
        <w:tc>
          <w:tcPr>
            <w:tcW w:w="1058" w:type="pct"/>
            <w:tcBorders>
              <w:top w:val="single" w:sz="4" w:space="0" w:color="auto"/>
              <w:left w:val="single" w:sz="4" w:space="0" w:color="auto"/>
              <w:bottom w:val="single" w:sz="4" w:space="0" w:color="auto"/>
              <w:right w:val="single" w:sz="4" w:space="0" w:color="auto"/>
            </w:tcBorders>
            <w:vAlign w:val="center"/>
          </w:tcPr>
          <w:p w14:paraId="77A79C57" w14:textId="77777777" w:rsidR="00AC6999" w:rsidRPr="009F0474" w:rsidRDefault="00AC6999" w:rsidP="00AC6999">
            <w:pPr>
              <w:tabs>
                <w:tab w:val="left" w:pos="5467"/>
              </w:tabs>
              <w:adjustRightInd w:val="0"/>
              <w:spacing w:after="0" w:line="240" w:lineRule="auto"/>
              <w:contextualSpacing/>
              <w:jc w:val="center"/>
              <w:rPr>
                <w:rFonts w:ascii="Times New Roman" w:hAnsi="Times New Roman" w:cs="Times New Roman"/>
                <w:sz w:val="24"/>
                <w:szCs w:val="24"/>
              </w:rPr>
            </w:pPr>
            <w:r w:rsidRPr="009F0474">
              <w:rPr>
                <w:rFonts w:ascii="Times New Roman" w:hAnsi="Times New Roman" w:cs="Times New Roman"/>
                <w:sz w:val="24"/>
                <w:szCs w:val="24"/>
              </w:rPr>
              <w:t>32,5/В25</w:t>
            </w:r>
          </w:p>
        </w:tc>
      </w:tr>
      <w:tr w:rsidR="009F0474" w:rsidRPr="009F0474" w14:paraId="73B34885" w14:textId="77777777" w:rsidTr="00AC6999">
        <w:trPr>
          <w:jc w:val="center"/>
        </w:trPr>
        <w:tc>
          <w:tcPr>
            <w:tcW w:w="1357" w:type="pct"/>
            <w:tcBorders>
              <w:top w:val="single" w:sz="4" w:space="0" w:color="auto"/>
              <w:left w:val="single" w:sz="4" w:space="0" w:color="auto"/>
              <w:bottom w:val="single" w:sz="4" w:space="0" w:color="auto"/>
              <w:right w:val="single" w:sz="4" w:space="0" w:color="auto"/>
            </w:tcBorders>
            <w:vAlign w:val="center"/>
          </w:tcPr>
          <w:p w14:paraId="62445FFB" w14:textId="77777777" w:rsidR="00AC6999" w:rsidRPr="009F0474" w:rsidRDefault="00AC6999" w:rsidP="00AC6999">
            <w:pPr>
              <w:spacing w:after="0" w:line="240" w:lineRule="auto"/>
              <w:jc w:val="both"/>
              <w:rPr>
                <w:rFonts w:ascii="Times New Roman" w:hAnsi="Times New Roman" w:cs="Times New Roman"/>
                <w:sz w:val="24"/>
                <w:szCs w:val="24"/>
              </w:rPr>
            </w:pPr>
            <w:r w:rsidRPr="009F0474">
              <w:rPr>
                <w:rFonts w:ascii="Times New Roman" w:hAnsi="Times New Roman" w:cs="Times New Roman"/>
                <w:sz w:val="24"/>
                <w:szCs w:val="24"/>
              </w:rPr>
              <w:t>Предел прочности на растяжение при изгибе, МПа</w:t>
            </w:r>
          </w:p>
        </w:tc>
        <w:tc>
          <w:tcPr>
            <w:tcW w:w="839" w:type="pct"/>
            <w:tcBorders>
              <w:top w:val="single" w:sz="4" w:space="0" w:color="auto"/>
              <w:left w:val="single" w:sz="4" w:space="0" w:color="auto"/>
              <w:bottom w:val="single" w:sz="4" w:space="0" w:color="auto"/>
              <w:right w:val="single" w:sz="4" w:space="0" w:color="auto"/>
            </w:tcBorders>
            <w:vAlign w:val="center"/>
          </w:tcPr>
          <w:p w14:paraId="74230F00" w14:textId="77777777" w:rsidR="00AC6999" w:rsidRPr="009F0474" w:rsidRDefault="00AC6999" w:rsidP="00AC6999">
            <w:pPr>
              <w:tabs>
                <w:tab w:val="left" w:pos="5467"/>
              </w:tabs>
              <w:adjustRightInd w:val="0"/>
              <w:spacing w:after="0" w:line="240" w:lineRule="auto"/>
              <w:contextualSpacing/>
              <w:jc w:val="center"/>
              <w:rPr>
                <w:rFonts w:ascii="Times New Roman" w:hAnsi="Times New Roman" w:cs="Times New Roman"/>
                <w:sz w:val="24"/>
                <w:szCs w:val="24"/>
              </w:rPr>
            </w:pPr>
            <w:r w:rsidRPr="009F0474">
              <w:rPr>
                <w:rFonts w:ascii="Times New Roman" w:hAnsi="Times New Roman" w:cs="Times New Roman"/>
                <w:sz w:val="24"/>
                <w:szCs w:val="24"/>
              </w:rPr>
              <w:t>3,60</w:t>
            </w:r>
          </w:p>
        </w:tc>
        <w:tc>
          <w:tcPr>
            <w:tcW w:w="1063" w:type="pct"/>
            <w:tcBorders>
              <w:top w:val="single" w:sz="4" w:space="0" w:color="auto"/>
              <w:left w:val="single" w:sz="4" w:space="0" w:color="auto"/>
              <w:bottom w:val="single" w:sz="4" w:space="0" w:color="auto"/>
              <w:right w:val="single" w:sz="4" w:space="0" w:color="auto"/>
            </w:tcBorders>
            <w:vAlign w:val="center"/>
          </w:tcPr>
          <w:p w14:paraId="000365A5" w14:textId="77777777" w:rsidR="00AC6999" w:rsidRPr="009F0474" w:rsidRDefault="00AC6999" w:rsidP="00AC6999">
            <w:pPr>
              <w:tabs>
                <w:tab w:val="left" w:pos="5467"/>
              </w:tabs>
              <w:adjustRightInd w:val="0"/>
              <w:spacing w:after="0" w:line="240" w:lineRule="auto"/>
              <w:contextualSpacing/>
              <w:jc w:val="center"/>
              <w:rPr>
                <w:rFonts w:ascii="Times New Roman" w:hAnsi="Times New Roman" w:cs="Times New Roman"/>
                <w:sz w:val="24"/>
                <w:szCs w:val="24"/>
              </w:rPr>
            </w:pPr>
            <w:r w:rsidRPr="009F0474">
              <w:rPr>
                <w:rFonts w:ascii="Times New Roman" w:hAnsi="Times New Roman" w:cs="Times New Roman"/>
                <w:sz w:val="24"/>
                <w:szCs w:val="24"/>
              </w:rPr>
              <w:t>3,54</w:t>
            </w:r>
          </w:p>
        </w:tc>
        <w:tc>
          <w:tcPr>
            <w:tcW w:w="683" w:type="pct"/>
            <w:tcBorders>
              <w:top w:val="single" w:sz="4" w:space="0" w:color="auto"/>
              <w:left w:val="single" w:sz="4" w:space="0" w:color="auto"/>
              <w:bottom w:val="single" w:sz="4" w:space="0" w:color="auto"/>
              <w:right w:val="single" w:sz="4" w:space="0" w:color="auto"/>
            </w:tcBorders>
            <w:vAlign w:val="center"/>
          </w:tcPr>
          <w:p w14:paraId="1D5F1B1F" w14:textId="77777777" w:rsidR="00AC6999" w:rsidRPr="009F0474" w:rsidRDefault="00AC6999" w:rsidP="00AC6999">
            <w:pPr>
              <w:tabs>
                <w:tab w:val="left" w:pos="5467"/>
              </w:tabs>
              <w:adjustRightInd w:val="0"/>
              <w:spacing w:after="0" w:line="240" w:lineRule="auto"/>
              <w:contextualSpacing/>
              <w:jc w:val="center"/>
              <w:rPr>
                <w:rFonts w:ascii="Times New Roman" w:hAnsi="Times New Roman" w:cs="Times New Roman"/>
                <w:sz w:val="24"/>
                <w:szCs w:val="24"/>
              </w:rPr>
            </w:pPr>
            <w:r w:rsidRPr="009F0474">
              <w:rPr>
                <w:rFonts w:ascii="Times New Roman" w:hAnsi="Times New Roman" w:cs="Times New Roman"/>
                <w:sz w:val="24"/>
                <w:szCs w:val="24"/>
              </w:rPr>
              <w:t>3,96</w:t>
            </w:r>
          </w:p>
        </w:tc>
        <w:tc>
          <w:tcPr>
            <w:tcW w:w="1058" w:type="pct"/>
            <w:tcBorders>
              <w:top w:val="single" w:sz="4" w:space="0" w:color="auto"/>
              <w:left w:val="single" w:sz="4" w:space="0" w:color="auto"/>
              <w:bottom w:val="single" w:sz="4" w:space="0" w:color="auto"/>
              <w:right w:val="single" w:sz="4" w:space="0" w:color="auto"/>
            </w:tcBorders>
            <w:vAlign w:val="center"/>
          </w:tcPr>
          <w:p w14:paraId="64A0463C" w14:textId="77777777" w:rsidR="00AC6999" w:rsidRPr="009F0474" w:rsidRDefault="00AC6999" w:rsidP="00AC6999">
            <w:pPr>
              <w:tabs>
                <w:tab w:val="left" w:pos="5467"/>
              </w:tabs>
              <w:adjustRightInd w:val="0"/>
              <w:spacing w:after="0" w:line="240" w:lineRule="auto"/>
              <w:contextualSpacing/>
              <w:jc w:val="center"/>
              <w:rPr>
                <w:rFonts w:ascii="Times New Roman" w:hAnsi="Times New Roman" w:cs="Times New Roman"/>
                <w:sz w:val="24"/>
                <w:szCs w:val="24"/>
              </w:rPr>
            </w:pPr>
            <w:r w:rsidRPr="009F0474">
              <w:rPr>
                <w:rFonts w:ascii="Times New Roman" w:hAnsi="Times New Roman" w:cs="Times New Roman"/>
                <w:sz w:val="24"/>
                <w:szCs w:val="24"/>
              </w:rPr>
              <w:t>3,0</w:t>
            </w:r>
          </w:p>
        </w:tc>
      </w:tr>
      <w:tr w:rsidR="009F0474" w:rsidRPr="009F0474" w14:paraId="1E45B866" w14:textId="77777777" w:rsidTr="00AC6999">
        <w:trPr>
          <w:jc w:val="center"/>
        </w:trPr>
        <w:tc>
          <w:tcPr>
            <w:tcW w:w="1357" w:type="pct"/>
            <w:tcBorders>
              <w:top w:val="single" w:sz="4" w:space="0" w:color="auto"/>
              <w:left w:val="single" w:sz="4" w:space="0" w:color="auto"/>
              <w:bottom w:val="single" w:sz="4" w:space="0" w:color="auto"/>
              <w:right w:val="single" w:sz="4" w:space="0" w:color="auto"/>
            </w:tcBorders>
            <w:vAlign w:val="center"/>
          </w:tcPr>
          <w:p w14:paraId="3FF1FADF" w14:textId="77777777" w:rsidR="00AC6999" w:rsidRPr="009F0474" w:rsidRDefault="00AC6999" w:rsidP="00AC6999">
            <w:pPr>
              <w:spacing w:after="0" w:line="240" w:lineRule="auto"/>
              <w:jc w:val="both"/>
              <w:rPr>
                <w:rFonts w:ascii="Times New Roman" w:hAnsi="Times New Roman" w:cs="Times New Roman"/>
                <w:sz w:val="24"/>
                <w:szCs w:val="24"/>
                <w:vertAlign w:val="superscript"/>
              </w:rPr>
            </w:pPr>
            <w:proofErr w:type="spellStart"/>
            <w:r w:rsidRPr="009F0474">
              <w:rPr>
                <w:rFonts w:ascii="Times New Roman" w:hAnsi="Times New Roman" w:cs="Times New Roman"/>
                <w:sz w:val="24"/>
                <w:szCs w:val="24"/>
              </w:rPr>
              <w:t>Водопоглощение</w:t>
            </w:r>
            <w:proofErr w:type="spellEnd"/>
            <w:r w:rsidRPr="009F0474">
              <w:rPr>
                <w:rFonts w:ascii="Times New Roman" w:hAnsi="Times New Roman" w:cs="Times New Roman"/>
                <w:sz w:val="24"/>
                <w:szCs w:val="24"/>
              </w:rPr>
              <w:t>, % масс.</w:t>
            </w:r>
          </w:p>
        </w:tc>
        <w:tc>
          <w:tcPr>
            <w:tcW w:w="839" w:type="pct"/>
            <w:tcBorders>
              <w:top w:val="single" w:sz="4" w:space="0" w:color="auto"/>
              <w:left w:val="single" w:sz="4" w:space="0" w:color="auto"/>
              <w:bottom w:val="single" w:sz="4" w:space="0" w:color="auto"/>
              <w:right w:val="single" w:sz="4" w:space="0" w:color="auto"/>
            </w:tcBorders>
            <w:vAlign w:val="center"/>
          </w:tcPr>
          <w:p w14:paraId="41320DDC" w14:textId="77777777" w:rsidR="00AC6999" w:rsidRPr="009F0474" w:rsidRDefault="00AC6999" w:rsidP="00AC6999">
            <w:pPr>
              <w:tabs>
                <w:tab w:val="left" w:pos="5467"/>
              </w:tabs>
              <w:adjustRightInd w:val="0"/>
              <w:spacing w:after="0" w:line="240" w:lineRule="auto"/>
              <w:contextualSpacing/>
              <w:jc w:val="center"/>
              <w:rPr>
                <w:rFonts w:ascii="Times New Roman" w:hAnsi="Times New Roman" w:cs="Times New Roman"/>
                <w:sz w:val="24"/>
                <w:szCs w:val="24"/>
              </w:rPr>
            </w:pPr>
            <w:r w:rsidRPr="009F0474">
              <w:rPr>
                <w:rFonts w:ascii="Times New Roman" w:eastAsia="Calibri" w:hAnsi="Times New Roman" w:cs="Times New Roman"/>
                <w:sz w:val="24"/>
                <w:szCs w:val="24"/>
              </w:rPr>
              <w:t>4,5</w:t>
            </w:r>
          </w:p>
        </w:tc>
        <w:tc>
          <w:tcPr>
            <w:tcW w:w="1063" w:type="pct"/>
            <w:tcBorders>
              <w:top w:val="single" w:sz="4" w:space="0" w:color="auto"/>
              <w:left w:val="single" w:sz="4" w:space="0" w:color="auto"/>
              <w:bottom w:val="single" w:sz="4" w:space="0" w:color="auto"/>
              <w:right w:val="single" w:sz="4" w:space="0" w:color="auto"/>
            </w:tcBorders>
            <w:vAlign w:val="center"/>
          </w:tcPr>
          <w:p w14:paraId="384A8A63" w14:textId="77777777" w:rsidR="00AC6999" w:rsidRPr="009F0474" w:rsidRDefault="00AC6999" w:rsidP="00AC6999">
            <w:pPr>
              <w:tabs>
                <w:tab w:val="left" w:pos="5467"/>
              </w:tabs>
              <w:adjustRightInd w:val="0"/>
              <w:spacing w:after="0" w:line="240" w:lineRule="auto"/>
              <w:contextualSpacing/>
              <w:jc w:val="center"/>
              <w:rPr>
                <w:rFonts w:ascii="Times New Roman" w:hAnsi="Times New Roman" w:cs="Times New Roman"/>
                <w:sz w:val="24"/>
                <w:szCs w:val="24"/>
              </w:rPr>
            </w:pPr>
            <w:r w:rsidRPr="009F0474">
              <w:rPr>
                <w:rFonts w:ascii="Times New Roman" w:eastAsia="Calibri" w:hAnsi="Times New Roman" w:cs="Times New Roman"/>
                <w:sz w:val="24"/>
                <w:szCs w:val="24"/>
              </w:rPr>
              <w:t>4,1</w:t>
            </w:r>
          </w:p>
        </w:tc>
        <w:tc>
          <w:tcPr>
            <w:tcW w:w="683" w:type="pct"/>
            <w:tcBorders>
              <w:top w:val="single" w:sz="4" w:space="0" w:color="auto"/>
              <w:left w:val="single" w:sz="4" w:space="0" w:color="auto"/>
              <w:bottom w:val="single" w:sz="4" w:space="0" w:color="auto"/>
              <w:right w:val="single" w:sz="4" w:space="0" w:color="auto"/>
            </w:tcBorders>
            <w:vAlign w:val="center"/>
          </w:tcPr>
          <w:p w14:paraId="1EABCD29" w14:textId="77777777" w:rsidR="00AC6999" w:rsidRPr="009F0474" w:rsidRDefault="00AC6999" w:rsidP="00AC6999">
            <w:pPr>
              <w:tabs>
                <w:tab w:val="left" w:pos="5467"/>
              </w:tabs>
              <w:adjustRightInd w:val="0"/>
              <w:spacing w:after="0" w:line="240" w:lineRule="auto"/>
              <w:contextualSpacing/>
              <w:jc w:val="center"/>
              <w:rPr>
                <w:rFonts w:ascii="Times New Roman" w:hAnsi="Times New Roman" w:cs="Times New Roman"/>
                <w:sz w:val="24"/>
                <w:szCs w:val="24"/>
              </w:rPr>
            </w:pPr>
            <w:r w:rsidRPr="009F0474">
              <w:rPr>
                <w:rFonts w:ascii="Times New Roman" w:hAnsi="Times New Roman" w:cs="Times New Roman"/>
                <w:sz w:val="24"/>
                <w:szCs w:val="24"/>
              </w:rPr>
              <w:t>2,1</w:t>
            </w:r>
          </w:p>
        </w:tc>
        <w:tc>
          <w:tcPr>
            <w:tcW w:w="1058" w:type="pct"/>
            <w:tcBorders>
              <w:top w:val="single" w:sz="4" w:space="0" w:color="auto"/>
              <w:left w:val="single" w:sz="4" w:space="0" w:color="auto"/>
              <w:bottom w:val="single" w:sz="4" w:space="0" w:color="auto"/>
              <w:right w:val="single" w:sz="4" w:space="0" w:color="auto"/>
            </w:tcBorders>
            <w:vAlign w:val="center"/>
          </w:tcPr>
          <w:p w14:paraId="3FEA6587" w14:textId="77777777" w:rsidR="00AC6999" w:rsidRPr="009F0474" w:rsidRDefault="00AC6999" w:rsidP="00AC6999">
            <w:pPr>
              <w:tabs>
                <w:tab w:val="left" w:pos="5467"/>
              </w:tabs>
              <w:adjustRightInd w:val="0"/>
              <w:spacing w:after="0" w:line="240" w:lineRule="auto"/>
              <w:contextualSpacing/>
              <w:jc w:val="center"/>
              <w:rPr>
                <w:rFonts w:ascii="Times New Roman" w:hAnsi="Times New Roman" w:cs="Times New Roman"/>
                <w:sz w:val="24"/>
                <w:szCs w:val="24"/>
              </w:rPr>
            </w:pPr>
            <w:r w:rsidRPr="009F0474">
              <w:rPr>
                <w:rFonts w:ascii="Times New Roman" w:hAnsi="Times New Roman" w:cs="Times New Roman"/>
                <w:sz w:val="24"/>
                <w:szCs w:val="24"/>
              </w:rPr>
              <w:t>≤ 5,0</w:t>
            </w:r>
          </w:p>
        </w:tc>
      </w:tr>
      <w:tr w:rsidR="009F0474" w:rsidRPr="009F0474" w14:paraId="308A2FB8" w14:textId="77777777" w:rsidTr="00AC6999">
        <w:trPr>
          <w:jc w:val="center"/>
        </w:trPr>
        <w:tc>
          <w:tcPr>
            <w:tcW w:w="1357" w:type="pct"/>
            <w:tcBorders>
              <w:top w:val="single" w:sz="4" w:space="0" w:color="auto"/>
              <w:left w:val="single" w:sz="4" w:space="0" w:color="auto"/>
              <w:bottom w:val="single" w:sz="4" w:space="0" w:color="auto"/>
              <w:right w:val="single" w:sz="4" w:space="0" w:color="auto"/>
            </w:tcBorders>
            <w:vAlign w:val="center"/>
          </w:tcPr>
          <w:p w14:paraId="73BFD80D" w14:textId="77777777" w:rsidR="00AC6999" w:rsidRPr="009F0474" w:rsidRDefault="00AC6999" w:rsidP="00AC6999">
            <w:pPr>
              <w:spacing w:after="0" w:line="240" w:lineRule="auto"/>
              <w:jc w:val="both"/>
              <w:rPr>
                <w:rFonts w:ascii="Times New Roman" w:hAnsi="Times New Roman" w:cs="Times New Roman"/>
                <w:sz w:val="24"/>
                <w:szCs w:val="24"/>
              </w:rPr>
            </w:pPr>
            <w:r w:rsidRPr="009F0474">
              <w:rPr>
                <w:rFonts w:ascii="Times New Roman" w:hAnsi="Times New Roman" w:cs="Times New Roman"/>
                <w:sz w:val="24"/>
                <w:szCs w:val="24"/>
              </w:rPr>
              <w:t xml:space="preserve">Модуль упругости, МПа, </w:t>
            </w:r>
            <w:proofErr w:type="spellStart"/>
            <w:r w:rsidRPr="009F0474">
              <w:rPr>
                <w:rFonts w:ascii="Times New Roman" w:hAnsi="Times New Roman" w:cs="Times New Roman"/>
                <w:sz w:val="24"/>
                <w:szCs w:val="24"/>
              </w:rPr>
              <w:t>E</w:t>
            </w:r>
            <w:r w:rsidRPr="009F0474">
              <w:rPr>
                <w:rFonts w:ascii="Times New Roman" w:hAnsi="Times New Roman" w:cs="Times New Roman"/>
                <w:sz w:val="24"/>
                <w:szCs w:val="24"/>
                <w:vertAlign w:val="subscript"/>
              </w:rPr>
              <w:t>σ</w:t>
            </w:r>
            <w:proofErr w:type="spellEnd"/>
          </w:p>
        </w:tc>
        <w:tc>
          <w:tcPr>
            <w:tcW w:w="839" w:type="pct"/>
            <w:tcBorders>
              <w:top w:val="single" w:sz="4" w:space="0" w:color="auto"/>
              <w:left w:val="single" w:sz="4" w:space="0" w:color="auto"/>
              <w:bottom w:val="single" w:sz="4" w:space="0" w:color="auto"/>
              <w:right w:val="single" w:sz="4" w:space="0" w:color="auto"/>
            </w:tcBorders>
            <w:vAlign w:val="center"/>
          </w:tcPr>
          <w:p w14:paraId="21D05100" w14:textId="77777777" w:rsidR="00AC6999" w:rsidRPr="009F0474" w:rsidRDefault="00AC6999" w:rsidP="00AC6999">
            <w:pPr>
              <w:tabs>
                <w:tab w:val="left" w:pos="5467"/>
              </w:tabs>
              <w:adjustRightInd w:val="0"/>
              <w:spacing w:after="0" w:line="240" w:lineRule="auto"/>
              <w:contextualSpacing/>
              <w:jc w:val="center"/>
              <w:rPr>
                <w:rFonts w:ascii="Times New Roman" w:hAnsi="Times New Roman" w:cs="Times New Roman"/>
                <w:sz w:val="24"/>
                <w:szCs w:val="24"/>
              </w:rPr>
            </w:pPr>
            <w:r w:rsidRPr="009F0474">
              <w:rPr>
                <w:rFonts w:ascii="Times New Roman" w:hAnsi="Times New Roman" w:cs="Times New Roman"/>
                <w:sz w:val="24"/>
                <w:szCs w:val="24"/>
              </w:rPr>
              <w:t>31 576</w:t>
            </w:r>
          </w:p>
        </w:tc>
        <w:tc>
          <w:tcPr>
            <w:tcW w:w="1063" w:type="pct"/>
            <w:tcBorders>
              <w:top w:val="single" w:sz="4" w:space="0" w:color="auto"/>
              <w:left w:val="single" w:sz="4" w:space="0" w:color="auto"/>
              <w:bottom w:val="single" w:sz="4" w:space="0" w:color="auto"/>
              <w:right w:val="single" w:sz="4" w:space="0" w:color="auto"/>
            </w:tcBorders>
            <w:vAlign w:val="center"/>
          </w:tcPr>
          <w:p w14:paraId="4FC04497" w14:textId="77777777" w:rsidR="00AC6999" w:rsidRPr="009F0474" w:rsidRDefault="00AC6999" w:rsidP="00AC6999">
            <w:pPr>
              <w:tabs>
                <w:tab w:val="left" w:pos="5467"/>
              </w:tabs>
              <w:adjustRightInd w:val="0"/>
              <w:spacing w:after="0" w:line="240" w:lineRule="auto"/>
              <w:contextualSpacing/>
              <w:jc w:val="center"/>
              <w:rPr>
                <w:rFonts w:ascii="Times New Roman" w:hAnsi="Times New Roman" w:cs="Times New Roman"/>
                <w:sz w:val="24"/>
                <w:szCs w:val="24"/>
              </w:rPr>
            </w:pPr>
            <w:r w:rsidRPr="009F0474">
              <w:rPr>
                <w:rFonts w:ascii="Times New Roman" w:hAnsi="Times New Roman" w:cs="Times New Roman"/>
                <w:sz w:val="24"/>
                <w:szCs w:val="24"/>
              </w:rPr>
              <w:t>30 196</w:t>
            </w:r>
          </w:p>
        </w:tc>
        <w:tc>
          <w:tcPr>
            <w:tcW w:w="683" w:type="pct"/>
            <w:tcBorders>
              <w:top w:val="single" w:sz="4" w:space="0" w:color="auto"/>
              <w:left w:val="single" w:sz="4" w:space="0" w:color="auto"/>
              <w:bottom w:val="single" w:sz="4" w:space="0" w:color="auto"/>
              <w:right w:val="single" w:sz="4" w:space="0" w:color="auto"/>
            </w:tcBorders>
            <w:vAlign w:val="center"/>
          </w:tcPr>
          <w:p w14:paraId="1E143BA9" w14:textId="77777777" w:rsidR="00AC6999" w:rsidRPr="009F0474" w:rsidRDefault="00AC6999" w:rsidP="00AC6999">
            <w:pPr>
              <w:tabs>
                <w:tab w:val="left" w:pos="5467"/>
              </w:tabs>
              <w:adjustRightInd w:val="0"/>
              <w:spacing w:after="0" w:line="240" w:lineRule="auto"/>
              <w:contextualSpacing/>
              <w:jc w:val="center"/>
              <w:rPr>
                <w:rFonts w:ascii="Times New Roman" w:hAnsi="Times New Roman" w:cs="Times New Roman"/>
                <w:sz w:val="24"/>
                <w:szCs w:val="24"/>
              </w:rPr>
            </w:pPr>
            <w:r w:rsidRPr="009F0474">
              <w:rPr>
                <w:rFonts w:ascii="Times New Roman" w:hAnsi="Times New Roman" w:cs="Times New Roman"/>
                <w:sz w:val="24"/>
                <w:szCs w:val="24"/>
              </w:rPr>
              <w:t>36 296</w:t>
            </w:r>
          </w:p>
        </w:tc>
        <w:tc>
          <w:tcPr>
            <w:tcW w:w="1058" w:type="pct"/>
            <w:tcBorders>
              <w:top w:val="single" w:sz="4" w:space="0" w:color="auto"/>
              <w:left w:val="single" w:sz="4" w:space="0" w:color="auto"/>
              <w:bottom w:val="single" w:sz="4" w:space="0" w:color="auto"/>
              <w:right w:val="single" w:sz="4" w:space="0" w:color="auto"/>
            </w:tcBorders>
            <w:vAlign w:val="center"/>
          </w:tcPr>
          <w:p w14:paraId="09417DF7" w14:textId="77777777" w:rsidR="00AC6999" w:rsidRPr="009F0474" w:rsidRDefault="00AC6999" w:rsidP="00AC6999">
            <w:pPr>
              <w:tabs>
                <w:tab w:val="left" w:pos="5467"/>
              </w:tabs>
              <w:adjustRightInd w:val="0"/>
              <w:spacing w:after="0" w:line="240" w:lineRule="auto"/>
              <w:contextualSpacing/>
              <w:jc w:val="center"/>
              <w:rPr>
                <w:rFonts w:ascii="Times New Roman" w:hAnsi="Times New Roman" w:cs="Times New Roman"/>
                <w:sz w:val="24"/>
                <w:szCs w:val="24"/>
              </w:rPr>
            </w:pPr>
            <w:r w:rsidRPr="009F0474">
              <w:rPr>
                <w:rFonts w:ascii="Times New Roman" w:hAnsi="Times New Roman" w:cs="Times New Roman"/>
                <w:sz w:val="24"/>
                <w:szCs w:val="24"/>
              </w:rPr>
              <w:t>≥ 30 000</w:t>
            </w:r>
          </w:p>
        </w:tc>
      </w:tr>
      <w:tr w:rsidR="009F0474" w:rsidRPr="009F0474" w14:paraId="20CB9D65" w14:textId="77777777" w:rsidTr="00AC6999">
        <w:trPr>
          <w:jc w:val="center"/>
        </w:trPr>
        <w:tc>
          <w:tcPr>
            <w:tcW w:w="1357" w:type="pct"/>
            <w:tcBorders>
              <w:top w:val="single" w:sz="4" w:space="0" w:color="auto"/>
              <w:left w:val="single" w:sz="4" w:space="0" w:color="auto"/>
              <w:bottom w:val="single" w:sz="4" w:space="0" w:color="auto"/>
              <w:right w:val="single" w:sz="4" w:space="0" w:color="auto"/>
            </w:tcBorders>
            <w:vAlign w:val="center"/>
          </w:tcPr>
          <w:p w14:paraId="40556828" w14:textId="77777777" w:rsidR="00AC6999" w:rsidRPr="009F0474" w:rsidRDefault="00AC6999" w:rsidP="00AC6999">
            <w:pPr>
              <w:spacing w:after="0" w:line="240" w:lineRule="auto"/>
              <w:jc w:val="both"/>
              <w:rPr>
                <w:rFonts w:ascii="Times New Roman" w:hAnsi="Times New Roman" w:cs="Times New Roman"/>
                <w:sz w:val="24"/>
                <w:szCs w:val="24"/>
              </w:rPr>
            </w:pPr>
            <w:r w:rsidRPr="009F0474">
              <w:rPr>
                <w:rFonts w:ascii="Times New Roman" w:hAnsi="Times New Roman" w:cs="Times New Roman"/>
                <w:sz w:val="24"/>
                <w:szCs w:val="24"/>
              </w:rPr>
              <w:t>Марка бетона по водонепроницаемости</w:t>
            </w:r>
          </w:p>
        </w:tc>
        <w:tc>
          <w:tcPr>
            <w:tcW w:w="839" w:type="pct"/>
            <w:tcBorders>
              <w:top w:val="single" w:sz="4" w:space="0" w:color="auto"/>
              <w:left w:val="single" w:sz="4" w:space="0" w:color="auto"/>
              <w:bottom w:val="single" w:sz="4" w:space="0" w:color="auto"/>
              <w:right w:val="single" w:sz="4" w:space="0" w:color="auto"/>
            </w:tcBorders>
            <w:vAlign w:val="center"/>
          </w:tcPr>
          <w:p w14:paraId="278996DB" w14:textId="77777777" w:rsidR="00AC6999" w:rsidRPr="009F0474" w:rsidRDefault="00AC6999" w:rsidP="00AC6999">
            <w:pPr>
              <w:tabs>
                <w:tab w:val="left" w:pos="5467"/>
              </w:tabs>
              <w:adjustRightInd w:val="0"/>
              <w:spacing w:after="0" w:line="240" w:lineRule="auto"/>
              <w:contextualSpacing/>
              <w:jc w:val="center"/>
              <w:rPr>
                <w:rFonts w:ascii="Times New Roman" w:hAnsi="Times New Roman" w:cs="Times New Roman"/>
                <w:sz w:val="24"/>
                <w:szCs w:val="24"/>
              </w:rPr>
            </w:pPr>
            <w:r w:rsidRPr="009F0474">
              <w:rPr>
                <w:rFonts w:ascii="Times New Roman" w:eastAsia="Calibri" w:hAnsi="Times New Roman" w:cs="Times New Roman"/>
                <w:sz w:val="24"/>
                <w:szCs w:val="24"/>
                <w:lang w:val="en-US"/>
              </w:rPr>
              <w:t>W8</w:t>
            </w:r>
          </w:p>
        </w:tc>
        <w:tc>
          <w:tcPr>
            <w:tcW w:w="1063" w:type="pct"/>
            <w:tcBorders>
              <w:top w:val="single" w:sz="4" w:space="0" w:color="auto"/>
              <w:left w:val="single" w:sz="4" w:space="0" w:color="auto"/>
              <w:bottom w:val="single" w:sz="4" w:space="0" w:color="auto"/>
              <w:right w:val="single" w:sz="4" w:space="0" w:color="auto"/>
            </w:tcBorders>
            <w:vAlign w:val="center"/>
          </w:tcPr>
          <w:p w14:paraId="646D1E9B" w14:textId="77777777" w:rsidR="00AC6999" w:rsidRPr="009F0474" w:rsidRDefault="00AC6999" w:rsidP="00AC6999">
            <w:pPr>
              <w:tabs>
                <w:tab w:val="left" w:pos="5467"/>
              </w:tabs>
              <w:adjustRightInd w:val="0"/>
              <w:spacing w:after="0" w:line="240" w:lineRule="auto"/>
              <w:contextualSpacing/>
              <w:jc w:val="center"/>
              <w:rPr>
                <w:rFonts w:ascii="Times New Roman" w:hAnsi="Times New Roman" w:cs="Times New Roman"/>
                <w:sz w:val="24"/>
                <w:szCs w:val="24"/>
              </w:rPr>
            </w:pPr>
            <w:r w:rsidRPr="009F0474">
              <w:rPr>
                <w:rFonts w:ascii="Times New Roman" w:hAnsi="Times New Roman" w:cs="Times New Roman"/>
                <w:sz w:val="24"/>
                <w:szCs w:val="24"/>
                <w:lang w:val="en-US"/>
              </w:rPr>
              <w:t>W6</w:t>
            </w:r>
          </w:p>
        </w:tc>
        <w:tc>
          <w:tcPr>
            <w:tcW w:w="683" w:type="pct"/>
            <w:tcBorders>
              <w:top w:val="single" w:sz="4" w:space="0" w:color="auto"/>
              <w:left w:val="single" w:sz="4" w:space="0" w:color="auto"/>
              <w:bottom w:val="single" w:sz="4" w:space="0" w:color="auto"/>
              <w:right w:val="single" w:sz="4" w:space="0" w:color="auto"/>
            </w:tcBorders>
            <w:vAlign w:val="center"/>
          </w:tcPr>
          <w:p w14:paraId="493C1259" w14:textId="77777777" w:rsidR="00AC6999" w:rsidRPr="009F0474" w:rsidRDefault="00AC6999" w:rsidP="00AC6999">
            <w:pPr>
              <w:tabs>
                <w:tab w:val="left" w:pos="5467"/>
              </w:tabs>
              <w:adjustRightInd w:val="0"/>
              <w:spacing w:after="0" w:line="240" w:lineRule="auto"/>
              <w:contextualSpacing/>
              <w:jc w:val="center"/>
              <w:rPr>
                <w:rFonts w:ascii="Times New Roman" w:hAnsi="Times New Roman" w:cs="Times New Roman"/>
                <w:sz w:val="24"/>
                <w:szCs w:val="24"/>
              </w:rPr>
            </w:pPr>
            <w:r w:rsidRPr="009F0474">
              <w:rPr>
                <w:rFonts w:ascii="Times New Roman" w:hAnsi="Times New Roman" w:cs="Times New Roman"/>
                <w:sz w:val="24"/>
                <w:szCs w:val="24"/>
                <w:lang w:val="en-US"/>
              </w:rPr>
              <w:t>W12</w:t>
            </w:r>
          </w:p>
        </w:tc>
        <w:tc>
          <w:tcPr>
            <w:tcW w:w="1058" w:type="pct"/>
            <w:tcBorders>
              <w:top w:val="single" w:sz="4" w:space="0" w:color="auto"/>
              <w:left w:val="single" w:sz="4" w:space="0" w:color="auto"/>
              <w:bottom w:val="single" w:sz="4" w:space="0" w:color="auto"/>
              <w:right w:val="single" w:sz="4" w:space="0" w:color="auto"/>
            </w:tcBorders>
            <w:vAlign w:val="center"/>
          </w:tcPr>
          <w:p w14:paraId="2098CBB5" w14:textId="77777777" w:rsidR="00AC6999" w:rsidRPr="009F0474" w:rsidRDefault="00AC6999" w:rsidP="00AC6999">
            <w:pPr>
              <w:tabs>
                <w:tab w:val="left" w:pos="5467"/>
              </w:tabs>
              <w:adjustRightInd w:val="0"/>
              <w:spacing w:after="0" w:line="240" w:lineRule="auto"/>
              <w:contextualSpacing/>
              <w:jc w:val="center"/>
              <w:rPr>
                <w:rFonts w:ascii="Times New Roman" w:hAnsi="Times New Roman" w:cs="Times New Roman"/>
                <w:sz w:val="24"/>
                <w:szCs w:val="24"/>
                <w:lang w:val="en-US"/>
              </w:rPr>
            </w:pPr>
            <w:r w:rsidRPr="009F0474">
              <w:rPr>
                <w:rFonts w:ascii="Times New Roman" w:hAnsi="Times New Roman" w:cs="Times New Roman"/>
                <w:sz w:val="24"/>
                <w:szCs w:val="24"/>
                <w:lang w:val="en-US"/>
              </w:rPr>
              <w:t>W6…W16</w:t>
            </w:r>
          </w:p>
        </w:tc>
      </w:tr>
      <w:tr w:rsidR="009F0474" w:rsidRPr="009F0474" w14:paraId="663F1705" w14:textId="77777777" w:rsidTr="00AC6999">
        <w:trPr>
          <w:jc w:val="center"/>
        </w:trPr>
        <w:tc>
          <w:tcPr>
            <w:tcW w:w="1357" w:type="pct"/>
            <w:tcBorders>
              <w:top w:val="single" w:sz="4" w:space="0" w:color="auto"/>
              <w:left w:val="single" w:sz="4" w:space="0" w:color="auto"/>
              <w:bottom w:val="single" w:sz="4" w:space="0" w:color="auto"/>
              <w:right w:val="single" w:sz="4" w:space="0" w:color="auto"/>
            </w:tcBorders>
            <w:vAlign w:val="center"/>
          </w:tcPr>
          <w:p w14:paraId="3E61FFD6" w14:textId="77777777" w:rsidR="00AC6999" w:rsidRPr="009F0474" w:rsidRDefault="00AC6999" w:rsidP="00AC6999">
            <w:pPr>
              <w:spacing w:after="0" w:line="240" w:lineRule="auto"/>
              <w:jc w:val="both"/>
              <w:rPr>
                <w:rFonts w:ascii="Times New Roman" w:hAnsi="Times New Roman" w:cs="Times New Roman"/>
                <w:sz w:val="24"/>
                <w:szCs w:val="24"/>
              </w:rPr>
            </w:pPr>
            <w:r w:rsidRPr="009F0474">
              <w:rPr>
                <w:rFonts w:ascii="Times New Roman" w:hAnsi="Times New Roman" w:cs="Times New Roman"/>
                <w:sz w:val="24"/>
                <w:szCs w:val="24"/>
              </w:rPr>
              <w:t>Пористость</w:t>
            </w:r>
          </w:p>
        </w:tc>
        <w:tc>
          <w:tcPr>
            <w:tcW w:w="839" w:type="pct"/>
            <w:tcBorders>
              <w:top w:val="single" w:sz="4" w:space="0" w:color="auto"/>
              <w:left w:val="single" w:sz="4" w:space="0" w:color="auto"/>
              <w:bottom w:val="single" w:sz="4" w:space="0" w:color="auto"/>
              <w:right w:val="single" w:sz="4" w:space="0" w:color="auto"/>
            </w:tcBorders>
            <w:vAlign w:val="center"/>
          </w:tcPr>
          <w:p w14:paraId="50A08DE8" w14:textId="77777777" w:rsidR="00AC6999" w:rsidRPr="009F0474" w:rsidRDefault="00AC6999" w:rsidP="00AC6999">
            <w:pPr>
              <w:tabs>
                <w:tab w:val="left" w:pos="5467"/>
              </w:tabs>
              <w:adjustRightInd w:val="0"/>
              <w:spacing w:after="0" w:line="240" w:lineRule="auto"/>
              <w:contextualSpacing/>
              <w:jc w:val="center"/>
              <w:rPr>
                <w:rFonts w:ascii="Times New Roman" w:hAnsi="Times New Roman" w:cs="Times New Roman"/>
                <w:sz w:val="24"/>
                <w:szCs w:val="24"/>
              </w:rPr>
            </w:pPr>
            <w:r w:rsidRPr="009F0474">
              <w:rPr>
                <w:rFonts w:ascii="Times New Roman" w:hAnsi="Times New Roman" w:cs="Times New Roman"/>
                <w:sz w:val="24"/>
                <w:szCs w:val="24"/>
              </w:rPr>
              <w:t>11,2</w:t>
            </w:r>
          </w:p>
        </w:tc>
        <w:tc>
          <w:tcPr>
            <w:tcW w:w="1063" w:type="pct"/>
            <w:tcBorders>
              <w:top w:val="single" w:sz="4" w:space="0" w:color="auto"/>
              <w:left w:val="single" w:sz="4" w:space="0" w:color="auto"/>
              <w:bottom w:val="single" w:sz="4" w:space="0" w:color="auto"/>
              <w:right w:val="single" w:sz="4" w:space="0" w:color="auto"/>
            </w:tcBorders>
            <w:vAlign w:val="center"/>
          </w:tcPr>
          <w:p w14:paraId="3A70DCF7" w14:textId="77777777" w:rsidR="00AC6999" w:rsidRPr="009F0474" w:rsidRDefault="00AC6999" w:rsidP="00AC6999">
            <w:pPr>
              <w:tabs>
                <w:tab w:val="left" w:pos="5467"/>
              </w:tabs>
              <w:adjustRightInd w:val="0"/>
              <w:spacing w:after="0" w:line="240" w:lineRule="auto"/>
              <w:contextualSpacing/>
              <w:jc w:val="center"/>
              <w:rPr>
                <w:rFonts w:ascii="Times New Roman" w:hAnsi="Times New Roman" w:cs="Times New Roman"/>
                <w:sz w:val="24"/>
                <w:szCs w:val="24"/>
              </w:rPr>
            </w:pPr>
            <w:r w:rsidRPr="009F0474">
              <w:rPr>
                <w:rFonts w:ascii="Times New Roman" w:hAnsi="Times New Roman" w:cs="Times New Roman"/>
                <w:sz w:val="24"/>
                <w:szCs w:val="24"/>
              </w:rPr>
              <w:t>11,8</w:t>
            </w:r>
          </w:p>
        </w:tc>
        <w:tc>
          <w:tcPr>
            <w:tcW w:w="683" w:type="pct"/>
            <w:tcBorders>
              <w:top w:val="single" w:sz="4" w:space="0" w:color="auto"/>
              <w:left w:val="single" w:sz="4" w:space="0" w:color="auto"/>
              <w:bottom w:val="single" w:sz="4" w:space="0" w:color="auto"/>
              <w:right w:val="single" w:sz="4" w:space="0" w:color="auto"/>
            </w:tcBorders>
            <w:vAlign w:val="center"/>
          </w:tcPr>
          <w:p w14:paraId="16D9C7D9" w14:textId="77777777" w:rsidR="00AC6999" w:rsidRPr="009F0474" w:rsidRDefault="00AC6999" w:rsidP="00AC6999">
            <w:pPr>
              <w:tabs>
                <w:tab w:val="left" w:pos="5467"/>
              </w:tabs>
              <w:adjustRightInd w:val="0"/>
              <w:spacing w:after="0" w:line="240" w:lineRule="auto"/>
              <w:contextualSpacing/>
              <w:jc w:val="center"/>
              <w:rPr>
                <w:rFonts w:ascii="Times New Roman" w:hAnsi="Times New Roman" w:cs="Times New Roman"/>
                <w:sz w:val="24"/>
                <w:szCs w:val="24"/>
              </w:rPr>
            </w:pPr>
            <w:r w:rsidRPr="009F0474">
              <w:rPr>
                <w:rFonts w:ascii="Times New Roman" w:hAnsi="Times New Roman" w:cs="Times New Roman"/>
                <w:sz w:val="24"/>
                <w:szCs w:val="24"/>
              </w:rPr>
              <w:t>8,67</w:t>
            </w:r>
          </w:p>
        </w:tc>
        <w:tc>
          <w:tcPr>
            <w:tcW w:w="1058" w:type="pct"/>
            <w:tcBorders>
              <w:top w:val="single" w:sz="4" w:space="0" w:color="auto"/>
              <w:left w:val="single" w:sz="4" w:space="0" w:color="auto"/>
              <w:bottom w:val="single" w:sz="4" w:space="0" w:color="auto"/>
              <w:right w:val="single" w:sz="4" w:space="0" w:color="auto"/>
            </w:tcBorders>
            <w:vAlign w:val="center"/>
          </w:tcPr>
          <w:p w14:paraId="3BD49AB0" w14:textId="77777777" w:rsidR="00AC6999" w:rsidRPr="009F0474" w:rsidRDefault="00AC6999" w:rsidP="00AC6999">
            <w:pPr>
              <w:tabs>
                <w:tab w:val="left" w:pos="5467"/>
              </w:tabs>
              <w:adjustRightInd w:val="0"/>
              <w:spacing w:after="0" w:line="240" w:lineRule="auto"/>
              <w:contextualSpacing/>
              <w:jc w:val="center"/>
              <w:rPr>
                <w:rFonts w:ascii="Times New Roman" w:hAnsi="Times New Roman" w:cs="Times New Roman"/>
                <w:sz w:val="24"/>
                <w:szCs w:val="24"/>
              </w:rPr>
            </w:pPr>
            <w:r w:rsidRPr="009F0474">
              <w:rPr>
                <w:rFonts w:ascii="Times New Roman" w:hAnsi="Times New Roman" w:cs="Times New Roman"/>
                <w:sz w:val="24"/>
                <w:szCs w:val="24"/>
              </w:rPr>
              <w:t>≤ 12</w:t>
            </w:r>
          </w:p>
        </w:tc>
      </w:tr>
      <w:tr w:rsidR="00AC6999" w:rsidRPr="009F0474" w14:paraId="0EC57DCA" w14:textId="77777777" w:rsidTr="00AC6999">
        <w:trPr>
          <w:jc w:val="center"/>
        </w:trPr>
        <w:tc>
          <w:tcPr>
            <w:tcW w:w="1357" w:type="pct"/>
            <w:tcBorders>
              <w:top w:val="single" w:sz="4" w:space="0" w:color="auto"/>
              <w:left w:val="single" w:sz="4" w:space="0" w:color="auto"/>
              <w:bottom w:val="single" w:sz="4" w:space="0" w:color="auto"/>
              <w:right w:val="single" w:sz="4" w:space="0" w:color="auto"/>
            </w:tcBorders>
            <w:vAlign w:val="center"/>
          </w:tcPr>
          <w:p w14:paraId="1D6306CA" w14:textId="77777777" w:rsidR="00AC6999" w:rsidRPr="009F0474" w:rsidRDefault="00AC6999" w:rsidP="00AC6999">
            <w:pPr>
              <w:spacing w:after="0" w:line="240" w:lineRule="auto"/>
              <w:jc w:val="both"/>
              <w:rPr>
                <w:rFonts w:ascii="Times New Roman" w:hAnsi="Times New Roman" w:cs="Times New Roman"/>
                <w:sz w:val="24"/>
                <w:szCs w:val="24"/>
              </w:rPr>
            </w:pPr>
            <w:r w:rsidRPr="009F0474">
              <w:rPr>
                <w:rFonts w:ascii="Times New Roman" w:hAnsi="Times New Roman" w:cs="Times New Roman"/>
                <w:sz w:val="24"/>
                <w:szCs w:val="24"/>
              </w:rPr>
              <w:t>Марка бетона по морозостойкости, F</w:t>
            </w:r>
            <w:r w:rsidRPr="009F0474">
              <w:rPr>
                <w:rFonts w:ascii="Times New Roman" w:hAnsi="Times New Roman" w:cs="Times New Roman"/>
                <w:sz w:val="24"/>
                <w:szCs w:val="24"/>
                <w:vertAlign w:val="subscript"/>
              </w:rPr>
              <w:t>1</w:t>
            </w:r>
          </w:p>
        </w:tc>
        <w:tc>
          <w:tcPr>
            <w:tcW w:w="839" w:type="pct"/>
            <w:tcBorders>
              <w:top w:val="single" w:sz="4" w:space="0" w:color="auto"/>
              <w:left w:val="single" w:sz="4" w:space="0" w:color="auto"/>
              <w:bottom w:val="single" w:sz="4" w:space="0" w:color="auto"/>
              <w:right w:val="single" w:sz="4" w:space="0" w:color="auto"/>
            </w:tcBorders>
            <w:vAlign w:val="center"/>
          </w:tcPr>
          <w:p w14:paraId="7B084367" w14:textId="77777777" w:rsidR="00AC6999" w:rsidRPr="009F0474" w:rsidRDefault="00AC6999" w:rsidP="00AC6999">
            <w:pPr>
              <w:tabs>
                <w:tab w:val="left" w:pos="5467"/>
              </w:tabs>
              <w:adjustRightInd w:val="0"/>
              <w:spacing w:after="0" w:line="240" w:lineRule="auto"/>
              <w:contextualSpacing/>
              <w:jc w:val="center"/>
              <w:rPr>
                <w:rFonts w:ascii="Times New Roman" w:hAnsi="Times New Roman" w:cs="Times New Roman"/>
                <w:sz w:val="24"/>
                <w:szCs w:val="24"/>
                <w:highlight w:val="red"/>
              </w:rPr>
            </w:pPr>
            <w:r w:rsidRPr="009F0474">
              <w:rPr>
                <w:rFonts w:ascii="Times New Roman" w:hAnsi="Times New Roman" w:cs="Times New Roman"/>
                <w:sz w:val="24"/>
                <w:szCs w:val="24"/>
              </w:rPr>
              <w:t>300</w:t>
            </w:r>
          </w:p>
        </w:tc>
        <w:tc>
          <w:tcPr>
            <w:tcW w:w="1063" w:type="pct"/>
            <w:tcBorders>
              <w:top w:val="single" w:sz="4" w:space="0" w:color="auto"/>
              <w:left w:val="single" w:sz="4" w:space="0" w:color="auto"/>
              <w:bottom w:val="single" w:sz="4" w:space="0" w:color="auto"/>
              <w:right w:val="single" w:sz="4" w:space="0" w:color="auto"/>
            </w:tcBorders>
            <w:vAlign w:val="center"/>
          </w:tcPr>
          <w:p w14:paraId="070EC653" w14:textId="77777777" w:rsidR="00AC6999" w:rsidRPr="009F0474" w:rsidRDefault="00AC6999" w:rsidP="00AC6999">
            <w:pPr>
              <w:tabs>
                <w:tab w:val="left" w:pos="5467"/>
              </w:tabs>
              <w:adjustRightInd w:val="0"/>
              <w:spacing w:after="0" w:line="240" w:lineRule="auto"/>
              <w:contextualSpacing/>
              <w:jc w:val="center"/>
              <w:rPr>
                <w:rFonts w:ascii="Times New Roman" w:hAnsi="Times New Roman" w:cs="Times New Roman"/>
                <w:sz w:val="24"/>
                <w:szCs w:val="24"/>
                <w:highlight w:val="red"/>
              </w:rPr>
            </w:pPr>
            <w:r w:rsidRPr="009F0474">
              <w:rPr>
                <w:rFonts w:ascii="Times New Roman" w:hAnsi="Times New Roman" w:cs="Times New Roman"/>
                <w:sz w:val="24"/>
                <w:szCs w:val="24"/>
              </w:rPr>
              <w:t>300</w:t>
            </w:r>
          </w:p>
        </w:tc>
        <w:tc>
          <w:tcPr>
            <w:tcW w:w="683" w:type="pct"/>
            <w:tcBorders>
              <w:top w:val="single" w:sz="4" w:space="0" w:color="auto"/>
              <w:left w:val="single" w:sz="4" w:space="0" w:color="auto"/>
              <w:bottom w:val="single" w:sz="4" w:space="0" w:color="auto"/>
              <w:right w:val="single" w:sz="4" w:space="0" w:color="auto"/>
            </w:tcBorders>
            <w:vAlign w:val="center"/>
          </w:tcPr>
          <w:p w14:paraId="5CDB1406" w14:textId="77777777" w:rsidR="00AC6999" w:rsidRPr="009F0474" w:rsidRDefault="00AC6999" w:rsidP="00AC6999">
            <w:pPr>
              <w:tabs>
                <w:tab w:val="left" w:pos="5467"/>
              </w:tabs>
              <w:adjustRightInd w:val="0"/>
              <w:spacing w:after="0" w:line="240" w:lineRule="auto"/>
              <w:contextualSpacing/>
              <w:jc w:val="center"/>
              <w:rPr>
                <w:rFonts w:ascii="Times New Roman" w:hAnsi="Times New Roman" w:cs="Times New Roman"/>
                <w:sz w:val="24"/>
                <w:szCs w:val="24"/>
              </w:rPr>
            </w:pPr>
            <w:r w:rsidRPr="009F0474">
              <w:rPr>
                <w:rFonts w:ascii="Times New Roman" w:hAnsi="Times New Roman" w:cs="Times New Roman"/>
                <w:sz w:val="24"/>
                <w:szCs w:val="24"/>
              </w:rPr>
              <w:t>300</w:t>
            </w:r>
          </w:p>
        </w:tc>
        <w:tc>
          <w:tcPr>
            <w:tcW w:w="1058" w:type="pct"/>
            <w:tcBorders>
              <w:top w:val="single" w:sz="4" w:space="0" w:color="auto"/>
              <w:left w:val="single" w:sz="4" w:space="0" w:color="auto"/>
              <w:bottom w:val="single" w:sz="4" w:space="0" w:color="auto"/>
              <w:right w:val="single" w:sz="4" w:space="0" w:color="auto"/>
            </w:tcBorders>
            <w:vAlign w:val="center"/>
          </w:tcPr>
          <w:p w14:paraId="5B9C1B05" w14:textId="77777777" w:rsidR="00AC6999" w:rsidRPr="009F0474" w:rsidRDefault="00AC6999" w:rsidP="00AC6999">
            <w:pPr>
              <w:tabs>
                <w:tab w:val="left" w:pos="5467"/>
              </w:tabs>
              <w:adjustRightInd w:val="0"/>
              <w:spacing w:after="0" w:line="240" w:lineRule="auto"/>
              <w:contextualSpacing/>
              <w:jc w:val="center"/>
              <w:rPr>
                <w:rFonts w:ascii="Times New Roman" w:hAnsi="Times New Roman" w:cs="Times New Roman"/>
                <w:sz w:val="24"/>
                <w:szCs w:val="24"/>
              </w:rPr>
            </w:pPr>
            <w:r w:rsidRPr="009F0474">
              <w:rPr>
                <w:rFonts w:ascii="Times New Roman" w:hAnsi="Times New Roman" w:cs="Times New Roman"/>
                <w:sz w:val="24"/>
                <w:szCs w:val="24"/>
                <w:lang w:val="en-US"/>
              </w:rPr>
              <w:t>200</w:t>
            </w:r>
            <w:r w:rsidRPr="009F0474">
              <w:rPr>
                <w:rFonts w:ascii="Times New Roman" w:hAnsi="Times New Roman" w:cs="Times New Roman"/>
                <w:sz w:val="24"/>
                <w:szCs w:val="24"/>
              </w:rPr>
              <w:t>…300</w:t>
            </w:r>
          </w:p>
        </w:tc>
      </w:tr>
    </w:tbl>
    <w:p w14:paraId="4977623C" w14:textId="77777777" w:rsidR="00AC6999" w:rsidRPr="009F0474" w:rsidRDefault="00AC6999" w:rsidP="00AC6999">
      <w:pPr>
        <w:spacing w:after="0" w:line="240" w:lineRule="auto"/>
        <w:ind w:firstLine="709"/>
        <w:jc w:val="both"/>
        <w:rPr>
          <w:rFonts w:ascii="Times New Roman" w:hAnsi="Times New Roman" w:cs="Times New Roman"/>
          <w:sz w:val="28"/>
          <w:szCs w:val="28"/>
        </w:rPr>
      </w:pPr>
    </w:p>
    <w:p w14:paraId="413B0326" w14:textId="44591A50" w:rsidR="00377FD1" w:rsidRPr="009F0474" w:rsidRDefault="00377FD1" w:rsidP="00377FD1">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Представленные в таблице данные подтверждают, что разработанный бетон для монолитного строительства превосходит нормативные требования по всем рассматриваемым показателям. В частности, прочность на сжатие нового состава на 34 % выше показателей контрольного образца, прочность при изгибе увеличилась на 32 %, </w:t>
      </w:r>
      <w:proofErr w:type="spellStart"/>
      <w:r w:rsidRPr="009F0474">
        <w:rPr>
          <w:rFonts w:ascii="Times New Roman" w:hAnsi="Times New Roman" w:cs="Times New Roman"/>
          <w:sz w:val="28"/>
          <w:szCs w:val="28"/>
        </w:rPr>
        <w:t>водопоглощение</w:t>
      </w:r>
      <w:proofErr w:type="spellEnd"/>
      <w:r w:rsidRPr="009F0474">
        <w:rPr>
          <w:rFonts w:ascii="Times New Roman" w:hAnsi="Times New Roman" w:cs="Times New Roman"/>
          <w:sz w:val="28"/>
          <w:szCs w:val="28"/>
        </w:rPr>
        <w:t xml:space="preserve"> снижено в 2 раза, а водонепроницаемость повысилась на 4…6 марок.</w:t>
      </w:r>
    </w:p>
    <w:p w14:paraId="4CCCCE27" w14:textId="7AC4B134" w:rsidR="00377FD1" w:rsidRPr="009F0474" w:rsidRDefault="00377FD1" w:rsidP="00377FD1">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Таким образом, внедрение предложенного технического решения и результаты проведённых испытаний подтвердили высокую эффективность и практическую перспективность использования </w:t>
      </w:r>
      <w:proofErr w:type="spellStart"/>
      <w:r w:rsidRPr="009F0474">
        <w:rPr>
          <w:rFonts w:ascii="Times New Roman" w:hAnsi="Times New Roman" w:cs="Times New Roman"/>
          <w:sz w:val="28"/>
          <w:szCs w:val="28"/>
        </w:rPr>
        <w:t>бесклинкерного</w:t>
      </w:r>
      <w:proofErr w:type="spellEnd"/>
      <w:r w:rsidRPr="009F0474">
        <w:rPr>
          <w:rFonts w:ascii="Times New Roman" w:hAnsi="Times New Roman" w:cs="Times New Roman"/>
          <w:sz w:val="28"/>
          <w:szCs w:val="28"/>
        </w:rPr>
        <w:t xml:space="preserve"> вяжущего с добавкой КНД для производства монолитных железобетонных конструкций. По материалам исследования опубликовано 13 научных статей и получен патент на изобретение </w:t>
      </w:r>
      <w:bookmarkStart w:id="261" w:name="_Hlk150378914"/>
      <w:r w:rsidR="00AC6999" w:rsidRPr="009F0474">
        <w:rPr>
          <w:rFonts w:ascii="Times New Roman" w:eastAsia="Calibri" w:hAnsi="Times New Roman" w:cs="Times New Roman"/>
          <w:kern w:val="2"/>
          <w:sz w:val="28"/>
          <w:szCs w:val="28"/>
        </w:rPr>
        <w:t xml:space="preserve">№ </w:t>
      </w:r>
      <w:r w:rsidRPr="009F0474">
        <w:rPr>
          <w:rFonts w:ascii="Times New Roman" w:eastAsia="Calibri" w:hAnsi="Times New Roman" w:cs="Times New Roman"/>
          <w:kern w:val="2"/>
          <w:sz w:val="28"/>
          <w:szCs w:val="28"/>
        </w:rPr>
        <w:t>33928</w:t>
      </w:r>
      <w:bookmarkEnd w:id="261"/>
      <w:r w:rsidR="00AC6999" w:rsidRPr="009F0474">
        <w:rPr>
          <w:rFonts w:ascii="Times New Roman" w:eastAsia="Calibri" w:hAnsi="Times New Roman" w:cs="Times New Roman"/>
          <w:kern w:val="2"/>
          <w:sz w:val="28"/>
          <w:szCs w:val="28"/>
        </w:rPr>
        <w:t xml:space="preserve"> </w:t>
      </w:r>
      <w:r w:rsidR="00AC6999" w:rsidRPr="009F0474">
        <w:rPr>
          <w:rFonts w:ascii="Times New Roman" w:hAnsi="Times New Roman" w:cs="Times New Roman"/>
          <w:sz w:val="28"/>
          <w:szCs w:val="28"/>
        </w:rPr>
        <w:t>[Приложение Б].</w:t>
      </w:r>
      <w:r w:rsidRPr="009F0474">
        <w:rPr>
          <w:rFonts w:ascii="Times New Roman" w:hAnsi="Times New Roman" w:cs="Times New Roman"/>
          <w:sz w:val="28"/>
          <w:szCs w:val="28"/>
        </w:rPr>
        <w:br w:type="page"/>
      </w:r>
    </w:p>
    <w:p w14:paraId="162BFC0B" w14:textId="74A28394" w:rsidR="00693A11" w:rsidRPr="009F0474" w:rsidRDefault="00DD61D6">
      <w:pPr>
        <w:pStyle w:val="10"/>
        <w:spacing w:before="0" w:beforeAutospacing="0" w:after="0" w:afterAutospacing="0"/>
        <w:ind w:firstLine="709"/>
      </w:pPr>
      <w:bookmarkStart w:id="262" w:name="_Toc200360901"/>
      <w:bookmarkStart w:id="263" w:name="_Hlk199978547"/>
      <w:r w:rsidRPr="009F0474">
        <w:lastRenderedPageBreak/>
        <w:t>Заключение</w:t>
      </w:r>
      <w:bookmarkEnd w:id="215"/>
      <w:bookmarkEnd w:id="262"/>
    </w:p>
    <w:p w14:paraId="0330FBAB" w14:textId="093384D9" w:rsidR="00552523" w:rsidRPr="009F0474" w:rsidRDefault="00552523" w:rsidP="001D35D1">
      <w:pPr>
        <w:spacing w:after="0" w:line="240" w:lineRule="auto"/>
        <w:ind w:firstLine="709"/>
        <w:jc w:val="both"/>
        <w:rPr>
          <w:rFonts w:ascii="Times New Roman" w:hAnsi="Times New Roman" w:cs="Times New Roman"/>
          <w:sz w:val="28"/>
          <w:szCs w:val="28"/>
        </w:rPr>
      </w:pPr>
    </w:p>
    <w:p w14:paraId="72BC4C21" w14:textId="77777777" w:rsidR="00041D8C" w:rsidRPr="009F0474" w:rsidRDefault="00552523" w:rsidP="0065068C">
      <w:pPr>
        <w:pStyle w:val="af4"/>
        <w:numPr>
          <w:ilvl w:val="0"/>
          <w:numId w:val="3"/>
        </w:numPr>
        <w:spacing w:after="0" w:line="240" w:lineRule="auto"/>
        <w:ind w:left="0" w:firstLine="709"/>
        <w:jc w:val="both"/>
        <w:rPr>
          <w:rFonts w:cs="Times New Roman"/>
          <w:szCs w:val="28"/>
        </w:rPr>
      </w:pPr>
      <w:r w:rsidRPr="009F0474">
        <w:t xml:space="preserve">Обосновано и экспериментально доказано получение </w:t>
      </w:r>
      <w:proofErr w:type="spellStart"/>
      <w:r w:rsidRPr="009F0474">
        <w:t>бесклинкерного</w:t>
      </w:r>
      <w:proofErr w:type="spellEnd"/>
      <w:r w:rsidRPr="009F0474">
        <w:t xml:space="preserve"> вяжущего на техногенных отходах промышленности и тяжёлого бетона на его основе. </w:t>
      </w:r>
      <w:r w:rsidR="00C37A36" w:rsidRPr="009F0474">
        <w:rPr>
          <w:rFonts w:cs="Times New Roman"/>
          <w:szCs w:val="28"/>
        </w:rPr>
        <w:t xml:space="preserve">Проведены исследования по установлению взаимодействия между всеми компонентами, входящими в </w:t>
      </w:r>
      <w:proofErr w:type="spellStart"/>
      <w:r w:rsidR="00C37A36" w:rsidRPr="009F0474">
        <w:rPr>
          <w:rFonts w:cs="Times New Roman"/>
          <w:szCs w:val="28"/>
        </w:rPr>
        <w:t>бесклинкерное</w:t>
      </w:r>
      <w:proofErr w:type="spellEnd"/>
      <w:r w:rsidR="00C37A36" w:rsidRPr="009F0474">
        <w:rPr>
          <w:rFonts w:cs="Times New Roman"/>
          <w:szCs w:val="28"/>
        </w:rPr>
        <w:t xml:space="preserve"> вяжущее. </w:t>
      </w:r>
    </w:p>
    <w:p w14:paraId="08EF44CA" w14:textId="77777777" w:rsidR="00EC384B" w:rsidRPr="009F0474" w:rsidRDefault="00EC384B" w:rsidP="00041D8C">
      <w:pPr>
        <w:pStyle w:val="af4"/>
        <w:spacing w:after="0" w:line="240" w:lineRule="auto"/>
        <w:ind w:left="0" w:firstLine="709"/>
        <w:jc w:val="both"/>
        <w:rPr>
          <w:rFonts w:cs="Times New Roman"/>
          <w:szCs w:val="28"/>
        </w:rPr>
      </w:pPr>
    </w:p>
    <w:p w14:paraId="4081DBE5" w14:textId="77777777" w:rsidR="00EC384B" w:rsidRPr="009F0474" w:rsidRDefault="00EC384B" w:rsidP="00041D8C">
      <w:pPr>
        <w:pStyle w:val="af4"/>
        <w:spacing w:after="0" w:line="240" w:lineRule="auto"/>
        <w:ind w:left="0" w:firstLine="709"/>
        <w:jc w:val="both"/>
        <w:rPr>
          <w:rFonts w:cs="Times New Roman"/>
          <w:szCs w:val="28"/>
        </w:rPr>
      </w:pPr>
    </w:p>
    <w:p w14:paraId="64D1FB1A" w14:textId="77777777" w:rsidR="00EC384B" w:rsidRPr="009F0474" w:rsidRDefault="00EC384B" w:rsidP="00041D8C">
      <w:pPr>
        <w:pStyle w:val="af4"/>
        <w:spacing w:after="0" w:line="240" w:lineRule="auto"/>
        <w:ind w:left="0" w:firstLine="709"/>
        <w:jc w:val="both"/>
        <w:rPr>
          <w:rFonts w:cs="Times New Roman"/>
          <w:szCs w:val="28"/>
        </w:rPr>
      </w:pPr>
    </w:p>
    <w:p w14:paraId="2D636202" w14:textId="337ED6C0" w:rsidR="00041D8C" w:rsidRPr="009F0474" w:rsidRDefault="00EC384B" w:rsidP="00041D8C">
      <w:pPr>
        <w:pStyle w:val="af4"/>
        <w:spacing w:after="0" w:line="240" w:lineRule="auto"/>
        <w:ind w:left="0" w:firstLine="709"/>
        <w:jc w:val="both"/>
        <w:rPr>
          <w:rFonts w:cs="Times New Roman"/>
          <w:szCs w:val="28"/>
        </w:rPr>
      </w:pPr>
      <w:r w:rsidRPr="009F0474">
        <w:rPr>
          <w:rFonts w:cs="Times New Roman"/>
          <w:szCs w:val="28"/>
        </w:rPr>
        <w:t xml:space="preserve">Создание </w:t>
      </w:r>
      <w:proofErr w:type="gramStart"/>
      <w:r w:rsidRPr="009F0474">
        <w:rPr>
          <w:rFonts w:cs="Times New Roman"/>
          <w:szCs w:val="28"/>
        </w:rPr>
        <w:t xml:space="preserve">структуру </w:t>
      </w:r>
      <w:r w:rsidR="00C37A36" w:rsidRPr="009F0474">
        <w:rPr>
          <w:rFonts w:cs="Times New Roman"/>
          <w:szCs w:val="28"/>
        </w:rPr>
        <w:t>Отдельно</w:t>
      </w:r>
      <w:proofErr w:type="gramEnd"/>
      <w:r w:rsidR="00C37A36" w:rsidRPr="009F0474">
        <w:rPr>
          <w:rFonts w:cs="Times New Roman"/>
          <w:szCs w:val="28"/>
        </w:rPr>
        <w:t xml:space="preserve"> проведен рентгенографический для доменного гранулированного шлака, показавший, что данный вид шлака (с завода </w:t>
      </w:r>
      <w:r w:rsidR="00C37A36" w:rsidRPr="009F0474">
        <w:rPr>
          <w:rFonts w:cs="Times New Roman"/>
          <w:szCs w:val="28"/>
          <w:shd w:val="clear" w:color="auto" w:fill="FFFFFF"/>
        </w:rPr>
        <w:t>АО «</w:t>
      </w:r>
      <w:proofErr w:type="spellStart"/>
      <w:r w:rsidR="00C37A36" w:rsidRPr="009F0474">
        <w:rPr>
          <w:rFonts w:cs="Times New Roman"/>
          <w:szCs w:val="28"/>
          <w:shd w:val="clear" w:color="auto" w:fill="FFFFFF"/>
          <w:lang w:val="en-US"/>
        </w:rPr>
        <w:t>Qarmet</w:t>
      </w:r>
      <w:proofErr w:type="spellEnd"/>
      <w:r w:rsidR="00C37A36" w:rsidRPr="009F0474">
        <w:rPr>
          <w:rFonts w:cs="Times New Roman"/>
          <w:szCs w:val="28"/>
          <w:shd w:val="clear" w:color="auto" w:fill="FFFFFF"/>
        </w:rPr>
        <w:t>»</w:t>
      </w:r>
      <w:r w:rsidR="00C37A36" w:rsidRPr="009F0474">
        <w:rPr>
          <w:rFonts w:cs="Times New Roman"/>
          <w:szCs w:val="28"/>
        </w:rPr>
        <w:t>, Казахстан)</w:t>
      </w:r>
      <w:r w:rsidR="00041D8C" w:rsidRPr="009F0474">
        <w:rPr>
          <w:rFonts w:cs="Times New Roman"/>
          <w:szCs w:val="28"/>
        </w:rPr>
        <w:t xml:space="preserve"> характеризуется преобладанием аморфной </w:t>
      </w:r>
      <w:proofErr w:type="spellStart"/>
      <w:r w:rsidR="00041D8C" w:rsidRPr="009F0474">
        <w:rPr>
          <w:rFonts w:cs="Times New Roman"/>
          <w:szCs w:val="28"/>
        </w:rPr>
        <w:t>стеклофазы</w:t>
      </w:r>
      <w:proofErr w:type="spellEnd"/>
      <w:r w:rsidR="00041D8C" w:rsidRPr="009F0474">
        <w:rPr>
          <w:rFonts w:cs="Times New Roman"/>
          <w:szCs w:val="28"/>
        </w:rPr>
        <w:t xml:space="preserve"> (92…95 %), о чём свидетельствуют размытые, малоинтенсивные пики </w:t>
      </w:r>
      <w:proofErr w:type="spellStart"/>
      <w:r w:rsidR="00041D8C" w:rsidRPr="009F0474">
        <w:rPr>
          <w:rFonts w:cs="Times New Roman"/>
          <w:szCs w:val="28"/>
        </w:rPr>
        <w:t>дифрактограммы</w:t>
      </w:r>
      <w:proofErr w:type="spellEnd"/>
      <w:r w:rsidR="00041D8C" w:rsidRPr="009F0474">
        <w:rPr>
          <w:rFonts w:cs="Times New Roman"/>
          <w:szCs w:val="28"/>
        </w:rPr>
        <w:t xml:space="preserve">, переходящие в широкое гало. На фоне этого стекловидного «фона» фиксируются лишь отдельные кристаллические фазы - </w:t>
      </w:r>
      <w:proofErr w:type="spellStart"/>
      <w:r w:rsidR="00041D8C" w:rsidRPr="009F0474">
        <w:rPr>
          <w:rFonts w:cs="Times New Roman"/>
          <w:szCs w:val="28"/>
        </w:rPr>
        <w:t>мервинит</w:t>
      </w:r>
      <w:proofErr w:type="spellEnd"/>
      <w:r w:rsidR="00041D8C" w:rsidRPr="009F0474">
        <w:rPr>
          <w:rFonts w:cs="Times New Roman"/>
          <w:szCs w:val="28"/>
        </w:rPr>
        <w:t xml:space="preserve"> 3CaO·MgO·2SiO</w:t>
      </w:r>
      <w:r w:rsidR="00041D8C" w:rsidRPr="009F0474">
        <w:rPr>
          <w:rFonts w:cs="Times New Roman"/>
          <w:szCs w:val="28"/>
          <w:vertAlign w:val="subscript"/>
        </w:rPr>
        <w:t>2</w:t>
      </w:r>
      <w:r w:rsidR="00041D8C" w:rsidRPr="009F0474">
        <w:rPr>
          <w:rFonts w:cs="Times New Roman"/>
          <w:szCs w:val="28"/>
        </w:rPr>
        <w:t xml:space="preserve">, </w:t>
      </w:r>
      <w:proofErr w:type="spellStart"/>
      <w:r w:rsidR="00041D8C" w:rsidRPr="009F0474">
        <w:rPr>
          <w:rFonts w:cs="Times New Roman"/>
          <w:szCs w:val="28"/>
        </w:rPr>
        <w:t>окерманит</w:t>
      </w:r>
      <w:proofErr w:type="spellEnd"/>
      <w:r w:rsidR="00041D8C" w:rsidRPr="009F0474">
        <w:rPr>
          <w:rFonts w:cs="Times New Roman"/>
          <w:szCs w:val="28"/>
        </w:rPr>
        <w:t xml:space="preserve"> 2CaO·MgO·2SiO</w:t>
      </w:r>
      <w:r w:rsidR="00041D8C" w:rsidRPr="009F0474">
        <w:rPr>
          <w:rFonts w:cs="Times New Roman"/>
          <w:szCs w:val="28"/>
          <w:vertAlign w:val="subscript"/>
        </w:rPr>
        <w:t>2</w:t>
      </w:r>
      <w:r w:rsidR="00041D8C" w:rsidRPr="009F0474">
        <w:rPr>
          <w:rFonts w:cs="Times New Roman"/>
          <w:szCs w:val="28"/>
        </w:rPr>
        <w:t xml:space="preserve"> и </w:t>
      </w:r>
      <w:proofErr w:type="spellStart"/>
      <w:r w:rsidR="00041D8C" w:rsidRPr="009F0474">
        <w:rPr>
          <w:rFonts w:cs="Times New Roman"/>
          <w:szCs w:val="28"/>
        </w:rPr>
        <w:t>мелиллит</w:t>
      </w:r>
      <w:proofErr w:type="spellEnd"/>
      <w:r w:rsidR="00041D8C" w:rsidRPr="009F0474">
        <w:rPr>
          <w:rFonts w:cs="Times New Roman"/>
          <w:szCs w:val="28"/>
        </w:rPr>
        <w:t xml:space="preserve"> 8CaO·3Al</w:t>
      </w:r>
      <w:r w:rsidR="00041D8C" w:rsidRPr="009F0474">
        <w:rPr>
          <w:rFonts w:cs="Times New Roman"/>
          <w:szCs w:val="28"/>
          <w:vertAlign w:val="subscript"/>
        </w:rPr>
        <w:t>2</w:t>
      </w:r>
      <w:r w:rsidR="00041D8C" w:rsidRPr="009F0474">
        <w:rPr>
          <w:rFonts w:cs="Times New Roman"/>
          <w:szCs w:val="28"/>
        </w:rPr>
        <w:t>O</w:t>
      </w:r>
      <w:r w:rsidR="00041D8C" w:rsidRPr="009F0474">
        <w:rPr>
          <w:rFonts w:cs="Times New Roman"/>
          <w:szCs w:val="28"/>
          <w:vertAlign w:val="subscript"/>
        </w:rPr>
        <w:t>3</w:t>
      </w:r>
      <w:r w:rsidR="00041D8C" w:rsidRPr="009F0474">
        <w:rPr>
          <w:rFonts w:cs="Times New Roman"/>
          <w:szCs w:val="28"/>
        </w:rPr>
        <w:t>·MgO·5SiO</w:t>
      </w:r>
      <w:r w:rsidR="00041D8C" w:rsidRPr="009F0474">
        <w:rPr>
          <w:rFonts w:cs="Times New Roman"/>
          <w:szCs w:val="28"/>
          <w:vertAlign w:val="subscript"/>
        </w:rPr>
        <w:t>2</w:t>
      </w:r>
      <w:r w:rsidR="00041D8C" w:rsidRPr="009F0474">
        <w:rPr>
          <w:rFonts w:cs="Times New Roman"/>
          <w:szCs w:val="28"/>
        </w:rPr>
        <w:t xml:space="preserve">. Такой минеральный состав, в сочетании с модулем основности </w:t>
      </w:r>
      <w:proofErr w:type="spellStart"/>
      <w:r w:rsidR="00041D8C" w:rsidRPr="009F0474">
        <w:rPr>
          <w:rFonts w:cs="Times New Roman"/>
          <w:szCs w:val="28"/>
        </w:rPr>
        <w:t>M</w:t>
      </w:r>
      <w:r w:rsidR="00041D8C" w:rsidRPr="009F0474">
        <w:rPr>
          <w:rFonts w:cs="Times New Roman"/>
          <w:szCs w:val="28"/>
          <w:vertAlign w:val="subscript"/>
        </w:rPr>
        <w:t>о</w:t>
      </w:r>
      <w:proofErr w:type="spellEnd"/>
      <w:r w:rsidR="00041D8C" w:rsidRPr="009F0474">
        <w:rPr>
          <w:rFonts w:cs="Times New Roman"/>
          <w:szCs w:val="28"/>
        </w:rPr>
        <w:t xml:space="preserve"> = 1,003 и коэффициентом качества K = 1,798, относит шлак к основным, </w:t>
      </w:r>
      <w:proofErr w:type="spellStart"/>
      <w:r w:rsidR="00041D8C" w:rsidRPr="009F0474">
        <w:rPr>
          <w:rFonts w:cs="Times New Roman"/>
          <w:szCs w:val="28"/>
        </w:rPr>
        <w:t>высокогидравлически</w:t>
      </w:r>
      <w:proofErr w:type="spellEnd"/>
      <w:r w:rsidR="00041D8C" w:rsidRPr="009F0474">
        <w:rPr>
          <w:rFonts w:cs="Times New Roman"/>
          <w:szCs w:val="28"/>
        </w:rPr>
        <w:t xml:space="preserve"> активным материалам 1-го сорта, пригодным для активации известью и сульфатами в составе </w:t>
      </w:r>
      <w:proofErr w:type="spellStart"/>
      <w:r w:rsidR="00041D8C" w:rsidRPr="009F0474">
        <w:rPr>
          <w:rFonts w:cs="Times New Roman"/>
          <w:szCs w:val="28"/>
        </w:rPr>
        <w:t>бесклинкерного</w:t>
      </w:r>
      <w:proofErr w:type="spellEnd"/>
      <w:r w:rsidR="00041D8C" w:rsidRPr="009F0474">
        <w:rPr>
          <w:rFonts w:cs="Times New Roman"/>
          <w:szCs w:val="28"/>
        </w:rPr>
        <w:t xml:space="preserve"> вяжущего .</w:t>
      </w:r>
    </w:p>
    <w:p w14:paraId="54F0F092" w14:textId="6E575884" w:rsidR="00041D8C" w:rsidRPr="009F0474" w:rsidRDefault="00041D8C" w:rsidP="00041D8C">
      <w:pPr>
        <w:pStyle w:val="af4"/>
        <w:spacing w:after="0" w:line="240" w:lineRule="auto"/>
        <w:ind w:left="0" w:firstLine="709"/>
        <w:jc w:val="both"/>
        <w:rPr>
          <w:rFonts w:cs="Times New Roman"/>
          <w:szCs w:val="28"/>
        </w:rPr>
      </w:pPr>
      <w:r w:rsidRPr="009F0474">
        <w:rPr>
          <w:rFonts w:cs="Times New Roman"/>
          <w:szCs w:val="28"/>
        </w:rPr>
        <w:t xml:space="preserve">Разработана технология получения </w:t>
      </w:r>
      <w:proofErr w:type="spellStart"/>
      <w:r w:rsidRPr="009F0474">
        <w:rPr>
          <w:rFonts w:cs="Times New Roman"/>
          <w:szCs w:val="28"/>
        </w:rPr>
        <w:t>бесклинкерного</w:t>
      </w:r>
      <w:proofErr w:type="spellEnd"/>
      <w:r w:rsidRPr="009F0474">
        <w:rPr>
          <w:rFonts w:cs="Times New Roman"/>
          <w:szCs w:val="28"/>
        </w:rPr>
        <w:t xml:space="preserve"> вяжущего из техногенных отходов промышленности (</w:t>
      </w:r>
      <w:r w:rsidRPr="009F0474">
        <w:rPr>
          <w:rFonts w:cs="Times New Roman"/>
          <w:szCs w:val="28"/>
          <w:lang w:val="kk-KZ"/>
        </w:rPr>
        <w:t xml:space="preserve">Патент РК </w:t>
      </w:r>
      <w:r w:rsidRPr="009F0474">
        <w:rPr>
          <w:rFonts w:cs="Times New Roman"/>
          <w:szCs w:val="28"/>
        </w:rPr>
        <w:t>№33928</w:t>
      </w:r>
      <w:r w:rsidRPr="009F0474">
        <w:rPr>
          <w:rFonts w:cs="Times New Roman"/>
          <w:szCs w:val="28"/>
          <w:lang w:val="kk-KZ"/>
        </w:rPr>
        <w:t xml:space="preserve"> «Бесклинкерное вяжущее из техногенных отходов промышленности»</w:t>
      </w:r>
      <w:r w:rsidRPr="009F0474">
        <w:rPr>
          <w:rFonts w:cs="Times New Roman"/>
          <w:szCs w:val="28"/>
        </w:rPr>
        <w:t xml:space="preserve">), включающее в себе характеристики и свойства всех компонентов, входящих в вяжущее. </w:t>
      </w:r>
    </w:p>
    <w:p w14:paraId="54237F7A" w14:textId="6C57DAE9" w:rsidR="00552523" w:rsidRPr="009F0474" w:rsidRDefault="001D35D1" w:rsidP="0065068C">
      <w:pPr>
        <w:pStyle w:val="af4"/>
        <w:numPr>
          <w:ilvl w:val="0"/>
          <w:numId w:val="3"/>
        </w:numPr>
        <w:spacing w:after="0" w:line="240" w:lineRule="auto"/>
        <w:ind w:left="0" w:firstLine="709"/>
        <w:jc w:val="both"/>
      </w:pPr>
      <w:r w:rsidRPr="009F0474">
        <w:t xml:space="preserve">При помощи методов математического планирования эксперимента и регрессионного анализа установлен оптимальный состав модифицированного тяжёлого бетона. Определены параметры, обеспечивающие наилучшие свойства материала: удельная поверхность </w:t>
      </w:r>
      <w:proofErr w:type="spellStart"/>
      <w:r w:rsidRPr="009F0474">
        <w:t>бесклинкерного</w:t>
      </w:r>
      <w:proofErr w:type="spellEnd"/>
      <w:r w:rsidRPr="009F0474">
        <w:t xml:space="preserve"> вяжущего от 600 м</w:t>
      </w:r>
      <w:r w:rsidRPr="009F0474">
        <w:rPr>
          <w:vertAlign w:val="superscript"/>
        </w:rPr>
        <w:t>2</w:t>
      </w:r>
      <w:r w:rsidRPr="009F0474">
        <w:t xml:space="preserve">/кг и дозировка комплексной </w:t>
      </w:r>
      <w:proofErr w:type="spellStart"/>
      <w:r w:rsidRPr="009F0474">
        <w:t>нанодисперсной</w:t>
      </w:r>
      <w:proofErr w:type="spellEnd"/>
      <w:r w:rsidRPr="009F0474">
        <w:t xml:space="preserve"> добавки КНД (</w:t>
      </w:r>
      <w:proofErr w:type="spellStart"/>
      <w:r w:rsidRPr="009F0474">
        <w:t>нанокремнезём</w:t>
      </w:r>
      <w:proofErr w:type="spellEnd"/>
      <w:r w:rsidRPr="009F0474">
        <w:t xml:space="preserve"> - 0,01 % от массы вяжущего). При этих значениях достигаются следующие показатели бетона: предел прочности при сжатии </w:t>
      </w:r>
      <w:proofErr w:type="spellStart"/>
      <w:r w:rsidRPr="009F0474">
        <w:t>R</w:t>
      </w:r>
      <w:r w:rsidRPr="009F0474">
        <w:rPr>
          <w:vertAlign w:val="subscript"/>
        </w:rPr>
        <w:t>сж</w:t>
      </w:r>
      <w:proofErr w:type="spellEnd"/>
      <w:r w:rsidRPr="009F0474">
        <w:t xml:space="preserve"> = 39,9 МПа (28 </w:t>
      </w:r>
      <w:proofErr w:type="spellStart"/>
      <w:r w:rsidRPr="009F0474">
        <w:t>сут</w:t>
      </w:r>
      <w:proofErr w:type="spellEnd"/>
      <w:r w:rsidRPr="009F0474">
        <w:t xml:space="preserve">), предел прочности при растяжении при изгибе </w:t>
      </w:r>
      <w:proofErr w:type="spellStart"/>
      <w:r w:rsidRPr="009F0474">
        <w:t>R</w:t>
      </w:r>
      <w:r w:rsidRPr="009F0474">
        <w:rPr>
          <w:vertAlign w:val="subscript"/>
        </w:rPr>
        <w:t>изг</w:t>
      </w:r>
      <w:proofErr w:type="spellEnd"/>
      <w:r w:rsidRPr="009F0474">
        <w:t xml:space="preserve"> = 3,96 МПа, </w:t>
      </w:r>
      <w:proofErr w:type="spellStart"/>
      <w:r w:rsidRPr="009F0474">
        <w:t>водопоглощение</w:t>
      </w:r>
      <w:proofErr w:type="spellEnd"/>
      <w:r w:rsidRPr="009F0474">
        <w:t xml:space="preserve"> </w:t>
      </w:r>
      <w:proofErr w:type="spellStart"/>
      <w:r w:rsidRPr="009F0474">
        <w:t>W</w:t>
      </w:r>
      <w:r w:rsidRPr="009F0474">
        <w:rPr>
          <w:vertAlign w:val="subscript"/>
        </w:rPr>
        <w:t>m</w:t>
      </w:r>
      <w:proofErr w:type="spellEnd"/>
      <w:r w:rsidRPr="009F0474">
        <w:t xml:space="preserve"> = 2,1 %, марка по водонепроницаемости W12 и морозостойкость не ниже F</w:t>
      </w:r>
      <w:r w:rsidRPr="009F0474">
        <w:rPr>
          <w:vertAlign w:val="subscript"/>
        </w:rPr>
        <w:t>1</w:t>
      </w:r>
      <w:r w:rsidRPr="009F0474">
        <w:t>300. Таким образом, оптимизированная система демонстрирует сбалансированное сочетание высокой прочности, низкой пористости и долговечности, отвечая требованиям монолитных конструкций повышенной эксплуатационной надёжности.</w:t>
      </w:r>
    </w:p>
    <w:p w14:paraId="748F3FE6" w14:textId="1565B2F2" w:rsidR="001D35D1" w:rsidRPr="009F0474" w:rsidRDefault="001D35D1" w:rsidP="0065068C">
      <w:pPr>
        <w:pStyle w:val="af4"/>
        <w:numPr>
          <w:ilvl w:val="0"/>
          <w:numId w:val="3"/>
        </w:numPr>
        <w:spacing w:after="0" w:line="240" w:lineRule="auto"/>
        <w:ind w:left="0" w:firstLine="709"/>
        <w:jc w:val="both"/>
        <w:rPr>
          <w:rFonts w:eastAsia="Times New Roman" w:cs="Times New Roman"/>
          <w:szCs w:val="28"/>
          <w:lang w:val="ru-KZ" w:eastAsia="ru-KZ"/>
        </w:rPr>
      </w:pPr>
      <w:r w:rsidRPr="009F0474">
        <w:rPr>
          <w:rFonts w:eastAsia="Times New Roman" w:cs="Times New Roman"/>
          <w:szCs w:val="28"/>
          <w:lang w:val="ru-KZ" w:eastAsia="ru-KZ"/>
        </w:rPr>
        <w:t xml:space="preserve">Рентгенофазовый анализ подтвердил, что в цементном камне на </w:t>
      </w:r>
      <w:proofErr w:type="spellStart"/>
      <w:r w:rsidRPr="009F0474">
        <w:rPr>
          <w:rFonts w:eastAsia="Times New Roman" w:cs="Times New Roman"/>
          <w:szCs w:val="28"/>
          <w:lang w:val="ru-KZ" w:eastAsia="ru-KZ"/>
        </w:rPr>
        <w:t>бесклинкерном</w:t>
      </w:r>
      <w:proofErr w:type="spellEnd"/>
      <w:r w:rsidRPr="009F0474">
        <w:rPr>
          <w:rFonts w:eastAsia="Times New Roman" w:cs="Times New Roman"/>
          <w:szCs w:val="28"/>
          <w:lang w:val="ru-KZ" w:eastAsia="ru-KZ"/>
        </w:rPr>
        <w:t xml:space="preserve"> вяжущем с КНД</w:t>
      </w:r>
      <w:r w:rsidR="00C37A36" w:rsidRPr="009F0474">
        <w:rPr>
          <w:rFonts w:eastAsia="Times New Roman" w:cs="Times New Roman"/>
          <w:szCs w:val="28"/>
          <w:lang w:eastAsia="ru-KZ"/>
        </w:rPr>
        <w:t xml:space="preserve"> (содержание </w:t>
      </w:r>
      <w:proofErr w:type="spellStart"/>
      <w:r w:rsidR="00C37A36" w:rsidRPr="009F0474">
        <w:rPr>
          <w:rFonts w:eastAsia="Times New Roman" w:cs="Times New Roman"/>
          <w:szCs w:val="28"/>
          <w:lang w:eastAsia="ru-KZ"/>
        </w:rPr>
        <w:t>нанокремнезема</w:t>
      </w:r>
      <w:proofErr w:type="spellEnd"/>
      <w:r w:rsidR="00C37A36" w:rsidRPr="009F0474">
        <w:rPr>
          <w:rFonts w:eastAsia="Times New Roman" w:cs="Times New Roman"/>
          <w:szCs w:val="28"/>
          <w:lang w:eastAsia="ru-KZ"/>
        </w:rPr>
        <w:t xml:space="preserve"> 0,01%)</w:t>
      </w:r>
      <w:r w:rsidRPr="009F0474">
        <w:rPr>
          <w:rFonts w:eastAsia="Times New Roman" w:cs="Times New Roman"/>
          <w:szCs w:val="28"/>
          <w:lang w:val="ru-KZ" w:eastAsia="ru-KZ"/>
        </w:rPr>
        <w:t xml:space="preserve"> свободный </w:t>
      </w:r>
      <w:proofErr w:type="spellStart"/>
      <w:r w:rsidRPr="009F0474">
        <w:rPr>
          <w:rFonts w:eastAsia="Times New Roman" w:cs="Times New Roman"/>
          <w:szCs w:val="28"/>
          <w:lang w:val="ru-KZ" w:eastAsia="ru-KZ"/>
        </w:rPr>
        <w:t>портландит</w:t>
      </w:r>
      <w:proofErr w:type="spellEnd"/>
      <w:r w:rsidRPr="009F0474">
        <w:rPr>
          <w:rFonts w:eastAsia="Times New Roman" w:cs="Times New Roman"/>
          <w:szCs w:val="28"/>
          <w:lang w:val="ru-KZ" w:eastAsia="ru-KZ"/>
        </w:rPr>
        <w:t xml:space="preserve"> практически отсутствует – </w:t>
      </w:r>
      <w:proofErr w:type="spellStart"/>
      <w:proofErr w:type="gramStart"/>
      <w:r w:rsidRPr="009F0474">
        <w:rPr>
          <w:rFonts w:eastAsia="Times New Roman" w:cs="Times New Roman"/>
          <w:szCs w:val="28"/>
          <w:lang w:val="ru-KZ" w:eastAsia="ru-KZ"/>
        </w:rPr>
        <w:t>Ca</w:t>
      </w:r>
      <w:proofErr w:type="spellEnd"/>
      <w:r w:rsidRPr="009F0474">
        <w:rPr>
          <w:rFonts w:eastAsia="Times New Roman" w:cs="Times New Roman"/>
          <w:szCs w:val="28"/>
          <w:lang w:val="ru-KZ" w:eastAsia="ru-KZ"/>
        </w:rPr>
        <w:t>(</w:t>
      </w:r>
      <w:proofErr w:type="gramEnd"/>
      <w:r w:rsidRPr="009F0474">
        <w:rPr>
          <w:rFonts w:eastAsia="Times New Roman" w:cs="Times New Roman"/>
          <w:szCs w:val="28"/>
          <w:lang w:val="ru-KZ" w:eastAsia="ru-KZ"/>
        </w:rPr>
        <w:t>OH)</w:t>
      </w:r>
      <w:r w:rsidR="00C37A36" w:rsidRPr="009F0474">
        <w:rPr>
          <w:rFonts w:eastAsia="Times New Roman" w:cs="Times New Roman"/>
          <w:szCs w:val="28"/>
          <w:vertAlign w:val="subscript"/>
          <w:lang w:eastAsia="ru-KZ"/>
        </w:rPr>
        <w:t>2</w:t>
      </w:r>
      <w:r w:rsidRPr="009F0474">
        <w:rPr>
          <w:rFonts w:eastAsia="Times New Roman" w:cs="Times New Roman"/>
          <w:szCs w:val="28"/>
          <w:lang w:val="ru-KZ" w:eastAsia="ru-KZ"/>
        </w:rPr>
        <w:t xml:space="preserve"> мгновенно расходуется на пуццолановую реакцию с </w:t>
      </w:r>
      <w:proofErr w:type="spellStart"/>
      <w:r w:rsidRPr="009F0474">
        <w:rPr>
          <w:rFonts w:eastAsia="Times New Roman" w:cs="Times New Roman"/>
          <w:szCs w:val="28"/>
          <w:lang w:val="ru-KZ" w:eastAsia="ru-KZ"/>
        </w:rPr>
        <w:t>нанокремнезёмом</w:t>
      </w:r>
      <w:proofErr w:type="spellEnd"/>
      <w:r w:rsidRPr="009F0474">
        <w:rPr>
          <w:rFonts w:eastAsia="Times New Roman" w:cs="Times New Roman"/>
          <w:szCs w:val="28"/>
          <w:lang w:val="ru-KZ" w:eastAsia="ru-KZ"/>
        </w:rPr>
        <w:t xml:space="preserve">, что указывает на более глубокую степень гидратации и пониженную щёлочность матрицы. </w:t>
      </w:r>
      <w:r w:rsidR="00EC384B" w:rsidRPr="009F0474">
        <w:rPr>
          <w:rFonts w:eastAsia="Times New Roman" w:cs="Times New Roman"/>
          <w:szCs w:val="28"/>
          <w:lang w:eastAsia="ru-KZ"/>
        </w:rPr>
        <w:t xml:space="preserve">СТЕПЕНЬ ГИДРАТАЦИИ ДОБАВИТЬ ПРОЦЕНТЫ –В СРАВНЕНИИ </w:t>
      </w:r>
      <w:proofErr w:type="gramStart"/>
      <w:r w:rsidR="00EC384B" w:rsidRPr="009F0474">
        <w:rPr>
          <w:rFonts w:eastAsia="Times New Roman" w:cs="Times New Roman"/>
          <w:szCs w:val="28"/>
          <w:lang w:eastAsia="ru-KZ"/>
        </w:rPr>
        <w:t>С КОНТРОЛЬНЫМ</w:t>
      </w:r>
      <w:proofErr w:type="gramEnd"/>
    </w:p>
    <w:p w14:paraId="36934BEC" w14:textId="65C84071" w:rsidR="001D35D1" w:rsidRPr="009F0474" w:rsidRDefault="001D35D1" w:rsidP="0065068C">
      <w:pPr>
        <w:pStyle w:val="af4"/>
        <w:numPr>
          <w:ilvl w:val="0"/>
          <w:numId w:val="3"/>
        </w:numPr>
        <w:spacing w:after="0" w:line="240" w:lineRule="auto"/>
        <w:ind w:left="0" w:firstLine="709"/>
        <w:jc w:val="both"/>
        <w:rPr>
          <w:rFonts w:eastAsia="Times New Roman" w:cs="Times New Roman"/>
          <w:szCs w:val="28"/>
          <w:lang w:val="ru-KZ" w:eastAsia="ru-KZ"/>
        </w:rPr>
      </w:pPr>
      <w:r w:rsidRPr="009F0474">
        <w:rPr>
          <w:rFonts w:eastAsia="Times New Roman" w:cs="Times New Roman"/>
          <w:szCs w:val="28"/>
          <w:lang w:val="ru-KZ" w:eastAsia="ru-KZ"/>
        </w:rPr>
        <w:lastRenderedPageBreak/>
        <w:t xml:space="preserve">Микроструктурный анализ (СЭМ) выявил плотную, упорядоченную матрицу, сформированную волокнисто-игольчатыми </w:t>
      </w:r>
      <w:proofErr w:type="spellStart"/>
      <w:r w:rsidRPr="009F0474">
        <w:rPr>
          <w:rFonts w:eastAsia="Times New Roman" w:cs="Times New Roman"/>
          <w:szCs w:val="28"/>
          <w:lang w:val="ru-KZ" w:eastAsia="ru-KZ"/>
        </w:rPr>
        <w:t>гидросиликатами</w:t>
      </w:r>
      <w:proofErr w:type="spellEnd"/>
      <w:r w:rsidRPr="009F0474">
        <w:rPr>
          <w:rFonts w:eastAsia="Times New Roman" w:cs="Times New Roman"/>
          <w:szCs w:val="28"/>
          <w:lang w:val="ru-KZ" w:eastAsia="ru-KZ"/>
        </w:rPr>
        <w:t xml:space="preserve"> и </w:t>
      </w:r>
      <w:proofErr w:type="spellStart"/>
      <w:r w:rsidRPr="009F0474">
        <w:rPr>
          <w:rFonts w:eastAsia="Times New Roman" w:cs="Times New Roman"/>
          <w:szCs w:val="28"/>
          <w:lang w:val="ru-KZ" w:eastAsia="ru-KZ"/>
        </w:rPr>
        <w:t>эттрингитом</w:t>
      </w:r>
      <w:proofErr w:type="spellEnd"/>
      <w:r w:rsidRPr="009F0474">
        <w:rPr>
          <w:rFonts w:eastAsia="Times New Roman" w:cs="Times New Roman"/>
          <w:szCs w:val="28"/>
          <w:lang w:val="ru-KZ" w:eastAsia="ru-KZ"/>
        </w:rPr>
        <w:t xml:space="preserve">; характерный размер кристаллитов </w:t>
      </w:r>
      <w:r w:rsidR="00C37A36" w:rsidRPr="009F0474">
        <w:rPr>
          <w:rFonts w:eastAsia="Times New Roman" w:cs="Times New Roman"/>
          <w:szCs w:val="28"/>
          <w:lang w:eastAsia="ru-KZ"/>
        </w:rPr>
        <w:t xml:space="preserve">- </w:t>
      </w:r>
      <w:r w:rsidRPr="009F0474">
        <w:rPr>
          <w:rFonts w:eastAsia="Times New Roman" w:cs="Times New Roman"/>
          <w:szCs w:val="28"/>
          <w:lang w:val="ru-KZ" w:eastAsia="ru-KZ"/>
        </w:rPr>
        <w:t xml:space="preserve">60…80 </w:t>
      </w:r>
      <w:proofErr w:type="spellStart"/>
      <w:r w:rsidRPr="009F0474">
        <w:rPr>
          <w:rFonts w:eastAsia="Times New Roman" w:cs="Times New Roman"/>
          <w:szCs w:val="28"/>
          <w:lang w:val="ru-KZ" w:eastAsia="ru-KZ"/>
        </w:rPr>
        <w:t>нм</w:t>
      </w:r>
      <w:proofErr w:type="spellEnd"/>
      <w:r w:rsidRPr="009F0474">
        <w:rPr>
          <w:rFonts w:eastAsia="Times New Roman" w:cs="Times New Roman"/>
          <w:szCs w:val="28"/>
          <w:lang w:val="ru-KZ" w:eastAsia="ru-KZ"/>
        </w:rPr>
        <w:t>, а общая капиллярная пористость снижается на 8</w:t>
      </w:r>
      <w:r w:rsidR="00C37A36" w:rsidRPr="009F0474">
        <w:rPr>
          <w:rFonts w:eastAsia="Times New Roman" w:cs="Times New Roman"/>
          <w:szCs w:val="28"/>
          <w:lang w:eastAsia="ru-KZ"/>
        </w:rPr>
        <w:t>…</w:t>
      </w:r>
      <w:r w:rsidRPr="009F0474">
        <w:rPr>
          <w:rFonts w:eastAsia="Times New Roman" w:cs="Times New Roman"/>
          <w:szCs w:val="28"/>
          <w:lang w:val="ru-KZ" w:eastAsia="ru-KZ"/>
        </w:rPr>
        <w:t xml:space="preserve">10 % по сравнению с контрольным образцом. </w:t>
      </w:r>
    </w:p>
    <w:p w14:paraId="6A76AD31" w14:textId="77777777" w:rsidR="00041D8C" w:rsidRPr="009F0474" w:rsidRDefault="00041D8C" w:rsidP="0065068C">
      <w:pPr>
        <w:pStyle w:val="af4"/>
        <w:numPr>
          <w:ilvl w:val="0"/>
          <w:numId w:val="3"/>
        </w:numPr>
        <w:spacing w:after="0" w:line="240" w:lineRule="auto"/>
        <w:ind w:left="0" w:firstLine="709"/>
        <w:jc w:val="both"/>
        <w:rPr>
          <w:rFonts w:eastAsia="Times New Roman" w:cs="Times New Roman"/>
          <w:szCs w:val="28"/>
          <w:lang w:val="ru-KZ" w:eastAsia="ru-KZ"/>
        </w:rPr>
      </w:pPr>
      <w:r w:rsidRPr="009F0474">
        <w:rPr>
          <w:rFonts w:cs="Times New Roman"/>
          <w:szCs w:val="28"/>
          <w:lang w:val="kk-KZ"/>
        </w:rPr>
        <w:t>Полученный модифицированный бетон обладает следующими показателями: предел прочности на сжатие – 43,6 МПа; предел прочности на растяжение при изгибе – 4,0 МПа; водопоглощение – 2,1 %; марка по водонепроницаемости – W12 (1,2 МПа); морозостойкость – не ниже F</w:t>
      </w:r>
      <w:r w:rsidRPr="009F0474">
        <w:rPr>
          <w:rFonts w:cs="Times New Roman"/>
          <w:szCs w:val="28"/>
          <w:vertAlign w:val="subscript"/>
          <w:lang w:val="kk-KZ"/>
        </w:rPr>
        <w:t>1</w:t>
      </w:r>
      <w:r w:rsidRPr="009F0474">
        <w:rPr>
          <w:rFonts w:cs="Times New Roman"/>
          <w:szCs w:val="28"/>
          <w:lang w:val="kk-KZ"/>
        </w:rPr>
        <w:t>400.</w:t>
      </w:r>
    </w:p>
    <w:p w14:paraId="4BD46FD4" w14:textId="784A0986" w:rsidR="001D35D1" w:rsidRPr="009F0474" w:rsidRDefault="00EC384B" w:rsidP="00041D8C">
      <w:pPr>
        <w:pStyle w:val="af4"/>
        <w:spacing w:after="0" w:line="240" w:lineRule="auto"/>
        <w:ind w:left="0" w:firstLine="567"/>
        <w:jc w:val="both"/>
        <w:rPr>
          <w:rFonts w:eastAsia="Times New Roman" w:cs="Times New Roman"/>
          <w:szCs w:val="28"/>
          <w:lang w:val="ru-KZ" w:eastAsia="ru-KZ"/>
        </w:rPr>
      </w:pPr>
      <w:r w:rsidRPr="009F0474">
        <w:rPr>
          <w:rFonts w:eastAsia="Times New Roman" w:cs="Times New Roman"/>
          <w:szCs w:val="28"/>
          <w:lang w:eastAsia="ru-KZ"/>
        </w:rPr>
        <w:t>Установлено увеличение п</w:t>
      </w:r>
      <w:proofErr w:type="spellStart"/>
      <w:r w:rsidR="001D35D1" w:rsidRPr="009F0474">
        <w:rPr>
          <w:rFonts w:eastAsia="Times New Roman" w:cs="Times New Roman"/>
          <w:szCs w:val="28"/>
          <w:lang w:val="ru-KZ" w:eastAsia="ru-KZ"/>
        </w:rPr>
        <w:t>рочностны</w:t>
      </w:r>
      <w:proofErr w:type="spellEnd"/>
      <w:r w:rsidRPr="009F0474">
        <w:rPr>
          <w:rFonts w:eastAsia="Times New Roman" w:cs="Times New Roman"/>
          <w:szCs w:val="28"/>
          <w:lang w:eastAsia="ru-KZ"/>
        </w:rPr>
        <w:t xml:space="preserve">х показателей </w:t>
      </w:r>
      <w:r w:rsidR="00C37A36" w:rsidRPr="009F0474">
        <w:rPr>
          <w:rFonts w:eastAsia="Times New Roman" w:cs="Times New Roman"/>
          <w:szCs w:val="28"/>
          <w:lang w:eastAsia="ru-KZ"/>
        </w:rPr>
        <w:t>БВН</w:t>
      </w:r>
      <w:r w:rsidRPr="009F0474">
        <w:rPr>
          <w:rFonts w:eastAsia="Times New Roman" w:cs="Times New Roman"/>
          <w:szCs w:val="28"/>
          <w:lang w:eastAsia="ru-KZ"/>
        </w:rPr>
        <w:t xml:space="preserve">: </w:t>
      </w:r>
      <w:r w:rsidR="001D35D1" w:rsidRPr="009F0474">
        <w:rPr>
          <w:rFonts w:eastAsia="Times New Roman" w:cs="Times New Roman"/>
          <w:szCs w:val="28"/>
          <w:lang w:val="ru-KZ" w:eastAsia="ru-KZ"/>
        </w:rPr>
        <w:t>существенно возросли</w:t>
      </w:r>
      <w:r w:rsidR="009038C2" w:rsidRPr="009F0474">
        <w:rPr>
          <w:rFonts w:eastAsia="Times New Roman" w:cs="Times New Roman"/>
          <w:szCs w:val="28"/>
          <w:lang w:eastAsia="ru-KZ"/>
        </w:rPr>
        <w:t>,</w:t>
      </w:r>
      <w:r w:rsidR="001D35D1" w:rsidRPr="009F0474">
        <w:rPr>
          <w:rFonts w:eastAsia="Times New Roman" w:cs="Times New Roman"/>
          <w:szCs w:val="28"/>
          <w:lang w:val="ru-KZ" w:eastAsia="ru-KZ"/>
        </w:rPr>
        <w:t xml:space="preserve"> при оптимальной дозировке</w:t>
      </w:r>
      <w:r w:rsidR="009038C2" w:rsidRPr="009F0474">
        <w:rPr>
          <w:rFonts w:eastAsia="Times New Roman" w:cs="Times New Roman"/>
          <w:szCs w:val="28"/>
          <w:lang w:eastAsia="ru-KZ"/>
        </w:rPr>
        <w:t>,</w:t>
      </w:r>
      <w:r w:rsidR="001D35D1" w:rsidRPr="009F0474">
        <w:rPr>
          <w:rFonts w:eastAsia="Times New Roman" w:cs="Times New Roman"/>
          <w:szCs w:val="28"/>
          <w:lang w:val="ru-KZ" w:eastAsia="ru-KZ"/>
        </w:rPr>
        <w:t xml:space="preserve"> средний предел прочности на сжатие достиг 4</w:t>
      </w:r>
      <w:r w:rsidR="00041D8C" w:rsidRPr="009F0474">
        <w:rPr>
          <w:rFonts w:eastAsia="Times New Roman" w:cs="Times New Roman"/>
          <w:szCs w:val="28"/>
          <w:lang w:eastAsia="ru-KZ"/>
        </w:rPr>
        <w:t>3</w:t>
      </w:r>
      <w:r w:rsidR="001D35D1" w:rsidRPr="009F0474">
        <w:rPr>
          <w:rFonts w:eastAsia="Times New Roman" w:cs="Times New Roman"/>
          <w:szCs w:val="28"/>
          <w:lang w:val="ru-KZ" w:eastAsia="ru-KZ"/>
        </w:rPr>
        <w:t>,</w:t>
      </w:r>
      <w:r w:rsidR="00041D8C" w:rsidRPr="009F0474">
        <w:rPr>
          <w:rFonts w:eastAsia="Times New Roman" w:cs="Times New Roman"/>
          <w:szCs w:val="28"/>
          <w:lang w:eastAsia="ru-KZ"/>
        </w:rPr>
        <w:t>6</w:t>
      </w:r>
      <w:r w:rsidR="001D35D1" w:rsidRPr="009F0474">
        <w:rPr>
          <w:rFonts w:eastAsia="Times New Roman" w:cs="Times New Roman"/>
          <w:szCs w:val="28"/>
          <w:lang w:val="ru-KZ" w:eastAsia="ru-KZ"/>
        </w:rPr>
        <w:t xml:space="preserve"> МПа, что на 25 % выше </w:t>
      </w:r>
      <w:r w:rsidR="00C37A36" w:rsidRPr="009F0474">
        <w:rPr>
          <w:rFonts w:eastAsia="Times New Roman" w:cs="Times New Roman"/>
          <w:szCs w:val="28"/>
          <w:lang w:eastAsia="ru-KZ"/>
        </w:rPr>
        <w:t>обычного цемента</w:t>
      </w:r>
      <w:r w:rsidR="001D35D1" w:rsidRPr="009F0474">
        <w:rPr>
          <w:rFonts w:eastAsia="Times New Roman" w:cs="Times New Roman"/>
          <w:szCs w:val="28"/>
          <w:lang w:val="ru-KZ" w:eastAsia="ru-KZ"/>
        </w:rPr>
        <w:t xml:space="preserve"> (ЦЕМ I 32,5 Н </w:t>
      </w:r>
      <w:r w:rsidR="00C37A36" w:rsidRPr="009F0474">
        <w:rPr>
          <w:rFonts w:eastAsia="Times New Roman" w:cs="Times New Roman"/>
          <w:szCs w:val="28"/>
          <w:lang w:eastAsia="ru-KZ"/>
        </w:rPr>
        <w:t>=</w:t>
      </w:r>
      <w:r w:rsidR="001D35D1" w:rsidRPr="009F0474">
        <w:rPr>
          <w:rFonts w:eastAsia="Times New Roman" w:cs="Times New Roman"/>
          <w:szCs w:val="28"/>
          <w:lang w:val="ru-KZ" w:eastAsia="ru-KZ"/>
        </w:rPr>
        <w:t xml:space="preserve"> 32 МПа); рост прочности при изгибе составил 11 %. </w:t>
      </w:r>
    </w:p>
    <w:p w14:paraId="2FD302B7" w14:textId="662CFB4B" w:rsidR="001D35D1" w:rsidRPr="009F0474" w:rsidRDefault="001D35D1" w:rsidP="0065068C">
      <w:pPr>
        <w:pStyle w:val="af4"/>
        <w:numPr>
          <w:ilvl w:val="0"/>
          <w:numId w:val="3"/>
        </w:numPr>
        <w:spacing w:after="0" w:line="240" w:lineRule="auto"/>
        <w:ind w:left="0" w:firstLine="709"/>
        <w:jc w:val="both"/>
        <w:rPr>
          <w:rFonts w:eastAsia="Times New Roman" w:cs="Times New Roman"/>
          <w:szCs w:val="28"/>
          <w:lang w:val="ru-KZ" w:eastAsia="ru-KZ"/>
        </w:rPr>
      </w:pPr>
      <w:r w:rsidRPr="009F0474">
        <w:rPr>
          <w:rFonts w:eastAsia="Times New Roman" w:cs="Times New Roman"/>
          <w:szCs w:val="28"/>
          <w:lang w:val="ru-KZ" w:eastAsia="ru-KZ"/>
        </w:rPr>
        <w:t xml:space="preserve">Гидрофизические свойства улучшены: </w:t>
      </w:r>
      <w:proofErr w:type="spellStart"/>
      <w:r w:rsidRPr="009F0474">
        <w:rPr>
          <w:rFonts w:eastAsia="Times New Roman" w:cs="Times New Roman"/>
          <w:szCs w:val="28"/>
          <w:lang w:val="ru-KZ" w:eastAsia="ru-KZ"/>
        </w:rPr>
        <w:t>водопоглощение</w:t>
      </w:r>
      <w:proofErr w:type="spellEnd"/>
      <w:r w:rsidRPr="009F0474">
        <w:rPr>
          <w:rFonts w:eastAsia="Times New Roman" w:cs="Times New Roman"/>
          <w:szCs w:val="28"/>
          <w:lang w:val="ru-KZ" w:eastAsia="ru-KZ"/>
        </w:rPr>
        <w:t xml:space="preserve"> бетона БВН снижено до 1,9 % (</w:t>
      </w:r>
      <w:r w:rsidR="00C37A36" w:rsidRPr="009F0474">
        <w:rPr>
          <w:rFonts w:eastAsia="Times New Roman" w:cs="Times New Roman"/>
          <w:szCs w:val="28"/>
          <w:lang w:eastAsia="ru-KZ"/>
        </w:rPr>
        <w:t xml:space="preserve">что на </w:t>
      </w:r>
      <w:r w:rsidRPr="009F0474">
        <w:rPr>
          <w:rFonts w:eastAsia="Times New Roman" w:cs="Times New Roman"/>
          <w:szCs w:val="28"/>
          <w:lang w:val="ru-KZ" w:eastAsia="ru-KZ"/>
        </w:rPr>
        <w:t xml:space="preserve">57 % </w:t>
      </w:r>
      <w:r w:rsidR="00C37A36" w:rsidRPr="009F0474">
        <w:rPr>
          <w:rFonts w:eastAsia="Times New Roman" w:cs="Times New Roman"/>
          <w:szCs w:val="28"/>
          <w:lang w:eastAsia="ru-KZ"/>
        </w:rPr>
        <w:t xml:space="preserve">меньше чем у бетонов на </w:t>
      </w:r>
      <w:r w:rsidR="00C37A36" w:rsidRPr="009F0474">
        <w:rPr>
          <w:rFonts w:eastAsia="Times New Roman" w:cs="Times New Roman"/>
          <w:szCs w:val="28"/>
          <w:lang w:val="ru-KZ" w:eastAsia="ru-KZ"/>
        </w:rPr>
        <w:t>ЦЕМ I 32,5 Н</w:t>
      </w:r>
      <w:r w:rsidRPr="009F0474">
        <w:rPr>
          <w:rFonts w:eastAsia="Times New Roman" w:cs="Times New Roman"/>
          <w:szCs w:val="28"/>
          <w:lang w:val="ru-KZ" w:eastAsia="ru-KZ"/>
        </w:rPr>
        <w:t>), марка по</w:t>
      </w:r>
      <w:r w:rsidR="00C37A36" w:rsidRPr="009F0474">
        <w:rPr>
          <w:rFonts w:eastAsia="Times New Roman" w:cs="Times New Roman"/>
          <w:szCs w:val="28"/>
          <w:lang w:eastAsia="ru-KZ"/>
        </w:rPr>
        <w:t xml:space="preserve"> </w:t>
      </w:r>
      <w:r w:rsidRPr="009F0474">
        <w:rPr>
          <w:rFonts w:eastAsia="Times New Roman" w:cs="Times New Roman"/>
          <w:szCs w:val="28"/>
          <w:lang w:val="ru-KZ" w:eastAsia="ru-KZ"/>
        </w:rPr>
        <w:t xml:space="preserve">водонепроницаемости возросла на четыре ступени, а при </w:t>
      </w:r>
      <w:r w:rsidR="00C37A36" w:rsidRPr="009F0474">
        <w:rPr>
          <w:rFonts w:eastAsia="Times New Roman" w:cs="Times New Roman"/>
          <w:szCs w:val="28"/>
          <w:lang w:eastAsia="ru-KZ"/>
        </w:rPr>
        <w:t xml:space="preserve">испытании на морозостойкость по ускоренному методу </w:t>
      </w:r>
      <w:r w:rsidRPr="009F0474">
        <w:rPr>
          <w:rFonts w:eastAsia="Times New Roman" w:cs="Times New Roman"/>
          <w:szCs w:val="28"/>
          <w:lang w:val="ru-KZ" w:eastAsia="ru-KZ"/>
        </w:rPr>
        <w:t>потеря массы</w:t>
      </w:r>
      <w:r w:rsidR="00C37A36" w:rsidRPr="009F0474">
        <w:rPr>
          <w:rFonts w:eastAsia="Times New Roman" w:cs="Times New Roman"/>
          <w:szCs w:val="28"/>
          <w:lang w:eastAsia="ru-KZ"/>
        </w:rPr>
        <w:t xml:space="preserve"> после 110 циклов</w:t>
      </w:r>
      <w:r w:rsidRPr="009F0474">
        <w:rPr>
          <w:rFonts w:eastAsia="Times New Roman" w:cs="Times New Roman"/>
          <w:szCs w:val="28"/>
          <w:lang w:val="ru-KZ" w:eastAsia="ru-KZ"/>
        </w:rPr>
        <w:t xml:space="preserve"> не превысила 2 % и падение прочности 5 %. </w:t>
      </w:r>
    </w:p>
    <w:p w14:paraId="3B7ABAA5" w14:textId="77777777" w:rsidR="00C37A36" w:rsidRPr="009F0474" w:rsidRDefault="001D35D1" w:rsidP="0065068C">
      <w:pPr>
        <w:pStyle w:val="af4"/>
        <w:numPr>
          <w:ilvl w:val="0"/>
          <w:numId w:val="3"/>
        </w:numPr>
        <w:spacing w:after="0" w:line="240" w:lineRule="auto"/>
        <w:ind w:left="0" w:firstLine="709"/>
        <w:jc w:val="both"/>
        <w:rPr>
          <w:rFonts w:eastAsia="Times New Roman" w:cs="Times New Roman"/>
          <w:szCs w:val="28"/>
          <w:lang w:val="ru-KZ" w:eastAsia="ru-KZ"/>
        </w:rPr>
      </w:pPr>
      <w:r w:rsidRPr="009F0474">
        <w:rPr>
          <w:rFonts w:eastAsia="Times New Roman" w:cs="Times New Roman"/>
          <w:szCs w:val="28"/>
          <w:lang w:val="ru-KZ" w:eastAsia="ru-KZ"/>
        </w:rPr>
        <w:t>Стойкость в агрессивных средах подтверждена прямыми испытаниями:</w:t>
      </w:r>
    </w:p>
    <w:p w14:paraId="3DAD393D" w14:textId="77777777" w:rsidR="00C37A36" w:rsidRPr="009F0474" w:rsidRDefault="001D35D1" w:rsidP="0065068C">
      <w:pPr>
        <w:pStyle w:val="af4"/>
        <w:numPr>
          <w:ilvl w:val="0"/>
          <w:numId w:val="32"/>
        </w:numPr>
        <w:spacing w:after="0" w:line="240" w:lineRule="auto"/>
        <w:ind w:left="0" w:firstLine="709"/>
        <w:jc w:val="both"/>
        <w:rPr>
          <w:rFonts w:eastAsia="Times New Roman" w:cs="Times New Roman"/>
          <w:szCs w:val="28"/>
          <w:lang w:val="ru-KZ" w:eastAsia="ru-KZ"/>
        </w:rPr>
      </w:pPr>
      <w:r w:rsidRPr="009F0474">
        <w:rPr>
          <w:rFonts w:eastAsia="Times New Roman" w:cs="Times New Roman"/>
          <w:szCs w:val="28"/>
          <w:lang w:val="ru-KZ" w:eastAsia="ru-KZ"/>
        </w:rPr>
        <w:t xml:space="preserve">3 % </w:t>
      </w:r>
      <w:proofErr w:type="spellStart"/>
      <w:r w:rsidRPr="009F0474">
        <w:rPr>
          <w:rFonts w:eastAsia="Times New Roman" w:cs="Times New Roman"/>
          <w:szCs w:val="28"/>
          <w:lang w:val="ru-KZ" w:eastAsia="ru-KZ"/>
        </w:rPr>
        <w:t>NaCl</w:t>
      </w:r>
      <w:proofErr w:type="spellEnd"/>
      <w:r w:rsidRPr="009F0474">
        <w:rPr>
          <w:rFonts w:eastAsia="Times New Roman" w:cs="Times New Roman"/>
          <w:szCs w:val="28"/>
          <w:lang w:val="ru-KZ" w:eastAsia="ru-KZ"/>
        </w:rPr>
        <w:t xml:space="preserve"> – потеря массы 0,090 %, снижение прочности на сжатие 0,146 %, при изгибе 0,132 %;</w:t>
      </w:r>
    </w:p>
    <w:p w14:paraId="11C582B2" w14:textId="77777777" w:rsidR="00C37A36" w:rsidRPr="009F0474" w:rsidRDefault="001D35D1" w:rsidP="0065068C">
      <w:pPr>
        <w:pStyle w:val="af4"/>
        <w:numPr>
          <w:ilvl w:val="0"/>
          <w:numId w:val="32"/>
        </w:numPr>
        <w:spacing w:after="0" w:line="240" w:lineRule="auto"/>
        <w:ind w:left="0" w:firstLine="709"/>
        <w:jc w:val="both"/>
        <w:rPr>
          <w:rFonts w:eastAsia="Times New Roman" w:cs="Times New Roman"/>
          <w:szCs w:val="28"/>
          <w:lang w:val="ru-KZ" w:eastAsia="ru-KZ"/>
        </w:rPr>
      </w:pPr>
      <w:r w:rsidRPr="009F0474">
        <w:rPr>
          <w:rFonts w:eastAsia="Times New Roman" w:cs="Times New Roman"/>
          <w:szCs w:val="28"/>
          <w:lang w:val="ru-KZ" w:eastAsia="ru-KZ"/>
        </w:rPr>
        <w:t xml:space="preserve">0,01 % </w:t>
      </w:r>
      <w:proofErr w:type="spellStart"/>
      <w:r w:rsidRPr="009F0474">
        <w:rPr>
          <w:rFonts w:eastAsia="Times New Roman" w:cs="Times New Roman"/>
          <w:szCs w:val="28"/>
          <w:lang w:val="ru-KZ" w:eastAsia="ru-KZ"/>
        </w:rPr>
        <w:t>HCl</w:t>
      </w:r>
      <w:proofErr w:type="spellEnd"/>
      <w:r w:rsidRPr="009F0474">
        <w:rPr>
          <w:rFonts w:eastAsia="Times New Roman" w:cs="Times New Roman"/>
          <w:szCs w:val="28"/>
          <w:lang w:val="ru-KZ" w:eastAsia="ru-KZ"/>
        </w:rPr>
        <w:t xml:space="preserve"> – уменьшение всех указанных потерь на 45–66 % относительно цементного контроля; </w:t>
      </w:r>
    </w:p>
    <w:p w14:paraId="4D1BF322" w14:textId="20CB3499" w:rsidR="001D35D1" w:rsidRPr="009F0474" w:rsidRDefault="001D35D1" w:rsidP="0065068C">
      <w:pPr>
        <w:pStyle w:val="af4"/>
        <w:numPr>
          <w:ilvl w:val="0"/>
          <w:numId w:val="32"/>
        </w:numPr>
        <w:spacing w:after="0" w:line="240" w:lineRule="auto"/>
        <w:ind w:left="0" w:firstLine="709"/>
        <w:jc w:val="both"/>
        <w:rPr>
          <w:rFonts w:eastAsia="Times New Roman" w:cs="Times New Roman"/>
          <w:szCs w:val="28"/>
          <w:lang w:val="ru-KZ" w:eastAsia="ru-KZ"/>
        </w:rPr>
      </w:pPr>
      <w:r w:rsidRPr="009F0474">
        <w:rPr>
          <w:rFonts w:eastAsia="Times New Roman" w:cs="Times New Roman"/>
          <w:szCs w:val="28"/>
          <w:lang w:val="ru-KZ" w:eastAsia="ru-KZ"/>
        </w:rPr>
        <w:t xml:space="preserve">% </w:t>
      </w:r>
      <w:proofErr w:type="spellStart"/>
      <w:r w:rsidRPr="009F0474">
        <w:rPr>
          <w:rFonts w:eastAsia="Times New Roman" w:cs="Times New Roman"/>
          <w:szCs w:val="28"/>
          <w:lang w:val="ru-KZ" w:eastAsia="ru-KZ"/>
        </w:rPr>
        <w:t>Na</w:t>
      </w:r>
      <w:proofErr w:type="spellEnd"/>
      <w:r w:rsidR="00C37A36" w:rsidRPr="009F0474">
        <w:rPr>
          <w:rFonts w:eastAsia="Times New Roman" w:cs="Times New Roman"/>
          <w:szCs w:val="28"/>
          <w:vertAlign w:val="subscript"/>
          <w:lang w:eastAsia="ru-KZ"/>
        </w:rPr>
        <w:t>2</w:t>
      </w:r>
      <w:r w:rsidRPr="009F0474">
        <w:rPr>
          <w:rFonts w:eastAsia="Times New Roman" w:cs="Times New Roman"/>
          <w:szCs w:val="28"/>
          <w:lang w:val="ru-KZ" w:eastAsia="ru-KZ"/>
        </w:rPr>
        <w:t>SO</w:t>
      </w:r>
      <w:r w:rsidR="00C37A36" w:rsidRPr="009F0474">
        <w:rPr>
          <w:rFonts w:eastAsia="Times New Roman" w:cs="Times New Roman"/>
          <w:szCs w:val="28"/>
          <w:vertAlign w:val="subscript"/>
          <w:lang w:eastAsia="ru-KZ"/>
        </w:rPr>
        <w:t>4</w:t>
      </w:r>
      <w:r w:rsidRPr="009F0474">
        <w:rPr>
          <w:rFonts w:eastAsia="Times New Roman" w:cs="Times New Roman"/>
          <w:szCs w:val="28"/>
          <w:lang w:val="ru-KZ" w:eastAsia="ru-KZ"/>
        </w:rPr>
        <w:t xml:space="preserve"> – прирост массы и прочности (сульфатное набухание) не превышает нормативных пределов.</w:t>
      </w:r>
    </w:p>
    <w:p w14:paraId="444B3239" w14:textId="33347BEC" w:rsidR="001D35D1" w:rsidRPr="009F0474" w:rsidRDefault="00C37A36" w:rsidP="0065068C">
      <w:pPr>
        <w:pStyle w:val="af4"/>
        <w:numPr>
          <w:ilvl w:val="0"/>
          <w:numId w:val="3"/>
        </w:numPr>
        <w:spacing w:after="0" w:line="240" w:lineRule="auto"/>
        <w:ind w:left="0" w:firstLine="709"/>
        <w:jc w:val="both"/>
        <w:rPr>
          <w:rFonts w:eastAsia="Times New Roman" w:cs="Times New Roman"/>
          <w:szCs w:val="28"/>
          <w:lang w:val="ru-KZ" w:eastAsia="ru-KZ"/>
        </w:rPr>
      </w:pPr>
      <w:r w:rsidRPr="009F0474">
        <w:rPr>
          <w:rFonts w:cs="Times New Roman"/>
          <w:szCs w:val="28"/>
        </w:rPr>
        <w:t>Опытно-промышленная апробация технических решений была выполнена на производственной площадке ТОО «</w:t>
      </w:r>
      <w:proofErr w:type="spellStart"/>
      <w:r w:rsidRPr="009F0474">
        <w:rPr>
          <w:rFonts w:cs="Times New Roman"/>
          <w:szCs w:val="28"/>
        </w:rPr>
        <w:t>Каздорстройтех</w:t>
      </w:r>
      <w:proofErr w:type="spellEnd"/>
      <w:r w:rsidRPr="009F0474">
        <w:rPr>
          <w:rFonts w:cs="Times New Roman"/>
          <w:szCs w:val="28"/>
        </w:rPr>
        <w:t xml:space="preserve">». Непосредственной на производственной площадке были изготовлены </w:t>
      </w:r>
      <w:r w:rsidR="001D35D1" w:rsidRPr="009F0474">
        <w:rPr>
          <w:rFonts w:eastAsia="Times New Roman" w:cs="Times New Roman"/>
          <w:szCs w:val="28"/>
          <w:lang w:val="ru-KZ" w:eastAsia="ru-KZ"/>
        </w:rPr>
        <w:t xml:space="preserve">и испытаны четыре железобетонные колонны площадью поперечного сечения 400×400 мм из модифицированного бетона </w:t>
      </w:r>
      <w:r w:rsidRPr="009F0474">
        <w:rPr>
          <w:rFonts w:eastAsia="Times New Roman" w:cs="Times New Roman"/>
          <w:szCs w:val="28"/>
          <w:lang w:eastAsia="ru-KZ"/>
        </w:rPr>
        <w:t xml:space="preserve">на </w:t>
      </w:r>
      <w:r w:rsidR="001D35D1" w:rsidRPr="009F0474">
        <w:rPr>
          <w:rFonts w:eastAsia="Times New Roman" w:cs="Times New Roman"/>
          <w:szCs w:val="28"/>
          <w:lang w:val="ru-KZ" w:eastAsia="ru-KZ"/>
        </w:rPr>
        <w:t>БВН; результаты подтвердили технологичность смеси и соответствие проектной прочности.</w:t>
      </w:r>
    </w:p>
    <w:p w14:paraId="11ABC61C" w14:textId="77777777" w:rsidR="00041D8C" w:rsidRPr="009F0474" w:rsidRDefault="00041D8C" w:rsidP="00041D8C">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Комплекс выполненных исследований и опытно-промышленных испытаний убедительно доказал научную состоятельность и практическую реализуемость предлагаемой технологии </w:t>
      </w:r>
      <w:proofErr w:type="spellStart"/>
      <w:r w:rsidRPr="009F0474">
        <w:rPr>
          <w:rFonts w:ascii="Times New Roman" w:hAnsi="Times New Roman" w:cs="Times New Roman"/>
          <w:sz w:val="28"/>
          <w:szCs w:val="28"/>
        </w:rPr>
        <w:t>бесклинкерного</w:t>
      </w:r>
      <w:proofErr w:type="spellEnd"/>
      <w:r w:rsidRPr="009F0474">
        <w:rPr>
          <w:rFonts w:ascii="Times New Roman" w:hAnsi="Times New Roman" w:cs="Times New Roman"/>
          <w:sz w:val="28"/>
          <w:szCs w:val="28"/>
        </w:rPr>
        <w:t xml:space="preserve"> вяжущего на базе доменного гранулированного шлака и комплексной </w:t>
      </w:r>
      <w:proofErr w:type="spellStart"/>
      <w:r w:rsidRPr="009F0474">
        <w:rPr>
          <w:rFonts w:ascii="Times New Roman" w:hAnsi="Times New Roman" w:cs="Times New Roman"/>
          <w:sz w:val="28"/>
          <w:szCs w:val="28"/>
        </w:rPr>
        <w:t>нанодисперсной</w:t>
      </w:r>
      <w:proofErr w:type="spellEnd"/>
      <w:r w:rsidRPr="009F0474">
        <w:rPr>
          <w:rFonts w:ascii="Times New Roman" w:hAnsi="Times New Roman" w:cs="Times New Roman"/>
          <w:sz w:val="28"/>
          <w:szCs w:val="28"/>
        </w:rPr>
        <w:t xml:space="preserve"> добавки КНД. Разработанный состав обеспечивает полный цикл ресурсосбережения - вовлечение техногенных отходов, снижение </w:t>
      </w:r>
      <w:proofErr w:type="spellStart"/>
      <w:r w:rsidRPr="009F0474">
        <w:rPr>
          <w:rFonts w:ascii="Times New Roman" w:hAnsi="Times New Roman" w:cs="Times New Roman"/>
          <w:sz w:val="28"/>
          <w:szCs w:val="28"/>
        </w:rPr>
        <w:t>цементосодержания</w:t>
      </w:r>
      <w:proofErr w:type="spellEnd"/>
      <w:r w:rsidRPr="009F0474">
        <w:rPr>
          <w:rFonts w:ascii="Times New Roman" w:hAnsi="Times New Roman" w:cs="Times New Roman"/>
          <w:sz w:val="28"/>
          <w:szCs w:val="28"/>
        </w:rPr>
        <w:t xml:space="preserve"> и углеродного следа без ущерба для эксплуатационных свойств. </w:t>
      </w:r>
    </w:p>
    <w:p w14:paraId="7E4F11F0" w14:textId="3D5C1C05" w:rsidR="00041D8C" w:rsidRPr="009F0474" w:rsidRDefault="00041D8C" w:rsidP="00041D8C">
      <w:pPr>
        <w:spacing w:after="0" w:line="240" w:lineRule="auto"/>
        <w:ind w:firstLine="709"/>
        <w:jc w:val="both"/>
        <w:rPr>
          <w:rFonts w:ascii="Times New Roman" w:hAnsi="Times New Roman" w:cs="Times New Roman"/>
          <w:sz w:val="28"/>
          <w:szCs w:val="28"/>
        </w:rPr>
      </w:pPr>
      <w:r w:rsidRPr="009F0474">
        <w:rPr>
          <w:rFonts w:ascii="Times New Roman" w:hAnsi="Times New Roman" w:cs="Times New Roman"/>
          <w:sz w:val="28"/>
          <w:szCs w:val="28"/>
        </w:rPr>
        <w:t xml:space="preserve">Тем самым работа решает актуальную задачу устойчивого развития стройиндустрии Казахстана, создавая научно-технологическую основу для широкого внедрения </w:t>
      </w:r>
      <w:proofErr w:type="spellStart"/>
      <w:r w:rsidRPr="009F0474">
        <w:rPr>
          <w:rFonts w:ascii="Times New Roman" w:hAnsi="Times New Roman" w:cs="Times New Roman"/>
          <w:sz w:val="28"/>
          <w:szCs w:val="28"/>
        </w:rPr>
        <w:t>низкоуглеродных</w:t>
      </w:r>
      <w:proofErr w:type="spellEnd"/>
      <w:r w:rsidRPr="009F0474">
        <w:rPr>
          <w:rFonts w:ascii="Times New Roman" w:hAnsi="Times New Roman" w:cs="Times New Roman"/>
          <w:sz w:val="28"/>
          <w:szCs w:val="28"/>
        </w:rPr>
        <w:t xml:space="preserve">, экономически эффективных и стойких к агрессивным воздействиям </w:t>
      </w:r>
      <w:proofErr w:type="spellStart"/>
      <w:r w:rsidRPr="009F0474">
        <w:rPr>
          <w:rFonts w:ascii="Times New Roman" w:hAnsi="Times New Roman" w:cs="Times New Roman"/>
          <w:sz w:val="28"/>
          <w:szCs w:val="28"/>
        </w:rPr>
        <w:t>бесклинкерных</w:t>
      </w:r>
      <w:proofErr w:type="spellEnd"/>
      <w:r w:rsidRPr="009F0474">
        <w:rPr>
          <w:rFonts w:ascii="Times New Roman" w:hAnsi="Times New Roman" w:cs="Times New Roman"/>
          <w:sz w:val="28"/>
          <w:szCs w:val="28"/>
        </w:rPr>
        <w:t xml:space="preserve"> бетонов нового поколения.</w:t>
      </w:r>
    </w:p>
    <w:p w14:paraId="66057BF6" w14:textId="77777777" w:rsidR="00693A11" w:rsidRPr="009F0474" w:rsidRDefault="007D09F9" w:rsidP="00041D8C">
      <w:pPr>
        <w:spacing w:after="0" w:line="240" w:lineRule="auto"/>
        <w:ind w:firstLine="709"/>
        <w:rPr>
          <w:rFonts w:ascii="Times New Roman" w:hAnsi="Times New Roman" w:cs="Times New Roman"/>
          <w:sz w:val="28"/>
          <w:szCs w:val="28"/>
        </w:rPr>
      </w:pPr>
      <w:r w:rsidRPr="009F0474">
        <w:rPr>
          <w:rFonts w:ascii="Times New Roman" w:hAnsi="Times New Roman" w:cs="Times New Roman"/>
          <w:sz w:val="28"/>
          <w:szCs w:val="28"/>
        </w:rPr>
        <w:br w:type="page" w:clear="all"/>
      </w:r>
    </w:p>
    <w:p w14:paraId="5149DC71" w14:textId="382A2835" w:rsidR="00706C88" w:rsidRPr="009F0474" w:rsidRDefault="00DD61D6" w:rsidP="00706C88">
      <w:pPr>
        <w:pStyle w:val="10"/>
        <w:spacing w:before="0" w:beforeAutospacing="0" w:after="0" w:afterAutospacing="0"/>
        <w:ind w:firstLine="709"/>
        <w:rPr>
          <w:szCs w:val="28"/>
        </w:rPr>
      </w:pPr>
      <w:bookmarkStart w:id="264" w:name="_Toc198662353"/>
      <w:bookmarkStart w:id="265" w:name="_Toc200360902"/>
      <w:bookmarkEnd w:id="263"/>
      <w:r w:rsidRPr="009F0474">
        <w:rPr>
          <w:szCs w:val="28"/>
        </w:rPr>
        <w:lastRenderedPageBreak/>
        <w:t xml:space="preserve">Список </w:t>
      </w:r>
      <w:r w:rsidR="004F57D4" w:rsidRPr="009F0474">
        <w:rPr>
          <w:szCs w:val="28"/>
        </w:rPr>
        <w:t xml:space="preserve">использованной </w:t>
      </w:r>
      <w:r w:rsidRPr="009F0474">
        <w:rPr>
          <w:szCs w:val="28"/>
        </w:rPr>
        <w:t>литературы</w:t>
      </w:r>
      <w:bookmarkEnd w:id="264"/>
      <w:bookmarkEnd w:id="265"/>
    </w:p>
    <w:p w14:paraId="199AAE00" w14:textId="77777777" w:rsidR="00706C88" w:rsidRPr="009F0474" w:rsidRDefault="00706C88" w:rsidP="00706C88">
      <w:pPr>
        <w:spacing w:after="0" w:line="240" w:lineRule="auto"/>
        <w:ind w:firstLine="709"/>
        <w:jc w:val="both"/>
        <w:rPr>
          <w:rFonts w:ascii="Times New Roman" w:hAnsi="Times New Roman" w:cs="Times New Roman"/>
          <w:sz w:val="28"/>
          <w:szCs w:val="28"/>
        </w:rPr>
      </w:pPr>
    </w:p>
    <w:p w14:paraId="5E11EC65" w14:textId="77777777" w:rsidR="00706C88" w:rsidRPr="009F0474" w:rsidRDefault="00706C88" w:rsidP="0065068C">
      <w:pPr>
        <w:pStyle w:val="af4"/>
        <w:numPr>
          <w:ilvl w:val="0"/>
          <w:numId w:val="31"/>
        </w:numPr>
        <w:spacing w:after="0" w:line="240" w:lineRule="auto"/>
        <w:ind w:left="0" w:firstLine="709"/>
        <w:jc w:val="both"/>
        <w:rPr>
          <w:rFonts w:cs="Times New Roman"/>
          <w:szCs w:val="28"/>
        </w:rPr>
      </w:pPr>
      <w:r w:rsidRPr="009F0474">
        <w:rPr>
          <w:rFonts w:cs="Times New Roman"/>
          <w:szCs w:val="28"/>
        </w:rPr>
        <w:t>Послание Главы государства Касым-</w:t>
      </w:r>
      <w:proofErr w:type="spellStart"/>
      <w:r w:rsidRPr="009F0474">
        <w:rPr>
          <w:rFonts w:cs="Times New Roman"/>
          <w:szCs w:val="28"/>
        </w:rPr>
        <w:t>Жомарта</w:t>
      </w:r>
      <w:proofErr w:type="spellEnd"/>
      <w:r w:rsidRPr="009F0474">
        <w:rPr>
          <w:rFonts w:cs="Times New Roman"/>
          <w:szCs w:val="28"/>
        </w:rPr>
        <w:t xml:space="preserve"> </w:t>
      </w:r>
      <w:proofErr w:type="spellStart"/>
      <w:r w:rsidRPr="009F0474">
        <w:rPr>
          <w:rFonts w:cs="Times New Roman"/>
          <w:szCs w:val="28"/>
        </w:rPr>
        <w:t>Токаева</w:t>
      </w:r>
      <w:proofErr w:type="spellEnd"/>
      <w:r w:rsidRPr="009F0474">
        <w:rPr>
          <w:rFonts w:cs="Times New Roman"/>
          <w:szCs w:val="28"/>
        </w:rPr>
        <w:t xml:space="preserve"> народу Казахстана «Справедливый Казахстан: закон и порядок, экономический рост, общественный оптимизм» </w:t>
      </w:r>
      <w:hyperlink r:id="rId75" w:history="1">
        <w:r w:rsidRPr="009F0474">
          <w:rPr>
            <w:rStyle w:val="afa"/>
            <w:rFonts w:cs="Times New Roman"/>
            <w:color w:val="auto"/>
            <w:szCs w:val="28"/>
            <w:u w:val="none"/>
          </w:rPr>
          <w:t>https://www.akorda.kz/ru/poslanie-glavy-gosudarstva-kasym-zhomarta-tokaeva-narodu-kazahstana-spravedlivyy-kazahstan-zakon-i-poryadok-ekonomicheskiy-rost-obshchestvennyy-optimizm-285014</w:t>
        </w:r>
      </w:hyperlink>
    </w:p>
    <w:p w14:paraId="70A6D9F2" w14:textId="77777777" w:rsidR="00706C88" w:rsidRPr="009F0474" w:rsidRDefault="00706C88" w:rsidP="0065068C">
      <w:pPr>
        <w:pStyle w:val="af4"/>
        <w:numPr>
          <w:ilvl w:val="0"/>
          <w:numId w:val="31"/>
        </w:numPr>
        <w:spacing w:after="0" w:line="240" w:lineRule="auto"/>
        <w:ind w:left="0" w:firstLine="709"/>
        <w:jc w:val="both"/>
        <w:rPr>
          <w:rFonts w:cs="Times New Roman"/>
          <w:szCs w:val="28"/>
        </w:rPr>
      </w:pPr>
      <w:r w:rsidRPr="009F0474">
        <w:rPr>
          <w:rFonts w:cs="Times New Roman"/>
          <w:szCs w:val="28"/>
        </w:rPr>
        <w:t xml:space="preserve">Государственная программа индустриально-инновационного развития Республики Казахстан на 2020 – 2025 годы </w:t>
      </w:r>
      <w:hyperlink r:id="rId76" w:history="1">
        <w:r w:rsidRPr="009F0474">
          <w:rPr>
            <w:rStyle w:val="afa"/>
            <w:rFonts w:cs="Times New Roman"/>
            <w:color w:val="auto"/>
            <w:szCs w:val="28"/>
            <w:u w:val="none"/>
          </w:rPr>
          <w:t>https://adilet.zan.kz/rus/docs/P1900001050</w:t>
        </w:r>
      </w:hyperlink>
    </w:p>
    <w:p w14:paraId="4C041166" w14:textId="77777777" w:rsidR="00706C88" w:rsidRPr="009F0474" w:rsidRDefault="00706C88" w:rsidP="0065068C">
      <w:pPr>
        <w:pStyle w:val="af4"/>
        <w:numPr>
          <w:ilvl w:val="0"/>
          <w:numId w:val="31"/>
        </w:numPr>
        <w:spacing w:after="0" w:line="240" w:lineRule="auto"/>
        <w:ind w:left="0" w:firstLine="709"/>
        <w:jc w:val="both"/>
        <w:rPr>
          <w:rFonts w:cs="Times New Roman"/>
          <w:szCs w:val="28"/>
        </w:rPr>
      </w:pPr>
      <w:r w:rsidRPr="009F0474">
        <w:rPr>
          <w:rFonts w:cs="Times New Roman"/>
          <w:szCs w:val="28"/>
        </w:rPr>
        <w:t xml:space="preserve">Постановление Правительства Республики Казахстан от 23 сентября 2022 года № 736 «Об утверждении Концепции развития жилищно-коммунальной инфраструктуры на 2023–2029 годы» </w:t>
      </w:r>
      <w:hyperlink r:id="rId77" w:history="1">
        <w:r w:rsidRPr="009F0474">
          <w:rPr>
            <w:rStyle w:val="afa"/>
            <w:rFonts w:cs="Times New Roman"/>
            <w:color w:val="auto"/>
            <w:szCs w:val="28"/>
            <w:u w:val="none"/>
          </w:rPr>
          <w:t>https://adilet.zan.kz/rus/docs/P2200000736</w:t>
        </w:r>
      </w:hyperlink>
    </w:p>
    <w:p w14:paraId="531C52E4" w14:textId="77777777" w:rsidR="00706C88" w:rsidRPr="009F0474" w:rsidRDefault="00706C88" w:rsidP="0065068C">
      <w:pPr>
        <w:pStyle w:val="af4"/>
        <w:numPr>
          <w:ilvl w:val="0"/>
          <w:numId w:val="31"/>
        </w:numPr>
        <w:spacing w:after="0" w:line="240" w:lineRule="auto"/>
        <w:ind w:left="0" w:firstLine="709"/>
        <w:jc w:val="both"/>
        <w:rPr>
          <w:rFonts w:cs="Times New Roman"/>
          <w:szCs w:val="28"/>
        </w:rPr>
      </w:pPr>
      <w:proofErr w:type="spellStart"/>
      <w:r w:rsidRPr="009F0474">
        <w:rPr>
          <w:rFonts w:cs="Times New Roman"/>
          <w:szCs w:val="28"/>
        </w:rPr>
        <w:t>Волженский</w:t>
      </w:r>
      <w:proofErr w:type="spellEnd"/>
      <w:r w:rsidRPr="009F0474">
        <w:rPr>
          <w:rFonts w:cs="Times New Roman"/>
          <w:szCs w:val="28"/>
        </w:rPr>
        <w:t xml:space="preserve"> А.В. и др. Минеральные вяжущие вещества: (технология и свойства). Учебник для вузов / А.В. </w:t>
      </w:r>
      <w:proofErr w:type="spellStart"/>
      <w:r w:rsidRPr="009F0474">
        <w:rPr>
          <w:rFonts w:cs="Times New Roman"/>
          <w:szCs w:val="28"/>
        </w:rPr>
        <w:t>Волженский</w:t>
      </w:r>
      <w:proofErr w:type="spellEnd"/>
      <w:r w:rsidRPr="009F0474">
        <w:rPr>
          <w:rFonts w:cs="Times New Roman"/>
          <w:szCs w:val="28"/>
        </w:rPr>
        <w:t xml:space="preserve">, Ю.С. Буров, В.С. Колокольников. - 3-е изд. </w:t>
      </w:r>
      <w:proofErr w:type="spellStart"/>
      <w:r w:rsidRPr="009F0474">
        <w:rPr>
          <w:rFonts w:cs="Times New Roman"/>
          <w:szCs w:val="28"/>
        </w:rPr>
        <w:t>перераб</w:t>
      </w:r>
      <w:proofErr w:type="spellEnd"/>
      <w:proofErr w:type="gramStart"/>
      <w:r w:rsidRPr="009F0474">
        <w:rPr>
          <w:rFonts w:cs="Times New Roman"/>
          <w:szCs w:val="28"/>
        </w:rPr>
        <w:t>.</w:t>
      </w:r>
      <w:proofErr w:type="gramEnd"/>
      <w:r w:rsidRPr="009F0474">
        <w:rPr>
          <w:rFonts w:cs="Times New Roman"/>
          <w:szCs w:val="28"/>
        </w:rPr>
        <w:t xml:space="preserve"> и доп. - М.: </w:t>
      </w:r>
      <w:proofErr w:type="spellStart"/>
      <w:r w:rsidRPr="009F0474">
        <w:rPr>
          <w:rFonts w:cs="Times New Roman"/>
          <w:szCs w:val="28"/>
        </w:rPr>
        <w:t>Стройиздат</w:t>
      </w:r>
      <w:proofErr w:type="spellEnd"/>
      <w:r w:rsidRPr="009F0474">
        <w:rPr>
          <w:rFonts w:cs="Times New Roman"/>
          <w:szCs w:val="28"/>
        </w:rPr>
        <w:t>, 1979. - 476 с., ил.</w:t>
      </w:r>
    </w:p>
    <w:p w14:paraId="00A4D0B2" w14:textId="77777777" w:rsidR="00706C88" w:rsidRPr="009F0474" w:rsidRDefault="00706C88" w:rsidP="0065068C">
      <w:pPr>
        <w:pStyle w:val="af4"/>
        <w:numPr>
          <w:ilvl w:val="0"/>
          <w:numId w:val="31"/>
        </w:numPr>
        <w:spacing w:after="0" w:line="240" w:lineRule="auto"/>
        <w:ind w:left="0" w:firstLine="709"/>
        <w:jc w:val="both"/>
        <w:rPr>
          <w:rFonts w:cs="Times New Roman"/>
          <w:szCs w:val="28"/>
        </w:rPr>
      </w:pPr>
      <w:r w:rsidRPr="009F0474">
        <w:rPr>
          <w:rFonts w:cs="Times New Roman"/>
          <w:szCs w:val="28"/>
        </w:rPr>
        <w:t>Гладких К.В. Изделия из ячеистых бетонов на основе шлаков и зол: научное издание / К.В. Гладких, 1976. - 256 с.</w:t>
      </w:r>
    </w:p>
    <w:p w14:paraId="4DE6E44D" w14:textId="77777777" w:rsidR="00706C88" w:rsidRPr="009F0474" w:rsidRDefault="00706C88" w:rsidP="0065068C">
      <w:pPr>
        <w:pStyle w:val="af4"/>
        <w:numPr>
          <w:ilvl w:val="0"/>
          <w:numId w:val="31"/>
        </w:numPr>
        <w:spacing w:after="0" w:line="240" w:lineRule="auto"/>
        <w:ind w:left="0" w:firstLine="709"/>
        <w:jc w:val="both"/>
        <w:rPr>
          <w:rFonts w:cs="Times New Roman"/>
          <w:szCs w:val="28"/>
        </w:rPr>
      </w:pPr>
      <w:r w:rsidRPr="009F0474">
        <w:rPr>
          <w:rFonts w:cs="Times New Roman"/>
          <w:szCs w:val="28"/>
          <w:lang w:eastAsia="ru-RU" w:bidi="ru-RU"/>
        </w:rPr>
        <w:t xml:space="preserve">Рахимова Н.Р. </w:t>
      </w:r>
      <w:proofErr w:type="spellStart"/>
      <w:r w:rsidRPr="009F0474">
        <w:rPr>
          <w:rFonts w:cs="Times New Roman"/>
          <w:szCs w:val="28"/>
          <w:lang w:eastAsia="ru-RU" w:bidi="ru-RU"/>
        </w:rPr>
        <w:t>Шлакощелочные</w:t>
      </w:r>
      <w:proofErr w:type="spellEnd"/>
      <w:r w:rsidRPr="009F0474">
        <w:rPr>
          <w:rFonts w:cs="Times New Roman"/>
          <w:szCs w:val="28"/>
          <w:lang w:eastAsia="ru-RU" w:bidi="ru-RU"/>
        </w:rPr>
        <w:t xml:space="preserve"> вяжущие и бетоны с силикатными и алюмосиликатными минеральными добавками: </w:t>
      </w:r>
      <w:proofErr w:type="spellStart"/>
      <w:r w:rsidRPr="009F0474">
        <w:rPr>
          <w:rFonts w:cs="Times New Roman"/>
          <w:szCs w:val="28"/>
          <w:lang w:eastAsia="ru-RU" w:bidi="ru-RU"/>
        </w:rPr>
        <w:t>автореф</w:t>
      </w:r>
      <w:proofErr w:type="spellEnd"/>
      <w:r w:rsidRPr="009F0474">
        <w:rPr>
          <w:rFonts w:cs="Times New Roman"/>
          <w:szCs w:val="28"/>
          <w:lang w:eastAsia="ru-RU" w:bidi="ru-RU"/>
        </w:rPr>
        <w:t xml:space="preserve">. … </w:t>
      </w:r>
      <w:proofErr w:type="spellStart"/>
      <w:r w:rsidRPr="009F0474">
        <w:rPr>
          <w:rFonts w:cs="Times New Roman"/>
          <w:szCs w:val="28"/>
          <w:lang w:eastAsia="ru-RU" w:bidi="ru-RU"/>
        </w:rPr>
        <w:t>докт</w:t>
      </w:r>
      <w:proofErr w:type="spellEnd"/>
      <w:r w:rsidRPr="009F0474">
        <w:rPr>
          <w:rFonts w:cs="Times New Roman"/>
          <w:szCs w:val="28"/>
          <w:lang w:eastAsia="ru-RU" w:bidi="ru-RU"/>
        </w:rPr>
        <w:t xml:space="preserve">. </w:t>
      </w:r>
      <w:proofErr w:type="spellStart"/>
      <w:r w:rsidRPr="009F0474">
        <w:rPr>
          <w:rFonts w:cs="Times New Roman"/>
          <w:szCs w:val="28"/>
          <w:lang w:eastAsia="ru-RU" w:bidi="ru-RU"/>
        </w:rPr>
        <w:t>техн</w:t>
      </w:r>
      <w:proofErr w:type="spellEnd"/>
      <w:r w:rsidRPr="009F0474">
        <w:rPr>
          <w:rFonts w:cs="Times New Roman"/>
          <w:szCs w:val="28"/>
          <w:lang w:eastAsia="ru-RU" w:bidi="ru-RU"/>
        </w:rPr>
        <w:t>. наук: 05.25.05. – Казань, 2010. – 39 с</w:t>
      </w:r>
    </w:p>
    <w:p w14:paraId="2DD13B30" w14:textId="77777777" w:rsidR="00706C88" w:rsidRPr="009F0474" w:rsidRDefault="00706C88" w:rsidP="0065068C">
      <w:pPr>
        <w:pStyle w:val="af4"/>
        <w:numPr>
          <w:ilvl w:val="0"/>
          <w:numId w:val="31"/>
        </w:numPr>
        <w:spacing w:after="0" w:line="240" w:lineRule="auto"/>
        <w:ind w:left="0" w:firstLine="709"/>
        <w:jc w:val="both"/>
        <w:rPr>
          <w:rFonts w:cs="Times New Roman"/>
          <w:szCs w:val="28"/>
        </w:rPr>
      </w:pPr>
      <w:r w:rsidRPr="009F0474">
        <w:rPr>
          <w:rFonts w:cs="Times New Roman"/>
          <w:szCs w:val="28"/>
        </w:rPr>
        <w:t xml:space="preserve">Виноградов Б.Н., Гладких К.В., </w:t>
      </w:r>
      <w:proofErr w:type="spellStart"/>
      <w:r w:rsidRPr="009F0474">
        <w:rPr>
          <w:rFonts w:cs="Times New Roman"/>
          <w:szCs w:val="28"/>
        </w:rPr>
        <w:t>Волженский</w:t>
      </w:r>
      <w:proofErr w:type="spellEnd"/>
      <w:r w:rsidRPr="009F0474">
        <w:rPr>
          <w:rFonts w:cs="Times New Roman"/>
          <w:szCs w:val="28"/>
        </w:rPr>
        <w:t xml:space="preserve"> А.В. Буров Ю.С. Бетоны и изделия из шлаковых и зольных материалов (при твердении в пропарочных камерах и автоклавах): научное издание / А. В. </w:t>
      </w:r>
      <w:proofErr w:type="spellStart"/>
      <w:r w:rsidRPr="009F0474">
        <w:rPr>
          <w:rFonts w:cs="Times New Roman"/>
          <w:szCs w:val="28"/>
        </w:rPr>
        <w:t>Волженский</w:t>
      </w:r>
      <w:proofErr w:type="spellEnd"/>
      <w:r w:rsidRPr="009F0474">
        <w:rPr>
          <w:rFonts w:cs="Times New Roman"/>
          <w:szCs w:val="28"/>
        </w:rPr>
        <w:t xml:space="preserve"> [и др.</w:t>
      </w:r>
      <w:proofErr w:type="gramStart"/>
      <w:r w:rsidRPr="009F0474">
        <w:rPr>
          <w:rFonts w:cs="Times New Roman"/>
          <w:szCs w:val="28"/>
        </w:rPr>
        <w:t>];Под</w:t>
      </w:r>
      <w:proofErr w:type="gramEnd"/>
      <w:r w:rsidRPr="009F0474">
        <w:rPr>
          <w:rFonts w:cs="Times New Roman"/>
          <w:szCs w:val="28"/>
        </w:rPr>
        <w:t xml:space="preserve"> ред. А. В. </w:t>
      </w:r>
      <w:proofErr w:type="spellStart"/>
      <w:r w:rsidRPr="009F0474">
        <w:rPr>
          <w:rFonts w:cs="Times New Roman"/>
          <w:szCs w:val="28"/>
        </w:rPr>
        <w:t>Волженского</w:t>
      </w:r>
      <w:proofErr w:type="spellEnd"/>
      <w:r w:rsidRPr="009F0474">
        <w:rPr>
          <w:rFonts w:cs="Times New Roman"/>
          <w:szCs w:val="28"/>
        </w:rPr>
        <w:t xml:space="preserve">. - </w:t>
      </w:r>
      <w:proofErr w:type="gramStart"/>
      <w:r w:rsidRPr="009F0474">
        <w:rPr>
          <w:rFonts w:cs="Times New Roman"/>
          <w:szCs w:val="28"/>
        </w:rPr>
        <w:t>М. :</w:t>
      </w:r>
      <w:proofErr w:type="gramEnd"/>
      <w:r w:rsidRPr="009F0474">
        <w:rPr>
          <w:rFonts w:cs="Times New Roman"/>
          <w:szCs w:val="28"/>
        </w:rPr>
        <w:t xml:space="preserve"> Издательство литературы по строительству, 1969. - 392 с.</w:t>
      </w:r>
    </w:p>
    <w:p w14:paraId="4ED85DE1" w14:textId="77777777" w:rsidR="00706C88" w:rsidRPr="009F0474" w:rsidRDefault="00706C88" w:rsidP="0065068C">
      <w:pPr>
        <w:pStyle w:val="af4"/>
        <w:numPr>
          <w:ilvl w:val="0"/>
          <w:numId w:val="31"/>
        </w:numPr>
        <w:spacing w:after="0" w:line="240" w:lineRule="auto"/>
        <w:ind w:left="0" w:firstLine="709"/>
        <w:jc w:val="both"/>
        <w:rPr>
          <w:rFonts w:cs="Times New Roman"/>
          <w:szCs w:val="28"/>
        </w:rPr>
      </w:pPr>
      <w:r w:rsidRPr="009F0474">
        <w:rPr>
          <w:rFonts w:cs="Times New Roman"/>
          <w:szCs w:val="28"/>
        </w:rPr>
        <w:t xml:space="preserve">Отходы производств и потребления - резерв строительных материалов: монография / В. И. Бархатов, И. П. Добровольский, Ю. Ш. </w:t>
      </w:r>
      <w:proofErr w:type="spellStart"/>
      <w:r w:rsidRPr="009F0474">
        <w:rPr>
          <w:rFonts w:cs="Times New Roman"/>
          <w:szCs w:val="28"/>
        </w:rPr>
        <w:t>Капкаев</w:t>
      </w:r>
      <w:proofErr w:type="spellEnd"/>
      <w:r w:rsidRPr="009F0474">
        <w:rPr>
          <w:rFonts w:cs="Times New Roman"/>
          <w:szCs w:val="28"/>
        </w:rPr>
        <w:t xml:space="preserve">. Челябинск: Изд-во </w:t>
      </w:r>
      <w:proofErr w:type="spellStart"/>
      <w:r w:rsidRPr="009F0474">
        <w:rPr>
          <w:rFonts w:cs="Times New Roman"/>
          <w:szCs w:val="28"/>
        </w:rPr>
        <w:t>Челяб</w:t>
      </w:r>
      <w:proofErr w:type="spellEnd"/>
      <w:r w:rsidRPr="009F0474">
        <w:rPr>
          <w:rFonts w:cs="Times New Roman"/>
          <w:szCs w:val="28"/>
        </w:rPr>
        <w:t xml:space="preserve">. гос. ун-та, 2017. 477 с. </w:t>
      </w:r>
    </w:p>
    <w:p w14:paraId="5D96587A"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rFonts w:cs="Times New Roman"/>
          <w:color w:val="auto"/>
          <w:szCs w:val="28"/>
          <w:u w:val="none"/>
          <w:lang w:val="en-US"/>
        </w:rPr>
      </w:pPr>
      <w:proofErr w:type="spellStart"/>
      <w:r w:rsidRPr="009F0474">
        <w:rPr>
          <w:rStyle w:val="afa"/>
          <w:rFonts w:cs="Times New Roman"/>
          <w:color w:val="auto"/>
          <w:szCs w:val="28"/>
          <w:u w:val="none"/>
        </w:rPr>
        <w:t>Глуховский</w:t>
      </w:r>
      <w:proofErr w:type="spellEnd"/>
      <w:r w:rsidRPr="009F0474">
        <w:rPr>
          <w:rStyle w:val="afa"/>
          <w:rFonts w:cs="Times New Roman"/>
          <w:color w:val="auto"/>
          <w:szCs w:val="28"/>
          <w:u w:val="none"/>
        </w:rPr>
        <w:t xml:space="preserve"> В.Д., Пахомов В.А. </w:t>
      </w:r>
      <w:proofErr w:type="spellStart"/>
      <w:r w:rsidRPr="009F0474">
        <w:rPr>
          <w:rStyle w:val="afa"/>
          <w:rFonts w:cs="Times New Roman"/>
          <w:color w:val="auto"/>
          <w:szCs w:val="28"/>
          <w:u w:val="none"/>
        </w:rPr>
        <w:t>Шлакощелочные</w:t>
      </w:r>
      <w:proofErr w:type="spellEnd"/>
      <w:r w:rsidRPr="009F0474">
        <w:rPr>
          <w:rStyle w:val="afa"/>
          <w:rFonts w:cs="Times New Roman"/>
          <w:color w:val="auto"/>
          <w:szCs w:val="28"/>
          <w:u w:val="none"/>
        </w:rPr>
        <w:t xml:space="preserve"> цементы и бетоны. </w:t>
      </w:r>
      <w:proofErr w:type="spellStart"/>
      <w:r w:rsidRPr="009F0474">
        <w:rPr>
          <w:rStyle w:val="afa"/>
          <w:rFonts w:cs="Times New Roman"/>
          <w:color w:val="auto"/>
          <w:szCs w:val="28"/>
          <w:u w:val="none"/>
          <w:lang w:val="en-US"/>
        </w:rPr>
        <w:t>Издательство</w:t>
      </w:r>
      <w:proofErr w:type="spellEnd"/>
      <w:r w:rsidRPr="009F0474">
        <w:rPr>
          <w:rStyle w:val="afa"/>
          <w:rFonts w:cs="Times New Roman"/>
          <w:color w:val="auto"/>
          <w:szCs w:val="28"/>
          <w:u w:val="none"/>
          <w:lang w:val="en-US"/>
        </w:rPr>
        <w:t xml:space="preserve"> «</w:t>
      </w:r>
      <w:proofErr w:type="spellStart"/>
      <w:r w:rsidRPr="009F0474">
        <w:rPr>
          <w:rStyle w:val="afa"/>
          <w:rFonts w:cs="Times New Roman"/>
          <w:color w:val="auto"/>
          <w:szCs w:val="28"/>
          <w:u w:val="none"/>
          <w:lang w:val="en-US"/>
        </w:rPr>
        <w:t>Будiвельник</w:t>
      </w:r>
      <w:proofErr w:type="spellEnd"/>
      <w:r w:rsidRPr="009F0474">
        <w:rPr>
          <w:rStyle w:val="afa"/>
          <w:rFonts w:cs="Times New Roman"/>
          <w:color w:val="auto"/>
          <w:szCs w:val="28"/>
          <w:u w:val="none"/>
          <w:lang w:val="en-US"/>
        </w:rPr>
        <w:t xml:space="preserve">». </w:t>
      </w:r>
      <w:proofErr w:type="spellStart"/>
      <w:r w:rsidRPr="009F0474">
        <w:rPr>
          <w:rStyle w:val="afa"/>
          <w:rFonts w:cs="Times New Roman"/>
          <w:color w:val="auto"/>
          <w:szCs w:val="28"/>
          <w:u w:val="none"/>
          <w:lang w:val="en-US"/>
        </w:rPr>
        <w:t>Киев</w:t>
      </w:r>
      <w:proofErr w:type="spellEnd"/>
      <w:r w:rsidRPr="009F0474">
        <w:rPr>
          <w:rStyle w:val="afa"/>
          <w:rFonts w:cs="Times New Roman"/>
          <w:color w:val="auto"/>
          <w:szCs w:val="28"/>
          <w:u w:val="none"/>
          <w:lang w:val="en-US"/>
        </w:rPr>
        <w:t>. 1978. – 184 с.</w:t>
      </w:r>
    </w:p>
    <w:p w14:paraId="6BCD350E"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rFonts w:cs="Times New Roman"/>
          <w:color w:val="auto"/>
          <w:szCs w:val="28"/>
          <w:u w:val="none"/>
        </w:rPr>
      </w:pPr>
      <w:r w:rsidRPr="009F0474">
        <w:rPr>
          <w:rStyle w:val="afa"/>
          <w:rFonts w:cs="Times New Roman"/>
          <w:color w:val="auto"/>
          <w:szCs w:val="28"/>
          <w:u w:val="none"/>
        </w:rPr>
        <w:t xml:space="preserve">Дворкин, Л.И. Строительные минеральные вяжущие материалы: учебно-практическое пособие / Л.И. Дворкин, О.Л. Дворкин. – М.: Инфра-Инженерия, 2011. – 544 с. </w:t>
      </w:r>
    </w:p>
    <w:p w14:paraId="3A795A24"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rFonts w:cs="Times New Roman"/>
          <w:color w:val="auto"/>
          <w:szCs w:val="28"/>
          <w:u w:val="none"/>
        </w:rPr>
      </w:pPr>
      <w:r w:rsidRPr="009F0474">
        <w:rPr>
          <w:rStyle w:val="afa"/>
          <w:rFonts w:cs="Times New Roman"/>
          <w:color w:val="auto"/>
          <w:szCs w:val="28"/>
          <w:u w:val="none"/>
        </w:rPr>
        <w:t xml:space="preserve">Горшков В.С. Александров С.Е. Иващенко С.И. Горшкова И.В. Комплексная переработка и использование металлургических шлаков в </w:t>
      </w:r>
      <w:proofErr w:type="spellStart"/>
      <w:r w:rsidRPr="009F0474">
        <w:rPr>
          <w:rStyle w:val="afa"/>
          <w:rFonts w:cs="Times New Roman"/>
          <w:color w:val="auto"/>
          <w:szCs w:val="28"/>
          <w:u w:val="none"/>
        </w:rPr>
        <w:t>строительсве</w:t>
      </w:r>
      <w:proofErr w:type="spellEnd"/>
      <w:r w:rsidRPr="009F0474">
        <w:rPr>
          <w:rStyle w:val="afa"/>
          <w:rFonts w:cs="Times New Roman"/>
          <w:color w:val="auto"/>
          <w:szCs w:val="28"/>
          <w:u w:val="none"/>
        </w:rPr>
        <w:t xml:space="preserve">. – М.: </w:t>
      </w:r>
      <w:proofErr w:type="spellStart"/>
      <w:r w:rsidRPr="009F0474">
        <w:rPr>
          <w:rStyle w:val="afa"/>
          <w:rFonts w:cs="Times New Roman"/>
          <w:color w:val="auto"/>
          <w:szCs w:val="28"/>
          <w:u w:val="none"/>
        </w:rPr>
        <w:t>Стройиздат</w:t>
      </w:r>
      <w:proofErr w:type="spellEnd"/>
      <w:r w:rsidRPr="009F0474">
        <w:rPr>
          <w:rStyle w:val="afa"/>
          <w:rFonts w:cs="Times New Roman"/>
          <w:color w:val="auto"/>
          <w:szCs w:val="28"/>
          <w:u w:val="none"/>
        </w:rPr>
        <w:t>, 1985. – 272 с.</w:t>
      </w:r>
    </w:p>
    <w:p w14:paraId="5C83DAE3" w14:textId="77777777" w:rsidR="00706C88" w:rsidRPr="009F0474" w:rsidRDefault="00706C88" w:rsidP="0065068C">
      <w:pPr>
        <w:pStyle w:val="af4"/>
        <w:numPr>
          <w:ilvl w:val="0"/>
          <w:numId w:val="31"/>
        </w:numPr>
        <w:spacing w:after="0" w:line="240" w:lineRule="auto"/>
        <w:ind w:left="0" w:firstLine="709"/>
        <w:jc w:val="both"/>
        <w:rPr>
          <w:rFonts w:cs="Times New Roman"/>
          <w:szCs w:val="28"/>
        </w:rPr>
      </w:pPr>
      <w:r w:rsidRPr="009F0474">
        <w:rPr>
          <w:rFonts w:cs="Times New Roman"/>
          <w:szCs w:val="28"/>
          <w:lang w:val="kk-KZ" w:eastAsia="ru-RU" w:bidi="ru-RU"/>
        </w:rPr>
        <w:t>Дво</w:t>
      </w:r>
      <w:proofErr w:type="spellStart"/>
      <w:r w:rsidRPr="009F0474">
        <w:rPr>
          <w:rFonts w:cs="Times New Roman"/>
          <w:szCs w:val="28"/>
          <w:lang w:eastAsia="ru-RU" w:bidi="ru-RU"/>
        </w:rPr>
        <w:t>ркин</w:t>
      </w:r>
      <w:proofErr w:type="spellEnd"/>
      <w:r w:rsidRPr="009F0474">
        <w:rPr>
          <w:rFonts w:cs="Times New Roman"/>
          <w:szCs w:val="28"/>
          <w:lang w:eastAsia="ru-RU" w:bidi="ru-RU"/>
        </w:rPr>
        <w:t xml:space="preserve"> Л.И., Дворкин О.Л. Строительные материалы из отходов промышленности. – </w:t>
      </w:r>
      <w:proofErr w:type="spellStart"/>
      <w:r w:rsidRPr="009F0474">
        <w:rPr>
          <w:rFonts w:cs="Times New Roman"/>
          <w:szCs w:val="28"/>
          <w:lang w:eastAsia="ru-RU" w:bidi="ru-RU"/>
        </w:rPr>
        <w:t>Ростов</w:t>
      </w:r>
      <w:proofErr w:type="spellEnd"/>
      <w:r w:rsidRPr="009F0474">
        <w:rPr>
          <w:rFonts w:cs="Times New Roman"/>
          <w:szCs w:val="28"/>
          <w:lang w:eastAsia="ru-RU" w:bidi="ru-RU"/>
        </w:rPr>
        <w:t>-на-Дону: Феникс, 2007. – 386с.</w:t>
      </w:r>
    </w:p>
    <w:p w14:paraId="49711F11" w14:textId="77777777" w:rsidR="00706C88" w:rsidRPr="009F0474" w:rsidRDefault="00706C88" w:rsidP="0065068C">
      <w:pPr>
        <w:pStyle w:val="af4"/>
        <w:numPr>
          <w:ilvl w:val="0"/>
          <w:numId w:val="31"/>
        </w:numPr>
        <w:spacing w:after="0" w:line="240" w:lineRule="auto"/>
        <w:ind w:left="0" w:firstLine="709"/>
        <w:jc w:val="both"/>
        <w:rPr>
          <w:rFonts w:cs="Times New Roman"/>
          <w:szCs w:val="28"/>
        </w:rPr>
      </w:pPr>
      <w:proofErr w:type="spellStart"/>
      <w:r w:rsidRPr="009F0474">
        <w:rPr>
          <w:rFonts w:cs="Times New Roman"/>
          <w:szCs w:val="28"/>
          <w:lang w:eastAsia="ru-RU" w:bidi="ru-RU"/>
        </w:rPr>
        <w:t>Буравчук</w:t>
      </w:r>
      <w:proofErr w:type="spellEnd"/>
      <w:r w:rsidRPr="009F0474">
        <w:rPr>
          <w:rFonts w:cs="Times New Roman"/>
          <w:szCs w:val="28"/>
          <w:lang w:eastAsia="ru-RU" w:bidi="ru-RU"/>
        </w:rPr>
        <w:t xml:space="preserve"> Н.И. Ресурсосбережение в технологии строительных материалов: учебное пособие. – </w:t>
      </w:r>
      <w:proofErr w:type="spellStart"/>
      <w:r w:rsidRPr="009F0474">
        <w:rPr>
          <w:rFonts w:cs="Times New Roman"/>
          <w:szCs w:val="28"/>
          <w:lang w:eastAsia="ru-RU" w:bidi="ru-RU"/>
        </w:rPr>
        <w:t>Ростов</w:t>
      </w:r>
      <w:proofErr w:type="spellEnd"/>
      <w:r w:rsidRPr="009F0474">
        <w:rPr>
          <w:rFonts w:cs="Times New Roman"/>
          <w:szCs w:val="28"/>
          <w:lang w:eastAsia="ru-RU" w:bidi="ru-RU"/>
        </w:rPr>
        <w:t>-на-Дону: ЮФУ, 2009. – 224 с</w:t>
      </w:r>
    </w:p>
    <w:p w14:paraId="13C19889" w14:textId="77777777" w:rsidR="00706C88" w:rsidRPr="009F0474" w:rsidRDefault="00706C88" w:rsidP="0065068C">
      <w:pPr>
        <w:pStyle w:val="af4"/>
        <w:numPr>
          <w:ilvl w:val="0"/>
          <w:numId w:val="31"/>
        </w:numPr>
        <w:spacing w:after="0" w:line="240" w:lineRule="auto"/>
        <w:ind w:left="0" w:firstLine="709"/>
        <w:jc w:val="both"/>
        <w:rPr>
          <w:rFonts w:cs="Times New Roman"/>
          <w:szCs w:val="28"/>
        </w:rPr>
      </w:pPr>
      <w:proofErr w:type="spellStart"/>
      <w:r w:rsidRPr="009F0474">
        <w:rPr>
          <w:rFonts w:cs="Times New Roman"/>
          <w:szCs w:val="28"/>
        </w:rPr>
        <w:t>Кройчук</w:t>
      </w:r>
      <w:proofErr w:type="spellEnd"/>
      <w:r w:rsidRPr="009F0474">
        <w:rPr>
          <w:rFonts w:cs="Times New Roman"/>
          <w:szCs w:val="28"/>
        </w:rPr>
        <w:t xml:space="preserve">, Л.А. Цементы с пониженным содержанием клинкера в мировой цементной промышленности (По публикациям журналов </w:t>
      </w:r>
      <w:proofErr w:type="spellStart"/>
      <w:r w:rsidRPr="009F0474">
        <w:rPr>
          <w:rFonts w:cs="Times New Roman"/>
          <w:szCs w:val="28"/>
        </w:rPr>
        <w:t>Zement-</w:t>
      </w:r>
      <w:r w:rsidRPr="009F0474">
        <w:rPr>
          <w:rFonts w:cs="Times New Roman"/>
          <w:szCs w:val="28"/>
        </w:rPr>
        <w:lastRenderedPageBreak/>
        <w:t>Kalk</w:t>
      </w:r>
      <w:proofErr w:type="spellEnd"/>
      <w:r w:rsidRPr="009F0474">
        <w:rPr>
          <w:rFonts w:cs="Times New Roman"/>
          <w:szCs w:val="28"/>
        </w:rPr>
        <w:t xml:space="preserve">, </w:t>
      </w:r>
      <w:proofErr w:type="spellStart"/>
      <w:r w:rsidRPr="009F0474">
        <w:rPr>
          <w:rFonts w:cs="Times New Roman"/>
          <w:szCs w:val="28"/>
        </w:rPr>
        <w:t>International</w:t>
      </w:r>
      <w:proofErr w:type="spellEnd"/>
      <w:r w:rsidRPr="009F0474">
        <w:rPr>
          <w:rFonts w:cs="Times New Roman"/>
          <w:szCs w:val="28"/>
        </w:rPr>
        <w:t xml:space="preserve"> </w:t>
      </w:r>
      <w:proofErr w:type="spellStart"/>
      <w:r w:rsidRPr="009F0474">
        <w:rPr>
          <w:rFonts w:cs="Times New Roman"/>
          <w:szCs w:val="28"/>
        </w:rPr>
        <w:t>Cement</w:t>
      </w:r>
      <w:proofErr w:type="spellEnd"/>
      <w:r w:rsidRPr="009F0474">
        <w:rPr>
          <w:rFonts w:cs="Times New Roman"/>
          <w:szCs w:val="28"/>
        </w:rPr>
        <w:t xml:space="preserve">, </w:t>
      </w:r>
      <w:proofErr w:type="spellStart"/>
      <w:r w:rsidRPr="009F0474">
        <w:rPr>
          <w:rFonts w:cs="Times New Roman"/>
          <w:szCs w:val="28"/>
        </w:rPr>
        <w:t>Magazine</w:t>
      </w:r>
      <w:proofErr w:type="spellEnd"/>
      <w:r w:rsidRPr="009F0474">
        <w:rPr>
          <w:rFonts w:cs="Times New Roman"/>
          <w:szCs w:val="28"/>
        </w:rPr>
        <w:t xml:space="preserve"> </w:t>
      </w:r>
      <w:proofErr w:type="spellStart"/>
      <w:r w:rsidRPr="009F0474">
        <w:rPr>
          <w:rFonts w:cs="Times New Roman"/>
          <w:szCs w:val="28"/>
        </w:rPr>
        <w:t>of</w:t>
      </w:r>
      <w:proofErr w:type="spellEnd"/>
      <w:r w:rsidRPr="009F0474">
        <w:rPr>
          <w:rFonts w:cs="Times New Roman"/>
          <w:szCs w:val="28"/>
        </w:rPr>
        <w:t xml:space="preserve"> </w:t>
      </w:r>
      <w:proofErr w:type="spellStart"/>
      <w:r w:rsidRPr="009F0474">
        <w:rPr>
          <w:rFonts w:cs="Times New Roman"/>
          <w:szCs w:val="28"/>
        </w:rPr>
        <w:t>Concrete</w:t>
      </w:r>
      <w:proofErr w:type="spellEnd"/>
      <w:r w:rsidRPr="009F0474">
        <w:rPr>
          <w:rFonts w:cs="Times New Roman"/>
          <w:szCs w:val="28"/>
        </w:rPr>
        <w:t xml:space="preserve"> </w:t>
      </w:r>
      <w:proofErr w:type="spellStart"/>
      <w:r w:rsidRPr="009F0474">
        <w:rPr>
          <w:rFonts w:cs="Times New Roman"/>
          <w:szCs w:val="28"/>
        </w:rPr>
        <w:t>Research</w:t>
      </w:r>
      <w:proofErr w:type="spellEnd"/>
      <w:r w:rsidRPr="009F0474">
        <w:rPr>
          <w:rFonts w:cs="Times New Roman"/>
          <w:szCs w:val="28"/>
        </w:rPr>
        <w:t xml:space="preserve"> за 2006 г.) / Л.А. </w:t>
      </w:r>
      <w:proofErr w:type="spellStart"/>
      <w:r w:rsidRPr="009F0474">
        <w:rPr>
          <w:rFonts w:cs="Times New Roman"/>
          <w:szCs w:val="28"/>
        </w:rPr>
        <w:t>Кройчук</w:t>
      </w:r>
      <w:proofErr w:type="spellEnd"/>
      <w:r w:rsidRPr="009F0474">
        <w:rPr>
          <w:rFonts w:cs="Times New Roman"/>
          <w:szCs w:val="28"/>
        </w:rPr>
        <w:t xml:space="preserve"> // Строительные материалы. - 2006. - №9. - С.45-47.</w:t>
      </w:r>
    </w:p>
    <w:p w14:paraId="05056C95"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rFonts w:cs="Times New Roman"/>
          <w:color w:val="auto"/>
          <w:szCs w:val="28"/>
          <w:u w:val="none"/>
        </w:rPr>
      </w:pPr>
      <w:r w:rsidRPr="009F0474">
        <w:rPr>
          <w:rStyle w:val="afa"/>
          <w:rFonts w:cs="Times New Roman"/>
          <w:color w:val="auto"/>
          <w:szCs w:val="28"/>
          <w:u w:val="none"/>
        </w:rPr>
        <w:t xml:space="preserve">Сидоренко, Ю.А. Повышение стойкости </w:t>
      </w:r>
      <w:proofErr w:type="spellStart"/>
      <w:r w:rsidRPr="009F0474">
        <w:rPr>
          <w:rStyle w:val="afa"/>
          <w:rFonts w:cs="Times New Roman"/>
          <w:color w:val="auto"/>
          <w:szCs w:val="28"/>
          <w:u w:val="none"/>
        </w:rPr>
        <w:t>шлакощелочных</w:t>
      </w:r>
      <w:proofErr w:type="spellEnd"/>
      <w:r w:rsidRPr="009F0474">
        <w:rPr>
          <w:rStyle w:val="afa"/>
          <w:rFonts w:cs="Times New Roman"/>
          <w:color w:val="auto"/>
          <w:szCs w:val="28"/>
          <w:u w:val="none"/>
        </w:rPr>
        <w:t xml:space="preserve"> вяжущих и бетонов против </w:t>
      </w:r>
      <w:proofErr w:type="spellStart"/>
      <w:r w:rsidRPr="009F0474">
        <w:rPr>
          <w:rStyle w:val="afa"/>
          <w:rFonts w:cs="Times New Roman"/>
          <w:color w:val="auto"/>
          <w:szCs w:val="28"/>
          <w:u w:val="none"/>
        </w:rPr>
        <w:t>высолообразования</w:t>
      </w:r>
      <w:proofErr w:type="spellEnd"/>
      <w:r w:rsidRPr="009F0474">
        <w:rPr>
          <w:rStyle w:val="afa"/>
          <w:rFonts w:cs="Times New Roman"/>
          <w:color w:val="auto"/>
          <w:szCs w:val="28"/>
          <w:u w:val="none"/>
        </w:rPr>
        <w:t xml:space="preserve">: </w:t>
      </w:r>
      <w:proofErr w:type="spellStart"/>
      <w:r w:rsidRPr="009F0474">
        <w:rPr>
          <w:rStyle w:val="afa"/>
          <w:rFonts w:cs="Times New Roman"/>
          <w:color w:val="auto"/>
          <w:szCs w:val="28"/>
          <w:u w:val="none"/>
        </w:rPr>
        <w:t>автореф</w:t>
      </w:r>
      <w:proofErr w:type="spellEnd"/>
      <w:r w:rsidRPr="009F0474">
        <w:rPr>
          <w:rStyle w:val="afa"/>
          <w:rFonts w:cs="Times New Roman"/>
          <w:color w:val="auto"/>
          <w:szCs w:val="28"/>
          <w:u w:val="none"/>
        </w:rPr>
        <w:t xml:space="preserve">. </w:t>
      </w:r>
      <w:proofErr w:type="spellStart"/>
      <w:r w:rsidRPr="009F0474">
        <w:rPr>
          <w:rStyle w:val="afa"/>
          <w:rFonts w:cs="Times New Roman"/>
          <w:color w:val="auto"/>
          <w:szCs w:val="28"/>
          <w:u w:val="none"/>
        </w:rPr>
        <w:t>дис</w:t>
      </w:r>
      <w:proofErr w:type="spellEnd"/>
      <w:r w:rsidRPr="009F0474">
        <w:rPr>
          <w:rStyle w:val="afa"/>
          <w:rFonts w:cs="Times New Roman"/>
          <w:color w:val="auto"/>
          <w:szCs w:val="28"/>
          <w:u w:val="none"/>
        </w:rPr>
        <w:t xml:space="preserve">. ... канд. </w:t>
      </w:r>
      <w:proofErr w:type="spellStart"/>
      <w:r w:rsidRPr="009F0474">
        <w:rPr>
          <w:rStyle w:val="afa"/>
          <w:rFonts w:cs="Times New Roman"/>
          <w:color w:val="auto"/>
          <w:szCs w:val="28"/>
          <w:u w:val="none"/>
        </w:rPr>
        <w:t>техн</w:t>
      </w:r>
      <w:proofErr w:type="spellEnd"/>
      <w:r w:rsidRPr="009F0474">
        <w:rPr>
          <w:rStyle w:val="afa"/>
          <w:rFonts w:cs="Times New Roman"/>
          <w:color w:val="auto"/>
          <w:szCs w:val="28"/>
          <w:u w:val="none"/>
        </w:rPr>
        <w:t>. наук / Ю.А. Сидоренко. - Киев, 1991. - 23 с</w:t>
      </w:r>
    </w:p>
    <w:p w14:paraId="3C233512"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rFonts w:cs="Times New Roman"/>
          <w:color w:val="auto"/>
          <w:szCs w:val="28"/>
          <w:u w:val="none"/>
          <w:lang w:val="en-US"/>
        </w:rPr>
      </w:pPr>
      <w:r w:rsidRPr="009F0474">
        <w:rPr>
          <w:rStyle w:val="afa"/>
          <w:rFonts w:cs="Times New Roman"/>
          <w:color w:val="auto"/>
          <w:szCs w:val="28"/>
          <w:u w:val="none"/>
        </w:rPr>
        <w:t xml:space="preserve">Довгопол В.И. Использование шлаков черной металлургии. – М.: Металлургия, 1978. </w:t>
      </w:r>
      <w:r w:rsidRPr="009F0474">
        <w:rPr>
          <w:rStyle w:val="afa"/>
          <w:rFonts w:cs="Times New Roman"/>
          <w:color w:val="auto"/>
          <w:szCs w:val="28"/>
          <w:u w:val="none"/>
          <w:lang w:val="en-US"/>
        </w:rPr>
        <w:t>168 с.</w:t>
      </w:r>
    </w:p>
    <w:p w14:paraId="2DB7BC12"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rFonts w:cs="Times New Roman"/>
          <w:color w:val="auto"/>
          <w:szCs w:val="28"/>
          <w:u w:val="none"/>
        </w:rPr>
      </w:pPr>
      <w:proofErr w:type="spellStart"/>
      <w:r w:rsidRPr="009F0474">
        <w:rPr>
          <w:rStyle w:val="afa"/>
          <w:rFonts w:cs="Times New Roman"/>
          <w:color w:val="auto"/>
          <w:szCs w:val="28"/>
          <w:u w:val="none"/>
        </w:rPr>
        <w:t>Паримбетов</w:t>
      </w:r>
      <w:proofErr w:type="spellEnd"/>
      <w:r w:rsidRPr="009F0474">
        <w:rPr>
          <w:rStyle w:val="afa"/>
          <w:rFonts w:cs="Times New Roman"/>
          <w:color w:val="auto"/>
          <w:szCs w:val="28"/>
          <w:u w:val="none"/>
        </w:rPr>
        <w:t xml:space="preserve"> Б.П. Строительные материалы из минеральных отходов промышленности. – М.: </w:t>
      </w:r>
      <w:proofErr w:type="spellStart"/>
      <w:r w:rsidRPr="009F0474">
        <w:rPr>
          <w:rStyle w:val="afa"/>
          <w:rFonts w:cs="Times New Roman"/>
          <w:color w:val="auto"/>
          <w:szCs w:val="28"/>
          <w:u w:val="none"/>
        </w:rPr>
        <w:t>Стройиздат</w:t>
      </w:r>
      <w:proofErr w:type="spellEnd"/>
      <w:r w:rsidRPr="009F0474">
        <w:rPr>
          <w:rStyle w:val="afa"/>
          <w:rFonts w:cs="Times New Roman"/>
          <w:color w:val="auto"/>
          <w:szCs w:val="28"/>
          <w:u w:val="none"/>
        </w:rPr>
        <w:t>, 1978. - 200 с.</w:t>
      </w:r>
    </w:p>
    <w:p w14:paraId="7CB6D1C8"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rFonts w:cs="Times New Roman"/>
          <w:color w:val="auto"/>
          <w:szCs w:val="28"/>
          <w:u w:val="none"/>
        </w:rPr>
      </w:pPr>
      <w:r w:rsidRPr="009F0474">
        <w:rPr>
          <w:rStyle w:val="afa"/>
          <w:rFonts w:cs="Times New Roman"/>
          <w:color w:val="auto"/>
          <w:szCs w:val="28"/>
          <w:u w:val="none"/>
        </w:rPr>
        <w:t xml:space="preserve">Батраков В.Г., </w:t>
      </w:r>
      <w:proofErr w:type="spellStart"/>
      <w:r w:rsidRPr="009F0474">
        <w:rPr>
          <w:rStyle w:val="afa"/>
          <w:rFonts w:cs="Times New Roman"/>
          <w:color w:val="auto"/>
          <w:szCs w:val="28"/>
          <w:u w:val="none"/>
        </w:rPr>
        <w:t>Каприелов</w:t>
      </w:r>
      <w:proofErr w:type="spellEnd"/>
      <w:r w:rsidRPr="009F0474">
        <w:rPr>
          <w:rStyle w:val="afa"/>
          <w:rFonts w:cs="Times New Roman"/>
          <w:color w:val="auto"/>
          <w:szCs w:val="28"/>
          <w:u w:val="none"/>
        </w:rPr>
        <w:t xml:space="preserve"> С.С, Пирожников В.В. Применение отходов ферросплавного производства с пониженным содержанием микрокремнезема // Бетон и железобетон, 1989. - № 3. - С. 22-24</w:t>
      </w:r>
    </w:p>
    <w:p w14:paraId="0C9ADE4B" w14:textId="20C03656" w:rsidR="00706C88" w:rsidRPr="009F0474" w:rsidRDefault="00706C88" w:rsidP="0065068C">
      <w:pPr>
        <w:pStyle w:val="af4"/>
        <w:numPr>
          <w:ilvl w:val="0"/>
          <w:numId w:val="31"/>
        </w:numPr>
        <w:shd w:val="clear" w:color="auto" w:fill="FFFFFF"/>
        <w:spacing w:after="0" w:line="240" w:lineRule="auto"/>
        <w:ind w:left="0" w:firstLine="709"/>
        <w:jc w:val="both"/>
        <w:rPr>
          <w:rStyle w:val="afa"/>
          <w:color w:val="auto"/>
          <w:u w:val="none"/>
          <w:lang w:val="en-US"/>
        </w:rPr>
      </w:pPr>
      <w:bookmarkStart w:id="266" w:name="_Hlk199201995"/>
      <w:proofErr w:type="spellStart"/>
      <w:r w:rsidRPr="009F0474">
        <w:rPr>
          <w:rStyle w:val="afa"/>
          <w:color w:val="auto"/>
          <w:u w:val="none"/>
        </w:rPr>
        <w:t>Байджанов</w:t>
      </w:r>
      <w:proofErr w:type="spellEnd"/>
      <w:r w:rsidRPr="009F0474">
        <w:rPr>
          <w:rStyle w:val="afa"/>
          <w:color w:val="auto"/>
          <w:u w:val="none"/>
        </w:rPr>
        <w:t xml:space="preserve"> Д.О., Хан М.А., </w:t>
      </w:r>
      <w:proofErr w:type="spellStart"/>
      <w:r w:rsidRPr="009F0474">
        <w:rPr>
          <w:rStyle w:val="afa"/>
          <w:color w:val="auto"/>
          <w:u w:val="none"/>
        </w:rPr>
        <w:t>Иманов</w:t>
      </w:r>
      <w:proofErr w:type="spellEnd"/>
      <w:r w:rsidRPr="009F0474">
        <w:rPr>
          <w:rStyle w:val="afa"/>
          <w:color w:val="auto"/>
          <w:u w:val="none"/>
        </w:rPr>
        <w:t xml:space="preserve"> Е.К., </w:t>
      </w:r>
      <w:proofErr w:type="spellStart"/>
      <w:r w:rsidRPr="009F0474">
        <w:rPr>
          <w:rStyle w:val="afa"/>
          <w:color w:val="auto"/>
          <w:u w:val="none"/>
        </w:rPr>
        <w:t>Дивак</w:t>
      </w:r>
      <w:proofErr w:type="spellEnd"/>
      <w:r w:rsidRPr="009F0474">
        <w:rPr>
          <w:rStyle w:val="afa"/>
          <w:color w:val="auto"/>
          <w:u w:val="none"/>
        </w:rPr>
        <w:t xml:space="preserve"> Л.А., Теоретические основы использования отходов промышленности для производства вяжущих веществ. </w:t>
      </w:r>
      <w:r w:rsidRPr="009F0474">
        <w:rPr>
          <w:rStyle w:val="afa"/>
          <w:color w:val="auto"/>
          <w:u w:val="none"/>
          <w:lang w:val="en-US"/>
        </w:rPr>
        <w:t xml:space="preserve">Materials of the XV international </w:t>
      </w:r>
      <w:proofErr w:type="spellStart"/>
      <w:r w:rsidRPr="009F0474">
        <w:rPr>
          <w:rStyle w:val="afa"/>
          <w:color w:val="auto"/>
          <w:u w:val="none"/>
          <w:lang w:val="en-US"/>
        </w:rPr>
        <w:t>scien-tific</w:t>
      </w:r>
      <w:proofErr w:type="spellEnd"/>
      <w:r w:rsidRPr="009F0474">
        <w:rPr>
          <w:rStyle w:val="afa"/>
          <w:color w:val="auto"/>
          <w:u w:val="none"/>
          <w:lang w:val="en-US"/>
        </w:rPr>
        <w:t xml:space="preserve"> and practical conference – «FUN-DAMENTAL AND APPLIED SCIENCE-2019» (30 </w:t>
      </w:r>
      <w:proofErr w:type="spellStart"/>
      <w:r w:rsidRPr="009F0474">
        <w:rPr>
          <w:rStyle w:val="afa"/>
          <w:color w:val="auto"/>
          <w:u w:val="none"/>
          <w:lang w:val="en-US"/>
        </w:rPr>
        <w:t>окт</w:t>
      </w:r>
      <w:proofErr w:type="spellEnd"/>
      <w:r w:rsidRPr="009F0474">
        <w:rPr>
          <w:rStyle w:val="afa"/>
          <w:color w:val="auto"/>
          <w:u w:val="none"/>
          <w:lang w:val="en-US"/>
        </w:rPr>
        <w:t xml:space="preserve">. - 07 </w:t>
      </w:r>
      <w:proofErr w:type="spellStart"/>
      <w:r w:rsidRPr="009F0474">
        <w:rPr>
          <w:rStyle w:val="afa"/>
          <w:color w:val="auto"/>
          <w:u w:val="none"/>
          <w:lang w:val="en-US"/>
        </w:rPr>
        <w:t>нояб</w:t>
      </w:r>
      <w:proofErr w:type="spellEnd"/>
      <w:r w:rsidRPr="009F0474">
        <w:rPr>
          <w:rStyle w:val="afa"/>
          <w:color w:val="auto"/>
          <w:u w:val="none"/>
          <w:lang w:val="en-US"/>
        </w:rPr>
        <w:t>. 2019 г.).</w:t>
      </w:r>
      <w:r w:rsidR="00B4511D" w:rsidRPr="009F0474">
        <w:rPr>
          <w:rStyle w:val="afa"/>
          <w:color w:val="auto"/>
          <w:u w:val="none"/>
        </w:rPr>
        <w:t xml:space="preserve"> </w:t>
      </w:r>
      <w:r w:rsidRPr="009F0474">
        <w:rPr>
          <w:rStyle w:val="afa"/>
          <w:color w:val="auto"/>
          <w:u w:val="none"/>
          <w:lang w:val="en-US"/>
        </w:rPr>
        <w:t xml:space="preserve">– </w:t>
      </w:r>
      <w:proofErr w:type="spellStart"/>
      <w:r w:rsidRPr="009F0474">
        <w:rPr>
          <w:rStyle w:val="afa"/>
          <w:color w:val="auto"/>
          <w:u w:val="none"/>
          <w:lang w:val="en-US"/>
        </w:rPr>
        <w:t>Shef</w:t>
      </w:r>
      <w:proofErr w:type="spellEnd"/>
      <w:r w:rsidRPr="009F0474">
        <w:rPr>
          <w:rStyle w:val="afa"/>
          <w:color w:val="auto"/>
          <w:u w:val="none"/>
          <w:lang w:val="en-US"/>
        </w:rPr>
        <w:t>-field: Science and education LTD, 2020, Volume 13. P. 40-42</w:t>
      </w:r>
    </w:p>
    <w:bookmarkEnd w:id="266"/>
    <w:p w14:paraId="2C4EA7CF" w14:textId="77777777" w:rsidR="00706C88" w:rsidRPr="009F0474" w:rsidRDefault="00706C88" w:rsidP="0065068C">
      <w:pPr>
        <w:pStyle w:val="af4"/>
        <w:numPr>
          <w:ilvl w:val="0"/>
          <w:numId w:val="31"/>
        </w:numPr>
        <w:spacing w:after="0" w:line="240" w:lineRule="auto"/>
        <w:ind w:left="0" w:firstLine="709"/>
        <w:jc w:val="both"/>
        <w:rPr>
          <w:rFonts w:cs="Times New Roman"/>
          <w:szCs w:val="28"/>
        </w:rPr>
      </w:pPr>
      <w:r w:rsidRPr="009F0474">
        <w:rPr>
          <w:rFonts w:cs="Times New Roman"/>
          <w:szCs w:val="28"/>
        </w:rPr>
        <w:t xml:space="preserve">Сиротюк В.В., Лунёв А.А. Прочностные и деформационные характеристики </w:t>
      </w:r>
      <w:proofErr w:type="spellStart"/>
      <w:r w:rsidRPr="009F0474">
        <w:rPr>
          <w:rFonts w:cs="Times New Roman"/>
          <w:szCs w:val="28"/>
        </w:rPr>
        <w:t>золошлаковой</w:t>
      </w:r>
      <w:proofErr w:type="spellEnd"/>
      <w:r w:rsidRPr="009F0474">
        <w:rPr>
          <w:rFonts w:cs="Times New Roman"/>
          <w:szCs w:val="28"/>
        </w:rPr>
        <w:t xml:space="preserve"> смеси // Инженерно-строительный журнал. 2017. № 6(74). С. 3–16. </w:t>
      </w:r>
      <w:proofErr w:type="spellStart"/>
      <w:r w:rsidRPr="009F0474">
        <w:rPr>
          <w:rFonts w:cs="Times New Roman"/>
          <w:szCs w:val="28"/>
        </w:rPr>
        <w:t>doi</w:t>
      </w:r>
      <w:proofErr w:type="spellEnd"/>
      <w:r w:rsidRPr="009F0474">
        <w:rPr>
          <w:rFonts w:cs="Times New Roman"/>
          <w:szCs w:val="28"/>
        </w:rPr>
        <w:t>: 10.18720/MCE.74.1.</w:t>
      </w:r>
    </w:p>
    <w:p w14:paraId="60886B64" w14:textId="77777777" w:rsidR="00706C88" w:rsidRPr="009F0474" w:rsidRDefault="00706C88" w:rsidP="0065068C">
      <w:pPr>
        <w:pStyle w:val="af4"/>
        <w:numPr>
          <w:ilvl w:val="0"/>
          <w:numId w:val="31"/>
        </w:numPr>
        <w:spacing w:after="0" w:line="240" w:lineRule="auto"/>
        <w:ind w:left="0" w:firstLine="709"/>
        <w:jc w:val="both"/>
      </w:pPr>
      <w:proofErr w:type="spellStart"/>
      <w:r w:rsidRPr="009F0474">
        <w:rPr>
          <w:rFonts w:cs="Times New Roman"/>
          <w:szCs w:val="28"/>
        </w:rPr>
        <w:t>Байджанов</w:t>
      </w:r>
      <w:proofErr w:type="spellEnd"/>
      <w:r w:rsidRPr="009F0474">
        <w:rPr>
          <w:rFonts w:cs="Times New Roman"/>
          <w:szCs w:val="28"/>
        </w:rPr>
        <w:t xml:space="preserve"> Д.О., Хан М.А., </w:t>
      </w:r>
      <w:proofErr w:type="spellStart"/>
      <w:r w:rsidRPr="009F0474">
        <w:rPr>
          <w:rFonts w:cs="Times New Roman"/>
          <w:szCs w:val="28"/>
        </w:rPr>
        <w:t>Иманов</w:t>
      </w:r>
      <w:proofErr w:type="spellEnd"/>
      <w:r w:rsidRPr="009F0474">
        <w:rPr>
          <w:rFonts w:cs="Times New Roman"/>
          <w:szCs w:val="28"/>
        </w:rPr>
        <w:t xml:space="preserve"> М.О., </w:t>
      </w:r>
      <w:proofErr w:type="spellStart"/>
      <w:r w:rsidRPr="009F0474">
        <w:rPr>
          <w:rFonts w:cs="Times New Roman"/>
          <w:szCs w:val="28"/>
        </w:rPr>
        <w:t>Лопачек</w:t>
      </w:r>
      <w:proofErr w:type="spellEnd"/>
      <w:r w:rsidRPr="009F0474">
        <w:rPr>
          <w:rFonts w:cs="Times New Roman"/>
          <w:szCs w:val="28"/>
        </w:rPr>
        <w:t xml:space="preserve"> П.Н.  Высокопрочные бетоны на </w:t>
      </w:r>
      <w:proofErr w:type="spellStart"/>
      <w:r w:rsidRPr="009F0474">
        <w:rPr>
          <w:rFonts w:cs="Times New Roman"/>
          <w:szCs w:val="28"/>
        </w:rPr>
        <w:t>бесклинкерном</w:t>
      </w:r>
      <w:proofErr w:type="spellEnd"/>
      <w:r w:rsidRPr="009F0474">
        <w:rPr>
          <w:rFonts w:cs="Times New Roman"/>
          <w:szCs w:val="28"/>
        </w:rPr>
        <w:t xml:space="preserve"> вяжущем из отходов промышленности. Труды </w:t>
      </w:r>
      <w:proofErr w:type="spellStart"/>
      <w:r w:rsidRPr="009F0474">
        <w:rPr>
          <w:rFonts w:cs="Times New Roman"/>
          <w:szCs w:val="28"/>
        </w:rPr>
        <w:t>Междунар</w:t>
      </w:r>
      <w:proofErr w:type="spellEnd"/>
      <w:r w:rsidRPr="009F0474">
        <w:rPr>
          <w:rFonts w:cs="Times New Roman"/>
          <w:szCs w:val="28"/>
        </w:rPr>
        <w:t>. науч.-</w:t>
      </w:r>
      <w:proofErr w:type="spellStart"/>
      <w:r w:rsidRPr="009F0474">
        <w:rPr>
          <w:rFonts w:cs="Times New Roman"/>
          <w:szCs w:val="28"/>
        </w:rPr>
        <w:t>практ</w:t>
      </w:r>
      <w:proofErr w:type="spellEnd"/>
      <w:r w:rsidRPr="009F0474">
        <w:rPr>
          <w:rFonts w:cs="Times New Roman"/>
          <w:szCs w:val="28"/>
        </w:rPr>
        <w:t xml:space="preserve">. </w:t>
      </w:r>
      <w:proofErr w:type="spellStart"/>
      <w:r w:rsidRPr="009F0474">
        <w:rPr>
          <w:rFonts w:cs="Times New Roman"/>
          <w:szCs w:val="28"/>
        </w:rPr>
        <w:t>конф</w:t>
      </w:r>
      <w:proofErr w:type="spellEnd"/>
      <w:r w:rsidRPr="009F0474">
        <w:rPr>
          <w:rFonts w:cs="Times New Roman"/>
          <w:szCs w:val="28"/>
        </w:rPr>
        <w:t>.  «Интеграция науки, образования и производства – основа реализации Плана нации» (</w:t>
      </w:r>
      <w:proofErr w:type="spellStart"/>
      <w:r w:rsidRPr="009F0474">
        <w:rPr>
          <w:rFonts w:cs="Times New Roman"/>
          <w:szCs w:val="28"/>
        </w:rPr>
        <w:t>Сагиновские</w:t>
      </w:r>
      <w:proofErr w:type="spellEnd"/>
      <w:r w:rsidRPr="009F0474">
        <w:rPr>
          <w:rFonts w:cs="Times New Roman"/>
          <w:szCs w:val="28"/>
        </w:rPr>
        <w:t xml:space="preserve"> чтения №12), Караганда: </w:t>
      </w:r>
      <w:proofErr w:type="spellStart"/>
      <w:r w:rsidRPr="009F0474">
        <w:rPr>
          <w:rFonts w:cs="Times New Roman"/>
          <w:szCs w:val="28"/>
        </w:rPr>
        <w:t>КарГТУ</w:t>
      </w:r>
      <w:proofErr w:type="spellEnd"/>
      <w:r w:rsidRPr="009F0474">
        <w:rPr>
          <w:rFonts w:cs="Times New Roman"/>
          <w:szCs w:val="28"/>
        </w:rPr>
        <w:t>, 2020. - Ч. 2. -  С. 389-391.</w:t>
      </w:r>
      <w:hyperlink r:id="rId78" w:tooltip="Показать сведения об авторе" w:history="1"/>
    </w:p>
    <w:p w14:paraId="6C8CC832" w14:textId="77777777" w:rsidR="00706C88" w:rsidRPr="009F0474" w:rsidRDefault="00033F04" w:rsidP="0065068C">
      <w:pPr>
        <w:pStyle w:val="af4"/>
        <w:numPr>
          <w:ilvl w:val="0"/>
          <w:numId w:val="31"/>
        </w:numPr>
        <w:shd w:val="clear" w:color="auto" w:fill="FFFFFF"/>
        <w:spacing w:after="0" w:line="240" w:lineRule="auto"/>
        <w:ind w:left="0" w:firstLine="709"/>
        <w:jc w:val="both"/>
        <w:rPr>
          <w:rStyle w:val="afa"/>
          <w:rFonts w:cs="Times New Roman"/>
          <w:color w:val="auto"/>
          <w:szCs w:val="28"/>
          <w:u w:val="none"/>
          <w:lang w:val="en-US"/>
        </w:rPr>
      </w:pPr>
      <w:hyperlink r:id="rId79" w:tooltip="Показать сведения об авторе" w:history="1">
        <w:proofErr w:type="spellStart"/>
        <w:r w:rsidR="00706C88" w:rsidRPr="009F0474">
          <w:rPr>
            <w:rStyle w:val="afa"/>
            <w:rFonts w:cs="Times New Roman"/>
            <w:color w:val="auto"/>
            <w:szCs w:val="28"/>
            <w:u w:val="none"/>
            <w:lang w:val="en-US"/>
          </w:rPr>
          <w:t>Mikheenkov</w:t>
        </w:r>
        <w:proofErr w:type="spellEnd"/>
        <w:r w:rsidR="00706C88" w:rsidRPr="009F0474">
          <w:rPr>
            <w:rStyle w:val="afa"/>
            <w:rFonts w:cs="Times New Roman"/>
            <w:color w:val="auto"/>
            <w:szCs w:val="28"/>
            <w:u w:val="none"/>
          </w:rPr>
          <w:t xml:space="preserve"> </w:t>
        </w:r>
        <w:r w:rsidR="00706C88" w:rsidRPr="009F0474">
          <w:rPr>
            <w:rStyle w:val="afa"/>
            <w:rFonts w:cs="Times New Roman"/>
            <w:color w:val="auto"/>
            <w:szCs w:val="28"/>
            <w:u w:val="none"/>
            <w:lang w:val="en-US"/>
          </w:rPr>
          <w:t>M</w:t>
        </w:r>
        <w:r w:rsidR="00706C88" w:rsidRPr="009F0474">
          <w:rPr>
            <w:rStyle w:val="afa"/>
            <w:rFonts w:cs="Times New Roman"/>
            <w:color w:val="auto"/>
            <w:szCs w:val="28"/>
            <w:u w:val="none"/>
          </w:rPr>
          <w:t>.</w:t>
        </w:r>
        <w:r w:rsidR="00706C88" w:rsidRPr="009F0474">
          <w:rPr>
            <w:rStyle w:val="afa"/>
            <w:rFonts w:cs="Times New Roman"/>
            <w:color w:val="auto"/>
            <w:szCs w:val="28"/>
            <w:u w:val="none"/>
            <w:lang w:val="en-US"/>
          </w:rPr>
          <w:t>A</w:t>
        </w:r>
        <w:r w:rsidR="00706C88" w:rsidRPr="009F0474">
          <w:rPr>
            <w:rStyle w:val="afa"/>
            <w:rFonts w:cs="Times New Roman"/>
            <w:color w:val="auto"/>
            <w:szCs w:val="28"/>
            <w:u w:val="none"/>
          </w:rPr>
          <w:t>.</w:t>
        </w:r>
      </w:hyperlink>
      <w:r w:rsidR="00706C88" w:rsidRPr="009F0474">
        <w:rPr>
          <w:rFonts w:cs="Times New Roman"/>
          <w:szCs w:val="28"/>
        </w:rPr>
        <w:t xml:space="preserve">, </w:t>
      </w:r>
      <w:hyperlink r:id="rId80" w:tooltip="Показать сведения об авторе" w:history="1">
        <w:proofErr w:type="spellStart"/>
        <w:r w:rsidR="00706C88" w:rsidRPr="009F0474">
          <w:rPr>
            <w:rStyle w:val="afa"/>
            <w:rFonts w:cs="Times New Roman"/>
            <w:color w:val="auto"/>
            <w:szCs w:val="28"/>
            <w:u w:val="none"/>
            <w:lang w:val="en-US"/>
          </w:rPr>
          <w:t>Sheshukov</w:t>
        </w:r>
        <w:proofErr w:type="spellEnd"/>
        <w:r w:rsidR="00706C88" w:rsidRPr="009F0474">
          <w:rPr>
            <w:rStyle w:val="afa"/>
            <w:rFonts w:cs="Times New Roman"/>
            <w:color w:val="auto"/>
            <w:szCs w:val="28"/>
            <w:u w:val="none"/>
          </w:rPr>
          <w:t xml:space="preserve"> </w:t>
        </w:r>
        <w:r w:rsidR="00706C88" w:rsidRPr="009F0474">
          <w:rPr>
            <w:rStyle w:val="afa"/>
            <w:rFonts w:cs="Times New Roman"/>
            <w:color w:val="auto"/>
            <w:szCs w:val="28"/>
            <w:u w:val="none"/>
            <w:lang w:val="en-US"/>
          </w:rPr>
          <w:t>O</w:t>
        </w:r>
        <w:r w:rsidR="00706C88" w:rsidRPr="009F0474">
          <w:rPr>
            <w:rStyle w:val="afa"/>
            <w:rFonts w:cs="Times New Roman"/>
            <w:color w:val="auto"/>
            <w:szCs w:val="28"/>
            <w:u w:val="none"/>
          </w:rPr>
          <w:t>.</w:t>
        </w:r>
        <w:r w:rsidR="00706C88" w:rsidRPr="009F0474">
          <w:rPr>
            <w:rStyle w:val="afa"/>
            <w:rFonts w:cs="Times New Roman"/>
            <w:color w:val="auto"/>
            <w:szCs w:val="28"/>
            <w:u w:val="none"/>
            <w:lang w:val="en-US"/>
          </w:rPr>
          <w:t>Y</w:t>
        </w:r>
      </w:hyperlink>
      <w:r w:rsidR="00706C88" w:rsidRPr="009F0474">
        <w:rPr>
          <w:rFonts w:cs="Times New Roman"/>
          <w:szCs w:val="28"/>
        </w:rPr>
        <w:t xml:space="preserve">., </w:t>
      </w:r>
      <w:hyperlink r:id="rId81" w:tooltip="Показать сведения об авторе" w:history="1">
        <w:r w:rsidR="00706C88" w:rsidRPr="009F0474">
          <w:rPr>
            <w:rStyle w:val="afa"/>
            <w:rFonts w:cs="Times New Roman"/>
            <w:color w:val="auto"/>
            <w:szCs w:val="28"/>
            <w:u w:val="none"/>
            <w:lang w:val="en-US"/>
          </w:rPr>
          <w:t>Nekrasov</w:t>
        </w:r>
        <w:r w:rsidR="00706C88" w:rsidRPr="009F0474">
          <w:rPr>
            <w:rStyle w:val="afa"/>
            <w:rFonts w:cs="Times New Roman"/>
            <w:color w:val="auto"/>
            <w:szCs w:val="28"/>
            <w:u w:val="none"/>
          </w:rPr>
          <w:t xml:space="preserve"> </w:t>
        </w:r>
        <w:r w:rsidR="00706C88" w:rsidRPr="009F0474">
          <w:rPr>
            <w:rStyle w:val="afa"/>
            <w:rFonts w:cs="Times New Roman"/>
            <w:color w:val="auto"/>
            <w:szCs w:val="28"/>
            <w:u w:val="none"/>
            <w:lang w:val="en-US"/>
          </w:rPr>
          <w:t>I</w:t>
        </w:r>
        <w:r w:rsidR="00706C88" w:rsidRPr="009F0474">
          <w:rPr>
            <w:rStyle w:val="afa"/>
            <w:rFonts w:cs="Times New Roman"/>
            <w:color w:val="auto"/>
            <w:szCs w:val="28"/>
            <w:u w:val="none"/>
          </w:rPr>
          <w:t>.</w:t>
        </w:r>
        <w:r w:rsidR="00706C88" w:rsidRPr="009F0474">
          <w:rPr>
            <w:rStyle w:val="afa"/>
            <w:rFonts w:cs="Times New Roman"/>
            <w:color w:val="auto"/>
            <w:szCs w:val="28"/>
            <w:u w:val="none"/>
            <w:lang w:val="en-US"/>
          </w:rPr>
          <w:t>V</w:t>
        </w:r>
        <w:r w:rsidR="00706C88" w:rsidRPr="009F0474">
          <w:rPr>
            <w:rStyle w:val="afa"/>
            <w:rFonts w:cs="Times New Roman"/>
            <w:color w:val="auto"/>
            <w:szCs w:val="28"/>
            <w:u w:val="none"/>
          </w:rPr>
          <w:t>.</w:t>
        </w:r>
      </w:hyperlink>
      <w:r w:rsidR="00706C88" w:rsidRPr="009F0474">
        <w:rPr>
          <w:rFonts w:cs="Times New Roman"/>
          <w:szCs w:val="28"/>
        </w:rPr>
        <w:t xml:space="preserve">, </w:t>
      </w:r>
      <w:hyperlink r:id="rId82" w:tooltip="Показать сведения об авторе" w:history="1">
        <w:proofErr w:type="spellStart"/>
        <w:r w:rsidR="00706C88" w:rsidRPr="009F0474">
          <w:rPr>
            <w:rStyle w:val="afa"/>
            <w:rFonts w:cs="Times New Roman"/>
            <w:color w:val="auto"/>
            <w:szCs w:val="28"/>
            <w:u w:val="none"/>
            <w:lang w:val="en-US"/>
          </w:rPr>
          <w:t>Egiazar</w:t>
        </w:r>
        <w:proofErr w:type="spellEnd"/>
        <w:r w:rsidR="00706C88" w:rsidRPr="009F0474">
          <w:rPr>
            <w:rStyle w:val="afa"/>
            <w:rFonts w:cs="Times New Roman"/>
            <w:color w:val="auto"/>
            <w:szCs w:val="28"/>
            <w:u w:val="none"/>
          </w:rPr>
          <w:t>’</w:t>
        </w:r>
        <w:proofErr w:type="spellStart"/>
        <w:r w:rsidR="00706C88" w:rsidRPr="009F0474">
          <w:rPr>
            <w:rStyle w:val="afa"/>
            <w:rFonts w:cs="Times New Roman"/>
            <w:color w:val="auto"/>
            <w:szCs w:val="28"/>
            <w:u w:val="none"/>
            <w:lang w:val="en-US"/>
          </w:rPr>
          <w:t>yan</w:t>
        </w:r>
        <w:proofErr w:type="spellEnd"/>
        <w:r w:rsidR="00706C88" w:rsidRPr="009F0474">
          <w:rPr>
            <w:rStyle w:val="afa"/>
            <w:rFonts w:cs="Times New Roman"/>
            <w:color w:val="auto"/>
            <w:szCs w:val="28"/>
            <w:u w:val="none"/>
          </w:rPr>
          <w:t xml:space="preserve"> </w:t>
        </w:r>
        <w:r w:rsidR="00706C88" w:rsidRPr="009F0474">
          <w:rPr>
            <w:rStyle w:val="afa"/>
            <w:rFonts w:cs="Times New Roman"/>
            <w:color w:val="auto"/>
            <w:szCs w:val="28"/>
            <w:u w:val="none"/>
            <w:lang w:val="en-US"/>
          </w:rPr>
          <w:t>D</w:t>
        </w:r>
        <w:r w:rsidR="00706C88" w:rsidRPr="009F0474">
          <w:rPr>
            <w:rStyle w:val="afa"/>
            <w:rFonts w:cs="Times New Roman"/>
            <w:color w:val="auto"/>
            <w:szCs w:val="28"/>
            <w:u w:val="none"/>
          </w:rPr>
          <w:t>.</w:t>
        </w:r>
        <w:r w:rsidR="00706C88" w:rsidRPr="009F0474">
          <w:rPr>
            <w:rStyle w:val="afa"/>
            <w:rFonts w:cs="Times New Roman"/>
            <w:color w:val="auto"/>
            <w:szCs w:val="28"/>
            <w:u w:val="none"/>
            <w:lang w:val="en-US"/>
          </w:rPr>
          <w:t>K</w:t>
        </w:r>
        <w:r w:rsidR="00706C88" w:rsidRPr="009F0474">
          <w:rPr>
            <w:rStyle w:val="afa"/>
            <w:rFonts w:cs="Times New Roman"/>
            <w:color w:val="auto"/>
            <w:szCs w:val="28"/>
            <w:u w:val="none"/>
          </w:rPr>
          <w:t>.</w:t>
        </w:r>
      </w:hyperlink>
      <w:r w:rsidR="00706C88" w:rsidRPr="009F0474">
        <w:rPr>
          <w:rFonts w:cs="Times New Roman"/>
          <w:szCs w:val="28"/>
        </w:rPr>
        <w:t xml:space="preserve">, </w:t>
      </w:r>
      <w:hyperlink r:id="rId83" w:tooltip="Показать сведения об авторе" w:history="1">
        <w:proofErr w:type="spellStart"/>
        <w:r w:rsidR="00706C88" w:rsidRPr="009F0474">
          <w:rPr>
            <w:rStyle w:val="afa"/>
            <w:rFonts w:cs="Times New Roman"/>
            <w:color w:val="auto"/>
            <w:szCs w:val="28"/>
            <w:u w:val="none"/>
            <w:lang w:val="en-US"/>
          </w:rPr>
          <w:t>Lobanov</w:t>
        </w:r>
        <w:proofErr w:type="spellEnd"/>
        <w:r w:rsidR="00706C88" w:rsidRPr="009F0474">
          <w:rPr>
            <w:rStyle w:val="afa"/>
            <w:rFonts w:cs="Times New Roman"/>
            <w:color w:val="auto"/>
            <w:szCs w:val="28"/>
            <w:u w:val="none"/>
          </w:rPr>
          <w:t xml:space="preserve"> </w:t>
        </w:r>
        <w:r w:rsidR="00706C88" w:rsidRPr="009F0474">
          <w:rPr>
            <w:rStyle w:val="afa"/>
            <w:rFonts w:cs="Times New Roman"/>
            <w:color w:val="auto"/>
            <w:szCs w:val="28"/>
            <w:u w:val="none"/>
            <w:lang w:val="en-US"/>
          </w:rPr>
          <w:t>D</w:t>
        </w:r>
        <w:r w:rsidR="00706C88" w:rsidRPr="009F0474">
          <w:rPr>
            <w:rStyle w:val="afa"/>
            <w:rFonts w:cs="Times New Roman"/>
            <w:color w:val="auto"/>
            <w:szCs w:val="28"/>
            <w:u w:val="none"/>
          </w:rPr>
          <w:t>.</w:t>
        </w:r>
        <w:r w:rsidR="00706C88" w:rsidRPr="009F0474">
          <w:rPr>
            <w:rStyle w:val="afa"/>
            <w:rFonts w:cs="Times New Roman"/>
            <w:color w:val="auto"/>
            <w:szCs w:val="28"/>
            <w:u w:val="none"/>
            <w:lang w:val="en-US"/>
          </w:rPr>
          <w:t>A</w:t>
        </w:r>
      </w:hyperlink>
      <w:r w:rsidR="00706C88" w:rsidRPr="009F0474">
        <w:rPr>
          <w:rFonts w:cs="Times New Roman"/>
          <w:szCs w:val="28"/>
        </w:rPr>
        <w:t xml:space="preserve">. </w:t>
      </w:r>
      <w:r w:rsidR="00706C88" w:rsidRPr="009F0474">
        <w:rPr>
          <w:rFonts w:cs="Times New Roman"/>
          <w:szCs w:val="28"/>
          <w:lang w:val="en-US"/>
        </w:rPr>
        <w:t xml:space="preserve">Production of mineral binder from steel-smelting slag. </w:t>
      </w:r>
      <w:hyperlink r:id="rId84" w:tooltip="Перейти на страницу информации об этом источнике" w:history="1">
        <w:r w:rsidR="00706C88" w:rsidRPr="009F0474">
          <w:rPr>
            <w:rStyle w:val="afa"/>
            <w:rFonts w:cs="Times New Roman"/>
            <w:color w:val="auto"/>
            <w:szCs w:val="28"/>
            <w:u w:val="none"/>
            <w:lang w:val="en-US"/>
          </w:rPr>
          <w:t>Steel in Translation</w:t>
        </w:r>
      </w:hyperlink>
      <w:r w:rsidR="00706C88" w:rsidRPr="009F0474">
        <w:rPr>
          <w:rStyle w:val="afa"/>
          <w:rFonts w:cs="Times New Roman"/>
          <w:color w:val="auto"/>
          <w:szCs w:val="28"/>
          <w:u w:val="none"/>
          <w:lang w:val="en-US"/>
        </w:rPr>
        <w:t>. Volume 46, Issue 3, 1 March 2016, Pages 232-235. DOI: 10.3103/S0967091216030098.</w:t>
      </w:r>
    </w:p>
    <w:p w14:paraId="6FE92371"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rFonts w:cs="Times New Roman"/>
          <w:color w:val="auto"/>
          <w:szCs w:val="28"/>
          <w:u w:val="none"/>
          <w:lang w:val="en-US"/>
        </w:rPr>
      </w:pPr>
      <w:r w:rsidRPr="009F0474">
        <w:rPr>
          <w:rStyle w:val="afa"/>
          <w:rFonts w:cs="Times New Roman"/>
          <w:color w:val="auto"/>
          <w:szCs w:val="28"/>
          <w:u w:val="none"/>
          <w:lang w:val="en-US"/>
        </w:rPr>
        <w:t>Diamond S., The microstructure of cement paste and concrete––a visual primer. Cement and Concrete Composites. Volume 26, Issue 8, November 2004, Pages 919-933. DOI: 10.1016/j.cemconcomp.2004.02.028</w:t>
      </w:r>
    </w:p>
    <w:p w14:paraId="5E019ADD"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rFonts w:cs="Times New Roman"/>
          <w:color w:val="auto"/>
          <w:szCs w:val="28"/>
          <w:u w:val="none"/>
        </w:rPr>
      </w:pPr>
      <w:r w:rsidRPr="009F0474">
        <w:rPr>
          <w:rStyle w:val="afa"/>
          <w:rFonts w:cs="Times New Roman"/>
          <w:color w:val="auto"/>
          <w:szCs w:val="28"/>
          <w:u w:val="none"/>
        </w:rPr>
        <w:t xml:space="preserve">Гольдштейн Л.И. Технологические аспекты применения топливных гранулированных шлаков при производстве цемента// Материалы V </w:t>
      </w:r>
      <w:proofErr w:type="spellStart"/>
      <w:r w:rsidRPr="009F0474">
        <w:rPr>
          <w:rStyle w:val="afa"/>
          <w:rFonts w:cs="Times New Roman"/>
          <w:color w:val="auto"/>
          <w:szCs w:val="28"/>
          <w:u w:val="none"/>
        </w:rPr>
        <w:t>Всес</w:t>
      </w:r>
      <w:proofErr w:type="spellEnd"/>
      <w:r w:rsidRPr="009F0474">
        <w:rPr>
          <w:rStyle w:val="afa"/>
          <w:rFonts w:cs="Times New Roman"/>
          <w:color w:val="auto"/>
          <w:szCs w:val="28"/>
          <w:u w:val="none"/>
        </w:rPr>
        <w:t xml:space="preserve">. Н.-т. сов. По химии и </w:t>
      </w:r>
      <w:proofErr w:type="spellStart"/>
      <w:r w:rsidRPr="009F0474">
        <w:rPr>
          <w:rStyle w:val="afa"/>
          <w:rFonts w:cs="Times New Roman"/>
          <w:color w:val="auto"/>
          <w:szCs w:val="28"/>
          <w:u w:val="none"/>
        </w:rPr>
        <w:t>технол</w:t>
      </w:r>
      <w:proofErr w:type="spellEnd"/>
      <w:r w:rsidRPr="009F0474">
        <w:rPr>
          <w:rStyle w:val="afa"/>
          <w:rFonts w:cs="Times New Roman"/>
          <w:color w:val="auto"/>
          <w:szCs w:val="28"/>
          <w:u w:val="none"/>
        </w:rPr>
        <w:t>. Цемента. – М.: 1980, С. 308-312.</w:t>
      </w:r>
    </w:p>
    <w:p w14:paraId="7E9EF104" w14:textId="77777777" w:rsidR="00706C88" w:rsidRPr="009F0474" w:rsidRDefault="00706C88" w:rsidP="0065068C">
      <w:pPr>
        <w:pStyle w:val="af4"/>
        <w:numPr>
          <w:ilvl w:val="0"/>
          <w:numId w:val="31"/>
        </w:numPr>
        <w:spacing w:after="0" w:line="240" w:lineRule="auto"/>
        <w:ind w:left="0" w:firstLine="709"/>
        <w:jc w:val="both"/>
        <w:rPr>
          <w:rFonts w:cs="Times New Roman"/>
          <w:szCs w:val="28"/>
        </w:rPr>
      </w:pPr>
      <w:proofErr w:type="spellStart"/>
      <w:r w:rsidRPr="009F0474">
        <w:rPr>
          <w:rFonts w:cs="Times New Roman"/>
          <w:szCs w:val="28"/>
        </w:rPr>
        <w:t>Славчева</w:t>
      </w:r>
      <w:proofErr w:type="spellEnd"/>
      <w:r w:rsidRPr="009F0474">
        <w:rPr>
          <w:rFonts w:cs="Times New Roman"/>
          <w:szCs w:val="28"/>
        </w:rPr>
        <w:t xml:space="preserve"> Г.С., </w:t>
      </w:r>
      <w:proofErr w:type="spellStart"/>
      <w:r w:rsidRPr="009F0474">
        <w:rPr>
          <w:rFonts w:cs="Times New Roman"/>
          <w:szCs w:val="28"/>
        </w:rPr>
        <w:t>Байджанов</w:t>
      </w:r>
      <w:proofErr w:type="spellEnd"/>
      <w:r w:rsidRPr="009F0474">
        <w:rPr>
          <w:rFonts w:cs="Times New Roman"/>
          <w:szCs w:val="28"/>
        </w:rPr>
        <w:t xml:space="preserve"> Д.О., Хан М.А., Шведова М.А., </w:t>
      </w:r>
      <w:proofErr w:type="spellStart"/>
      <w:r w:rsidRPr="009F0474">
        <w:rPr>
          <w:rFonts w:cs="Times New Roman"/>
          <w:szCs w:val="28"/>
        </w:rPr>
        <w:t>Иманов</w:t>
      </w:r>
      <w:proofErr w:type="spellEnd"/>
      <w:r w:rsidRPr="009F0474">
        <w:rPr>
          <w:rFonts w:cs="Times New Roman"/>
          <w:szCs w:val="28"/>
        </w:rPr>
        <w:t xml:space="preserve"> Е.К. </w:t>
      </w:r>
      <w:proofErr w:type="spellStart"/>
      <w:r w:rsidRPr="009F0474">
        <w:rPr>
          <w:rFonts w:cs="Times New Roman"/>
          <w:szCs w:val="28"/>
        </w:rPr>
        <w:t>Бесклинкерное</w:t>
      </w:r>
      <w:proofErr w:type="spellEnd"/>
      <w:r w:rsidRPr="009F0474">
        <w:rPr>
          <w:rFonts w:cs="Times New Roman"/>
          <w:szCs w:val="28"/>
        </w:rPr>
        <w:t xml:space="preserve"> </w:t>
      </w:r>
      <w:proofErr w:type="spellStart"/>
      <w:r w:rsidRPr="009F0474">
        <w:rPr>
          <w:rFonts w:cs="Times New Roman"/>
          <w:szCs w:val="28"/>
        </w:rPr>
        <w:t>шлако</w:t>
      </w:r>
      <w:proofErr w:type="spellEnd"/>
      <w:r w:rsidRPr="009F0474">
        <w:rPr>
          <w:rFonts w:cs="Times New Roman"/>
          <w:szCs w:val="28"/>
        </w:rPr>
        <w:t>-кремнеземистое вяжущее: параметры структурообразования и кинетика твердения // Инженерно-строительный журнал. 2019. № 8(92). С. 96–105. DOI: 10.18720/MCE.92.8</w:t>
      </w:r>
    </w:p>
    <w:p w14:paraId="32911366"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rFonts w:cs="Times New Roman"/>
          <w:color w:val="auto"/>
          <w:szCs w:val="28"/>
          <w:u w:val="none"/>
          <w:lang w:val="en-US"/>
        </w:rPr>
      </w:pPr>
      <w:proofErr w:type="spellStart"/>
      <w:r w:rsidRPr="009F0474">
        <w:rPr>
          <w:rStyle w:val="afa"/>
          <w:rFonts w:cs="Times New Roman"/>
          <w:color w:val="auto"/>
          <w:szCs w:val="28"/>
          <w:u w:val="none"/>
          <w:lang w:val="en-US"/>
        </w:rPr>
        <w:t>Slavcheva</w:t>
      </w:r>
      <w:proofErr w:type="spellEnd"/>
      <w:r w:rsidRPr="009F0474">
        <w:rPr>
          <w:rStyle w:val="afa"/>
          <w:rFonts w:cs="Times New Roman"/>
          <w:color w:val="auto"/>
          <w:szCs w:val="28"/>
          <w:u w:val="none"/>
          <w:lang w:val="en-US"/>
        </w:rPr>
        <w:t xml:space="preserve">, G.S., </w:t>
      </w:r>
      <w:proofErr w:type="spellStart"/>
      <w:r w:rsidRPr="009F0474">
        <w:rPr>
          <w:rStyle w:val="afa"/>
          <w:rFonts w:cs="Times New Roman"/>
          <w:color w:val="auto"/>
          <w:szCs w:val="28"/>
          <w:u w:val="none"/>
          <w:lang w:val="en-US"/>
        </w:rPr>
        <w:t>Artamonova</w:t>
      </w:r>
      <w:proofErr w:type="spellEnd"/>
      <w:r w:rsidRPr="009F0474">
        <w:rPr>
          <w:rStyle w:val="afa"/>
          <w:rFonts w:cs="Times New Roman"/>
          <w:color w:val="auto"/>
          <w:szCs w:val="28"/>
          <w:u w:val="none"/>
          <w:lang w:val="en-US"/>
        </w:rPr>
        <w:t xml:space="preserve">, O.V., Shvedova, M.A., Khan, M.A. </w:t>
      </w:r>
      <w:proofErr w:type="spellStart"/>
      <w:r w:rsidRPr="009F0474">
        <w:rPr>
          <w:rStyle w:val="afa"/>
          <w:rFonts w:cs="Times New Roman"/>
          <w:color w:val="auto"/>
          <w:szCs w:val="28"/>
          <w:u w:val="none"/>
          <w:lang w:val="en-US"/>
        </w:rPr>
        <w:t>Clinkerless</w:t>
      </w:r>
      <w:proofErr w:type="spellEnd"/>
      <w:r w:rsidRPr="009F0474">
        <w:rPr>
          <w:rStyle w:val="afa"/>
          <w:rFonts w:cs="Times New Roman"/>
          <w:color w:val="auto"/>
          <w:szCs w:val="28"/>
          <w:u w:val="none"/>
          <w:lang w:val="en-US"/>
        </w:rPr>
        <w:t xml:space="preserve"> slag-silica binder: hydration process and hardening kinetics (part 2). Magazine of Civil Engineering. 2020. 97(5). Article No. 9712. DOI: 10.18720/MCE.97.12</w:t>
      </w:r>
    </w:p>
    <w:p w14:paraId="02A20E18"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color w:val="auto"/>
          <w:u w:val="none"/>
          <w:lang w:val="en-US"/>
        </w:rPr>
      </w:pPr>
      <w:proofErr w:type="spellStart"/>
      <w:r w:rsidRPr="009F0474">
        <w:rPr>
          <w:rStyle w:val="afa"/>
          <w:color w:val="auto"/>
          <w:u w:val="none"/>
        </w:rPr>
        <w:t>Байджанов</w:t>
      </w:r>
      <w:proofErr w:type="spellEnd"/>
      <w:r w:rsidRPr="009F0474">
        <w:rPr>
          <w:rStyle w:val="afa"/>
          <w:color w:val="auto"/>
          <w:u w:val="none"/>
        </w:rPr>
        <w:t xml:space="preserve"> Д.О., </w:t>
      </w:r>
      <w:proofErr w:type="spellStart"/>
      <w:r w:rsidRPr="009F0474">
        <w:rPr>
          <w:rStyle w:val="afa"/>
          <w:color w:val="auto"/>
          <w:u w:val="none"/>
        </w:rPr>
        <w:t>Жанаков</w:t>
      </w:r>
      <w:proofErr w:type="spellEnd"/>
      <w:r w:rsidRPr="009F0474">
        <w:rPr>
          <w:rStyle w:val="afa"/>
          <w:color w:val="auto"/>
          <w:u w:val="none"/>
        </w:rPr>
        <w:t xml:space="preserve"> К.А., Хан М.А., </w:t>
      </w:r>
      <w:proofErr w:type="spellStart"/>
      <w:r w:rsidRPr="009F0474">
        <w:rPr>
          <w:rStyle w:val="afa"/>
          <w:color w:val="auto"/>
          <w:u w:val="none"/>
        </w:rPr>
        <w:t>Иманов</w:t>
      </w:r>
      <w:proofErr w:type="spellEnd"/>
      <w:r w:rsidRPr="009F0474">
        <w:rPr>
          <w:rStyle w:val="afa"/>
          <w:color w:val="auto"/>
          <w:u w:val="none"/>
        </w:rPr>
        <w:t xml:space="preserve"> Е.К. Технология производства </w:t>
      </w:r>
      <w:proofErr w:type="spellStart"/>
      <w:r w:rsidRPr="009F0474">
        <w:rPr>
          <w:rStyle w:val="afa"/>
          <w:color w:val="auto"/>
          <w:u w:val="none"/>
        </w:rPr>
        <w:t>бесклинкерного</w:t>
      </w:r>
      <w:proofErr w:type="spellEnd"/>
      <w:r w:rsidRPr="009F0474">
        <w:rPr>
          <w:rStyle w:val="afa"/>
          <w:color w:val="auto"/>
          <w:u w:val="none"/>
        </w:rPr>
        <w:t xml:space="preserve"> вяжущего. </w:t>
      </w:r>
      <w:proofErr w:type="spellStart"/>
      <w:r w:rsidRPr="009F0474">
        <w:rPr>
          <w:rStyle w:val="afa"/>
          <w:color w:val="auto"/>
          <w:u w:val="none"/>
          <w:lang w:val="en-US"/>
        </w:rPr>
        <w:t>Эпоха</w:t>
      </w:r>
      <w:proofErr w:type="spellEnd"/>
      <w:r w:rsidRPr="009F0474">
        <w:rPr>
          <w:rStyle w:val="afa"/>
          <w:color w:val="auto"/>
          <w:u w:val="none"/>
          <w:lang w:val="en-US"/>
        </w:rPr>
        <w:t xml:space="preserve"> </w:t>
      </w:r>
      <w:proofErr w:type="spellStart"/>
      <w:r w:rsidRPr="009F0474">
        <w:rPr>
          <w:rStyle w:val="afa"/>
          <w:color w:val="auto"/>
          <w:u w:val="none"/>
          <w:lang w:val="en-US"/>
        </w:rPr>
        <w:t>Науки</w:t>
      </w:r>
      <w:proofErr w:type="spellEnd"/>
      <w:r w:rsidRPr="009F0474">
        <w:rPr>
          <w:rStyle w:val="afa"/>
          <w:color w:val="auto"/>
          <w:u w:val="none"/>
          <w:lang w:val="en-US"/>
        </w:rPr>
        <w:t>. №22. 2020. –С.10-14.</w:t>
      </w:r>
    </w:p>
    <w:p w14:paraId="1E0360A0"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color w:val="auto"/>
          <w:u w:val="none"/>
        </w:rPr>
      </w:pPr>
      <w:proofErr w:type="spellStart"/>
      <w:r w:rsidRPr="009F0474">
        <w:rPr>
          <w:rStyle w:val="afa"/>
          <w:color w:val="auto"/>
          <w:u w:val="none"/>
          <w:lang w:val="en-US"/>
        </w:rPr>
        <w:lastRenderedPageBreak/>
        <w:t>Ramezanianpour</w:t>
      </w:r>
      <w:proofErr w:type="spellEnd"/>
      <w:r w:rsidRPr="009F0474">
        <w:rPr>
          <w:rStyle w:val="afa"/>
          <w:color w:val="auto"/>
          <w:u w:val="none"/>
          <w:lang w:val="en-US"/>
        </w:rPr>
        <w:t xml:space="preserve">, A. A., </w:t>
      </w:r>
      <w:proofErr w:type="spellStart"/>
      <w:r w:rsidRPr="009F0474">
        <w:rPr>
          <w:rStyle w:val="afa"/>
          <w:color w:val="auto"/>
          <w:u w:val="none"/>
          <w:lang w:val="en-US"/>
        </w:rPr>
        <w:t>Moeini</w:t>
      </w:r>
      <w:proofErr w:type="spellEnd"/>
      <w:r w:rsidRPr="009F0474">
        <w:rPr>
          <w:rStyle w:val="afa"/>
          <w:color w:val="auto"/>
          <w:u w:val="none"/>
          <w:lang w:val="en-US"/>
        </w:rPr>
        <w:t xml:space="preserve">, M. </w:t>
      </w:r>
      <w:proofErr w:type="gramStart"/>
      <w:r w:rsidRPr="009F0474">
        <w:rPr>
          <w:rStyle w:val="afa"/>
          <w:color w:val="auto"/>
          <w:u w:val="none"/>
          <w:lang w:val="en-US"/>
        </w:rPr>
        <w:t>A..</w:t>
      </w:r>
      <w:proofErr w:type="gramEnd"/>
      <w:r w:rsidRPr="009F0474">
        <w:rPr>
          <w:rStyle w:val="afa"/>
          <w:color w:val="auto"/>
          <w:u w:val="none"/>
          <w:lang w:val="en-US"/>
        </w:rPr>
        <w:t xml:space="preserve"> Mechanical and durability properties of alkali activated slag coating mortars containing </w:t>
      </w:r>
      <w:proofErr w:type="spellStart"/>
      <w:r w:rsidRPr="009F0474">
        <w:rPr>
          <w:rStyle w:val="afa"/>
          <w:color w:val="auto"/>
          <w:u w:val="none"/>
          <w:lang w:val="en-US"/>
        </w:rPr>
        <w:t>nanosilica</w:t>
      </w:r>
      <w:proofErr w:type="spellEnd"/>
      <w:r w:rsidRPr="009F0474">
        <w:rPr>
          <w:rStyle w:val="afa"/>
          <w:color w:val="auto"/>
          <w:u w:val="none"/>
          <w:lang w:val="en-US"/>
        </w:rPr>
        <w:t xml:space="preserve"> and silica fume // Construction and Building Materials. </w:t>
      </w:r>
      <w:r w:rsidRPr="009F0474">
        <w:rPr>
          <w:rStyle w:val="afa"/>
          <w:color w:val="auto"/>
          <w:u w:val="none"/>
        </w:rPr>
        <w:t xml:space="preserve">2018. V. 163. </w:t>
      </w:r>
      <w:proofErr w:type="spellStart"/>
      <w:r w:rsidRPr="009F0474">
        <w:rPr>
          <w:rStyle w:val="afa"/>
          <w:color w:val="auto"/>
          <w:u w:val="none"/>
        </w:rPr>
        <w:t>Pp</w:t>
      </w:r>
      <w:proofErr w:type="spellEnd"/>
      <w:r w:rsidRPr="009F0474">
        <w:rPr>
          <w:rStyle w:val="afa"/>
          <w:color w:val="auto"/>
          <w:u w:val="none"/>
        </w:rPr>
        <w:t>. 611 – 621. DOI: https://doi.org/10.1016/j.conbuildmat.2017.12.062.</w:t>
      </w:r>
    </w:p>
    <w:p w14:paraId="029E8C8F"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color w:val="auto"/>
          <w:u w:val="none"/>
          <w:lang w:val="en-US"/>
        </w:rPr>
      </w:pPr>
      <w:proofErr w:type="spellStart"/>
      <w:r w:rsidRPr="009F0474">
        <w:rPr>
          <w:rStyle w:val="afa"/>
          <w:color w:val="auto"/>
          <w:u w:val="none"/>
          <w:lang w:val="en-US"/>
        </w:rPr>
        <w:t>Rakhimova</w:t>
      </w:r>
      <w:proofErr w:type="spellEnd"/>
      <w:r w:rsidRPr="009F0474">
        <w:rPr>
          <w:rStyle w:val="afa"/>
          <w:color w:val="auto"/>
          <w:u w:val="none"/>
          <w:lang w:val="en-US"/>
        </w:rPr>
        <w:t xml:space="preserve">, N.R., </w:t>
      </w:r>
      <w:proofErr w:type="spellStart"/>
      <w:r w:rsidRPr="009F0474">
        <w:rPr>
          <w:rStyle w:val="afa"/>
          <w:color w:val="auto"/>
          <w:u w:val="none"/>
          <w:lang w:val="en-US"/>
        </w:rPr>
        <w:t>Rakhimov</w:t>
      </w:r>
      <w:proofErr w:type="spellEnd"/>
      <w:r w:rsidRPr="009F0474">
        <w:rPr>
          <w:rStyle w:val="afa"/>
          <w:color w:val="auto"/>
          <w:u w:val="none"/>
          <w:lang w:val="en-US"/>
        </w:rPr>
        <w:t xml:space="preserve">, R.Z. A review on alkali-activated slag cements incorporated with supplementary materials // Journal of sustainable Cement-Based Materials. 2014. </w:t>
      </w:r>
      <w:proofErr w:type="spellStart"/>
      <w:r w:rsidRPr="009F0474">
        <w:rPr>
          <w:rStyle w:val="afa"/>
          <w:color w:val="auto"/>
          <w:u w:val="none"/>
        </w:rPr>
        <w:t>Vol</w:t>
      </w:r>
      <w:proofErr w:type="spellEnd"/>
      <w:r w:rsidRPr="009F0474">
        <w:rPr>
          <w:rStyle w:val="afa"/>
          <w:color w:val="auto"/>
          <w:u w:val="none"/>
          <w:lang w:val="en-US"/>
        </w:rPr>
        <w:t xml:space="preserve">. 3. </w:t>
      </w:r>
      <w:proofErr w:type="spellStart"/>
      <w:r w:rsidRPr="009F0474">
        <w:rPr>
          <w:rStyle w:val="afa"/>
          <w:color w:val="auto"/>
          <w:u w:val="none"/>
        </w:rPr>
        <w:t>No</w:t>
      </w:r>
      <w:proofErr w:type="spellEnd"/>
      <w:r w:rsidRPr="009F0474">
        <w:rPr>
          <w:rStyle w:val="afa"/>
          <w:color w:val="auto"/>
          <w:u w:val="none"/>
          <w:lang w:val="en-US"/>
        </w:rPr>
        <w:t xml:space="preserve"> 1. </w:t>
      </w:r>
      <w:r w:rsidRPr="009F0474">
        <w:rPr>
          <w:rStyle w:val="afa"/>
          <w:color w:val="auto"/>
          <w:u w:val="none"/>
        </w:rPr>
        <w:t>P</w:t>
      </w:r>
      <w:r w:rsidRPr="009F0474">
        <w:rPr>
          <w:rStyle w:val="afa"/>
          <w:color w:val="auto"/>
          <w:u w:val="none"/>
          <w:lang w:val="en-US"/>
        </w:rPr>
        <w:t>. 61.DOI: 10.1080/21650373.2013.876944</w:t>
      </w:r>
    </w:p>
    <w:p w14:paraId="1782F76F"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color w:val="auto"/>
          <w:u w:val="none"/>
        </w:rPr>
      </w:pPr>
      <w:proofErr w:type="spellStart"/>
      <w:r w:rsidRPr="009F0474">
        <w:rPr>
          <w:rStyle w:val="afa"/>
          <w:color w:val="auto"/>
          <w:u w:val="none"/>
          <w:lang w:val="en-US"/>
        </w:rPr>
        <w:t>Lesovik</w:t>
      </w:r>
      <w:proofErr w:type="spellEnd"/>
      <w:r w:rsidRPr="009F0474">
        <w:rPr>
          <w:rStyle w:val="afa"/>
          <w:color w:val="auto"/>
          <w:u w:val="none"/>
          <w:lang w:val="en-US"/>
        </w:rPr>
        <w:t xml:space="preserve">, V.S., </w:t>
      </w:r>
      <w:proofErr w:type="spellStart"/>
      <w:r w:rsidRPr="009F0474">
        <w:rPr>
          <w:rStyle w:val="afa"/>
          <w:color w:val="auto"/>
          <w:u w:val="none"/>
          <w:lang w:val="en-US"/>
        </w:rPr>
        <w:t>Alfimova</w:t>
      </w:r>
      <w:proofErr w:type="spellEnd"/>
      <w:r w:rsidRPr="009F0474">
        <w:rPr>
          <w:rStyle w:val="afa"/>
          <w:color w:val="auto"/>
          <w:u w:val="none"/>
          <w:lang w:val="en-US"/>
        </w:rPr>
        <w:t xml:space="preserve">, N.I., </w:t>
      </w:r>
      <w:proofErr w:type="spellStart"/>
      <w:r w:rsidRPr="009F0474">
        <w:rPr>
          <w:rStyle w:val="afa"/>
          <w:color w:val="auto"/>
          <w:u w:val="none"/>
          <w:lang w:val="en-US"/>
        </w:rPr>
        <w:t>Trunov</w:t>
      </w:r>
      <w:proofErr w:type="spellEnd"/>
      <w:r w:rsidRPr="009F0474">
        <w:rPr>
          <w:rStyle w:val="afa"/>
          <w:color w:val="auto"/>
          <w:u w:val="none"/>
          <w:lang w:val="en-US"/>
        </w:rPr>
        <w:t xml:space="preserve">, P.V. Reduction of energy consumption in manufacturing the fine ground cement. </w:t>
      </w:r>
      <w:proofErr w:type="spellStart"/>
      <w:r w:rsidRPr="009F0474">
        <w:rPr>
          <w:rStyle w:val="afa"/>
          <w:color w:val="auto"/>
          <w:u w:val="none"/>
        </w:rPr>
        <w:t>Research</w:t>
      </w:r>
      <w:proofErr w:type="spellEnd"/>
      <w:r w:rsidRPr="009F0474">
        <w:rPr>
          <w:rStyle w:val="afa"/>
          <w:color w:val="auto"/>
          <w:u w:val="none"/>
        </w:rPr>
        <w:t xml:space="preserve"> </w:t>
      </w:r>
      <w:proofErr w:type="spellStart"/>
      <w:r w:rsidRPr="009F0474">
        <w:rPr>
          <w:rStyle w:val="afa"/>
          <w:color w:val="auto"/>
          <w:u w:val="none"/>
        </w:rPr>
        <w:t>Journal</w:t>
      </w:r>
      <w:proofErr w:type="spellEnd"/>
      <w:r w:rsidRPr="009F0474">
        <w:rPr>
          <w:rStyle w:val="afa"/>
          <w:color w:val="auto"/>
          <w:u w:val="none"/>
        </w:rPr>
        <w:t xml:space="preserve"> </w:t>
      </w:r>
      <w:proofErr w:type="spellStart"/>
      <w:r w:rsidRPr="009F0474">
        <w:rPr>
          <w:rStyle w:val="afa"/>
          <w:color w:val="auto"/>
          <w:u w:val="none"/>
        </w:rPr>
        <w:t>of</w:t>
      </w:r>
      <w:proofErr w:type="spellEnd"/>
      <w:r w:rsidRPr="009F0474">
        <w:rPr>
          <w:rStyle w:val="afa"/>
          <w:color w:val="auto"/>
          <w:u w:val="none"/>
        </w:rPr>
        <w:t xml:space="preserve"> </w:t>
      </w:r>
      <w:proofErr w:type="spellStart"/>
      <w:r w:rsidRPr="009F0474">
        <w:rPr>
          <w:rStyle w:val="afa"/>
          <w:color w:val="auto"/>
          <w:u w:val="none"/>
        </w:rPr>
        <w:t>Applied</w:t>
      </w:r>
      <w:proofErr w:type="spellEnd"/>
      <w:r w:rsidRPr="009F0474">
        <w:rPr>
          <w:rStyle w:val="afa"/>
          <w:color w:val="auto"/>
          <w:u w:val="none"/>
        </w:rPr>
        <w:t xml:space="preserve"> </w:t>
      </w:r>
      <w:proofErr w:type="spellStart"/>
      <w:r w:rsidRPr="009F0474">
        <w:rPr>
          <w:rStyle w:val="afa"/>
          <w:color w:val="auto"/>
          <w:u w:val="none"/>
        </w:rPr>
        <w:t>Sciences</w:t>
      </w:r>
      <w:proofErr w:type="spellEnd"/>
      <w:r w:rsidRPr="009F0474">
        <w:rPr>
          <w:rStyle w:val="afa"/>
          <w:color w:val="auto"/>
          <w:u w:val="none"/>
        </w:rPr>
        <w:t xml:space="preserve">. 2014. 9(11). </w:t>
      </w:r>
      <w:proofErr w:type="spellStart"/>
      <w:r w:rsidRPr="009F0474">
        <w:rPr>
          <w:rStyle w:val="afa"/>
          <w:color w:val="auto"/>
          <w:u w:val="none"/>
        </w:rPr>
        <w:t>Pp</w:t>
      </w:r>
      <w:proofErr w:type="spellEnd"/>
      <w:r w:rsidRPr="009F0474">
        <w:rPr>
          <w:rStyle w:val="afa"/>
          <w:color w:val="auto"/>
          <w:u w:val="none"/>
        </w:rPr>
        <w:t>. 745–748. DOI:10.3923/rjasci.2014.745.748.</w:t>
      </w:r>
    </w:p>
    <w:p w14:paraId="165B1A9F"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color w:val="auto"/>
          <w:u w:val="none"/>
        </w:rPr>
      </w:pPr>
      <w:r w:rsidRPr="009F0474">
        <w:rPr>
          <w:rStyle w:val="afa"/>
          <w:color w:val="auto"/>
          <w:u w:val="none"/>
          <w:lang w:val="en-US"/>
        </w:rPr>
        <w:t xml:space="preserve">Singh, N.B., </w:t>
      </w:r>
      <w:proofErr w:type="spellStart"/>
      <w:r w:rsidRPr="009F0474">
        <w:rPr>
          <w:rStyle w:val="afa"/>
          <w:color w:val="auto"/>
          <w:u w:val="none"/>
          <w:lang w:val="en-US"/>
        </w:rPr>
        <w:t>Meenu</w:t>
      </w:r>
      <w:proofErr w:type="spellEnd"/>
      <w:r w:rsidRPr="009F0474">
        <w:rPr>
          <w:rStyle w:val="afa"/>
          <w:color w:val="auto"/>
          <w:u w:val="none"/>
          <w:lang w:val="en-US"/>
        </w:rPr>
        <w:t xml:space="preserve">, K., Saxena, S.K. Nanoscience of Cement and Concrete // Materials Today: Proceedings. </w:t>
      </w:r>
      <w:r w:rsidRPr="009F0474">
        <w:rPr>
          <w:rStyle w:val="afa"/>
          <w:color w:val="auto"/>
          <w:u w:val="none"/>
        </w:rPr>
        <w:t xml:space="preserve">2017. 4. </w:t>
      </w:r>
      <w:proofErr w:type="spellStart"/>
      <w:r w:rsidRPr="009F0474">
        <w:rPr>
          <w:rStyle w:val="afa"/>
          <w:color w:val="auto"/>
          <w:u w:val="none"/>
        </w:rPr>
        <w:t>Pp</w:t>
      </w:r>
      <w:proofErr w:type="spellEnd"/>
      <w:r w:rsidRPr="009F0474">
        <w:rPr>
          <w:rStyle w:val="afa"/>
          <w:color w:val="auto"/>
          <w:u w:val="none"/>
        </w:rPr>
        <w:t>. 5478 – 5487. DOI: 10.1016/j.matpr.2017.06.003</w:t>
      </w:r>
    </w:p>
    <w:p w14:paraId="40190035"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rFonts w:cs="Times New Roman"/>
          <w:color w:val="auto"/>
          <w:szCs w:val="28"/>
          <w:u w:val="none"/>
        </w:rPr>
      </w:pPr>
      <w:r w:rsidRPr="009F0474">
        <w:rPr>
          <w:rStyle w:val="afa"/>
          <w:rFonts w:cs="Times New Roman"/>
          <w:color w:val="auto"/>
          <w:szCs w:val="28"/>
          <w:u w:val="none"/>
        </w:rPr>
        <w:t xml:space="preserve">Бернштейн Л.А., Киселева К.Т. Использование зол и шлаков ТЭС при производстве цемента// Труды ЮГЦ, </w:t>
      </w:r>
      <w:proofErr w:type="spellStart"/>
      <w:r w:rsidRPr="009F0474">
        <w:rPr>
          <w:rStyle w:val="afa"/>
          <w:rFonts w:cs="Times New Roman"/>
          <w:color w:val="auto"/>
          <w:szCs w:val="28"/>
          <w:u w:val="none"/>
        </w:rPr>
        <w:t>Стройиздат</w:t>
      </w:r>
      <w:proofErr w:type="spellEnd"/>
      <w:r w:rsidRPr="009F0474">
        <w:rPr>
          <w:rStyle w:val="afa"/>
          <w:rFonts w:cs="Times New Roman"/>
          <w:color w:val="auto"/>
          <w:szCs w:val="28"/>
          <w:u w:val="none"/>
        </w:rPr>
        <w:t>, сб. 12, 1971, С. 32-45.</w:t>
      </w:r>
    </w:p>
    <w:p w14:paraId="1A29BECF"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rFonts w:cs="Times New Roman"/>
          <w:color w:val="auto"/>
          <w:szCs w:val="28"/>
          <w:u w:val="none"/>
          <w:lang w:val="en-US"/>
        </w:rPr>
      </w:pPr>
      <w:r w:rsidRPr="009F0474">
        <w:rPr>
          <w:rStyle w:val="afa"/>
          <w:rFonts w:cs="Times New Roman"/>
          <w:color w:val="auto"/>
          <w:szCs w:val="28"/>
          <w:u w:val="none"/>
        </w:rPr>
        <w:t xml:space="preserve">Бернштейн Л.А., </w:t>
      </w:r>
      <w:proofErr w:type="spellStart"/>
      <w:r w:rsidRPr="009F0474">
        <w:rPr>
          <w:rStyle w:val="afa"/>
          <w:rFonts w:cs="Times New Roman"/>
          <w:color w:val="auto"/>
          <w:szCs w:val="28"/>
          <w:u w:val="none"/>
        </w:rPr>
        <w:t>Гроздинский</w:t>
      </w:r>
      <w:proofErr w:type="spellEnd"/>
      <w:r w:rsidRPr="009F0474">
        <w:rPr>
          <w:rStyle w:val="afa"/>
          <w:rFonts w:cs="Times New Roman"/>
          <w:color w:val="auto"/>
          <w:szCs w:val="28"/>
          <w:u w:val="none"/>
        </w:rPr>
        <w:t xml:space="preserve"> Л.Ю., Голубенко Г. Использование отходов других отраслей промышленности в качестве сырьевого компонента при производстве цемента// V </w:t>
      </w:r>
      <w:proofErr w:type="spellStart"/>
      <w:r w:rsidRPr="009F0474">
        <w:rPr>
          <w:rStyle w:val="afa"/>
          <w:rFonts w:cs="Times New Roman"/>
          <w:color w:val="auto"/>
          <w:szCs w:val="28"/>
          <w:u w:val="none"/>
        </w:rPr>
        <w:t>Всесоюз</w:t>
      </w:r>
      <w:proofErr w:type="spellEnd"/>
      <w:r w:rsidRPr="009F0474">
        <w:rPr>
          <w:rStyle w:val="afa"/>
          <w:rFonts w:cs="Times New Roman"/>
          <w:color w:val="auto"/>
          <w:szCs w:val="28"/>
          <w:u w:val="none"/>
        </w:rPr>
        <w:t xml:space="preserve">. </w:t>
      </w:r>
      <w:proofErr w:type="spellStart"/>
      <w:r w:rsidRPr="009F0474">
        <w:rPr>
          <w:rStyle w:val="afa"/>
          <w:rFonts w:cs="Times New Roman"/>
          <w:color w:val="auto"/>
          <w:szCs w:val="28"/>
          <w:u w:val="none"/>
        </w:rPr>
        <w:t>Совещ</w:t>
      </w:r>
      <w:proofErr w:type="spellEnd"/>
      <w:r w:rsidRPr="009F0474">
        <w:rPr>
          <w:rStyle w:val="afa"/>
          <w:rFonts w:cs="Times New Roman"/>
          <w:color w:val="auto"/>
          <w:szCs w:val="28"/>
          <w:u w:val="none"/>
        </w:rPr>
        <w:t xml:space="preserve">. </w:t>
      </w:r>
      <w:proofErr w:type="spellStart"/>
      <w:r w:rsidRPr="009F0474">
        <w:rPr>
          <w:rStyle w:val="afa"/>
          <w:rFonts w:cs="Times New Roman"/>
          <w:color w:val="auto"/>
          <w:szCs w:val="28"/>
          <w:u w:val="none"/>
          <w:lang w:val="en-US"/>
        </w:rPr>
        <w:t>По</w:t>
      </w:r>
      <w:proofErr w:type="spellEnd"/>
      <w:r w:rsidRPr="009F0474">
        <w:rPr>
          <w:rStyle w:val="afa"/>
          <w:rFonts w:cs="Times New Roman"/>
          <w:color w:val="auto"/>
          <w:szCs w:val="28"/>
          <w:u w:val="none"/>
          <w:lang w:val="en-US"/>
        </w:rPr>
        <w:t xml:space="preserve"> </w:t>
      </w:r>
      <w:proofErr w:type="spellStart"/>
      <w:r w:rsidRPr="009F0474">
        <w:rPr>
          <w:rStyle w:val="afa"/>
          <w:rFonts w:cs="Times New Roman"/>
          <w:color w:val="auto"/>
          <w:szCs w:val="28"/>
          <w:u w:val="none"/>
          <w:lang w:val="en-US"/>
        </w:rPr>
        <w:t>химии</w:t>
      </w:r>
      <w:proofErr w:type="spellEnd"/>
      <w:r w:rsidRPr="009F0474">
        <w:rPr>
          <w:rStyle w:val="afa"/>
          <w:rFonts w:cs="Times New Roman"/>
          <w:color w:val="auto"/>
          <w:szCs w:val="28"/>
          <w:u w:val="none"/>
          <w:lang w:val="en-US"/>
        </w:rPr>
        <w:t xml:space="preserve"> и </w:t>
      </w:r>
      <w:proofErr w:type="spellStart"/>
      <w:r w:rsidRPr="009F0474">
        <w:rPr>
          <w:rStyle w:val="afa"/>
          <w:rFonts w:cs="Times New Roman"/>
          <w:color w:val="auto"/>
          <w:szCs w:val="28"/>
          <w:u w:val="none"/>
          <w:lang w:val="en-US"/>
        </w:rPr>
        <w:t>технол</w:t>
      </w:r>
      <w:proofErr w:type="spellEnd"/>
      <w:r w:rsidRPr="009F0474">
        <w:rPr>
          <w:rStyle w:val="afa"/>
          <w:rFonts w:cs="Times New Roman"/>
          <w:color w:val="auto"/>
          <w:szCs w:val="28"/>
          <w:u w:val="none"/>
          <w:lang w:val="en-US"/>
        </w:rPr>
        <w:t xml:space="preserve">. </w:t>
      </w:r>
      <w:proofErr w:type="spellStart"/>
      <w:r w:rsidRPr="009F0474">
        <w:rPr>
          <w:rStyle w:val="afa"/>
          <w:rFonts w:cs="Times New Roman"/>
          <w:color w:val="auto"/>
          <w:szCs w:val="28"/>
          <w:u w:val="none"/>
          <w:lang w:val="en-US"/>
        </w:rPr>
        <w:t>Цемента</w:t>
      </w:r>
      <w:proofErr w:type="spellEnd"/>
      <w:r w:rsidRPr="009F0474">
        <w:rPr>
          <w:rStyle w:val="afa"/>
          <w:rFonts w:cs="Times New Roman"/>
          <w:color w:val="auto"/>
          <w:szCs w:val="28"/>
          <w:u w:val="none"/>
          <w:lang w:val="en-US"/>
        </w:rPr>
        <w:t>. – М., 1980. С.255-257.</w:t>
      </w:r>
    </w:p>
    <w:p w14:paraId="4E89BE99"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color w:val="auto"/>
          <w:u w:val="none"/>
        </w:rPr>
      </w:pPr>
      <w:proofErr w:type="spellStart"/>
      <w:r w:rsidRPr="009F0474">
        <w:rPr>
          <w:rStyle w:val="afa"/>
          <w:color w:val="auto"/>
          <w:u w:val="none"/>
        </w:rPr>
        <w:t>Садирбаева</w:t>
      </w:r>
      <w:proofErr w:type="spellEnd"/>
      <w:r w:rsidRPr="009F0474">
        <w:rPr>
          <w:rStyle w:val="afa"/>
          <w:color w:val="auto"/>
          <w:u w:val="none"/>
        </w:rPr>
        <w:t xml:space="preserve"> А.М., </w:t>
      </w:r>
      <w:proofErr w:type="spellStart"/>
      <w:r w:rsidRPr="009F0474">
        <w:rPr>
          <w:rStyle w:val="afa"/>
          <w:color w:val="auto"/>
          <w:u w:val="none"/>
        </w:rPr>
        <w:t>Икишева</w:t>
      </w:r>
      <w:proofErr w:type="spellEnd"/>
      <w:r w:rsidRPr="009F0474">
        <w:rPr>
          <w:rStyle w:val="afa"/>
          <w:color w:val="auto"/>
          <w:u w:val="none"/>
        </w:rPr>
        <w:t xml:space="preserve"> А.О., </w:t>
      </w:r>
      <w:proofErr w:type="spellStart"/>
      <w:r w:rsidRPr="009F0474">
        <w:rPr>
          <w:rStyle w:val="afa"/>
          <w:color w:val="auto"/>
          <w:u w:val="none"/>
        </w:rPr>
        <w:t>Дадиева</w:t>
      </w:r>
      <w:proofErr w:type="spellEnd"/>
      <w:r w:rsidRPr="009F0474">
        <w:rPr>
          <w:rStyle w:val="afa"/>
          <w:color w:val="auto"/>
          <w:u w:val="none"/>
        </w:rPr>
        <w:t xml:space="preserve"> М.К., </w:t>
      </w:r>
      <w:proofErr w:type="spellStart"/>
      <w:r w:rsidRPr="009F0474">
        <w:rPr>
          <w:rStyle w:val="afa"/>
          <w:color w:val="auto"/>
          <w:u w:val="none"/>
        </w:rPr>
        <w:t>Сыздықова</w:t>
      </w:r>
      <w:proofErr w:type="spellEnd"/>
      <w:r w:rsidRPr="009F0474">
        <w:rPr>
          <w:rStyle w:val="afa"/>
          <w:color w:val="auto"/>
          <w:u w:val="none"/>
        </w:rPr>
        <w:t xml:space="preserve"> С.У.Ы., Хан М.А. Известково-шлаковое вяжущее как заменитель цемента. Эпоха науки. 2019. № 20. С. 200-203.</w:t>
      </w:r>
    </w:p>
    <w:p w14:paraId="1561E4A7"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rFonts w:cs="Times New Roman"/>
          <w:color w:val="auto"/>
          <w:szCs w:val="28"/>
          <w:u w:val="none"/>
        </w:rPr>
      </w:pPr>
      <w:r w:rsidRPr="009F0474">
        <w:rPr>
          <w:rStyle w:val="afa"/>
          <w:rFonts w:cs="Times New Roman"/>
          <w:color w:val="auto"/>
          <w:szCs w:val="28"/>
          <w:u w:val="none"/>
        </w:rPr>
        <w:t xml:space="preserve">Бобович Б.Б. Переработка промышленных отходов. – М.: «СП </w:t>
      </w:r>
      <w:proofErr w:type="spellStart"/>
      <w:r w:rsidRPr="009F0474">
        <w:rPr>
          <w:rStyle w:val="afa"/>
          <w:rFonts w:cs="Times New Roman"/>
          <w:color w:val="auto"/>
          <w:szCs w:val="28"/>
          <w:u w:val="none"/>
        </w:rPr>
        <w:t>Интермет</w:t>
      </w:r>
      <w:proofErr w:type="spellEnd"/>
      <w:r w:rsidRPr="009F0474">
        <w:rPr>
          <w:rStyle w:val="afa"/>
          <w:rFonts w:cs="Times New Roman"/>
          <w:color w:val="auto"/>
          <w:szCs w:val="28"/>
          <w:u w:val="none"/>
        </w:rPr>
        <w:t xml:space="preserve"> Инжиниринг», 1999. – 445 с. </w:t>
      </w:r>
    </w:p>
    <w:p w14:paraId="678D91D0"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rFonts w:cs="Times New Roman"/>
          <w:color w:val="auto"/>
          <w:szCs w:val="28"/>
          <w:u w:val="none"/>
        </w:rPr>
      </w:pPr>
      <w:proofErr w:type="spellStart"/>
      <w:r w:rsidRPr="009F0474">
        <w:rPr>
          <w:rStyle w:val="afa"/>
          <w:rFonts w:cs="Times New Roman"/>
          <w:color w:val="auto"/>
          <w:szCs w:val="28"/>
          <w:u w:val="none"/>
        </w:rPr>
        <w:t>Хрипачева</w:t>
      </w:r>
      <w:proofErr w:type="spellEnd"/>
      <w:r w:rsidRPr="009F0474">
        <w:rPr>
          <w:rStyle w:val="afa"/>
          <w:rFonts w:cs="Times New Roman"/>
          <w:color w:val="auto"/>
          <w:szCs w:val="28"/>
          <w:u w:val="none"/>
        </w:rPr>
        <w:t xml:space="preserve"> И.С. Композиционные цементы с отвальными металлургическими шлаками центробежно-ударного помола и бетоны на их основе: диссертация </w:t>
      </w:r>
      <w:proofErr w:type="spellStart"/>
      <w:r w:rsidRPr="009F0474">
        <w:rPr>
          <w:rStyle w:val="afa"/>
          <w:rFonts w:cs="Times New Roman"/>
          <w:color w:val="auto"/>
          <w:szCs w:val="28"/>
          <w:u w:val="none"/>
        </w:rPr>
        <w:t>дис</w:t>
      </w:r>
      <w:proofErr w:type="spellEnd"/>
      <w:r w:rsidRPr="009F0474">
        <w:rPr>
          <w:rStyle w:val="afa"/>
          <w:rFonts w:cs="Times New Roman"/>
          <w:color w:val="auto"/>
          <w:szCs w:val="28"/>
          <w:u w:val="none"/>
        </w:rPr>
        <w:t xml:space="preserve">. ... канд. </w:t>
      </w:r>
      <w:proofErr w:type="spellStart"/>
      <w:r w:rsidRPr="009F0474">
        <w:rPr>
          <w:rStyle w:val="afa"/>
          <w:rFonts w:cs="Times New Roman"/>
          <w:color w:val="auto"/>
          <w:szCs w:val="28"/>
          <w:u w:val="none"/>
        </w:rPr>
        <w:t>техн</w:t>
      </w:r>
      <w:proofErr w:type="spellEnd"/>
      <w:r w:rsidRPr="009F0474">
        <w:rPr>
          <w:rStyle w:val="afa"/>
          <w:rFonts w:cs="Times New Roman"/>
          <w:color w:val="auto"/>
          <w:szCs w:val="28"/>
          <w:u w:val="none"/>
        </w:rPr>
        <w:t xml:space="preserve">. наук / </w:t>
      </w:r>
      <w:proofErr w:type="spellStart"/>
      <w:r w:rsidRPr="009F0474">
        <w:rPr>
          <w:rStyle w:val="afa"/>
          <w:rFonts w:cs="Times New Roman"/>
          <w:color w:val="auto"/>
          <w:szCs w:val="28"/>
          <w:u w:val="none"/>
        </w:rPr>
        <w:t>И.С.Хрипачева</w:t>
      </w:r>
      <w:proofErr w:type="spellEnd"/>
      <w:r w:rsidRPr="009F0474">
        <w:rPr>
          <w:rStyle w:val="afa"/>
          <w:rFonts w:cs="Times New Roman"/>
          <w:color w:val="auto"/>
          <w:szCs w:val="28"/>
          <w:u w:val="none"/>
        </w:rPr>
        <w:t xml:space="preserve"> - Магнитогорск, 2011. - 122 с</w:t>
      </w:r>
    </w:p>
    <w:p w14:paraId="3D1FCCC7"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rFonts w:cs="Times New Roman"/>
          <w:color w:val="auto"/>
          <w:szCs w:val="28"/>
          <w:u w:val="none"/>
        </w:rPr>
      </w:pPr>
      <w:r w:rsidRPr="009F0474">
        <w:rPr>
          <w:rStyle w:val="afa"/>
          <w:rFonts w:cs="Times New Roman"/>
          <w:color w:val="auto"/>
          <w:szCs w:val="28"/>
          <w:u w:val="none"/>
        </w:rPr>
        <w:t xml:space="preserve">Сватовская Л.Б., Шершнева М.В., Техногенные вещества с </w:t>
      </w:r>
      <w:proofErr w:type="spellStart"/>
      <w:r w:rsidRPr="009F0474">
        <w:rPr>
          <w:rStyle w:val="afa"/>
          <w:rFonts w:cs="Times New Roman"/>
          <w:color w:val="auto"/>
          <w:szCs w:val="28"/>
          <w:u w:val="none"/>
        </w:rPr>
        <w:t>экозащитнымн</w:t>
      </w:r>
      <w:proofErr w:type="spellEnd"/>
      <w:r w:rsidRPr="009F0474">
        <w:rPr>
          <w:rStyle w:val="afa"/>
          <w:rFonts w:cs="Times New Roman"/>
          <w:color w:val="auto"/>
          <w:szCs w:val="28"/>
          <w:u w:val="none"/>
        </w:rPr>
        <w:t xml:space="preserve"> свойствами// Новые исследования в материаловедении и экологии: сб. науч. ст. </w:t>
      </w:r>
      <w:proofErr w:type="spellStart"/>
      <w:r w:rsidRPr="009F0474">
        <w:rPr>
          <w:rStyle w:val="afa"/>
          <w:rFonts w:cs="Times New Roman"/>
          <w:color w:val="auto"/>
          <w:szCs w:val="28"/>
          <w:u w:val="none"/>
        </w:rPr>
        <w:t>вып</w:t>
      </w:r>
      <w:proofErr w:type="spellEnd"/>
      <w:r w:rsidRPr="009F0474">
        <w:rPr>
          <w:rStyle w:val="afa"/>
          <w:rFonts w:cs="Times New Roman"/>
          <w:color w:val="auto"/>
          <w:szCs w:val="28"/>
          <w:u w:val="none"/>
        </w:rPr>
        <w:t xml:space="preserve">. 5. 2005. – с. 46. </w:t>
      </w:r>
    </w:p>
    <w:p w14:paraId="07FFBD92"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rFonts w:cs="Times New Roman"/>
          <w:color w:val="auto"/>
          <w:szCs w:val="28"/>
          <w:u w:val="none"/>
        </w:rPr>
      </w:pPr>
      <w:r w:rsidRPr="009F0474">
        <w:rPr>
          <w:rStyle w:val="afa"/>
          <w:rFonts w:cs="Times New Roman"/>
          <w:color w:val="auto"/>
          <w:szCs w:val="28"/>
          <w:u w:val="none"/>
        </w:rPr>
        <w:t xml:space="preserve">Гольдштейн А.Н., </w:t>
      </w:r>
      <w:proofErr w:type="spellStart"/>
      <w:r w:rsidRPr="009F0474">
        <w:rPr>
          <w:rStyle w:val="afa"/>
          <w:rFonts w:cs="Times New Roman"/>
          <w:color w:val="auto"/>
          <w:szCs w:val="28"/>
          <w:u w:val="none"/>
        </w:rPr>
        <w:t>Штейер</w:t>
      </w:r>
      <w:proofErr w:type="spellEnd"/>
      <w:r w:rsidRPr="009F0474">
        <w:rPr>
          <w:rStyle w:val="afa"/>
          <w:rFonts w:cs="Times New Roman"/>
          <w:color w:val="auto"/>
          <w:szCs w:val="28"/>
          <w:u w:val="none"/>
        </w:rPr>
        <w:t xml:space="preserve"> Н.П. Использование топливных зол и шлаков при производстве цемента. – Л.: </w:t>
      </w:r>
      <w:proofErr w:type="spellStart"/>
      <w:r w:rsidRPr="009F0474">
        <w:rPr>
          <w:rStyle w:val="afa"/>
          <w:rFonts w:cs="Times New Roman"/>
          <w:color w:val="auto"/>
          <w:szCs w:val="28"/>
          <w:u w:val="none"/>
        </w:rPr>
        <w:t>Стройиздат</w:t>
      </w:r>
      <w:proofErr w:type="spellEnd"/>
      <w:r w:rsidRPr="009F0474">
        <w:rPr>
          <w:rStyle w:val="afa"/>
          <w:rFonts w:cs="Times New Roman"/>
          <w:color w:val="auto"/>
          <w:szCs w:val="28"/>
          <w:u w:val="none"/>
        </w:rPr>
        <w:t>, 1977. – С.152</w:t>
      </w:r>
    </w:p>
    <w:p w14:paraId="79184441"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rFonts w:cs="Times New Roman"/>
          <w:color w:val="auto"/>
          <w:szCs w:val="28"/>
          <w:u w:val="none"/>
          <w:lang w:val="en-US"/>
        </w:rPr>
      </w:pPr>
      <w:proofErr w:type="spellStart"/>
      <w:r w:rsidRPr="009F0474">
        <w:rPr>
          <w:rStyle w:val="afa"/>
          <w:rFonts w:cs="Times New Roman"/>
          <w:color w:val="auto"/>
          <w:szCs w:val="28"/>
          <w:u w:val="none"/>
        </w:rPr>
        <w:t>Рехси</w:t>
      </w:r>
      <w:proofErr w:type="spellEnd"/>
      <w:r w:rsidRPr="009F0474">
        <w:rPr>
          <w:rStyle w:val="afa"/>
          <w:rFonts w:cs="Times New Roman"/>
          <w:color w:val="auto"/>
          <w:szCs w:val="28"/>
          <w:u w:val="none"/>
        </w:rPr>
        <w:t xml:space="preserve"> С.С., </w:t>
      </w:r>
      <w:proofErr w:type="spellStart"/>
      <w:r w:rsidRPr="009F0474">
        <w:rPr>
          <w:rStyle w:val="afa"/>
          <w:rFonts w:cs="Times New Roman"/>
          <w:color w:val="auto"/>
          <w:szCs w:val="28"/>
          <w:u w:val="none"/>
        </w:rPr>
        <w:t>Гарг</w:t>
      </w:r>
      <w:proofErr w:type="spellEnd"/>
      <w:r w:rsidRPr="009F0474">
        <w:rPr>
          <w:rStyle w:val="afa"/>
          <w:rFonts w:cs="Times New Roman"/>
          <w:color w:val="auto"/>
          <w:szCs w:val="28"/>
          <w:u w:val="none"/>
        </w:rPr>
        <w:t xml:space="preserve"> С.К. Производство клинкера с использованием золы-уноса// Труды </w:t>
      </w:r>
      <w:proofErr w:type="spellStart"/>
      <w:r w:rsidRPr="009F0474">
        <w:rPr>
          <w:rStyle w:val="afa"/>
          <w:rFonts w:cs="Times New Roman"/>
          <w:color w:val="auto"/>
          <w:szCs w:val="28"/>
          <w:u w:val="none"/>
        </w:rPr>
        <w:t>Vl</w:t>
      </w:r>
      <w:proofErr w:type="spellEnd"/>
      <w:r w:rsidRPr="009F0474">
        <w:rPr>
          <w:rStyle w:val="afa"/>
          <w:rFonts w:cs="Times New Roman"/>
          <w:color w:val="auto"/>
          <w:szCs w:val="28"/>
          <w:u w:val="none"/>
        </w:rPr>
        <w:t xml:space="preserve"> </w:t>
      </w:r>
      <w:proofErr w:type="spellStart"/>
      <w:r w:rsidRPr="009F0474">
        <w:rPr>
          <w:rStyle w:val="afa"/>
          <w:rFonts w:cs="Times New Roman"/>
          <w:color w:val="auto"/>
          <w:szCs w:val="28"/>
          <w:u w:val="none"/>
        </w:rPr>
        <w:t>Междунар</w:t>
      </w:r>
      <w:proofErr w:type="spellEnd"/>
      <w:r w:rsidRPr="009F0474">
        <w:rPr>
          <w:rStyle w:val="afa"/>
          <w:rFonts w:cs="Times New Roman"/>
          <w:color w:val="auto"/>
          <w:szCs w:val="28"/>
          <w:u w:val="none"/>
        </w:rPr>
        <w:t xml:space="preserve">. </w:t>
      </w:r>
      <w:proofErr w:type="spellStart"/>
      <w:r w:rsidRPr="009F0474">
        <w:rPr>
          <w:rStyle w:val="afa"/>
          <w:rFonts w:cs="Times New Roman"/>
          <w:color w:val="auto"/>
          <w:szCs w:val="28"/>
          <w:u w:val="none"/>
        </w:rPr>
        <w:t>конгр</w:t>
      </w:r>
      <w:proofErr w:type="spellEnd"/>
      <w:r w:rsidRPr="009F0474">
        <w:rPr>
          <w:rStyle w:val="afa"/>
          <w:rFonts w:cs="Times New Roman"/>
          <w:color w:val="auto"/>
          <w:szCs w:val="28"/>
          <w:u w:val="none"/>
        </w:rPr>
        <w:t xml:space="preserve">. </w:t>
      </w:r>
      <w:proofErr w:type="spellStart"/>
      <w:r w:rsidRPr="009F0474">
        <w:rPr>
          <w:rStyle w:val="afa"/>
          <w:rFonts w:cs="Times New Roman"/>
          <w:color w:val="auto"/>
          <w:szCs w:val="28"/>
          <w:u w:val="none"/>
          <w:lang w:val="en-US"/>
        </w:rPr>
        <w:t>По</w:t>
      </w:r>
      <w:proofErr w:type="spellEnd"/>
      <w:r w:rsidRPr="009F0474">
        <w:rPr>
          <w:rStyle w:val="afa"/>
          <w:rFonts w:cs="Times New Roman"/>
          <w:color w:val="auto"/>
          <w:szCs w:val="28"/>
          <w:u w:val="none"/>
          <w:lang w:val="en-US"/>
        </w:rPr>
        <w:t xml:space="preserve"> </w:t>
      </w:r>
      <w:proofErr w:type="spellStart"/>
      <w:r w:rsidRPr="009F0474">
        <w:rPr>
          <w:rStyle w:val="afa"/>
          <w:rFonts w:cs="Times New Roman"/>
          <w:color w:val="auto"/>
          <w:szCs w:val="28"/>
          <w:u w:val="none"/>
          <w:lang w:val="en-US"/>
        </w:rPr>
        <w:t>хим</w:t>
      </w:r>
      <w:proofErr w:type="spellEnd"/>
      <w:r w:rsidRPr="009F0474">
        <w:rPr>
          <w:rStyle w:val="afa"/>
          <w:rFonts w:cs="Times New Roman"/>
          <w:color w:val="auto"/>
          <w:szCs w:val="28"/>
          <w:u w:val="none"/>
          <w:lang w:val="en-US"/>
        </w:rPr>
        <w:t xml:space="preserve">. </w:t>
      </w:r>
      <w:proofErr w:type="spellStart"/>
      <w:r w:rsidRPr="009F0474">
        <w:rPr>
          <w:rStyle w:val="afa"/>
          <w:rFonts w:cs="Times New Roman"/>
          <w:color w:val="auto"/>
          <w:szCs w:val="28"/>
          <w:u w:val="none"/>
          <w:lang w:val="en-US"/>
        </w:rPr>
        <w:t>Цемента</w:t>
      </w:r>
      <w:proofErr w:type="spellEnd"/>
      <w:r w:rsidRPr="009F0474">
        <w:rPr>
          <w:rStyle w:val="afa"/>
          <w:rFonts w:cs="Times New Roman"/>
          <w:color w:val="auto"/>
          <w:szCs w:val="28"/>
          <w:u w:val="none"/>
          <w:lang w:val="en-US"/>
        </w:rPr>
        <w:t xml:space="preserve">. - М.: </w:t>
      </w:r>
      <w:proofErr w:type="spellStart"/>
      <w:r w:rsidRPr="009F0474">
        <w:rPr>
          <w:rStyle w:val="afa"/>
          <w:rFonts w:cs="Times New Roman"/>
          <w:color w:val="auto"/>
          <w:szCs w:val="28"/>
          <w:u w:val="none"/>
          <w:lang w:val="en-US"/>
        </w:rPr>
        <w:t>Стройиздат</w:t>
      </w:r>
      <w:proofErr w:type="spellEnd"/>
      <w:r w:rsidRPr="009F0474">
        <w:rPr>
          <w:rStyle w:val="afa"/>
          <w:rFonts w:cs="Times New Roman"/>
          <w:color w:val="auto"/>
          <w:szCs w:val="28"/>
          <w:u w:val="none"/>
          <w:lang w:val="en-US"/>
        </w:rPr>
        <w:t>, 1976</w:t>
      </w:r>
    </w:p>
    <w:p w14:paraId="32FF76FD"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rFonts w:cs="Times New Roman"/>
          <w:color w:val="auto"/>
          <w:szCs w:val="28"/>
          <w:u w:val="none"/>
          <w:lang w:val="en-US"/>
        </w:rPr>
      </w:pPr>
      <w:proofErr w:type="spellStart"/>
      <w:r w:rsidRPr="009F0474">
        <w:rPr>
          <w:rStyle w:val="afa"/>
          <w:rFonts w:cs="Times New Roman"/>
          <w:color w:val="auto"/>
          <w:szCs w:val="28"/>
          <w:u w:val="none"/>
        </w:rPr>
        <w:t>Лакерник</w:t>
      </w:r>
      <w:proofErr w:type="spellEnd"/>
      <w:r w:rsidRPr="009F0474">
        <w:rPr>
          <w:rStyle w:val="afa"/>
          <w:rFonts w:cs="Times New Roman"/>
          <w:color w:val="auto"/>
          <w:szCs w:val="28"/>
          <w:u w:val="none"/>
        </w:rPr>
        <w:t xml:space="preserve"> М.М., </w:t>
      </w:r>
      <w:proofErr w:type="spellStart"/>
      <w:r w:rsidRPr="009F0474">
        <w:rPr>
          <w:rStyle w:val="afa"/>
          <w:rFonts w:cs="Times New Roman"/>
          <w:color w:val="auto"/>
          <w:szCs w:val="28"/>
          <w:u w:val="none"/>
        </w:rPr>
        <w:t>Мазурчук</w:t>
      </w:r>
      <w:proofErr w:type="spellEnd"/>
      <w:r w:rsidRPr="009F0474">
        <w:rPr>
          <w:rStyle w:val="afa"/>
          <w:rFonts w:cs="Times New Roman"/>
          <w:color w:val="auto"/>
          <w:szCs w:val="28"/>
          <w:u w:val="none"/>
        </w:rPr>
        <w:t xml:space="preserve"> Э.Н., </w:t>
      </w:r>
      <w:proofErr w:type="spellStart"/>
      <w:r w:rsidRPr="009F0474">
        <w:rPr>
          <w:rStyle w:val="afa"/>
          <w:rFonts w:cs="Times New Roman"/>
          <w:color w:val="auto"/>
          <w:szCs w:val="28"/>
          <w:u w:val="none"/>
        </w:rPr>
        <w:t>Петкер</w:t>
      </w:r>
      <w:proofErr w:type="spellEnd"/>
      <w:r w:rsidRPr="009F0474">
        <w:rPr>
          <w:rStyle w:val="afa"/>
          <w:rFonts w:cs="Times New Roman"/>
          <w:color w:val="auto"/>
          <w:szCs w:val="28"/>
          <w:u w:val="none"/>
        </w:rPr>
        <w:t xml:space="preserve"> С.Я. Переработка шлаков цветной металлургии. – М.: Металлургия, 1977. </w:t>
      </w:r>
      <w:r w:rsidRPr="009F0474">
        <w:rPr>
          <w:rStyle w:val="afa"/>
          <w:rFonts w:cs="Times New Roman"/>
          <w:color w:val="auto"/>
          <w:szCs w:val="28"/>
          <w:u w:val="none"/>
          <w:lang w:val="en-US"/>
        </w:rPr>
        <w:t>159 с.</w:t>
      </w:r>
    </w:p>
    <w:p w14:paraId="0D8487AD"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rFonts w:cs="Times New Roman"/>
          <w:color w:val="auto"/>
          <w:szCs w:val="28"/>
          <w:u w:val="none"/>
          <w:lang w:val="en-US"/>
        </w:rPr>
      </w:pPr>
      <w:r w:rsidRPr="009F0474">
        <w:rPr>
          <w:rStyle w:val="afa"/>
          <w:rFonts w:cs="Times New Roman"/>
          <w:color w:val="auto"/>
          <w:szCs w:val="28"/>
          <w:u w:val="none"/>
        </w:rPr>
        <w:t>Ра</w:t>
      </w:r>
      <w:r w:rsidRPr="009F0474">
        <w:rPr>
          <w:rStyle w:val="afa"/>
          <w:rFonts w:cs="Times New Roman"/>
          <w:color w:val="auto"/>
          <w:szCs w:val="28"/>
          <w:u w:val="none"/>
          <w:lang w:val="en-US"/>
        </w:rPr>
        <w:t>x</w:t>
      </w:r>
      <w:proofErr w:type="spellStart"/>
      <w:r w:rsidRPr="009F0474">
        <w:rPr>
          <w:rStyle w:val="afa"/>
          <w:rFonts w:cs="Times New Roman"/>
          <w:color w:val="auto"/>
          <w:szCs w:val="28"/>
          <w:u w:val="none"/>
        </w:rPr>
        <w:t>имова</w:t>
      </w:r>
      <w:proofErr w:type="spellEnd"/>
      <w:r w:rsidRPr="009F0474">
        <w:rPr>
          <w:rStyle w:val="afa"/>
          <w:rFonts w:cs="Times New Roman"/>
          <w:color w:val="auto"/>
          <w:szCs w:val="28"/>
          <w:u w:val="none"/>
        </w:rPr>
        <w:t>, Н.Р., Ра</w:t>
      </w:r>
      <w:r w:rsidRPr="009F0474">
        <w:rPr>
          <w:rStyle w:val="afa"/>
          <w:rFonts w:cs="Times New Roman"/>
          <w:color w:val="auto"/>
          <w:szCs w:val="28"/>
          <w:u w:val="none"/>
          <w:lang w:val="en-US"/>
        </w:rPr>
        <w:t>x</w:t>
      </w:r>
      <w:proofErr w:type="spellStart"/>
      <w:r w:rsidRPr="009F0474">
        <w:rPr>
          <w:rStyle w:val="afa"/>
          <w:rFonts w:cs="Times New Roman"/>
          <w:color w:val="auto"/>
          <w:szCs w:val="28"/>
          <w:u w:val="none"/>
        </w:rPr>
        <w:t>имов</w:t>
      </w:r>
      <w:proofErr w:type="spellEnd"/>
      <w:r w:rsidRPr="009F0474">
        <w:rPr>
          <w:rStyle w:val="afa"/>
          <w:rFonts w:cs="Times New Roman"/>
          <w:color w:val="auto"/>
          <w:szCs w:val="28"/>
          <w:u w:val="none"/>
        </w:rPr>
        <w:t xml:space="preserve">, Р.З. Композиционные </w:t>
      </w:r>
      <w:proofErr w:type="spellStart"/>
      <w:r w:rsidRPr="009F0474">
        <w:rPr>
          <w:rStyle w:val="afa"/>
          <w:rFonts w:cs="Times New Roman"/>
          <w:color w:val="auto"/>
          <w:szCs w:val="28"/>
          <w:u w:val="none"/>
        </w:rPr>
        <w:t>шлакощелочные</w:t>
      </w:r>
      <w:proofErr w:type="spellEnd"/>
      <w:r w:rsidRPr="009F0474">
        <w:rPr>
          <w:rStyle w:val="afa"/>
          <w:rFonts w:cs="Times New Roman"/>
          <w:color w:val="auto"/>
          <w:szCs w:val="28"/>
          <w:u w:val="none"/>
        </w:rPr>
        <w:t xml:space="preserve"> вяжущие с кремнеземистыми минеральными добавками // Неорганические материалы. </w:t>
      </w:r>
      <w:r w:rsidRPr="009F0474">
        <w:rPr>
          <w:rStyle w:val="afa"/>
          <w:rFonts w:cs="Times New Roman"/>
          <w:color w:val="auto"/>
          <w:szCs w:val="28"/>
          <w:u w:val="none"/>
          <w:lang w:val="en-US"/>
        </w:rPr>
        <w:t xml:space="preserve">2012. № 9 (48). </w:t>
      </w:r>
      <w:r w:rsidRPr="009F0474">
        <w:rPr>
          <w:rStyle w:val="afa"/>
          <w:rFonts w:cs="Times New Roman"/>
          <w:color w:val="auto"/>
          <w:szCs w:val="28"/>
          <w:u w:val="none"/>
        </w:rPr>
        <w:t>-</w:t>
      </w:r>
      <w:r w:rsidRPr="009F0474">
        <w:rPr>
          <w:rStyle w:val="afa"/>
          <w:rFonts w:cs="Times New Roman"/>
          <w:color w:val="auto"/>
          <w:szCs w:val="28"/>
          <w:u w:val="none"/>
          <w:lang w:val="en-US"/>
        </w:rPr>
        <w:t>С. 1083.</w:t>
      </w:r>
    </w:p>
    <w:p w14:paraId="3055C16E" w14:textId="77777777" w:rsidR="00706C88" w:rsidRPr="009F0474" w:rsidRDefault="00706C88" w:rsidP="0065068C">
      <w:pPr>
        <w:pStyle w:val="af4"/>
        <w:numPr>
          <w:ilvl w:val="0"/>
          <w:numId w:val="31"/>
        </w:numPr>
        <w:spacing w:after="0" w:line="240" w:lineRule="auto"/>
        <w:ind w:left="0" w:firstLine="709"/>
        <w:jc w:val="both"/>
        <w:rPr>
          <w:rFonts w:cs="Times New Roman"/>
          <w:szCs w:val="28"/>
        </w:rPr>
      </w:pPr>
      <w:proofErr w:type="spellStart"/>
      <w:r w:rsidRPr="009F0474">
        <w:rPr>
          <w:rFonts w:cs="Times New Roman"/>
          <w:szCs w:val="28"/>
        </w:rPr>
        <w:t>Махметова</w:t>
      </w:r>
      <w:proofErr w:type="spellEnd"/>
      <w:r w:rsidRPr="009F0474">
        <w:rPr>
          <w:rFonts w:cs="Times New Roman"/>
          <w:szCs w:val="28"/>
        </w:rPr>
        <w:t xml:space="preserve"> </w:t>
      </w:r>
      <w:r w:rsidRPr="009F0474">
        <w:rPr>
          <w:rFonts w:cs="Times New Roman"/>
          <w:szCs w:val="28"/>
          <w:lang w:val="kk-KZ"/>
        </w:rPr>
        <w:t>Л</w:t>
      </w:r>
      <w:r w:rsidRPr="009F0474">
        <w:rPr>
          <w:rFonts w:cs="Times New Roman"/>
          <w:szCs w:val="28"/>
        </w:rPr>
        <w:t xml:space="preserve">. Обращение с отходами производства и потребления: законодательство РК, практика его применения и перспективы развития. XI международная </w:t>
      </w:r>
      <w:proofErr w:type="spellStart"/>
      <w:r w:rsidRPr="009F0474">
        <w:rPr>
          <w:rFonts w:cs="Times New Roman"/>
          <w:szCs w:val="28"/>
        </w:rPr>
        <w:t>Атырауская</w:t>
      </w:r>
      <w:proofErr w:type="spellEnd"/>
      <w:r w:rsidRPr="009F0474">
        <w:rPr>
          <w:rFonts w:cs="Times New Roman"/>
          <w:szCs w:val="28"/>
        </w:rPr>
        <w:t xml:space="preserve"> правовая конференция «Актуальные вопросы и </w:t>
      </w:r>
      <w:r w:rsidRPr="009F0474">
        <w:rPr>
          <w:rFonts w:cs="Times New Roman"/>
          <w:szCs w:val="28"/>
        </w:rPr>
        <w:lastRenderedPageBreak/>
        <w:t xml:space="preserve">анализ практики применения законодательства в нефтегазовой отрасли Республики Казахстан» (г. Атырау, 19 апреля 2013 г.). </w:t>
      </w:r>
      <w:hyperlink r:id="rId85" w:anchor="pos=11;-50" w:history="1">
        <w:r w:rsidRPr="009F0474">
          <w:rPr>
            <w:rStyle w:val="afa"/>
            <w:rFonts w:cs="Times New Roman"/>
            <w:color w:val="auto"/>
            <w:szCs w:val="28"/>
            <w:u w:val="none"/>
          </w:rPr>
          <w:t>https://online.zakon.kz/Document/?doc_id=31480694#pos=11;-50</w:t>
        </w:r>
      </w:hyperlink>
    </w:p>
    <w:p w14:paraId="64EA5AAC" w14:textId="77777777" w:rsidR="00706C88" w:rsidRPr="009F0474" w:rsidRDefault="00706C88" w:rsidP="0065068C">
      <w:pPr>
        <w:pStyle w:val="af4"/>
        <w:numPr>
          <w:ilvl w:val="0"/>
          <w:numId w:val="31"/>
        </w:numPr>
        <w:spacing w:after="0" w:line="240" w:lineRule="auto"/>
        <w:ind w:left="0" w:firstLine="709"/>
        <w:jc w:val="both"/>
        <w:rPr>
          <w:rFonts w:cs="Times New Roman"/>
          <w:szCs w:val="28"/>
        </w:rPr>
      </w:pPr>
      <w:r w:rsidRPr="009F0474">
        <w:rPr>
          <w:rFonts w:cs="Times New Roman"/>
          <w:szCs w:val="28"/>
          <w:lang w:val="kk-KZ" w:eastAsia="ru-RU" w:bidi="ru-RU"/>
        </w:rPr>
        <w:t>Дво</w:t>
      </w:r>
      <w:proofErr w:type="spellStart"/>
      <w:r w:rsidRPr="009F0474">
        <w:rPr>
          <w:rFonts w:cs="Times New Roman"/>
          <w:szCs w:val="28"/>
          <w:lang w:eastAsia="ru-RU" w:bidi="ru-RU"/>
        </w:rPr>
        <w:t>ркин</w:t>
      </w:r>
      <w:proofErr w:type="spellEnd"/>
      <w:r w:rsidRPr="009F0474">
        <w:rPr>
          <w:rFonts w:cs="Times New Roman"/>
          <w:szCs w:val="28"/>
          <w:lang w:eastAsia="ru-RU" w:bidi="ru-RU"/>
        </w:rPr>
        <w:t xml:space="preserve"> Л.И., Дворкин О.Л. Строительные материалы из отходов промышленности. – </w:t>
      </w:r>
      <w:proofErr w:type="spellStart"/>
      <w:r w:rsidRPr="009F0474">
        <w:rPr>
          <w:rFonts w:cs="Times New Roman"/>
          <w:szCs w:val="28"/>
          <w:lang w:eastAsia="ru-RU" w:bidi="ru-RU"/>
        </w:rPr>
        <w:t>Ростов</w:t>
      </w:r>
      <w:proofErr w:type="spellEnd"/>
      <w:r w:rsidRPr="009F0474">
        <w:rPr>
          <w:rFonts w:cs="Times New Roman"/>
          <w:szCs w:val="28"/>
          <w:lang w:eastAsia="ru-RU" w:bidi="ru-RU"/>
        </w:rPr>
        <w:t>-на-Дону: Феникс, 2007. – 386с.</w:t>
      </w:r>
    </w:p>
    <w:p w14:paraId="0DA55DCA" w14:textId="77777777" w:rsidR="00706C88" w:rsidRPr="009F0474" w:rsidRDefault="00706C88" w:rsidP="0065068C">
      <w:pPr>
        <w:pStyle w:val="af4"/>
        <w:numPr>
          <w:ilvl w:val="0"/>
          <w:numId w:val="31"/>
        </w:numPr>
        <w:spacing w:after="0" w:line="240" w:lineRule="auto"/>
        <w:ind w:left="0" w:firstLine="709"/>
        <w:jc w:val="both"/>
        <w:rPr>
          <w:rFonts w:cs="Times New Roman"/>
          <w:szCs w:val="28"/>
        </w:rPr>
      </w:pPr>
      <w:r w:rsidRPr="009F0474">
        <w:rPr>
          <w:rFonts w:cs="Times New Roman"/>
          <w:szCs w:val="28"/>
        </w:rPr>
        <w:t xml:space="preserve">Кривенко П.В. Долговечность </w:t>
      </w:r>
      <w:proofErr w:type="spellStart"/>
      <w:r w:rsidRPr="009F0474">
        <w:rPr>
          <w:rFonts w:cs="Times New Roman"/>
          <w:szCs w:val="28"/>
        </w:rPr>
        <w:t>шлакощелочного</w:t>
      </w:r>
      <w:proofErr w:type="spellEnd"/>
      <w:r w:rsidRPr="009F0474">
        <w:rPr>
          <w:rFonts w:cs="Times New Roman"/>
          <w:szCs w:val="28"/>
        </w:rPr>
        <w:t xml:space="preserve"> бетона / П.В. Кривенко, К.К. </w:t>
      </w:r>
      <w:proofErr w:type="spellStart"/>
      <w:r w:rsidRPr="009F0474">
        <w:rPr>
          <w:rFonts w:cs="Times New Roman"/>
          <w:szCs w:val="28"/>
        </w:rPr>
        <w:t>Пушкарьова</w:t>
      </w:r>
      <w:proofErr w:type="spellEnd"/>
      <w:r w:rsidRPr="009F0474">
        <w:rPr>
          <w:rFonts w:cs="Times New Roman"/>
          <w:szCs w:val="28"/>
        </w:rPr>
        <w:t xml:space="preserve">. – К: </w:t>
      </w:r>
      <w:proofErr w:type="spellStart"/>
      <w:r w:rsidRPr="009F0474">
        <w:rPr>
          <w:rFonts w:cs="Times New Roman"/>
          <w:szCs w:val="28"/>
        </w:rPr>
        <w:t>Будивельник</w:t>
      </w:r>
      <w:proofErr w:type="spellEnd"/>
      <w:r w:rsidRPr="009F0474">
        <w:rPr>
          <w:rFonts w:cs="Times New Roman"/>
          <w:szCs w:val="28"/>
        </w:rPr>
        <w:t>, 1993. – 224 с.</w:t>
      </w:r>
    </w:p>
    <w:p w14:paraId="1C0BD80A"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rFonts w:cs="Times New Roman"/>
          <w:color w:val="auto"/>
          <w:szCs w:val="28"/>
          <w:u w:val="none"/>
          <w:lang w:val="en-US"/>
        </w:rPr>
      </w:pPr>
      <w:r w:rsidRPr="009F0474">
        <w:rPr>
          <w:rStyle w:val="afa"/>
          <w:rFonts w:cs="Times New Roman"/>
          <w:color w:val="auto"/>
          <w:szCs w:val="28"/>
          <w:u w:val="none"/>
          <w:lang w:val="en-US"/>
        </w:rPr>
        <w:t>I García-</w:t>
      </w:r>
      <w:proofErr w:type="spellStart"/>
      <w:r w:rsidRPr="009F0474">
        <w:rPr>
          <w:rStyle w:val="afa"/>
          <w:rFonts w:cs="Times New Roman"/>
          <w:color w:val="auto"/>
          <w:szCs w:val="28"/>
          <w:u w:val="none"/>
          <w:lang w:val="en-US"/>
        </w:rPr>
        <w:t>Lodeiro</w:t>
      </w:r>
      <w:proofErr w:type="spellEnd"/>
      <w:r w:rsidRPr="009F0474">
        <w:rPr>
          <w:rStyle w:val="afa"/>
          <w:rFonts w:cs="Times New Roman"/>
          <w:color w:val="auto"/>
          <w:szCs w:val="28"/>
          <w:u w:val="none"/>
          <w:lang w:val="en-US"/>
        </w:rPr>
        <w:t xml:space="preserve">, A Fernández-Jiménez and A </w:t>
      </w:r>
      <w:proofErr w:type="spellStart"/>
      <w:r w:rsidRPr="009F0474">
        <w:rPr>
          <w:rStyle w:val="afa"/>
          <w:rFonts w:cs="Times New Roman"/>
          <w:color w:val="auto"/>
          <w:szCs w:val="28"/>
          <w:u w:val="none"/>
          <w:lang w:val="en-US"/>
        </w:rPr>
        <w:t>Palomo</w:t>
      </w:r>
      <w:proofErr w:type="spellEnd"/>
      <w:r w:rsidRPr="009F0474">
        <w:rPr>
          <w:rStyle w:val="afa"/>
          <w:rFonts w:cs="Times New Roman"/>
          <w:color w:val="auto"/>
          <w:szCs w:val="28"/>
          <w:u w:val="none"/>
          <w:lang w:val="en-US"/>
        </w:rPr>
        <w:t>. Cements with low Clinker Content. IOP Conf. Series: Materials Science and Engineering 96 (2015) 012006. DOI: 10.1088/1757-899X/96/1/012006.</w:t>
      </w:r>
    </w:p>
    <w:p w14:paraId="0D6BC051"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rFonts w:cs="Times New Roman"/>
          <w:color w:val="auto"/>
          <w:szCs w:val="28"/>
          <w:u w:val="none"/>
          <w:lang w:val="en-US"/>
        </w:rPr>
      </w:pPr>
      <w:r w:rsidRPr="009F0474">
        <w:rPr>
          <w:rStyle w:val="afa"/>
          <w:rFonts w:cs="Times New Roman"/>
          <w:color w:val="auto"/>
          <w:szCs w:val="28"/>
          <w:u w:val="none"/>
          <w:lang w:val="en-US"/>
        </w:rPr>
        <w:t xml:space="preserve">Ellis Gartner, </w:t>
      </w:r>
      <w:proofErr w:type="spellStart"/>
      <w:r w:rsidRPr="009F0474">
        <w:rPr>
          <w:rStyle w:val="afa"/>
          <w:rFonts w:cs="Times New Roman"/>
          <w:color w:val="auto"/>
          <w:szCs w:val="28"/>
          <w:u w:val="none"/>
          <w:lang w:val="en-US"/>
        </w:rPr>
        <w:t>Tongbo</w:t>
      </w:r>
      <w:proofErr w:type="spellEnd"/>
      <w:r w:rsidRPr="009F0474">
        <w:rPr>
          <w:rStyle w:val="afa"/>
          <w:rFonts w:cs="Times New Roman"/>
          <w:color w:val="auto"/>
          <w:szCs w:val="28"/>
          <w:u w:val="none"/>
          <w:lang w:val="en-US"/>
        </w:rPr>
        <w:t xml:space="preserve"> Sui. </w:t>
      </w:r>
      <w:hyperlink r:id="rId86" w:tooltip="https://www.x-mol.com/paperRedirect/483594" w:history="1">
        <w:r w:rsidRPr="009F0474">
          <w:rPr>
            <w:rStyle w:val="afa"/>
            <w:rFonts w:cs="Times New Roman"/>
            <w:color w:val="auto"/>
            <w:szCs w:val="28"/>
            <w:u w:val="none"/>
            <w:lang w:val="en-US"/>
          </w:rPr>
          <w:t>Alternative cement clinkers</w:t>
        </w:r>
      </w:hyperlink>
      <w:r w:rsidRPr="009F0474">
        <w:rPr>
          <w:rStyle w:val="afa"/>
          <w:rFonts w:cs="Times New Roman"/>
          <w:color w:val="auto"/>
          <w:szCs w:val="28"/>
          <w:u w:val="none"/>
          <w:lang w:val="en-US"/>
        </w:rPr>
        <w:t xml:space="preserve">. </w:t>
      </w:r>
      <w:hyperlink r:id="rId87" w:tooltip="Go to Cement and Concrete Research on ScienceDirect" w:history="1">
        <w:r w:rsidRPr="009F0474">
          <w:rPr>
            <w:rStyle w:val="afa"/>
            <w:rFonts w:cs="Times New Roman"/>
            <w:color w:val="auto"/>
            <w:szCs w:val="28"/>
            <w:u w:val="none"/>
            <w:lang w:val="en-US"/>
          </w:rPr>
          <w:t>Cement and Concrete Research</w:t>
        </w:r>
      </w:hyperlink>
      <w:r w:rsidRPr="009F0474">
        <w:rPr>
          <w:rStyle w:val="afa"/>
          <w:rFonts w:cs="Times New Roman"/>
          <w:color w:val="auto"/>
          <w:szCs w:val="28"/>
          <w:u w:val="none"/>
          <w:lang w:val="en-US"/>
        </w:rPr>
        <w:t xml:space="preserve">. </w:t>
      </w:r>
      <w:hyperlink r:id="rId88" w:tooltip="Go to table of contents for this volume/issue" w:history="1">
        <w:r w:rsidRPr="009F0474">
          <w:rPr>
            <w:rStyle w:val="afa"/>
            <w:rFonts w:cs="Times New Roman"/>
            <w:color w:val="auto"/>
            <w:szCs w:val="28"/>
            <w:u w:val="none"/>
            <w:lang w:val="en-US"/>
          </w:rPr>
          <w:t>Volume 114</w:t>
        </w:r>
      </w:hyperlink>
      <w:r w:rsidRPr="009F0474">
        <w:rPr>
          <w:rStyle w:val="afa"/>
          <w:rFonts w:cs="Times New Roman"/>
          <w:color w:val="auto"/>
          <w:szCs w:val="28"/>
          <w:u w:val="none"/>
          <w:lang w:val="en-US"/>
        </w:rPr>
        <w:t>, December 2018, Pages 27-39. DOI 10.1016/j.cemconres.2017.02.002.</w:t>
      </w:r>
    </w:p>
    <w:p w14:paraId="79BD9E3E"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rFonts w:cs="Times New Roman"/>
          <w:color w:val="auto"/>
          <w:szCs w:val="28"/>
          <w:u w:val="none"/>
          <w:lang w:val="en-US"/>
        </w:rPr>
      </w:pPr>
      <w:proofErr w:type="spellStart"/>
      <w:r w:rsidRPr="009F0474">
        <w:rPr>
          <w:rStyle w:val="afa"/>
          <w:rFonts w:cs="Times New Roman"/>
          <w:color w:val="auto"/>
          <w:szCs w:val="28"/>
          <w:u w:val="none"/>
          <w:lang w:val="en-US"/>
        </w:rPr>
        <w:t>Sokov</w:t>
      </w:r>
      <w:proofErr w:type="spellEnd"/>
      <w:r w:rsidRPr="009F0474">
        <w:rPr>
          <w:rStyle w:val="afa"/>
          <w:rFonts w:cs="Times New Roman"/>
          <w:color w:val="auto"/>
          <w:szCs w:val="28"/>
          <w:u w:val="none"/>
          <w:lang w:val="en-US"/>
        </w:rPr>
        <w:t xml:space="preserve"> V. Complex Clinker-Less Binder Made from Refractory Wastes and Products Based on it. Refractories &amp; Industrial Ceramics. Jul2016, Volume 57, Issue 2, p185-188. DOI 10.1007/s11148-016-9951-4.</w:t>
      </w:r>
    </w:p>
    <w:p w14:paraId="7A6CA0EA" w14:textId="77777777" w:rsidR="00706C88" w:rsidRPr="009F0474" w:rsidRDefault="00033F04" w:rsidP="0065068C">
      <w:pPr>
        <w:pStyle w:val="af4"/>
        <w:numPr>
          <w:ilvl w:val="0"/>
          <w:numId w:val="31"/>
        </w:numPr>
        <w:shd w:val="clear" w:color="auto" w:fill="FFFFFF"/>
        <w:spacing w:after="0" w:line="240" w:lineRule="auto"/>
        <w:ind w:left="0" w:firstLine="709"/>
        <w:jc w:val="both"/>
        <w:rPr>
          <w:rStyle w:val="afa"/>
          <w:rFonts w:cs="Times New Roman"/>
          <w:color w:val="auto"/>
          <w:szCs w:val="28"/>
          <w:u w:val="none"/>
          <w:lang w:val="en-US"/>
        </w:rPr>
      </w:pPr>
      <w:hyperlink r:id="rId89" w:anchor="!" w:tooltip="https://www.sciencedirect.com/science/article/pii/S2214785317319041#!" w:history="1">
        <w:r w:rsidR="00706C88" w:rsidRPr="009F0474">
          <w:rPr>
            <w:rStyle w:val="afa"/>
            <w:rFonts w:cs="Times New Roman"/>
            <w:color w:val="auto"/>
            <w:szCs w:val="28"/>
            <w:u w:val="none"/>
            <w:lang w:val="en-US"/>
          </w:rPr>
          <w:t xml:space="preserve">Birgit Funk, </w:t>
        </w:r>
      </w:hyperlink>
      <w:hyperlink r:id="rId90" w:anchor="!" w:tooltip="https://www.sciencedirect.com/science/article/pii/S2214785317319041#!" w:history="1">
        <w:r w:rsidR="00706C88" w:rsidRPr="009F0474">
          <w:rPr>
            <w:rStyle w:val="afa"/>
            <w:rFonts w:cs="Times New Roman"/>
            <w:color w:val="auto"/>
            <w:szCs w:val="28"/>
            <w:u w:val="none"/>
            <w:lang w:val="en-US"/>
          </w:rPr>
          <w:t xml:space="preserve">Reinhard </w:t>
        </w:r>
        <w:proofErr w:type="spellStart"/>
        <w:r w:rsidR="00706C88" w:rsidRPr="009F0474">
          <w:rPr>
            <w:rStyle w:val="afa"/>
            <w:rFonts w:cs="Times New Roman"/>
            <w:color w:val="auto"/>
            <w:szCs w:val="28"/>
            <w:u w:val="none"/>
            <w:lang w:val="en-US"/>
          </w:rPr>
          <w:t>Trettin</w:t>
        </w:r>
        <w:proofErr w:type="spellEnd"/>
        <w:r w:rsidR="00706C88" w:rsidRPr="009F0474">
          <w:rPr>
            <w:rStyle w:val="afa"/>
            <w:rFonts w:cs="Times New Roman"/>
            <w:color w:val="auto"/>
            <w:szCs w:val="28"/>
            <w:u w:val="none"/>
            <w:lang w:val="en-US"/>
          </w:rPr>
          <w:t xml:space="preserve">, </w:t>
        </w:r>
      </w:hyperlink>
      <w:hyperlink r:id="rId91" w:anchor="!" w:tooltip="https://www.sciencedirect.com/science/article/pii/S2214785317319041#!" w:history="1">
        <w:r w:rsidR="00706C88" w:rsidRPr="009F0474">
          <w:rPr>
            <w:rStyle w:val="afa"/>
            <w:rFonts w:cs="Times New Roman"/>
            <w:color w:val="auto"/>
            <w:szCs w:val="28"/>
            <w:u w:val="none"/>
            <w:lang w:val="en-US"/>
          </w:rPr>
          <w:t xml:space="preserve">Henning </w:t>
        </w:r>
        <w:proofErr w:type="spellStart"/>
        <w:r w:rsidR="00706C88" w:rsidRPr="009F0474">
          <w:rPr>
            <w:rStyle w:val="afa"/>
            <w:rFonts w:cs="Times New Roman"/>
            <w:color w:val="auto"/>
            <w:szCs w:val="28"/>
            <w:u w:val="none"/>
            <w:lang w:val="en-US"/>
          </w:rPr>
          <w:t>Zoz</w:t>
        </w:r>
        <w:proofErr w:type="spellEnd"/>
      </w:hyperlink>
      <w:r w:rsidR="00706C88" w:rsidRPr="009F0474">
        <w:rPr>
          <w:rStyle w:val="afa"/>
          <w:rFonts w:cs="Times New Roman"/>
          <w:color w:val="auto"/>
          <w:szCs w:val="28"/>
          <w:u w:val="none"/>
          <w:lang w:val="en-US"/>
        </w:rPr>
        <w:t xml:space="preserve">. From slag to high performance concrete – Manufacturing </w:t>
      </w:r>
      <w:proofErr w:type="spellStart"/>
      <w:r w:rsidR="00706C88" w:rsidRPr="009F0474">
        <w:rPr>
          <w:rStyle w:val="afa"/>
          <w:rFonts w:cs="Times New Roman"/>
          <w:color w:val="auto"/>
          <w:szCs w:val="28"/>
          <w:u w:val="none"/>
          <w:lang w:val="en-US"/>
        </w:rPr>
        <w:t>FuturBeton</w:t>
      </w:r>
      <w:proofErr w:type="spellEnd"/>
      <w:r w:rsidR="00706C88" w:rsidRPr="009F0474">
        <w:rPr>
          <w:rStyle w:val="afa"/>
          <w:rFonts w:cs="Times New Roman"/>
          <w:color w:val="auto"/>
          <w:szCs w:val="28"/>
          <w:u w:val="none"/>
          <w:lang w:val="en-US"/>
        </w:rPr>
        <w:t xml:space="preserve">. </w:t>
      </w:r>
      <w:proofErr w:type="spellStart"/>
      <w:r w:rsidR="00706C88" w:rsidRPr="009F0474">
        <w:rPr>
          <w:rStyle w:val="afa"/>
          <w:rFonts w:cs="Times New Roman"/>
          <w:color w:val="auto"/>
          <w:szCs w:val="28"/>
          <w:u w:val="none"/>
          <w:lang w:val="en-US"/>
        </w:rPr>
        <w:t>Materals</w:t>
      </w:r>
      <w:proofErr w:type="spellEnd"/>
      <w:r w:rsidR="00706C88" w:rsidRPr="009F0474">
        <w:rPr>
          <w:rStyle w:val="afa"/>
          <w:rFonts w:cs="Times New Roman"/>
          <w:color w:val="auto"/>
          <w:szCs w:val="28"/>
          <w:u w:val="none"/>
          <w:lang w:val="en-US"/>
        </w:rPr>
        <w:t xml:space="preserve"> Today: Proceedings. </w:t>
      </w:r>
      <w:hyperlink r:id="rId92" w:tooltip="Go to table of contents for this volume/issue" w:history="1">
        <w:r w:rsidR="00706C88" w:rsidRPr="009F0474">
          <w:rPr>
            <w:rStyle w:val="afa"/>
            <w:rFonts w:cs="Times New Roman"/>
            <w:color w:val="auto"/>
            <w:szCs w:val="28"/>
            <w:u w:val="none"/>
            <w:lang w:val="en-US"/>
          </w:rPr>
          <w:t>Volume 4, Supplement 2</w:t>
        </w:r>
      </w:hyperlink>
      <w:r w:rsidR="00706C88" w:rsidRPr="009F0474">
        <w:rPr>
          <w:rStyle w:val="afa"/>
          <w:rFonts w:cs="Times New Roman"/>
          <w:color w:val="auto"/>
          <w:szCs w:val="28"/>
          <w:u w:val="none"/>
          <w:lang w:val="en-US"/>
        </w:rPr>
        <w:t>, 2017, Pages S81-S86. DOI 10.1016/j.matpr.2017.09.171</w:t>
      </w:r>
    </w:p>
    <w:p w14:paraId="34661C88"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rFonts w:cs="Times New Roman"/>
          <w:color w:val="auto"/>
          <w:szCs w:val="28"/>
          <w:u w:val="none"/>
          <w:lang w:val="en-US"/>
        </w:rPr>
      </w:pPr>
      <w:proofErr w:type="spellStart"/>
      <w:r w:rsidRPr="009F0474">
        <w:rPr>
          <w:rStyle w:val="afa"/>
          <w:rFonts w:cs="Times New Roman"/>
          <w:color w:val="auto"/>
          <w:szCs w:val="28"/>
          <w:u w:val="none"/>
          <w:lang w:val="en-US"/>
        </w:rPr>
        <w:t>Mikheenkov</w:t>
      </w:r>
      <w:proofErr w:type="spellEnd"/>
      <w:r w:rsidRPr="009F0474">
        <w:rPr>
          <w:rStyle w:val="afa"/>
          <w:rFonts w:cs="Times New Roman"/>
          <w:color w:val="auto"/>
          <w:szCs w:val="28"/>
          <w:u w:val="none"/>
          <w:lang w:val="en-US"/>
        </w:rPr>
        <w:t xml:space="preserve"> M.A., </w:t>
      </w:r>
      <w:proofErr w:type="spellStart"/>
      <w:r w:rsidRPr="009F0474">
        <w:rPr>
          <w:rStyle w:val="afa"/>
          <w:rFonts w:cs="Times New Roman"/>
          <w:color w:val="auto"/>
          <w:szCs w:val="28"/>
          <w:u w:val="none"/>
          <w:lang w:val="en-US"/>
        </w:rPr>
        <w:t>Sheshukov</w:t>
      </w:r>
      <w:proofErr w:type="spellEnd"/>
      <w:r w:rsidRPr="009F0474">
        <w:rPr>
          <w:rStyle w:val="afa"/>
          <w:rFonts w:cs="Times New Roman"/>
          <w:color w:val="auto"/>
          <w:szCs w:val="28"/>
          <w:u w:val="none"/>
          <w:lang w:val="en-US"/>
        </w:rPr>
        <w:t xml:space="preserve"> O. Yu., Nekrasov I. V., </w:t>
      </w:r>
      <w:proofErr w:type="spellStart"/>
      <w:r w:rsidRPr="009F0474">
        <w:rPr>
          <w:rStyle w:val="afa"/>
          <w:rFonts w:cs="Times New Roman"/>
          <w:color w:val="auto"/>
          <w:szCs w:val="28"/>
          <w:u w:val="none"/>
          <w:lang w:val="en-US"/>
        </w:rPr>
        <w:t>Egiazar’yan</w:t>
      </w:r>
      <w:proofErr w:type="spellEnd"/>
      <w:r w:rsidRPr="009F0474">
        <w:rPr>
          <w:rStyle w:val="afa"/>
          <w:rFonts w:cs="Times New Roman"/>
          <w:color w:val="auto"/>
          <w:szCs w:val="28"/>
          <w:u w:val="none"/>
          <w:lang w:val="en-US"/>
        </w:rPr>
        <w:t xml:space="preserve"> D. K., </w:t>
      </w:r>
      <w:proofErr w:type="spellStart"/>
      <w:r w:rsidRPr="009F0474">
        <w:rPr>
          <w:rStyle w:val="afa"/>
          <w:rFonts w:cs="Times New Roman"/>
          <w:color w:val="auto"/>
          <w:szCs w:val="28"/>
          <w:u w:val="none"/>
          <w:lang w:val="en-US"/>
        </w:rPr>
        <w:t>Lobanov</w:t>
      </w:r>
      <w:proofErr w:type="spellEnd"/>
      <w:r w:rsidRPr="009F0474">
        <w:rPr>
          <w:rStyle w:val="afa"/>
          <w:rFonts w:cs="Times New Roman"/>
          <w:color w:val="auto"/>
          <w:szCs w:val="28"/>
          <w:u w:val="none"/>
          <w:lang w:val="en-US"/>
        </w:rPr>
        <w:t xml:space="preserve"> D. A. Production of mineral binder from steel-smelting slag. Steel in Translation. March 2016, Volume 46, Issue 3, pp 232–235. DOI 10.3103/s0967091216030098</w:t>
      </w:r>
    </w:p>
    <w:p w14:paraId="4C615A0F" w14:textId="77777777" w:rsidR="00706C88" w:rsidRPr="009F0474" w:rsidRDefault="00033F04" w:rsidP="0065068C">
      <w:pPr>
        <w:pStyle w:val="af4"/>
        <w:numPr>
          <w:ilvl w:val="0"/>
          <w:numId w:val="31"/>
        </w:numPr>
        <w:shd w:val="clear" w:color="auto" w:fill="FFFFFF"/>
        <w:spacing w:after="0" w:line="240" w:lineRule="auto"/>
        <w:ind w:left="0" w:firstLine="709"/>
        <w:jc w:val="both"/>
        <w:rPr>
          <w:rStyle w:val="afa"/>
          <w:rFonts w:cs="Times New Roman"/>
          <w:color w:val="auto"/>
          <w:szCs w:val="28"/>
          <w:u w:val="none"/>
          <w:lang w:val="en-US"/>
        </w:rPr>
      </w:pPr>
      <w:hyperlink r:id="rId93" w:tooltip="https://www.icevirtuallibrary.com/author/He%2C+Zhen" w:history="1">
        <w:r w:rsidR="00706C88" w:rsidRPr="009F0474">
          <w:rPr>
            <w:rStyle w:val="afa"/>
            <w:rFonts w:cs="Times New Roman"/>
            <w:color w:val="auto"/>
            <w:szCs w:val="28"/>
            <w:u w:val="none"/>
            <w:lang w:val="en-US"/>
          </w:rPr>
          <w:t>Zhen He</w:t>
        </w:r>
      </w:hyperlink>
      <w:r w:rsidR="00706C88" w:rsidRPr="009F0474">
        <w:rPr>
          <w:rStyle w:val="afa"/>
          <w:rFonts w:cs="Times New Roman"/>
          <w:color w:val="auto"/>
          <w:szCs w:val="28"/>
          <w:u w:val="none"/>
          <w:lang w:val="en-US"/>
        </w:rPr>
        <w:t>, </w:t>
      </w:r>
      <w:proofErr w:type="spellStart"/>
      <w:r>
        <w:fldChar w:fldCharType="begin"/>
      </w:r>
      <w:r w:rsidRPr="00031D83">
        <w:rPr>
          <w:lang w:val="en-US"/>
        </w:rPr>
        <w:instrText xml:space="preserve"> HYPERLINK "https://www.icevirtuallibrary.com/author/Yang%2C+Huamei" </w:instrText>
      </w:r>
      <w:r>
        <w:fldChar w:fldCharType="separate"/>
      </w:r>
      <w:r w:rsidR="00706C88" w:rsidRPr="009F0474">
        <w:rPr>
          <w:rStyle w:val="afa"/>
          <w:rFonts w:cs="Times New Roman"/>
          <w:color w:val="auto"/>
          <w:szCs w:val="28"/>
          <w:u w:val="none"/>
          <w:lang w:val="en-US"/>
        </w:rPr>
        <w:t>Huamei</w:t>
      </w:r>
      <w:proofErr w:type="spellEnd"/>
      <w:r w:rsidR="00706C88" w:rsidRPr="009F0474">
        <w:rPr>
          <w:rStyle w:val="afa"/>
          <w:rFonts w:cs="Times New Roman"/>
          <w:color w:val="auto"/>
          <w:szCs w:val="28"/>
          <w:u w:val="none"/>
          <w:lang w:val="en-US"/>
        </w:rPr>
        <w:t xml:space="preserve"> Yang</w:t>
      </w:r>
      <w:r>
        <w:rPr>
          <w:rStyle w:val="afa"/>
          <w:rFonts w:cs="Times New Roman"/>
          <w:color w:val="auto"/>
          <w:szCs w:val="28"/>
          <w:u w:val="none"/>
          <w:lang w:val="en-US"/>
        </w:rPr>
        <w:fldChar w:fldCharType="end"/>
      </w:r>
      <w:r w:rsidR="00706C88" w:rsidRPr="009F0474">
        <w:rPr>
          <w:rStyle w:val="afa"/>
          <w:rFonts w:cs="Times New Roman"/>
          <w:color w:val="auto"/>
          <w:szCs w:val="28"/>
          <w:u w:val="none"/>
          <w:lang w:val="en-US"/>
        </w:rPr>
        <w:t>, </w:t>
      </w:r>
      <w:proofErr w:type="spellStart"/>
      <w:r>
        <w:fldChar w:fldCharType="begin"/>
      </w:r>
      <w:r w:rsidRPr="00031D83">
        <w:rPr>
          <w:lang w:val="en-US"/>
        </w:rPr>
        <w:instrText xml:space="preserve"> HYPERLINK "https://www.icevirtuallibrary.com/author/Shao%2C+Yixin" </w:instrText>
      </w:r>
      <w:r>
        <w:fldChar w:fldCharType="separate"/>
      </w:r>
      <w:r w:rsidR="00706C88" w:rsidRPr="009F0474">
        <w:rPr>
          <w:rStyle w:val="afa"/>
          <w:rFonts w:cs="Times New Roman"/>
          <w:color w:val="auto"/>
          <w:szCs w:val="28"/>
          <w:u w:val="none"/>
          <w:lang w:val="en-US"/>
        </w:rPr>
        <w:t>Yixin</w:t>
      </w:r>
      <w:proofErr w:type="spellEnd"/>
      <w:r w:rsidR="00706C88" w:rsidRPr="009F0474">
        <w:rPr>
          <w:rStyle w:val="afa"/>
          <w:rFonts w:cs="Times New Roman"/>
          <w:color w:val="auto"/>
          <w:szCs w:val="28"/>
          <w:u w:val="none"/>
          <w:lang w:val="en-US"/>
        </w:rPr>
        <w:t xml:space="preserve"> Shao</w:t>
      </w:r>
      <w:r>
        <w:rPr>
          <w:rStyle w:val="afa"/>
          <w:rFonts w:cs="Times New Roman"/>
          <w:color w:val="auto"/>
          <w:szCs w:val="28"/>
          <w:u w:val="none"/>
          <w:lang w:val="en-US"/>
        </w:rPr>
        <w:fldChar w:fldCharType="end"/>
      </w:r>
      <w:r w:rsidR="00706C88" w:rsidRPr="009F0474">
        <w:rPr>
          <w:rStyle w:val="afa"/>
          <w:rFonts w:cs="Times New Roman"/>
          <w:color w:val="auto"/>
          <w:szCs w:val="28"/>
          <w:u w:val="none"/>
          <w:lang w:val="en-US"/>
        </w:rPr>
        <w:t xml:space="preserve">, </w:t>
      </w:r>
      <w:hyperlink r:id="rId94" w:tooltip="https://www.icevirtuallibrary.com/author/Liu%2C+Meiyan" w:history="1">
        <w:proofErr w:type="spellStart"/>
        <w:r w:rsidR="00706C88" w:rsidRPr="009F0474">
          <w:rPr>
            <w:rStyle w:val="afa"/>
            <w:rFonts w:cs="Times New Roman"/>
            <w:color w:val="auto"/>
            <w:szCs w:val="28"/>
            <w:u w:val="none"/>
            <w:lang w:val="en-US"/>
          </w:rPr>
          <w:t>Meiyan</w:t>
        </w:r>
        <w:proofErr w:type="spellEnd"/>
        <w:r w:rsidR="00706C88" w:rsidRPr="009F0474">
          <w:rPr>
            <w:rStyle w:val="afa"/>
            <w:rFonts w:cs="Times New Roman"/>
            <w:color w:val="auto"/>
            <w:szCs w:val="28"/>
            <w:u w:val="none"/>
            <w:lang w:val="en-US"/>
          </w:rPr>
          <w:t xml:space="preserve"> Liu</w:t>
        </w:r>
      </w:hyperlink>
      <w:r w:rsidR="00706C88" w:rsidRPr="009F0474">
        <w:rPr>
          <w:rStyle w:val="afa"/>
          <w:rFonts w:cs="Times New Roman"/>
          <w:color w:val="auto"/>
          <w:szCs w:val="28"/>
          <w:u w:val="none"/>
          <w:lang w:val="en-US"/>
        </w:rPr>
        <w:t xml:space="preserve">. Early carbonation </w:t>
      </w:r>
      <w:proofErr w:type="spellStart"/>
      <w:r w:rsidR="00706C88" w:rsidRPr="009F0474">
        <w:rPr>
          <w:rStyle w:val="afa"/>
          <w:rFonts w:cs="Times New Roman"/>
          <w:color w:val="auto"/>
          <w:szCs w:val="28"/>
          <w:u w:val="none"/>
          <w:lang w:val="en-US"/>
        </w:rPr>
        <w:t>behaviour</w:t>
      </w:r>
      <w:proofErr w:type="spellEnd"/>
      <w:r w:rsidR="00706C88" w:rsidRPr="009F0474">
        <w:rPr>
          <w:rStyle w:val="afa"/>
          <w:rFonts w:cs="Times New Roman"/>
          <w:color w:val="auto"/>
          <w:szCs w:val="28"/>
          <w:u w:val="none"/>
          <w:lang w:val="en-US"/>
        </w:rPr>
        <w:t xml:space="preserve"> of no-clinker steel slag binder. Advances in Cement Research. Volume 25 Issue 6, December 2013, pp. 342-351. DOI 10.1680/adcr.12.00054.</w:t>
      </w:r>
    </w:p>
    <w:p w14:paraId="4DC8C452"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rFonts w:cs="Times New Roman"/>
          <w:color w:val="auto"/>
          <w:szCs w:val="28"/>
          <w:u w:val="none"/>
          <w:lang w:val="en-US"/>
        </w:rPr>
      </w:pPr>
      <w:proofErr w:type="spellStart"/>
      <w:r w:rsidRPr="009F0474">
        <w:rPr>
          <w:rStyle w:val="afa"/>
          <w:rFonts w:cs="Times New Roman"/>
          <w:color w:val="auto"/>
          <w:szCs w:val="28"/>
          <w:u w:val="none"/>
          <w:lang w:val="en-US"/>
        </w:rPr>
        <w:t>Khudhair</w:t>
      </w:r>
      <w:proofErr w:type="spellEnd"/>
      <w:r w:rsidRPr="009F0474">
        <w:rPr>
          <w:rStyle w:val="afa"/>
          <w:rFonts w:cs="Times New Roman"/>
          <w:color w:val="auto"/>
          <w:szCs w:val="28"/>
          <w:u w:val="none"/>
          <w:lang w:val="en-US"/>
        </w:rPr>
        <w:t xml:space="preserve"> M.H.R., </w:t>
      </w:r>
      <w:proofErr w:type="spellStart"/>
      <w:r w:rsidRPr="009F0474">
        <w:rPr>
          <w:rStyle w:val="afa"/>
          <w:rFonts w:cs="Times New Roman"/>
          <w:color w:val="auto"/>
          <w:szCs w:val="28"/>
          <w:u w:val="none"/>
          <w:lang w:val="en-US"/>
        </w:rPr>
        <w:t>Elyoubi</w:t>
      </w:r>
      <w:proofErr w:type="spellEnd"/>
      <w:r w:rsidRPr="009F0474">
        <w:rPr>
          <w:rStyle w:val="afa"/>
          <w:rFonts w:cs="Times New Roman"/>
          <w:color w:val="auto"/>
          <w:szCs w:val="28"/>
          <w:u w:val="none"/>
          <w:lang w:val="en-US"/>
        </w:rPr>
        <w:t xml:space="preserve"> M.S., </w:t>
      </w:r>
      <w:proofErr w:type="spellStart"/>
      <w:r w:rsidRPr="009F0474">
        <w:rPr>
          <w:rStyle w:val="afa"/>
          <w:rFonts w:cs="Times New Roman"/>
          <w:color w:val="auto"/>
          <w:szCs w:val="28"/>
          <w:u w:val="none"/>
          <w:lang w:val="en-US"/>
        </w:rPr>
        <w:t>Elharfi</w:t>
      </w:r>
      <w:proofErr w:type="spellEnd"/>
      <w:r w:rsidRPr="009F0474">
        <w:rPr>
          <w:rStyle w:val="afa"/>
          <w:rFonts w:cs="Times New Roman"/>
          <w:color w:val="auto"/>
          <w:szCs w:val="28"/>
          <w:u w:val="none"/>
          <w:lang w:val="en-US"/>
        </w:rPr>
        <w:t xml:space="preserve"> A. Development of a new hydraulic binder (composite cement) based on a mixture of natural Pozzolan active ‘PN’ and Pure Limestone ‘</w:t>
      </w:r>
      <w:proofErr w:type="spellStart"/>
      <w:proofErr w:type="gramStart"/>
      <w:r w:rsidRPr="009F0474">
        <w:rPr>
          <w:rStyle w:val="afa"/>
          <w:rFonts w:cs="Times New Roman"/>
          <w:color w:val="auto"/>
          <w:szCs w:val="28"/>
          <w:u w:val="none"/>
          <w:lang w:val="en-US"/>
        </w:rPr>
        <w:t>P,Lime</w:t>
      </w:r>
      <w:proofErr w:type="spellEnd"/>
      <w:proofErr w:type="gramEnd"/>
      <w:r w:rsidRPr="009F0474">
        <w:rPr>
          <w:rStyle w:val="afa"/>
          <w:rFonts w:cs="Times New Roman"/>
          <w:color w:val="auto"/>
          <w:szCs w:val="28"/>
          <w:u w:val="none"/>
          <w:lang w:val="en-US"/>
        </w:rPr>
        <w:t>’: Study of the physical-chemical and mechanical properties. Journal of Materials and Environmental Science. Volume 8, Issue 3, 2017, Pages 902-910.</w:t>
      </w:r>
    </w:p>
    <w:p w14:paraId="2A205395" w14:textId="77777777" w:rsidR="00706C88" w:rsidRPr="009F0474" w:rsidRDefault="00706C88" w:rsidP="0065068C">
      <w:pPr>
        <w:pStyle w:val="af4"/>
        <w:numPr>
          <w:ilvl w:val="0"/>
          <w:numId w:val="31"/>
        </w:numPr>
        <w:tabs>
          <w:tab w:val="left" w:pos="1486"/>
        </w:tabs>
        <w:spacing w:after="0" w:line="240" w:lineRule="auto"/>
        <w:ind w:left="0" w:firstLine="709"/>
        <w:jc w:val="both"/>
        <w:rPr>
          <w:rStyle w:val="afa"/>
          <w:rFonts w:cs="Times New Roman"/>
          <w:color w:val="auto"/>
          <w:szCs w:val="28"/>
          <w:u w:val="none"/>
        </w:rPr>
      </w:pPr>
      <w:r w:rsidRPr="009F0474">
        <w:rPr>
          <w:rStyle w:val="afa"/>
          <w:rFonts w:cs="Times New Roman"/>
          <w:color w:val="auto"/>
          <w:szCs w:val="28"/>
          <w:u w:val="none"/>
        </w:rPr>
        <w:t xml:space="preserve">Никифоров Ю.В., </w:t>
      </w:r>
      <w:proofErr w:type="spellStart"/>
      <w:r w:rsidRPr="009F0474">
        <w:rPr>
          <w:rStyle w:val="afa"/>
          <w:rFonts w:cs="Times New Roman"/>
          <w:color w:val="auto"/>
          <w:szCs w:val="28"/>
          <w:u w:val="none"/>
        </w:rPr>
        <w:t>Коугия</w:t>
      </w:r>
      <w:proofErr w:type="spellEnd"/>
      <w:r w:rsidRPr="009F0474">
        <w:rPr>
          <w:rStyle w:val="afa"/>
          <w:rFonts w:cs="Times New Roman"/>
          <w:color w:val="auto"/>
          <w:szCs w:val="28"/>
          <w:u w:val="none"/>
        </w:rPr>
        <w:t xml:space="preserve"> М.В. Использование нетрадиционных сырьевых материалов при производстве цемента// Цемент, 1992. №5, - С. 44-63.</w:t>
      </w:r>
    </w:p>
    <w:p w14:paraId="35335425"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195"/>
          <w:sz w:val="28"/>
          <w:szCs w:val="28"/>
        </w:rPr>
      </w:pPr>
      <w:r w:rsidRPr="009F0474">
        <w:rPr>
          <w:rStyle w:val="195"/>
          <w:sz w:val="28"/>
          <w:szCs w:val="28"/>
        </w:rPr>
        <w:t xml:space="preserve">Гончаров, В.В. Исследования специальных свойств </w:t>
      </w:r>
      <w:proofErr w:type="spellStart"/>
      <w:r w:rsidRPr="009F0474">
        <w:rPr>
          <w:rStyle w:val="195"/>
          <w:sz w:val="28"/>
          <w:szCs w:val="28"/>
        </w:rPr>
        <w:t>грунтосиликатных</w:t>
      </w:r>
      <w:proofErr w:type="spellEnd"/>
      <w:r w:rsidRPr="009F0474">
        <w:rPr>
          <w:rStyle w:val="195"/>
          <w:sz w:val="28"/>
          <w:szCs w:val="28"/>
        </w:rPr>
        <w:t xml:space="preserve"> бетонов для гидротехнического строительства / В.В. Гончаров, В.П. Ильин, О.Н. Сикорский // Сб. Строительное производство. - К.:"Буд1вильник". - 1968. - вып.8. - С.143-147</w:t>
      </w:r>
    </w:p>
    <w:p w14:paraId="0D2FE131" w14:textId="77777777" w:rsidR="00706C88" w:rsidRPr="009F0474" w:rsidRDefault="00706C88" w:rsidP="0065068C">
      <w:pPr>
        <w:pStyle w:val="af4"/>
        <w:numPr>
          <w:ilvl w:val="0"/>
          <w:numId w:val="31"/>
        </w:numPr>
        <w:shd w:val="clear" w:color="auto" w:fill="FFFFFF"/>
        <w:spacing w:after="0" w:line="240" w:lineRule="auto"/>
        <w:ind w:left="0" w:firstLine="709"/>
        <w:jc w:val="both"/>
        <w:rPr>
          <w:rFonts w:cs="Times New Roman"/>
          <w:szCs w:val="28"/>
        </w:rPr>
      </w:pPr>
      <w:r w:rsidRPr="009F0474">
        <w:rPr>
          <w:rFonts w:eastAsia="Times New Roman" w:cs="Times New Roman"/>
          <w:szCs w:val="28"/>
          <w:lang w:eastAsia="ru-RU" w:bidi="ru-RU"/>
        </w:rPr>
        <w:t xml:space="preserve">Гончаров Н.Н. Коррозионная стойкость </w:t>
      </w:r>
      <w:proofErr w:type="spellStart"/>
      <w:r w:rsidRPr="009F0474">
        <w:rPr>
          <w:rFonts w:eastAsia="Times New Roman" w:cs="Times New Roman"/>
          <w:szCs w:val="28"/>
          <w:lang w:eastAsia="ru-RU" w:bidi="ru-RU"/>
        </w:rPr>
        <w:t>шлакощелочных</w:t>
      </w:r>
      <w:proofErr w:type="spellEnd"/>
      <w:r w:rsidRPr="009F0474">
        <w:rPr>
          <w:rFonts w:eastAsia="Times New Roman" w:cs="Times New Roman"/>
          <w:szCs w:val="28"/>
          <w:lang w:eastAsia="ru-RU" w:bidi="ru-RU"/>
        </w:rPr>
        <w:t xml:space="preserve"> вяжущих и бетонов в органических агрессивных средах: диссертация ... кандидата технических </w:t>
      </w:r>
      <w:proofErr w:type="gramStart"/>
      <w:r w:rsidRPr="009F0474">
        <w:rPr>
          <w:rFonts w:eastAsia="Times New Roman" w:cs="Times New Roman"/>
          <w:szCs w:val="28"/>
          <w:lang w:eastAsia="ru-RU" w:bidi="ru-RU"/>
        </w:rPr>
        <w:t>наук :</w:t>
      </w:r>
      <w:proofErr w:type="gramEnd"/>
      <w:r w:rsidRPr="009F0474">
        <w:rPr>
          <w:rFonts w:eastAsia="Times New Roman" w:cs="Times New Roman"/>
          <w:szCs w:val="28"/>
          <w:lang w:eastAsia="ru-RU" w:bidi="ru-RU"/>
        </w:rPr>
        <w:t xml:space="preserve"> 05.23.05. - Киев, 1984. - 173 с.</w:t>
      </w:r>
    </w:p>
    <w:p w14:paraId="00DECECD"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color w:val="auto"/>
          <w:u w:val="none"/>
        </w:rPr>
      </w:pPr>
      <w:r w:rsidRPr="009F0474">
        <w:rPr>
          <w:rStyle w:val="afa"/>
          <w:color w:val="auto"/>
          <w:u w:val="none"/>
        </w:rPr>
        <w:t xml:space="preserve">Старостина И.В. Использование </w:t>
      </w:r>
      <w:proofErr w:type="spellStart"/>
      <w:r w:rsidRPr="009F0474">
        <w:rPr>
          <w:rStyle w:val="afa"/>
          <w:color w:val="auto"/>
          <w:u w:val="none"/>
        </w:rPr>
        <w:t>саморассыпающихся</w:t>
      </w:r>
      <w:proofErr w:type="spellEnd"/>
      <w:r w:rsidRPr="009F0474">
        <w:rPr>
          <w:rStyle w:val="afa"/>
          <w:color w:val="auto"/>
          <w:u w:val="none"/>
        </w:rPr>
        <w:t xml:space="preserve"> электросталеплавильных шлаков в технологии силикатных бетонов: </w:t>
      </w:r>
      <w:proofErr w:type="spellStart"/>
      <w:r w:rsidRPr="009F0474">
        <w:rPr>
          <w:rStyle w:val="afa"/>
          <w:color w:val="auto"/>
          <w:u w:val="none"/>
        </w:rPr>
        <w:t>автореф</w:t>
      </w:r>
      <w:proofErr w:type="spellEnd"/>
      <w:r w:rsidRPr="009F0474">
        <w:rPr>
          <w:rStyle w:val="afa"/>
          <w:color w:val="auto"/>
          <w:u w:val="none"/>
        </w:rPr>
        <w:t xml:space="preserve">. </w:t>
      </w:r>
      <w:proofErr w:type="spellStart"/>
      <w:r w:rsidRPr="009F0474">
        <w:rPr>
          <w:rStyle w:val="afa"/>
          <w:color w:val="auto"/>
          <w:u w:val="none"/>
        </w:rPr>
        <w:t>дис</w:t>
      </w:r>
      <w:proofErr w:type="spellEnd"/>
      <w:r w:rsidRPr="009F0474">
        <w:rPr>
          <w:rStyle w:val="afa"/>
          <w:color w:val="auto"/>
          <w:u w:val="none"/>
        </w:rPr>
        <w:t xml:space="preserve">. ... канд. </w:t>
      </w:r>
      <w:proofErr w:type="spellStart"/>
      <w:r w:rsidRPr="009F0474">
        <w:rPr>
          <w:rStyle w:val="afa"/>
          <w:color w:val="auto"/>
          <w:u w:val="none"/>
        </w:rPr>
        <w:t>техн</w:t>
      </w:r>
      <w:proofErr w:type="spellEnd"/>
      <w:r w:rsidRPr="009F0474">
        <w:rPr>
          <w:rStyle w:val="afa"/>
          <w:color w:val="auto"/>
          <w:u w:val="none"/>
        </w:rPr>
        <w:t>. наук / И.В. Старостина. - Белгород, 2002. - 41 с</w:t>
      </w:r>
    </w:p>
    <w:p w14:paraId="7EB03236"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color w:val="auto"/>
          <w:u w:val="none"/>
        </w:rPr>
      </w:pPr>
      <w:proofErr w:type="spellStart"/>
      <w:r w:rsidRPr="009F0474">
        <w:rPr>
          <w:rStyle w:val="afa"/>
          <w:color w:val="auto"/>
          <w:u w:val="none"/>
        </w:rPr>
        <w:lastRenderedPageBreak/>
        <w:t>Гатауллин</w:t>
      </w:r>
      <w:proofErr w:type="spellEnd"/>
      <w:r w:rsidRPr="009F0474">
        <w:rPr>
          <w:rStyle w:val="afa"/>
          <w:color w:val="auto"/>
          <w:u w:val="none"/>
        </w:rPr>
        <w:t xml:space="preserve">, Р.Ф. Композиционные </w:t>
      </w:r>
      <w:proofErr w:type="spellStart"/>
      <w:r w:rsidRPr="009F0474">
        <w:rPr>
          <w:rStyle w:val="afa"/>
          <w:color w:val="auto"/>
          <w:u w:val="none"/>
        </w:rPr>
        <w:t>шлакощелочные</w:t>
      </w:r>
      <w:proofErr w:type="spellEnd"/>
      <w:r w:rsidRPr="009F0474">
        <w:rPr>
          <w:rStyle w:val="afa"/>
          <w:color w:val="auto"/>
          <w:u w:val="none"/>
        </w:rPr>
        <w:t xml:space="preserve"> вяжущие с кремнеземистыми добавками и бетоны на их </w:t>
      </w:r>
      <w:proofErr w:type="gramStart"/>
      <w:r w:rsidRPr="009F0474">
        <w:rPr>
          <w:rStyle w:val="afa"/>
          <w:color w:val="auto"/>
          <w:u w:val="none"/>
        </w:rPr>
        <w:t>основе :</w:t>
      </w:r>
      <w:proofErr w:type="gramEnd"/>
      <w:r w:rsidRPr="009F0474">
        <w:rPr>
          <w:rStyle w:val="afa"/>
          <w:color w:val="auto"/>
          <w:u w:val="none"/>
        </w:rPr>
        <w:t xml:space="preserve"> </w:t>
      </w:r>
      <w:proofErr w:type="spellStart"/>
      <w:r w:rsidRPr="009F0474">
        <w:rPr>
          <w:rStyle w:val="afa"/>
          <w:color w:val="auto"/>
          <w:u w:val="none"/>
        </w:rPr>
        <w:t>автореф</w:t>
      </w:r>
      <w:proofErr w:type="spellEnd"/>
      <w:r w:rsidRPr="009F0474">
        <w:rPr>
          <w:rStyle w:val="afa"/>
          <w:color w:val="auto"/>
          <w:u w:val="none"/>
        </w:rPr>
        <w:t xml:space="preserve">. </w:t>
      </w:r>
      <w:proofErr w:type="spellStart"/>
      <w:r w:rsidRPr="009F0474">
        <w:rPr>
          <w:rStyle w:val="afa"/>
          <w:color w:val="auto"/>
          <w:u w:val="none"/>
        </w:rPr>
        <w:t>дис</w:t>
      </w:r>
      <w:proofErr w:type="spellEnd"/>
      <w:r w:rsidRPr="009F0474">
        <w:rPr>
          <w:rStyle w:val="afa"/>
          <w:color w:val="auto"/>
          <w:u w:val="none"/>
        </w:rPr>
        <w:t xml:space="preserve">. ... </w:t>
      </w:r>
      <w:proofErr w:type="spellStart"/>
      <w:r w:rsidRPr="009F0474">
        <w:rPr>
          <w:rStyle w:val="afa"/>
          <w:color w:val="auto"/>
          <w:u w:val="none"/>
        </w:rPr>
        <w:t>докт</w:t>
      </w:r>
      <w:proofErr w:type="spellEnd"/>
      <w:r w:rsidRPr="009F0474">
        <w:rPr>
          <w:rStyle w:val="afa"/>
          <w:color w:val="auto"/>
          <w:u w:val="none"/>
        </w:rPr>
        <w:t xml:space="preserve">. </w:t>
      </w:r>
      <w:proofErr w:type="spellStart"/>
      <w:r w:rsidRPr="009F0474">
        <w:rPr>
          <w:rStyle w:val="afa"/>
          <w:color w:val="auto"/>
          <w:u w:val="none"/>
        </w:rPr>
        <w:t>техн</w:t>
      </w:r>
      <w:proofErr w:type="spellEnd"/>
      <w:r w:rsidRPr="009F0474">
        <w:rPr>
          <w:rStyle w:val="afa"/>
          <w:color w:val="auto"/>
          <w:u w:val="none"/>
        </w:rPr>
        <w:t xml:space="preserve">. наук / Р.Ф. </w:t>
      </w:r>
      <w:proofErr w:type="spellStart"/>
      <w:r w:rsidRPr="009F0474">
        <w:rPr>
          <w:rStyle w:val="afa"/>
          <w:color w:val="auto"/>
          <w:u w:val="none"/>
        </w:rPr>
        <w:t>Гатауллин</w:t>
      </w:r>
      <w:proofErr w:type="spellEnd"/>
      <w:r w:rsidRPr="009F0474">
        <w:rPr>
          <w:rStyle w:val="afa"/>
          <w:color w:val="auto"/>
          <w:u w:val="none"/>
        </w:rPr>
        <w:t>. - Казань., 2006. - 22с.</w:t>
      </w:r>
    </w:p>
    <w:p w14:paraId="4883341C" w14:textId="77777777" w:rsidR="00706C88" w:rsidRPr="009F0474" w:rsidRDefault="00706C88" w:rsidP="0065068C">
      <w:pPr>
        <w:pStyle w:val="1951"/>
        <w:numPr>
          <w:ilvl w:val="0"/>
          <w:numId w:val="31"/>
        </w:numPr>
        <w:shd w:val="clear" w:color="auto" w:fill="auto"/>
        <w:tabs>
          <w:tab w:val="left" w:pos="1414"/>
        </w:tabs>
        <w:spacing w:line="240" w:lineRule="auto"/>
        <w:ind w:left="0" w:firstLine="709"/>
        <w:jc w:val="both"/>
        <w:rPr>
          <w:sz w:val="28"/>
          <w:szCs w:val="28"/>
        </w:rPr>
      </w:pPr>
      <w:r w:rsidRPr="009F0474">
        <w:rPr>
          <w:rStyle w:val="195"/>
          <w:sz w:val="28"/>
          <w:szCs w:val="28"/>
        </w:rPr>
        <w:t>Савиных, Г.Б. Физико-химические процессы при твердении и экс</w:t>
      </w:r>
      <w:r w:rsidRPr="009F0474">
        <w:rPr>
          <w:rStyle w:val="195"/>
          <w:sz w:val="28"/>
          <w:szCs w:val="28"/>
        </w:rPr>
        <w:softHyphen/>
        <w:t xml:space="preserve">плуатации </w:t>
      </w:r>
      <w:proofErr w:type="spellStart"/>
      <w:r w:rsidRPr="009F0474">
        <w:rPr>
          <w:rStyle w:val="195"/>
          <w:sz w:val="28"/>
          <w:szCs w:val="28"/>
        </w:rPr>
        <w:t>шлакощелочного</w:t>
      </w:r>
      <w:proofErr w:type="spellEnd"/>
      <w:r w:rsidRPr="009F0474">
        <w:rPr>
          <w:rStyle w:val="195"/>
          <w:sz w:val="28"/>
          <w:szCs w:val="28"/>
        </w:rPr>
        <w:t xml:space="preserve"> </w:t>
      </w:r>
      <w:proofErr w:type="gramStart"/>
      <w:r w:rsidRPr="009F0474">
        <w:rPr>
          <w:rStyle w:val="195"/>
          <w:sz w:val="28"/>
          <w:szCs w:val="28"/>
        </w:rPr>
        <w:t>железобетона :</w:t>
      </w:r>
      <w:proofErr w:type="gramEnd"/>
      <w:r w:rsidRPr="009F0474">
        <w:rPr>
          <w:rStyle w:val="195"/>
          <w:sz w:val="28"/>
          <w:szCs w:val="28"/>
        </w:rPr>
        <w:t xml:space="preserve"> </w:t>
      </w:r>
      <w:proofErr w:type="spellStart"/>
      <w:r w:rsidRPr="009F0474">
        <w:rPr>
          <w:rStyle w:val="195"/>
          <w:sz w:val="28"/>
          <w:szCs w:val="28"/>
        </w:rPr>
        <w:t>автореф</w:t>
      </w:r>
      <w:proofErr w:type="spellEnd"/>
      <w:r w:rsidRPr="009F0474">
        <w:rPr>
          <w:rStyle w:val="195"/>
          <w:sz w:val="28"/>
          <w:szCs w:val="28"/>
        </w:rPr>
        <w:t xml:space="preserve">. </w:t>
      </w:r>
      <w:proofErr w:type="spellStart"/>
      <w:r w:rsidRPr="009F0474">
        <w:rPr>
          <w:rStyle w:val="195"/>
          <w:sz w:val="28"/>
          <w:szCs w:val="28"/>
        </w:rPr>
        <w:t>дис</w:t>
      </w:r>
      <w:proofErr w:type="spellEnd"/>
      <w:r w:rsidRPr="009F0474">
        <w:rPr>
          <w:rStyle w:val="195"/>
          <w:sz w:val="28"/>
          <w:szCs w:val="28"/>
        </w:rPr>
        <w:t xml:space="preserve">. ... канд. </w:t>
      </w:r>
      <w:proofErr w:type="spellStart"/>
      <w:r w:rsidRPr="009F0474">
        <w:rPr>
          <w:rStyle w:val="195"/>
          <w:sz w:val="28"/>
          <w:szCs w:val="28"/>
        </w:rPr>
        <w:t>техн</w:t>
      </w:r>
      <w:proofErr w:type="spellEnd"/>
      <w:r w:rsidRPr="009F0474">
        <w:rPr>
          <w:rStyle w:val="195"/>
          <w:sz w:val="28"/>
          <w:szCs w:val="28"/>
        </w:rPr>
        <w:t xml:space="preserve">. наук /Г.Б. </w:t>
      </w:r>
      <w:proofErr w:type="gramStart"/>
      <w:r w:rsidRPr="009F0474">
        <w:rPr>
          <w:rStyle w:val="195"/>
          <w:sz w:val="28"/>
          <w:szCs w:val="28"/>
        </w:rPr>
        <w:t>Савиных .</w:t>
      </w:r>
      <w:proofErr w:type="gramEnd"/>
      <w:r w:rsidRPr="009F0474">
        <w:rPr>
          <w:rStyle w:val="195"/>
          <w:sz w:val="28"/>
          <w:szCs w:val="28"/>
        </w:rPr>
        <w:t xml:space="preserve"> - Челябинск, 1988. - 22 с.</w:t>
      </w:r>
    </w:p>
    <w:p w14:paraId="6C72EA2A" w14:textId="77777777" w:rsidR="00706C88" w:rsidRPr="009F0474" w:rsidRDefault="00706C88" w:rsidP="0065068C">
      <w:pPr>
        <w:pStyle w:val="af2"/>
        <w:numPr>
          <w:ilvl w:val="0"/>
          <w:numId w:val="31"/>
        </w:numPr>
        <w:shd w:val="clear" w:color="auto" w:fill="auto"/>
        <w:tabs>
          <w:tab w:val="left" w:pos="1410"/>
        </w:tabs>
        <w:spacing w:after="0" w:line="240" w:lineRule="auto"/>
        <w:ind w:left="0" w:firstLine="709"/>
        <w:jc w:val="both"/>
      </w:pPr>
      <w:proofErr w:type="spellStart"/>
      <w:r w:rsidRPr="009F0474">
        <w:t>Глуховский</w:t>
      </w:r>
      <w:proofErr w:type="spellEnd"/>
      <w:r w:rsidRPr="009F0474">
        <w:t xml:space="preserve"> В.Д. Щелочные и щелочно-щелочноземельные гидравлические вяжущие и </w:t>
      </w:r>
      <w:proofErr w:type="gramStart"/>
      <w:r w:rsidRPr="009F0474">
        <w:t>бетоны[</w:t>
      </w:r>
      <w:proofErr w:type="gramEnd"/>
      <w:r w:rsidRPr="009F0474">
        <w:t xml:space="preserve">Текст] / Под ред. В.Д. </w:t>
      </w:r>
      <w:proofErr w:type="spellStart"/>
      <w:r w:rsidRPr="009F0474">
        <w:t>Глуховского</w:t>
      </w:r>
      <w:proofErr w:type="spellEnd"/>
      <w:r w:rsidRPr="009F0474">
        <w:t xml:space="preserve"> // - Киев: </w:t>
      </w:r>
      <w:proofErr w:type="spellStart"/>
      <w:r w:rsidRPr="009F0474">
        <w:t>Вища</w:t>
      </w:r>
      <w:proofErr w:type="spellEnd"/>
      <w:r w:rsidRPr="009F0474">
        <w:t xml:space="preserve"> школа, 1979. - 232 с.</w:t>
      </w:r>
    </w:p>
    <w:p w14:paraId="0F8E3EDA"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color w:val="auto"/>
          <w:u w:val="none"/>
          <w:lang w:val="en-US"/>
        </w:rPr>
      </w:pPr>
      <w:proofErr w:type="spellStart"/>
      <w:r w:rsidRPr="009F0474">
        <w:rPr>
          <w:rStyle w:val="afa"/>
          <w:color w:val="auto"/>
          <w:u w:val="none"/>
        </w:rPr>
        <w:t>Садирбаева</w:t>
      </w:r>
      <w:proofErr w:type="spellEnd"/>
      <w:r w:rsidRPr="009F0474">
        <w:rPr>
          <w:rStyle w:val="afa"/>
          <w:color w:val="auto"/>
          <w:u w:val="none"/>
        </w:rPr>
        <w:t xml:space="preserve"> А.М., </w:t>
      </w:r>
      <w:proofErr w:type="spellStart"/>
      <w:r w:rsidRPr="009F0474">
        <w:rPr>
          <w:rStyle w:val="afa"/>
          <w:color w:val="auto"/>
          <w:u w:val="none"/>
        </w:rPr>
        <w:t>Икишева</w:t>
      </w:r>
      <w:proofErr w:type="spellEnd"/>
      <w:r w:rsidRPr="009F0474">
        <w:rPr>
          <w:rStyle w:val="afa"/>
          <w:color w:val="auto"/>
          <w:u w:val="none"/>
        </w:rPr>
        <w:t xml:space="preserve"> А.О., </w:t>
      </w:r>
      <w:proofErr w:type="spellStart"/>
      <w:r w:rsidRPr="009F0474">
        <w:rPr>
          <w:rStyle w:val="afa"/>
          <w:color w:val="auto"/>
          <w:u w:val="none"/>
        </w:rPr>
        <w:t>Дадиева</w:t>
      </w:r>
      <w:proofErr w:type="spellEnd"/>
      <w:r w:rsidRPr="009F0474">
        <w:rPr>
          <w:rStyle w:val="afa"/>
          <w:color w:val="auto"/>
          <w:u w:val="none"/>
        </w:rPr>
        <w:t xml:space="preserve"> М.К., </w:t>
      </w:r>
      <w:proofErr w:type="spellStart"/>
      <w:r w:rsidRPr="009F0474">
        <w:rPr>
          <w:rStyle w:val="afa"/>
          <w:color w:val="auto"/>
          <w:u w:val="none"/>
        </w:rPr>
        <w:t>Сыздықова</w:t>
      </w:r>
      <w:proofErr w:type="spellEnd"/>
      <w:r w:rsidRPr="009F0474">
        <w:rPr>
          <w:rStyle w:val="afa"/>
          <w:color w:val="auto"/>
          <w:u w:val="none"/>
        </w:rPr>
        <w:t xml:space="preserve"> С.У.Ы., Хан М.А. Известково-шлаковое вяжущее как заменитель цемента. </w:t>
      </w:r>
      <w:proofErr w:type="spellStart"/>
      <w:r w:rsidRPr="009F0474">
        <w:rPr>
          <w:rStyle w:val="afa"/>
          <w:color w:val="auto"/>
          <w:u w:val="none"/>
          <w:lang w:val="en-US"/>
        </w:rPr>
        <w:t>Эпоха</w:t>
      </w:r>
      <w:proofErr w:type="spellEnd"/>
      <w:r w:rsidRPr="009F0474">
        <w:rPr>
          <w:rStyle w:val="afa"/>
          <w:color w:val="auto"/>
          <w:u w:val="none"/>
          <w:lang w:val="en-US"/>
        </w:rPr>
        <w:t xml:space="preserve"> </w:t>
      </w:r>
      <w:proofErr w:type="spellStart"/>
      <w:r w:rsidRPr="009F0474">
        <w:rPr>
          <w:rStyle w:val="afa"/>
          <w:color w:val="auto"/>
          <w:u w:val="none"/>
          <w:lang w:val="en-US"/>
        </w:rPr>
        <w:t>науки</w:t>
      </w:r>
      <w:proofErr w:type="spellEnd"/>
      <w:r w:rsidRPr="009F0474">
        <w:rPr>
          <w:rStyle w:val="afa"/>
          <w:color w:val="auto"/>
          <w:u w:val="none"/>
          <w:lang w:val="en-US"/>
        </w:rPr>
        <w:t>. 2019. № 20. С. 200-203.</w:t>
      </w:r>
    </w:p>
    <w:p w14:paraId="5F0DF2C2"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color w:val="auto"/>
          <w:u w:val="none"/>
        </w:rPr>
      </w:pPr>
      <w:proofErr w:type="spellStart"/>
      <w:r w:rsidRPr="009F0474">
        <w:rPr>
          <w:rStyle w:val="afa"/>
          <w:color w:val="auto"/>
          <w:u w:val="none"/>
        </w:rPr>
        <w:t>Гатауллин</w:t>
      </w:r>
      <w:proofErr w:type="spellEnd"/>
      <w:r w:rsidRPr="009F0474">
        <w:rPr>
          <w:rStyle w:val="afa"/>
          <w:color w:val="auto"/>
          <w:u w:val="none"/>
        </w:rPr>
        <w:t xml:space="preserve">, Р.Ф. Композиционные </w:t>
      </w:r>
      <w:proofErr w:type="spellStart"/>
      <w:r w:rsidRPr="009F0474">
        <w:rPr>
          <w:rStyle w:val="afa"/>
          <w:color w:val="auto"/>
          <w:u w:val="none"/>
        </w:rPr>
        <w:t>шлакощелочные</w:t>
      </w:r>
      <w:proofErr w:type="spellEnd"/>
      <w:r w:rsidRPr="009F0474">
        <w:rPr>
          <w:rStyle w:val="afa"/>
          <w:color w:val="auto"/>
          <w:u w:val="none"/>
        </w:rPr>
        <w:t xml:space="preserve"> вяжущие с кремнеземистыми добавками / Р.Ф. </w:t>
      </w:r>
      <w:proofErr w:type="spellStart"/>
      <w:r w:rsidRPr="009F0474">
        <w:rPr>
          <w:rStyle w:val="afa"/>
          <w:color w:val="auto"/>
          <w:u w:val="none"/>
        </w:rPr>
        <w:t>Гатауллин</w:t>
      </w:r>
      <w:proofErr w:type="spellEnd"/>
      <w:r w:rsidRPr="009F0474">
        <w:rPr>
          <w:rStyle w:val="afa"/>
          <w:color w:val="auto"/>
          <w:u w:val="none"/>
        </w:rPr>
        <w:t xml:space="preserve">, Н.Р. Хабибуллина, Р.З. Рахимов // Сб. </w:t>
      </w:r>
      <w:proofErr w:type="spellStart"/>
      <w:r w:rsidRPr="009F0474">
        <w:rPr>
          <w:rStyle w:val="afa"/>
          <w:color w:val="auto"/>
          <w:u w:val="none"/>
        </w:rPr>
        <w:t>докл</w:t>
      </w:r>
      <w:proofErr w:type="spellEnd"/>
      <w:r w:rsidRPr="009F0474">
        <w:rPr>
          <w:rStyle w:val="afa"/>
          <w:color w:val="auto"/>
          <w:u w:val="none"/>
        </w:rPr>
        <w:t>. межд. науч.-</w:t>
      </w:r>
      <w:proofErr w:type="spellStart"/>
      <w:r w:rsidRPr="009F0474">
        <w:rPr>
          <w:rStyle w:val="afa"/>
          <w:color w:val="auto"/>
          <w:u w:val="none"/>
        </w:rPr>
        <w:t>практ</w:t>
      </w:r>
      <w:proofErr w:type="spellEnd"/>
      <w:r w:rsidRPr="009F0474">
        <w:rPr>
          <w:rStyle w:val="afa"/>
          <w:color w:val="auto"/>
          <w:u w:val="none"/>
        </w:rPr>
        <w:t>. интернет-конференции «Проблемы и достижения строительного материаловедения» (Белгород) - 2005. - С.32-33.</w:t>
      </w:r>
    </w:p>
    <w:p w14:paraId="3526D3D8"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color w:val="auto"/>
          <w:u w:val="none"/>
        </w:rPr>
      </w:pPr>
      <w:r w:rsidRPr="009F0474">
        <w:rPr>
          <w:rStyle w:val="afa"/>
          <w:color w:val="auto"/>
          <w:u w:val="none"/>
        </w:rPr>
        <w:t xml:space="preserve">Лесовик, Р.В. Выбор кремнеземсодержащего компонента композиционных вяжущих веществ / Р.В. Лесовик, И.В. </w:t>
      </w:r>
      <w:proofErr w:type="spellStart"/>
      <w:r w:rsidRPr="009F0474">
        <w:rPr>
          <w:rStyle w:val="afa"/>
          <w:color w:val="auto"/>
          <w:u w:val="none"/>
        </w:rPr>
        <w:t>Жерновский</w:t>
      </w:r>
      <w:proofErr w:type="spellEnd"/>
      <w:r w:rsidRPr="009F0474">
        <w:rPr>
          <w:rStyle w:val="afa"/>
          <w:color w:val="auto"/>
          <w:u w:val="none"/>
        </w:rPr>
        <w:t xml:space="preserve"> // Строительные материалы. 2006. - №8. - С.78-79</w:t>
      </w:r>
    </w:p>
    <w:p w14:paraId="2D99D75E"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rFonts w:cs="Times New Roman"/>
          <w:color w:val="auto"/>
          <w:szCs w:val="28"/>
          <w:u w:val="none"/>
        </w:rPr>
      </w:pPr>
      <w:r w:rsidRPr="009F0474">
        <w:rPr>
          <w:rStyle w:val="afa"/>
          <w:rFonts w:cs="Times New Roman"/>
          <w:color w:val="auto"/>
          <w:szCs w:val="28"/>
          <w:u w:val="none"/>
        </w:rPr>
        <w:t xml:space="preserve">Юнг В.Н. Основы технологии вяжущих. – Подольск.: </w:t>
      </w:r>
      <w:proofErr w:type="spellStart"/>
      <w:r w:rsidRPr="009F0474">
        <w:rPr>
          <w:rStyle w:val="afa"/>
          <w:rFonts w:cs="Times New Roman"/>
          <w:color w:val="auto"/>
          <w:szCs w:val="28"/>
          <w:u w:val="none"/>
        </w:rPr>
        <w:t>Промстройиздат</w:t>
      </w:r>
      <w:proofErr w:type="spellEnd"/>
      <w:r w:rsidRPr="009F0474">
        <w:rPr>
          <w:rStyle w:val="afa"/>
          <w:rFonts w:cs="Times New Roman"/>
          <w:color w:val="auto"/>
          <w:szCs w:val="28"/>
          <w:u w:val="none"/>
        </w:rPr>
        <w:t>. 1951. – 549 с.</w:t>
      </w:r>
    </w:p>
    <w:p w14:paraId="01E7F915" w14:textId="77777777" w:rsidR="00706C88" w:rsidRPr="009F0474" w:rsidRDefault="00706C88" w:rsidP="0065068C">
      <w:pPr>
        <w:pStyle w:val="af4"/>
        <w:numPr>
          <w:ilvl w:val="0"/>
          <w:numId w:val="31"/>
        </w:numPr>
        <w:shd w:val="clear" w:color="auto" w:fill="FFFFFF"/>
        <w:spacing w:after="0" w:line="240" w:lineRule="auto"/>
        <w:ind w:left="0" w:firstLine="709"/>
        <w:jc w:val="both"/>
        <w:rPr>
          <w:rFonts w:cs="Times New Roman"/>
          <w:szCs w:val="28"/>
        </w:rPr>
      </w:pPr>
      <w:r w:rsidRPr="009F0474">
        <w:rPr>
          <w:rStyle w:val="afa"/>
          <w:rFonts w:cs="Times New Roman"/>
          <w:color w:val="auto"/>
          <w:szCs w:val="28"/>
          <w:u w:val="none"/>
        </w:rPr>
        <w:t xml:space="preserve">Байков А.А. Труды в области общей и физической химии. Разложение природных углекислых солей при нагревании / Байков А.А. Собрание трудов. – М. -Л: изд. и 1-я тип. Изд-ва Акад. Наук СССР в </w:t>
      </w:r>
      <w:proofErr w:type="spellStart"/>
      <w:r w:rsidRPr="009F0474">
        <w:rPr>
          <w:rStyle w:val="afa"/>
          <w:rFonts w:cs="Times New Roman"/>
          <w:color w:val="auto"/>
          <w:szCs w:val="28"/>
          <w:u w:val="none"/>
        </w:rPr>
        <w:t>Лгр</w:t>
      </w:r>
      <w:proofErr w:type="spellEnd"/>
      <w:r w:rsidRPr="009F0474">
        <w:rPr>
          <w:rStyle w:val="afa"/>
          <w:rFonts w:cs="Times New Roman"/>
          <w:color w:val="auto"/>
          <w:szCs w:val="28"/>
          <w:u w:val="none"/>
        </w:rPr>
        <w:t xml:space="preserve">., 1950. – </w:t>
      </w:r>
      <w:r w:rsidRPr="009F0474">
        <w:rPr>
          <w:rStyle w:val="afa"/>
          <w:rFonts w:cs="Times New Roman"/>
          <w:color w:val="auto"/>
          <w:szCs w:val="28"/>
          <w:u w:val="none"/>
          <w:lang w:val="en-US"/>
        </w:rPr>
        <w:t>II</w:t>
      </w:r>
      <w:r w:rsidRPr="009F0474">
        <w:rPr>
          <w:rStyle w:val="afa"/>
          <w:rFonts w:cs="Times New Roman"/>
          <w:color w:val="auto"/>
          <w:szCs w:val="28"/>
          <w:u w:val="none"/>
        </w:rPr>
        <w:t xml:space="preserve"> т. – С. 565-575.</w:t>
      </w:r>
      <w:r w:rsidRPr="009F0474">
        <w:rPr>
          <w:rFonts w:cs="Times New Roman"/>
          <w:szCs w:val="28"/>
        </w:rPr>
        <w:t xml:space="preserve"> </w:t>
      </w:r>
    </w:p>
    <w:p w14:paraId="3B4B5C7E" w14:textId="77777777" w:rsidR="00706C88" w:rsidRPr="009F0474" w:rsidRDefault="00706C88" w:rsidP="0065068C">
      <w:pPr>
        <w:pStyle w:val="af4"/>
        <w:numPr>
          <w:ilvl w:val="0"/>
          <w:numId w:val="31"/>
        </w:numPr>
        <w:shd w:val="clear" w:color="auto" w:fill="FFFFFF"/>
        <w:spacing w:after="0" w:line="240" w:lineRule="auto"/>
        <w:ind w:left="0" w:firstLine="709"/>
        <w:jc w:val="both"/>
        <w:rPr>
          <w:rFonts w:cs="Times New Roman"/>
          <w:szCs w:val="28"/>
        </w:rPr>
      </w:pPr>
      <w:r w:rsidRPr="009F0474">
        <w:rPr>
          <w:rFonts w:cs="Times New Roman"/>
          <w:szCs w:val="28"/>
        </w:rPr>
        <w:t>Будников П. П., Орлов Л. И. «Химические основы автоклавного твердения силикатных материалов» // Известия АН СССР. Отделение химических наук, 1945. № 5. С. 837–842.</w:t>
      </w:r>
    </w:p>
    <w:p w14:paraId="55281AA7" w14:textId="77777777" w:rsidR="00706C88" w:rsidRPr="009F0474" w:rsidRDefault="00706C88" w:rsidP="0065068C">
      <w:pPr>
        <w:pStyle w:val="af4"/>
        <w:numPr>
          <w:ilvl w:val="0"/>
          <w:numId w:val="31"/>
        </w:numPr>
        <w:shd w:val="clear" w:color="auto" w:fill="FFFFFF"/>
        <w:spacing w:after="0" w:line="240" w:lineRule="auto"/>
        <w:ind w:left="0" w:firstLine="709"/>
        <w:jc w:val="both"/>
        <w:rPr>
          <w:rFonts w:cs="Times New Roman"/>
          <w:szCs w:val="28"/>
        </w:rPr>
      </w:pPr>
      <w:r w:rsidRPr="009F0474">
        <w:rPr>
          <w:rFonts w:cs="Times New Roman"/>
          <w:szCs w:val="28"/>
        </w:rPr>
        <w:t xml:space="preserve">Будников П. П., Глазов Г. В. «Процессы кристаллообразования в системе </w:t>
      </w:r>
      <w:proofErr w:type="spellStart"/>
      <w:r w:rsidRPr="009F0474">
        <w:rPr>
          <w:rFonts w:cs="Times New Roman"/>
          <w:szCs w:val="28"/>
        </w:rPr>
        <w:t>CaO</w:t>
      </w:r>
      <w:proofErr w:type="spellEnd"/>
      <w:r w:rsidRPr="009F0474">
        <w:rPr>
          <w:rFonts w:cs="Times New Roman"/>
          <w:szCs w:val="28"/>
        </w:rPr>
        <w:t>–</w:t>
      </w:r>
      <w:proofErr w:type="spellStart"/>
      <w:r w:rsidRPr="009F0474">
        <w:rPr>
          <w:rFonts w:cs="Times New Roman"/>
          <w:szCs w:val="28"/>
        </w:rPr>
        <w:t>SiO</w:t>
      </w:r>
      <w:proofErr w:type="spellEnd"/>
      <w:r w:rsidRPr="009F0474">
        <w:rPr>
          <w:rFonts w:cs="Times New Roman"/>
          <w:szCs w:val="28"/>
        </w:rPr>
        <w:t>₂–H₂O при автоклавном способе твердения» // Силикатное дело, 1949. № 10. С. 12–23.</w:t>
      </w:r>
    </w:p>
    <w:p w14:paraId="7E935114" w14:textId="77777777" w:rsidR="00706C88" w:rsidRPr="009F0474" w:rsidRDefault="00706C88" w:rsidP="0065068C">
      <w:pPr>
        <w:pStyle w:val="af4"/>
        <w:numPr>
          <w:ilvl w:val="0"/>
          <w:numId w:val="31"/>
        </w:numPr>
        <w:shd w:val="clear" w:color="auto" w:fill="FFFFFF"/>
        <w:spacing w:after="0" w:line="240" w:lineRule="auto"/>
        <w:ind w:left="0" w:firstLine="709"/>
        <w:jc w:val="both"/>
        <w:rPr>
          <w:rFonts w:cs="Times New Roman"/>
          <w:szCs w:val="28"/>
        </w:rPr>
      </w:pPr>
      <w:proofErr w:type="spellStart"/>
      <w:r w:rsidRPr="009F0474">
        <w:rPr>
          <w:rStyle w:val="afa"/>
          <w:rFonts w:cs="Times New Roman"/>
          <w:color w:val="auto"/>
          <w:szCs w:val="28"/>
          <w:u w:val="none"/>
        </w:rPr>
        <w:t>Глуховский</w:t>
      </w:r>
      <w:proofErr w:type="spellEnd"/>
      <w:r w:rsidRPr="009F0474">
        <w:rPr>
          <w:rStyle w:val="afa"/>
          <w:rFonts w:cs="Times New Roman"/>
          <w:color w:val="auto"/>
          <w:szCs w:val="28"/>
          <w:u w:val="none"/>
        </w:rPr>
        <w:t xml:space="preserve">, В.Д. </w:t>
      </w:r>
      <w:proofErr w:type="spellStart"/>
      <w:r w:rsidRPr="009F0474">
        <w:rPr>
          <w:rStyle w:val="afa"/>
          <w:rFonts w:cs="Times New Roman"/>
          <w:color w:val="auto"/>
          <w:szCs w:val="28"/>
          <w:u w:val="none"/>
        </w:rPr>
        <w:t>Особобыстротвердеющие</w:t>
      </w:r>
      <w:proofErr w:type="spellEnd"/>
      <w:r w:rsidRPr="009F0474">
        <w:rPr>
          <w:rStyle w:val="afa"/>
          <w:rFonts w:cs="Times New Roman"/>
          <w:color w:val="auto"/>
          <w:szCs w:val="28"/>
          <w:u w:val="none"/>
        </w:rPr>
        <w:t xml:space="preserve"> </w:t>
      </w:r>
      <w:proofErr w:type="spellStart"/>
      <w:r w:rsidRPr="009F0474">
        <w:rPr>
          <w:rStyle w:val="afa"/>
          <w:rFonts w:cs="Times New Roman"/>
          <w:color w:val="auto"/>
          <w:szCs w:val="28"/>
          <w:u w:val="none"/>
        </w:rPr>
        <w:t>шлакощелочные</w:t>
      </w:r>
      <w:proofErr w:type="spellEnd"/>
      <w:r w:rsidRPr="009F0474">
        <w:rPr>
          <w:rStyle w:val="afa"/>
          <w:rFonts w:cs="Times New Roman"/>
          <w:color w:val="auto"/>
          <w:szCs w:val="28"/>
          <w:u w:val="none"/>
        </w:rPr>
        <w:t xml:space="preserve"> вяжущие / В.Д. </w:t>
      </w:r>
      <w:proofErr w:type="spellStart"/>
      <w:r w:rsidRPr="009F0474">
        <w:rPr>
          <w:rStyle w:val="afa"/>
          <w:rFonts w:cs="Times New Roman"/>
          <w:color w:val="auto"/>
          <w:szCs w:val="28"/>
          <w:u w:val="none"/>
        </w:rPr>
        <w:t>Глуховский</w:t>
      </w:r>
      <w:proofErr w:type="spellEnd"/>
      <w:r w:rsidRPr="009F0474">
        <w:rPr>
          <w:rStyle w:val="afa"/>
          <w:rFonts w:cs="Times New Roman"/>
          <w:color w:val="auto"/>
          <w:szCs w:val="28"/>
          <w:u w:val="none"/>
        </w:rPr>
        <w:t xml:space="preserve">, П.В. Кривенко, А.Г. </w:t>
      </w:r>
      <w:proofErr w:type="spellStart"/>
      <w:r w:rsidRPr="009F0474">
        <w:rPr>
          <w:rStyle w:val="afa"/>
          <w:rFonts w:cs="Times New Roman"/>
          <w:color w:val="auto"/>
          <w:szCs w:val="28"/>
          <w:u w:val="none"/>
        </w:rPr>
        <w:t>Гелевера</w:t>
      </w:r>
      <w:proofErr w:type="spellEnd"/>
      <w:r w:rsidRPr="009F0474">
        <w:rPr>
          <w:rStyle w:val="afa"/>
          <w:rFonts w:cs="Times New Roman"/>
          <w:color w:val="auto"/>
          <w:szCs w:val="28"/>
          <w:u w:val="none"/>
        </w:rPr>
        <w:t xml:space="preserve"> // Цемент. - 1984. - №11.-С.10-12.</w:t>
      </w:r>
      <w:r w:rsidRPr="009F0474">
        <w:rPr>
          <w:rFonts w:cs="Times New Roman"/>
          <w:szCs w:val="28"/>
        </w:rPr>
        <w:t xml:space="preserve"> </w:t>
      </w:r>
    </w:p>
    <w:p w14:paraId="749A795A" w14:textId="77777777" w:rsidR="00706C88" w:rsidRPr="009F0474" w:rsidRDefault="00706C88" w:rsidP="0065068C">
      <w:pPr>
        <w:pStyle w:val="af4"/>
        <w:numPr>
          <w:ilvl w:val="0"/>
          <w:numId w:val="31"/>
        </w:numPr>
        <w:shd w:val="clear" w:color="auto" w:fill="FFFFFF"/>
        <w:spacing w:after="0" w:line="240" w:lineRule="auto"/>
        <w:ind w:left="0" w:firstLine="709"/>
        <w:jc w:val="both"/>
        <w:rPr>
          <w:rFonts w:cs="Times New Roman"/>
          <w:szCs w:val="28"/>
        </w:rPr>
      </w:pPr>
      <w:r w:rsidRPr="009F0474">
        <w:rPr>
          <w:rFonts w:cs="Times New Roman"/>
          <w:szCs w:val="28"/>
        </w:rPr>
        <w:t xml:space="preserve">Будников П.П. Химия и технология цемента. 4-е изд. — М.: </w:t>
      </w:r>
      <w:proofErr w:type="spellStart"/>
      <w:r w:rsidRPr="009F0474">
        <w:rPr>
          <w:rFonts w:cs="Times New Roman"/>
          <w:szCs w:val="28"/>
        </w:rPr>
        <w:t>Госстройиздат</w:t>
      </w:r>
      <w:proofErr w:type="spellEnd"/>
      <w:r w:rsidRPr="009F0474">
        <w:rPr>
          <w:rFonts w:cs="Times New Roman"/>
          <w:szCs w:val="28"/>
        </w:rPr>
        <w:t xml:space="preserve">, 1951 </w:t>
      </w:r>
    </w:p>
    <w:p w14:paraId="652E7318"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rFonts w:cs="Times New Roman"/>
          <w:color w:val="auto"/>
          <w:szCs w:val="28"/>
          <w:u w:val="none"/>
        </w:rPr>
      </w:pPr>
      <w:r w:rsidRPr="009F0474">
        <w:rPr>
          <w:rFonts w:cs="Times New Roman"/>
          <w:szCs w:val="28"/>
        </w:rPr>
        <w:t xml:space="preserve">Будников П.П. «Производство вяжущих материалов». — М.: </w:t>
      </w:r>
      <w:proofErr w:type="spellStart"/>
      <w:r w:rsidRPr="009F0474">
        <w:rPr>
          <w:rFonts w:cs="Times New Roman"/>
          <w:szCs w:val="28"/>
        </w:rPr>
        <w:t>Стройиздат</w:t>
      </w:r>
      <w:proofErr w:type="spellEnd"/>
      <w:r w:rsidRPr="009F0474">
        <w:rPr>
          <w:rFonts w:cs="Times New Roman"/>
          <w:szCs w:val="28"/>
        </w:rPr>
        <w:t>, 1958</w:t>
      </w:r>
    </w:p>
    <w:p w14:paraId="4202543C" w14:textId="77777777" w:rsidR="00706C88" w:rsidRPr="009F0474" w:rsidRDefault="00706C88" w:rsidP="0065068C">
      <w:pPr>
        <w:pStyle w:val="af4"/>
        <w:numPr>
          <w:ilvl w:val="0"/>
          <w:numId w:val="31"/>
        </w:numPr>
        <w:shd w:val="clear" w:color="auto" w:fill="FFFFFF"/>
        <w:spacing w:after="0" w:line="240" w:lineRule="auto"/>
        <w:ind w:left="0" w:firstLine="709"/>
        <w:jc w:val="both"/>
        <w:rPr>
          <w:rFonts w:cs="Times New Roman"/>
          <w:szCs w:val="28"/>
        </w:rPr>
      </w:pPr>
      <w:proofErr w:type="spellStart"/>
      <w:r w:rsidRPr="009F0474">
        <w:rPr>
          <w:rFonts w:cs="Times New Roman"/>
          <w:szCs w:val="28"/>
        </w:rPr>
        <w:t>Волженский</w:t>
      </w:r>
      <w:proofErr w:type="spellEnd"/>
      <w:r w:rsidRPr="009F0474">
        <w:rPr>
          <w:rFonts w:cs="Times New Roman"/>
          <w:szCs w:val="28"/>
        </w:rPr>
        <w:t xml:space="preserve"> А.В. «Основы автоклавного твердения силикатных материалов» // Силикатное дело, 1948. № 7. С. 17–29.</w:t>
      </w:r>
    </w:p>
    <w:p w14:paraId="6E664694" w14:textId="77777777" w:rsidR="00706C88" w:rsidRPr="009F0474" w:rsidRDefault="00706C88" w:rsidP="0065068C">
      <w:pPr>
        <w:pStyle w:val="af4"/>
        <w:numPr>
          <w:ilvl w:val="0"/>
          <w:numId w:val="31"/>
        </w:numPr>
        <w:shd w:val="clear" w:color="auto" w:fill="FFFFFF"/>
        <w:spacing w:after="0" w:line="240" w:lineRule="auto"/>
        <w:ind w:left="0" w:firstLine="709"/>
        <w:jc w:val="both"/>
        <w:rPr>
          <w:rFonts w:cs="Times New Roman"/>
          <w:szCs w:val="28"/>
        </w:rPr>
      </w:pPr>
      <w:r w:rsidRPr="009F0474">
        <w:rPr>
          <w:rFonts w:cs="Times New Roman"/>
          <w:szCs w:val="28"/>
        </w:rPr>
        <w:t xml:space="preserve">Ильенко, В.М. Опыт применения </w:t>
      </w:r>
      <w:proofErr w:type="spellStart"/>
      <w:r w:rsidRPr="009F0474">
        <w:rPr>
          <w:rFonts w:cs="Times New Roman"/>
          <w:szCs w:val="28"/>
        </w:rPr>
        <w:t>шлакощелочного</w:t>
      </w:r>
      <w:proofErr w:type="spellEnd"/>
      <w:r w:rsidRPr="009F0474">
        <w:rPr>
          <w:rFonts w:cs="Times New Roman"/>
          <w:szCs w:val="28"/>
        </w:rPr>
        <w:t xml:space="preserve"> вяжущего в бетонах для сборных конструкций [Текст] / В.М. Ильенко, В.И. Гончаров, Н.И. Плужников // -Бетон и железобетон. - 1975. - № 3. - С.15-17.</w:t>
      </w:r>
    </w:p>
    <w:p w14:paraId="64AE923A" w14:textId="77777777" w:rsidR="00706C88" w:rsidRPr="009F0474" w:rsidRDefault="00033F04" w:rsidP="0065068C">
      <w:pPr>
        <w:pStyle w:val="af4"/>
        <w:numPr>
          <w:ilvl w:val="0"/>
          <w:numId w:val="31"/>
        </w:numPr>
        <w:shd w:val="clear" w:color="auto" w:fill="FFFFFF"/>
        <w:spacing w:after="0" w:line="240" w:lineRule="auto"/>
        <w:ind w:left="0" w:firstLine="709"/>
        <w:jc w:val="both"/>
        <w:rPr>
          <w:rStyle w:val="afa"/>
          <w:color w:val="auto"/>
          <w:u w:val="none"/>
          <w:lang w:val="en-US"/>
        </w:rPr>
      </w:pPr>
      <w:hyperlink r:id="rId95" w:anchor="!" w:tooltip="https://www.sciencedirect.com/science/article/pii/S0950061818318221#!" w:history="1">
        <w:proofErr w:type="spellStart"/>
        <w:r w:rsidR="00706C88" w:rsidRPr="009F0474">
          <w:rPr>
            <w:rStyle w:val="afa"/>
            <w:color w:val="auto"/>
            <w:u w:val="none"/>
            <w:lang w:val="en-US"/>
          </w:rPr>
          <w:t>Zengqing</w:t>
        </w:r>
        <w:proofErr w:type="spellEnd"/>
        <w:r w:rsidR="00706C88" w:rsidRPr="009F0474">
          <w:rPr>
            <w:rStyle w:val="afa"/>
            <w:color w:val="auto"/>
            <w:u w:val="none"/>
            <w:lang w:val="en-US"/>
          </w:rPr>
          <w:t xml:space="preserve"> Sun</w:t>
        </w:r>
      </w:hyperlink>
      <w:r w:rsidR="00706C88" w:rsidRPr="009F0474">
        <w:rPr>
          <w:rStyle w:val="afa"/>
          <w:color w:val="auto"/>
          <w:u w:val="none"/>
          <w:lang w:val="en-US"/>
        </w:rPr>
        <w:t xml:space="preserve">, </w:t>
      </w:r>
      <w:hyperlink r:id="rId96" w:anchor="!" w:tooltip="https://www.sciencedirect.com/science/article/pii/S0950061818318221#!" w:history="1">
        <w:proofErr w:type="spellStart"/>
        <w:r w:rsidR="00706C88" w:rsidRPr="009F0474">
          <w:rPr>
            <w:rStyle w:val="afa"/>
            <w:color w:val="auto"/>
            <w:u w:val="none"/>
            <w:lang w:val="en-US"/>
          </w:rPr>
          <w:t>Xiaochen</w:t>
        </w:r>
        <w:proofErr w:type="spellEnd"/>
        <w:r w:rsidR="00706C88" w:rsidRPr="009F0474">
          <w:rPr>
            <w:rStyle w:val="afa"/>
            <w:color w:val="auto"/>
            <w:u w:val="none"/>
            <w:lang w:val="en-US"/>
          </w:rPr>
          <w:t xml:space="preserve"> Lin, </w:t>
        </w:r>
      </w:hyperlink>
      <w:hyperlink r:id="rId97" w:anchor="!" w:tooltip="https://www.sciencedirect.com/science/article/pii/S0950061818318221#!" w:history="1">
        <w:proofErr w:type="spellStart"/>
        <w:r w:rsidR="00706C88" w:rsidRPr="009F0474">
          <w:rPr>
            <w:rStyle w:val="afa"/>
            <w:color w:val="auto"/>
            <w:u w:val="none"/>
            <w:lang w:val="en-US"/>
          </w:rPr>
          <w:t>Pengfei</w:t>
        </w:r>
        <w:proofErr w:type="spellEnd"/>
        <w:r w:rsidR="00706C88" w:rsidRPr="009F0474">
          <w:rPr>
            <w:rStyle w:val="afa"/>
            <w:color w:val="auto"/>
            <w:u w:val="none"/>
            <w:lang w:val="en-US"/>
          </w:rPr>
          <w:t xml:space="preserve"> Liu, </w:t>
        </w:r>
      </w:hyperlink>
      <w:hyperlink r:id="rId98" w:anchor="!" w:tooltip="https://www.sciencedirect.com/science/article/pii/S0950061818318221#!" w:history="1">
        <w:proofErr w:type="spellStart"/>
        <w:r w:rsidR="00706C88" w:rsidRPr="009F0474">
          <w:rPr>
            <w:rStyle w:val="afa"/>
            <w:color w:val="auto"/>
            <w:u w:val="none"/>
            <w:lang w:val="en-US"/>
          </w:rPr>
          <w:t>Dawei</w:t>
        </w:r>
        <w:proofErr w:type="spellEnd"/>
        <w:r w:rsidR="00706C88" w:rsidRPr="009F0474">
          <w:rPr>
            <w:rStyle w:val="afa"/>
            <w:color w:val="auto"/>
            <w:u w:val="none"/>
            <w:lang w:val="en-US"/>
          </w:rPr>
          <w:t xml:space="preserve"> Wang, </w:t>
        </w:r>
      </w:hyperlink>
      <w:hyperlink r:id="rId99" w:anchor="!" w:tooltip="https://www.sciencedirect.com/science/article/pii/S0950061818318221#!" w:history="1">
        <w:r w:rsidR="00706C88" w:rsidRPr="009F0474">
          <w:rPr>
            <w:rStyle w:val="afa"/>
            <w:color w:val="auto"/>
            <w:u w:val="none"/>
            <w:lang w:val="en-US"/>
          </w:rPr>
          <w:t xml:space="preserve">Anya </w:t>
        </w:r>
        <w:proofErr w:type="spellStart"/>
        <w:r w:rsidR="00706C88" w:rsidRPr="009F0474">
          <w:rPr>
            <w:rStyle w:val="afa"/>
            <w:color w:val="auto"/>
            <w:u w:val="none"/>
            <w:lang w:val="en-US"/>
          </w:rPr>
          <w:t>Vollpracht</w:t>
        </w:r>
        <w:proofErr w:type="spellEnd"/>
        <w:r w:rsidR="00706C88" w:rsidRPr="009F0474">
          <w:rPr>
            <w:rStyle w:val="afa"/>
            <w:color w:val="auto"/>
            <w:u w:val="none"/>
            <w:lang w:val="en-US"/>
          </w:rPr>
          <w:t xml:space="preserve">, </w:t>
        </w:r>
      </w:hyperlink>
      <w:hyperlink r:id="rId100" w:anchor="!" w:tooltip="https://www.sciencedirect.com/science/article/pii/S0950061818318221#!" w:history="1">
        <w:r w:rsidR="00706C88" w:rsidRPr="009F0474">
          <w:rPr>
            <w:rStyle w:val="afa"/>
            <w:color w:val="auto"/>
            <w:u w:val="none"/>
            <w:lang w:val="en-US"/>
          </w:rPr>
          <w:t xml:space="preserve">Markus </w:t>
        </w:r>
        <w:proofErr w:type="spellStart"/>
        <w:r w:rsidR="00706C88" w:rsidRPr="009F0474">
          <w:rPr>
            <w:rStyle w:val="afa"/>
            <w:color w:val="auto"/>
            <w:u w:val="none"/>
            <w:lang w:val="en-US"/>
          </w:rPr>
          <w:t>Oeser</w:t>
        </w:r>
        <w:proofErr w:type="spellEnd"/>
      </w:hyperlink>
      <w:r w:rsidR="00706C88" w:rsidRPr="009F0474">
        <w:rPr>
          <w:rStyle w:val="afa"/>
          <w:color w:val="auto"/>
          <w:u w:val="none"/>
          <w:lang w:val="en-US"/>
        </w:rPr>
        <w:t xml:space="preserve">. Study of alkali activated slag as alternative pavement </w:t>
      </w:r>
      <w:r w:rsidR="00706C88" w:rsidRPr="009F0474">
        <w:rPr>
          <w:rStyle w:val="afa"/>
          <w:color w:val="auto"/>
          <w:u w:val="none"/>
          <w:lang w:val="en-US"/>
        </w:rPr>
        <w:lastRenderedPageBreak/>
        <w:t xml:space="preserve">binder. </w:t>
      </w:r>
      <w:hyperlink r:id="rId101" w:tooltip="Go to Construction and Building Materials on ScienceDirect" w:history="1">
        <w:r w:rsidR="00706C88" w:rsidRPr="009F0474">
          <w:rPr>
            <w:rStyle w:val="afa"/>
            <w:rFonts w:cs="Times New Roman"/>
            <w:color w:val="auto"/>
            <w:szCs w:val="28"/>
            <w:u w:val="none"/>
            <w:lang w:val="en-US"/>
          </w:rPr>
          <w:t>Construction and Building Materials</w:t>
        </w:r>
      </w:hyperlink>
      <w:r w:rsidR="00706C88" w:rsidRPr="009F0474">
        <w:rPr>
          <w:rStyle w:val="afa"/>
          <w:color w:val="auto"/>
          <w:u w:val="none"/>
          <w:lang w:val="en-US"/>
        </w:rPr>
        <w:t xml:space="preserve">. </w:t>
      </w:r>
      <w:hyperlink r:id="rId102" w:tooltip="Go to table of contents for this volume/issue" w:history="1">
        <w:r w:rsidR="00706C88" w:rsidRPr="009F0474">
          <w:rPr>
            <w:rStyle w:val="afa"/>
            <w:rFonts w:cs="Times New Roman"/>
            <w:color w:val="auto"/>
            <w:szCs w:val="28"/>
            <w:u w:val="none"/>
            <w:lang w:val="en-US"/>
          </w:rPr>
          <w:t>Volume 186</w:t>
        </w:r>
      </w:hyperlink>
      <w:r w:rsidR="00706C88" w:rsidRPr="009F0474">
        <w:rPr>
          <w:rStyle w:val="afa"/>
          <w:color w:val="auto"/>
          <w:u w:val="none"/>
          <w:lang w:val="en-US"/>
        </w:rPr>
        <w:t>, 20 October 2018, Pages 626-634. DOI 10.1016/j.conbuildmat.2018.07.154.</w:t>
      </w:r>
    </w:p>
    <w:p w14:paraId="182C9BA8"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color w:val="auto"/>
          <w:u w:val="none"/>
        </w:rPr>
      </w:pPr>
      <w:r w:rsidRPr="009F0474">
        <w:rPr>
          <w:rStyle w:val="afa"/>
          <w:color w:val="auto"/>
          <w:u w:val="none"/>
          <w:lang w:val="en-US"/>
        </w:rPr>
        <w:t xml:space="preserve">Kimura S., </w:t>
      </w:r>
      <w:proofErr w:type="spellStart"/>
      <w:r w:rsidRPr="009F0474">
        <w:rPr>
          <w:rStyle w:val="afa"/>
          <w:color w:val="auto"/>
          <w:u w:val="none"/>
          <w:lang w:val="en-US"/>
        </w:rPr>
        <w:t>Kuroiwa</w:t>
      </w:r>
      <w:proofErr w:type="spellEnd"/>
      <w:r w:rsidRPr="009F0474">
        <w:rPr>
          <w:rStyle w:val="afa"/>
          <w:color w:val="auto"/>
          <w:u w:val="none"/>
          <w:lang w:val="en-US"/>
        </w:rPr>
        <w:t xml:space="preserve"> Y., Nakayama, H. Study of concrete properties with high alumina blast furnace slag. </w:t>
      </w:r>
      <w:proofErr w:type="spellStart"/>
      <w:r w:rsidRPr="009F0474">
        <w:rPr>
          <w:rStyle w:val="afa"/>
          <w:color w:val="auto"/>
          <w:u w:val="none"/>
        </w:rPr>
        <w:t>Sustainable</w:t>
      </w:r>
      <w:proofErr w:type="spellEnd"/>
      <w:r w:rsidRPr="009F0474">
        <w:rPr>
          <w:rStyle w:val="afa"/>
          <w:color w:val="auto"/>
          <w:u w:val="none"/>
        </w:rPr>
        <w:t xml:space="preserve"> </w:t>
      </w:r>
      <w:proofErr w:type="spellStart"/>
      <w:r w:rsidRPr="009F0474">
        <w:rPr>
          <w:rStyle w:val="afa"/>
          <w:color w:val="auto"/>
          <w:u w:val="none"/>
        </w:rPr>
        <w:t>Construction</w:t>
      </w:r>
      <w:proofErr w:type="spellEnd"/>
      <w:r w:rsidRPr="009F0474">
        <w:rPr>
          <w:rStyle w:val="afa"/>
          <w:color w:val="auto"/>
          <w:u w:val="none"/>
        </w:rPr>
        <w:t xml:space="preserve"> </w:t>
      </w:r>
      <w:proofErr w:type="spellStart"/>
      <w:r w:rsidRPr="009F0474">
        <w:rPr>
          <w:rStyle w:val="afa"/>
          <w:color w:val="auto"/>
          <w:u w:val="none"/>
        </w:rPr>
        <w:t>Materials</w:t>
      </w:r>
      <w:proofErr w:type="spellEnd"/>
      <w:r w:rsidRPr="009F0474">
        <w:rPr>
          <w:rStyle w:val="afa"/>
          <w:color w:val="auto"/>
          <w:u w:val="none"/>
        </w:rPr>
        <w:t xml:space="preserve"> </w:t>
      </w:r>
      <w:proofErr w:type="spellStart"/>
      <w:r w:rsidRPr="009F0474">
        <w:rPr>
          <w:rStyle w:val="afa"/>
          <w:color w:val="auto"/>
          <w:u w:val="none"/>
        </w:rPr>
        <w:t>and</w:t>
      </w:r>
      <w:proofErr w:type="spellEnd"/>
      <w:r w:rsidRPr="009F0474">
        <w:rPr>
          <w:rStyle w:val="afa"/>
          <w:color w:val="auto"/>
          <w:u w:val="none"/>
        </w:rPr>
        <w:t xml:space="preserve"> </w:t>
      </w:r>
      <w:proofErr w:type="spellStart"/>
      <w:r w:rsidRPr="009F0474">
        <w:rPr>
          <w:rStyle w:val="afa"/>
          <w:color w:val="auto"/>
          <w:u w:val="none"/>
        </w:rPr>
        <w:t>Technologies</w:t>
      </w:r>
      <w:proofErr w:type="spellEnd"/>
      <w:r w:rsidRPr="009F0474">
        <w:rPr>
          <w:rStyle w:val="afa"/>
          <w:color w:val="auto"/>
          <w:u w:val="none"/>
        </w:rPr>
        <w:t xml:space="preserve">. </w:t>
      </w:r>
      <w:proofErr w:type="spellStart"/>
      <w:r w:rsidRPr="009F0474">
        <w:rPr>
          <w:rStyle w:val="afa"/>
          <w:color w:val="auto"/>
          <w:u w:val="none"/>
        </w:rPr>
        <w:t>August</w:t>
      </w:r>
      <w:proofErr w:type="spellEnd"/>
      <w:r w:rsidRPr="009F0474">
        <w:rPr>
          <w:rStyle w:val="afa"/>
          <w:color w:val="auto"/>
          <w:u w:val="none"/>
        </w:rPr>
        <w:t xml:space="preserve"> 2016</w:t>
      </w:r>
      <w:r w:rsidRPr="009F0474">
        <w:rPr>
          <w:rStyle w:val="afa"/>
          <w:color w:val="auto"/>
          <w:u w:val="none"/>
          <w:lang w:val="en-US"/>
        </w:rPr>
        <w:t>.</w:t>
      </w:r>
    </w:p>
    <w:p w14:paraId="025C34AE"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color w:val="auto"/>
          <w:u w:val="none"/>
        </w:rPr>
      </w:pPr>
      <w:r w:rsidRPr="009F0474">
        <w:rPr>
          <w:rStyle w:val="afa"/>
          <w:color w:val="auto"/>
          <w:u w:val="none"/>
        </w:rPr>
        <w:t xml:space="preserve">Косарев А.С., Ефимов Н.Н. Технология производства вяжущих материалов из </w:t>
      </w:r>
      <w:proofErr w:type="spellStart"/>
      <w:r w:rsidRPr="009F0474">
        <w:rPr>
          <w:rStyle w:val="afa"/>
          <w:color w:val="auto"/>
          <w:u w:val="none"/>
        </w:rPr>
        <w:t>золошлаковых</w:t>
      </w:r>
      <w:proofErr w:type="spellEnd"/>
      <w:r w:rsidRPr="009F0474">
        <w:rPr>
          <w:rStyle w:val="afa"/>
          <w:color w:val="auto"/>
          <w:u w:val="none"/>
        </w:rPr>
        <w:t xml:space="preserve"> отходов ТЭС с применением </w:t>
      </w:r>
      <w:proofErr w:type="spellStart"/>
      <w:r w:rsidRPr="009F0474">
        <w:rPr>
          <w:rStyle w:val="afa"/>
          <w:color w:val="auto"/>
          <w:u w:val="none"/>
        </w:rPr>
        <w:t>наномодификаторов</w:t>
      </w:r>
      <w:proofErr w:type="spellEnd"/>
      <w:r w:rsidRPr="009F0474">
        <w:rPr>
          <w:rStyle w:val="afa"/>
          <w:color w:val="auto"/>
          <w:u w:val="none"/>
        </w:rPr>
        <w:t xml:space="preserve"> // Известия вузов. Северо-Кавказский регион (Спецвыпуск). </w:t>
      </w:r>
      <w:hyperlink r:id="rId103" w:tooltip="https://cyberleninka.ru/article/n/tehnologiya-proizvodstva-vyazhuschih-materialov-iz-zoloshlakovyh-othodov-tes-s-primeneniem-nanomodifikatorov" w:history="1">
        <w:r w:rsidRPr="009F0474">
          <w:rPr>
            <w:rStyle w:val="afa"/>
            <w:rFonts w:cs="Times New Roman"/>
            <w:color w:val="auto"/>
            <w:szCs w:val="28"/>
            <w:u w:val="none"/>
            <w:lang w:val="en-US"/>
          </w:rPr>
          <w:t>https</w:t>
        </w:r>
        <w:r w:rsidRPr="009F0474">
          <w:rPr>
            <w:rStyle w:val="afa"/>
            <w:rFonts w:cs="Times New Roman"/>
            <w:color w:val="auto"/>
            <w:szCs w:val="28"/>
            <w:u w:val="none"/>
          </w:rPr>
          <w:t>://</w:t>
        </w:r>
        <w:proofErr w:type="spellStart"/>
        <w:r w:rsidRPr="009F0474">
          <w:rPr>
            <w:rStyle w:val="afa"/>
            <w:rFonts w:cs="Times New Roman"/>
            <w:color w:val="auto"/>
            <w:szCs w:val="28"/>
            <w:u w:val="none"/>
            <w:lang w:val="en-US"/>
          </w:rPr>
          <w:t>cyberleninka</w:t>
        </w:r>
        <w:proofErr w:type="spellEnd"/>
        <w:r w:rsidRPr="009F0474">
          <w:rPr>
            <w:rStyle w:val="afa"/>
            <w:rFonts w:cs="Times New Roman"/>
            <w:color w:val="auto"/>
            <w:szCs w:val="28"/>
            <w:u w:val="none"/>
          </w:rPr>
          <w:t>.</w:t>
        </w:r>
        <w:proofErr w:type="spellStart"/>
        <w:r w:rsidRPr="009F0474">
          <w:rPr>
            <w:rStyle w:val="afa"/>
            <w:rFonts w:cs="Times New Roman"/>
            <w:color w:val="auto"/>
            <w:szCs w:val="28"/>
            <w:u w:val="none"/>
            <w:lang w:val="en-US"/>
          </w:rPr>
          <w:t>ru</w:t>
        </w:r>
        <w:proofErr w:type="spellEnd"/>
        <w:r w:rsidRPr="009F0474">
          <w:rPr>
            <w:rStyle w:val="afa"/>
            <w:rFonts w:cs="Times New Roman"/>
            <w:color w:val="auto"/>
            <w:szCs w:val="28"/>
            <w:u w:val="none"/>
          </w:rPr>
          <w:t>/</w:t>
        </w:r>
        <w:r w:rsidRPr="009F0474">
          <w:rPr>
            <w:rStyle w:val="afa"/>
            <w:rFonts w:cs="Times New Roman"/>
            <w:color w:val="auto"/>
            <w:szCs w:val="28"/>
            <w:u w:val="none"/>
            <w:lang w:val="en-US"/>
          </w:rPr>
          <w:t>article</w:t>
        </w:r>
        <w:r w:rsidRPr="009F0474">
          <w:rPr>
            <w:rStyle w:val="afa"/>
            <w:rFonts w:cs="Times New Roman"/>
            <w:color w:val="auto"/>
            <w:szCs w:val="28"/>
            <w:u w:val="none"/>
          </w:rPr>
          <w:t>/</w:t>
        </w:r>
        <w:r w:rsidRPr="009F0474">
          <w:rPr>
            <w:rStyle w:val="afa"/>
            <w:rFonts w:cs="Times New Roman"/>
            <w:color w:val="auto"/>
            <w:szCs w:val="28"/>
            <w:u w:val="none"/>
            <w:lang w:val="en-US"/>
          </w:rPr>
          <w:t>n</w:t>
        </w:r>
        <w:r w:rsidRPr="009F0474">
          <w:rPr>
            <w:rStyle w:val="afa"/>
            <w:rFonts w:cs="Times New Roman"/>
            <w:color w:val="auto"/>
            <w:szCs w:val="28"/>
            <w:u w:val="none"/>
          </w:rPr>
          <w:t>/</w:t>
        </w:r>
        <w:proofErr w:type="spellStart"/>
        <w:r w:rsidRPr="009F0474">
          <w:rPr>
            <w:rStyle w:val="afa"/>
            <w:rFonts w:cs="Times New Roman"/>
            <w:color w:val="auto"/>
            <w:szCs w:val="28"/>
            <w:u w:val="none"/>
            <w:lang w:val="en-US"/>
          </w:rPr>
          <w:t>tehnologiya</w:t>
        </w:r>
        <w:proofErr w:type="spellEnd"/>
        <w:r w:rsidRPr="009F0474">
          <w:rPr>
            <w:rStyle w:val="afa"/>
            <w:rFonts w:cs="Times New Roman"/>
            <w:color w:val="auto"/>
            <w:szCs w:val="28"/>
            <w:u w:val="none"/>
          </w:rPr>
          <w:t>-</w:t>
        </w:r>
        <w:proofErr w:type="spellStart"/>
        <w:r w:rsidRPr="009F0474">
          <w:rPr>
            <w:rStyle w:val="afa"/>
            <w:rFonts w:cs="Times New Roman"/>
            <w:color w:val="auto"/>
            <w:szCs w:val="28"/>
            <w:u w:val="none"/>
            <w:lang w:val="en-US"/>
          </w:rPr>
          <w:t>proizvodstva</w:t>
        </w:r>
        <w:proofErr w:type="spellEnd"/>
        <w:r w:rsidRPr="009F0474">
          <w:rPr>
            <w:rStyle w:val="afa"/>
            <w:rFonts w:cs="Times New Roman"/>
            <w:color w:val="auto"/>
            <w:szCs w:val="28"/>
            <w:u w:val="none"/>
          </w:rPr>
          <w:t>-</w:t>
        </w:r>
        <w:proofErr w:type="spellStart"/>
        <w:r w:rsidRPr="009F0474">
          <w:rPr>
            <w:rStyle w:val="afa"/>
            <w:rFonts w:cs="Times New Roman"/>
            <w:color w:val="auto"/>
            <w:szCs w:val="28"/>
            <w:u w:val="none"/>
            <w:lang w:val="en-US"/>
          </w:rPr>
          <w:t>vyazhuschih</w:t>
        </w:r>
        <w:proofErr w:type="spellEnd"/>
        <w:r w:rsidRPr="009F0474">
          <w:rPr>
            <w:rStyle w:val="afa"/>
            <w:rFonts w:cs="Times New Roman"/>
            <w:color w:val="auto"/>
            <w:szCs w:val="28"/>
            <w:u w:val="none"/>
          </w:rPr>
          <w:t>-</w:t>
        </w:r>
        <w:proofErr w:type="spellStart"/>
        <w:r w:rsidRPr="009F0474">
          <w:rPr>
            <w:rStyle w:val="afa"/>
            <w:rFonts w:cs="Times New Roman"/>
            <w:color w:val="auto"/>
            <w:szCs w:val="28"/>
            <w:u w:val="none"/>
            <w:lang w:val="en-US"/>
          </w:rPr>
          <w:t>materialov</w:t>
        </w:r>
        <w:proofErr w:type="spellEnd"/>
        <w:r w:rsidRPr="009F0474">
          <w:rPr>
            <w:rStyle w:val="afa"/>
            <w:rFonts w:cs="Times New Roman"/>
            <w:color w:val="auto"/>
            <w:szCs w:val="28"/>
            <w:u w:val="none"/>
          </w:rPr>
          <w:t>-</w:t>
        </w:r>
        <w:proofErr w:type="spellStart"/>
        <w:r w:rsidRPr="009F0474">
          <w:rPr>
            <w:rStyle w:val="afa"/>
            <w:rFonts w:cs="Times New Roman"/>
            <w:color w:val="auto"/>
            <w:szCs w:val="28"/>
            <w:u w:val="none"/>
            <w:lang w:val="en-US"/>
          </w:rPr>
          <w:t>iz</w:t>
        </w:r>
        <w:proofErr w:type="spellEnd"/>
        <w:r w:rsidRPr="009F0474">
          <w:rPr>
            <w:rStyle w:val="afa"/>
            <w:rFonts w:cs="Times New Roman"/>
            <w:color w:val="auto"/>
            <w:szCs w:val="28"/>
            <w:u w:val="none"/>
          </w:rPr>
          <w:t>-</w:t>
        </w:r>
        <w:proofErr w:type="spellStart"/>
        <w:r w:rsidRPr="009F0474">
          <w:rPr>
            <w:rStyle w:val="afa"/>
            <w:rFonts w:cs="Times New Roman"/>
            <w:color w:val="auto"/>
            <w:szCs w:val="28"/>
            <w:u w:val="none"/>
            <w:lang w:val="en-US"/>
          </w:rPr>
          <w:t>zoloshlakovyh</w:t>
        </w:r>
        <w:proofErr w:type="spellEnd"/>
        <w:r w:rsidRPr="009F0474">
          <w:rPr>
            <w:rStyle w:val="afa"/>
            <w:rFonts w:cs="Times New Roman"/>
            <w:color w:val="auto"/>
            <w:szCs w:val="28"/>
            <w:u w:val="none"/>
          </w:rPr>
          <w:t>-</w:t>
        </w:r>
        <w:proofErr w:type="spellStart"/>
        <w:r w:rsidRPr="009F0474">
          <w:rPr>
            <w:rStyle w:val="afa"/>
            <w:rFonts w:cs="Times New Roman"/>
            <w:color w:val="auto"/>
            <w:szCs w:val="28"/>
            <w:u w:val="none"/>
            <w:lang w:val="en-US"/>
          </w:rPr>
          <w:t>othodov</w:t>
        </w:r>
        <w:proofErr w:type="spellEnd"/>
        <w:r w:rsidRPr="009F0474">
          <w:rPr>
            <w:rStyle w:val="afa"/>
            <w:rFonts w:cs="Times New Roman"/>
            <w:color w:val="auto"/>
            <w:szCs w:val="28"/>
            <w:u w:val="none"/>
          </w:rPr>
          <w:t>-</w:t>
        </w:r>
        <w:proofErr w:type="spellStart"/>
        <w:r w:rsidRPr="009F0474">
          <w:rPr>
            <w:rStyle w:val="afa"/>
            <w:rFonts w:cs="Times New Roman"/>
            <w:color w:val="auto"/>
            <w:szCs w:val="28"/>
            <w:u w:val="none"/>
            <w:lang w:val="en-US"/>
          </w:rPr>
          <w:t>tes</w:t>
        </w:r>
        <w:proofErr w:type="spellEnd"/>
        <w:r w:rsidRPr="009F0474">
          <w:rPr>
            <w:rStyle w:val="afa"/>
            <w:rFonts w:cs="Times New Roman"/>
            <w:color w:val="auto"/>
            <w:szCs w:val="28"/>
            <w:u w:val="none"/>
          </w:rPr>
          <w:t>-</w:t>
        </w:r>
        <w:r w:rsidRPr="009F0474">
          <w:rPr>
            <w:rStyle w:val="afa"/>
            <w:rFonts w:cs="Times New Roman"/>
            <w:color w:val="auto"/>
            <w:szCs w:val="28"/>
            <w:u w:val="none"/>
            <w:lang w:val="en-US"/>
          </w:rPr>
          <w:t>s</w:t>
        </w:r>
        <w:r w:rsidRPr="009F0474">
          <w:rPr>
            <w:rStyle w:val="afa"/>
            <w:rFonts w:cs="Times New Roman"/>
            <w:color w:val="auto"/>
            <w:szCs w:val="28"/>
            <w:u w:val="none"/>
          </w:rPr>
          <w:t>-</w:t>
        </w:r>
        <w:proofErr w:type="spellStart"/>
        <w:r w:rsidRPr="009F0474">
          <w:rPr>
            <w:rStyle w:val="afa"/>
            <w:rFonts w:cs="Times New Roman"/>
            <w:color w:val="auto"/>
            <w:szCs w:val="28"/>
            <w:u w:val="none"/>
            <w:lang w:val="en-US"/>
          </w:rPr>
          <w:t>primeneniem</w:t>
        </w:r>
        <w:proofErr w:type="spellEnd"/>
        <w:r w:rsidRPr="009F0474">
          <w:rPr>
            <w:rStyle w:val="afa"/>
            <w:rFonts w:cs="Times New Roman"/>
            <w:color w:val="auto"/>
            <w:szCs w:val="28"/>
            <w:u w:val="none"/>
          </w:rPr>
          <w:t>-</w:t>
        </w:r>
        <w:proofErr w:type="spellStart"/>
        <w:r w:rsidRPr="009F0474">
          <w:rPr>
            <w:rStyle w:val="afa"/>
            <w:rFonts w:cs="Times New Roman"/>
            <w:color w:val="auto"/>
            <w:szCs w:val="28"/>
            <w:u w:val="none"/>
            <w:lang w:val="en-US"/>
          </w:rPr>
          <w:t>nanomodifikatorov</w:t>
        </w:r>
        <w:proofErr w:type="spellEnd"/>
      </w:hyperlink>
    </w:p>
    <w:p w14:paraId="265DB6FA"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rFonts w:cs="Times New Roman"/>
          <w:color w:val="auto"/>
          <w:u w:val="none"/>
          <w:lang w:val="en-US"/>
        </w:rPr>
      </w:pPr>
      <w:proofErr w:type="spellStart"/>
      <w:r w:rsidRPr="009F0474">
        <w:rPr>
          <w:rStyle w:val="afa"/>
          <w:rFonts w:cs="Times New Roman"/>
          <w:color w:val="auto"/>
          <w:u w:val="none"/>
        </w:rPr>
        <w:t>Панибратов</w:t>
      </w:r>
      <w:proofErr w:type="spellEnd"/>
      <w:r w:rsidRPr="009F0474">
        <w:rPr>
          <w:rStyle w:val="afa"/>
          <w:rFonts w:cs="Times New Roman"/>
          <w:color w:val="auto"/>
          <w:u w:val="none"/>
        </w:rPr>
        <w:t xml:space="preserve"> Ю.П., Староверов В.Д. К вопросу применения зол ТЭС в бетонах // Технология бетонов. </w:t>
      </w:r>
      <w:r w:rsidRPr="009F0474">
        <w:rPr>
          <w:rStyle w:val="afa"/>
          <w:rFonts w:cs="Times New Roman"/>
          <w:color w:val="auto"/>
          <w:u w:val="none"/>
          <w:lang w:val="en-US"/>
        </w:rPr>
        <w:t>2011. №1-2. –С. 43-47.</w:t>
      </w:r>
    </w:p>
    <w:p w14:paraId="74415E66" w14:textId="77777777" w:rsidR="00706C88" w:rsidRPr="009F0474" w:rsidRDefault="00706C88" w:rsidP="0065068C">
      <w:pPr>
        <w:pStyle w:val="af4"/>
        <w:numPr>
          <w:ilvl w:val="0"/>
          <w:numId w:val="31"/>
        </w:numPr>
        <w:shd w:val="clear" w:color="auto" w:fill="FFFFFF"/>
        <w:spacing w:after="0" w:line="240" w:lineRule="auto"/>
        <w:ind w:left="0" w:firstLine="709"/>
        <w:jc w:val="both"/>
        <w:rPr>
          <w:rFonts w:cs="Times New Roman"/>
          <w:szCs w:val="28"/>
        </w:rPr>
      </w:pPr>
      <w:proofErr w:type="spellStart"/>
      <w:r w:rsidRPr="009F0474">
        <w:rPr>
          <w:rFonts w:cs="Times New Roman"/>
          <w:szCs w:val="28"/>
        </w:rPr>
        <w:t>Боженов</w:t>
      </w:r>
      <w:proofErr w:type="spellEnd"/>
      <w:r w:rsidRPr="009F0474">
        <w:rPr>
          <w:rFonts w:cs="Times New Roman"/>
          <w:szCs w:val="28"/>
        </w:rPr>
        <w:t xml:space="preserve"> П.И. Комплексное использование минерального сырья для производства строительных материалов. - </w:t>
      </w:r>
      <w:proofErr w:type="gramStart"/>
      <w:r w:rsidRPr="009F0474">
        <w:rPr>
          <w:rFonts w:cs="Times New Roman"/>
          <w:szCs w:val="28"/>
        </w:rPr>
        <w:t>Ленинград ;</w:t>
      </w:r>
      <w:proofErr w:type="gramEnd"/>
      <w:r w:rsidRPr="009F0474">
        <w:rPr>
          <w:rFonts w:cs="Times New Roman"/>
          <w:szCs w:val="28"/>
        </w:rPr>
        <w:t xml:space="preserve"> Москва : </w:t>
      </w:r>
      <w:proofErr w:type="spellStart"/>
      <w:r w:rsidRPr="009F0474">
        <w:rPr>
          <w:rFonts w:cs="Times New Roman"/>
          <w:szCs w:val="28"/>
        </w:rPr>
        <w:t>Гостройиздат</w:t>
      </w:r>
      <w:proofErr w:type="spellEnd"/>
      <w:r w:rsidRPr="009F0474">
        <w:rPr>
          <w:rFonts w:cs="Times New Roman"/>
          <w:szCs w:val="28"/>
        </w:rPr>
        <w:t>. 1963. 160 с.</w:t>
      </w:r>
    </w:p>
    <w:p w14:paraId="0ACF6E23" w14:textId="77777777" w:rsidR="00706C88" w:rsidRPr="009F0474" w:rsidRDefault="00706C88" w:rsidP="0065068C">
      <w:pPr>
        <w:pStyle w:val="af4"/>
        <w:numPr>
          <w:ilvl w:val="0"/>
          <w:numId w:val="31"/>
        </w:numPr>
        <w:shd w:val="clear" w:color="auto" w:fill="FFFFFF"/>
        <w:spacing w:after="0" w:line="240" w:lineRule="auto"/>
        <w:ind w:left="0" w:firstLine="709"/>
        <w:jc w:val="both"/>
        <w:rPr>
          <w:rFonts w:cs="Times New Roman"/>
          <w:szCs w:val="28"/>
        </w:rPr>
      </w:pPr>
      <w:proofErr w:type="spellStart"/>
      <w:r w:rsidRPr="009F0474">
        <w:rPr>
          <w:rFonts w:cs="Times New Roman"/>
          <w:szCs w:val="28"/>
        </w:rPr>
        <w:t>Боженов</w:t>
      </w:r>
      <w:proofErr w:type="spellEnd"/>
      <w:r w:rsidRPr="009F0474">
        <w:rPr>
          <w:rFonts w:cs="Times New Roman"/>
          <w:szCs w:val="28"/>
        </w:rPr>
        <w:t xml:space="preserve"> П.И., </w:t>
      </w:r>
      <w:proofErr w:type="spellStart"/>
      <w:r w:rsidRPr="009F0474">
        <w:rPr>
          <w:rFonts w:cs="Times New Roman"/>
          <w:szCs w:val="28"/>
        </w:rPr>
        <w:t>Кавалерова</w:t>
      </w:r>
      <w:proofErr w:type="spellEnd"/>
      <w:r w:rsidRPr="009F0474">
        <w:rPr>
          <w:rFonts w:cs="Times New Roman"/>
          <w:szCs w:val="28"/>
        </w:rPr>
        <w:t xml:space="preserve"> В.И., Ван0Янь-моу. Технические параметры образования </w:t>
      </w:r>
      <w:proofErr w:type="spellStart"/>
      <w:r w:rsidRPr="009F0474">
        <w:rPr>
          <w:rFonts w:cs="Times New Roman"/>
          <w:szCs w:val="28"/>
        </w:rPr>
        <w:t>гидросиликатов</w:t>
      </w:r>
      <w:proofErr w:type="spellEnd"/>
      <w:r w:rsidRPr="009F0474">
        <w:rPr>
          <w:rFonts w:cs="Times New Roman"/>
          <w:szCs w:val="28"/>
        </w:rPr>
        <w:t xml:space="preserve"> кальция при автоклавной обработке песчаного и нефелинового цементов. В кн.: Доклады ХХ научной конференции ЛИСИ. Л., 1962.</w:t>
      </w:r>
    </w:p>
    <w:p w14:paraId="52C0EA96" w14:textId="77777777" w:rsidR="00706C88" w:rsidRPr="009F0474" w:rsidRDefault="00706C88" w:rsidP="0065068C">
      <w:pPr>
        <w:pStyle w:val="af4"/>
        <w:numPr>
          <w:ilvl w:val="0"/>
          <w:numId w:val="31"/>
        </w:numPr>
        <w:spacing w:after="0" w:line="240" w:lineRule="auto"/>
        <w:ind w:left="0" w:firstLine="709"/>
        <w:jc w:val="both"/>
        <w:rPr>
          <w:rFonts w:cs="Times New Roman"/>
          <w:szCs w:val="28"/>
        </w:rPr>
      </w:pPr>
      <w:r w:rsidRPr="009F0474">
        <w:rPr>
          <w:rFonts w:cs="Times New Roman"/>
          <w:szCs w:val="28"/>
        </w:rPr>
        <w:t>Горшков В.С., Тимашев В.В., Савельев В.Г. Методы физико-химического анализа вяжущих веществ: учебное пособие для вузов; Изд-во высшего и среднего специального образования КазССР. - М.: Высшая школа, 1981. - 335 с.</w:t>
      </w:r>
    </w:p>
    <w:p w14:paraId="4DF46D55" w14:textId="77777777" w:rsidR="00706C88" w:rsidRPr="009F0474" w:rsidRDefault="00706C88" w:rsidP="0065068C">
      <w:pPr>
        <w:pStyle w:val="af4"/>
        <w:numPr>
          <w:ilvl w:val="0"/>
          <w:numId w:val="31"/>
        </w:numPr>
        <w:shd w:val="clear" w:color="auto" w:fill="FFFFFF"/>
        <w:spacing w:after="0" w:line="240" w:lineRule="auto"/>
        <w:ind w:left="0" w:firstLine="709"/>
        <w:jc w:val="both"/>
        <w:rPr>
          <w:rFonts w:cs="Times New Roman"/>
          <w:szCs w:val="28"/>
        </w:rPr>
      </w:pPr>
      <w:r w:rsidRPr="009F0474">
        <w:rPr>
          <w:rFonts w:cs="Times New Roman"/>
          <w:szCs w:val="28"/>
        </w:rPr>
        <w:t>Баженов Ю.М. Технология бетона. Учебник. 5-е изд. –М.: Изд-во АСВ, 2011 –528 с</w:t>
      </w:r>
    </w:p>
    <w:p w14:paraId="351344D9" w14:textId="77777777" w:rsidR="00706C88" w:rsidRPr="009F0474" w:rsidRDefault="00033F04" w:rsidP="0065068C">
      <w:pPr>
        <w:pStyle w:val="af4"/>
        <w:numPr>
          <w:ilvl w:val="0"/>
          <w:numId w:val="31"/>
        </w:numPr>
        <w:shd w:val="clear" w:color="auto" w:fill="FFFFFF"/>
        <w:spacing w:after="0" w:line="240" w:lineRule="auto"/>
        <w:ind w:left="0" w:firstLine="709"/>
        <w:jc w:val="both"/>
        <w:rPr>
          <w:rFonts w:cs="Times New Roman"/>
          <w:szCs w:val="28"/>
          <w:lang w:val="en-US"/>
        </w:rPr>
      </w:pPr>
      <w:hyperlink r:id="rId104" w:tooltip="Показать сведения об авторе" w:history="1">
        <w:proofErr w:type="spellStart"/>
        <w:r w:rsidR="00706C88" w:rsidRPr="009F0474">
          <w:rPr>
            <w:rFonts w:cs="Times New Roman"/>
            <w:szCs w:val="28"/>
            <w:lang w:val="en-US"/>
          </w:rPr>
          <w:t>Janowska-Renkas</w:t>
        </w:r>
        <w:proofErr w:type="spellEnd"/>
        <w:r w:rsidR="00706C88" w:rsidRPr="009F0474">
          <w:rPr>
            <w:rFonts w:cs="Times New Roman"/>
            <w:szCs w:val="28"/>
            <w:lang w:val="en-US"/>
          </w:rPr>
          <w:t xml:space="preserve">, </w:t>
        </w:r>
      </w:hyperlink>
      <w:hyperlink r:id="rId105" w:tooltip="Показать сведения об авторе" w:history="1">
        <w:proofErr w:type="spellStart"/>
        <w:r w:rsidR="00706C88" w:rsidRPr="009F0474">
          <w:rPr>
            <w:rFonts w:cs="Times New Roman"/>
            <w:szCs w:val="28"/>
            <w:lang w:val="en-US"/>
          </w:rPr>
          <w:t>Kowalska</w:t>
        </w:r>
        <w:proofErr w:type="spellEnd"/>
        <w:r w:rsidR="00706C88" w:rsidRPr="009F0474">
          <w:rPr>
            <w:rFonts w:cs="Times New Roman"/>
            <w:szCs w:val="28"/>
            <w:lang w:val="en-US"/>
          </w:rPr>
          <w:t>, J.</w:t>
        </w:r>
      </w:hyperlink>
      <w:r w:rsidR="00706C88" w:rsidRPr="009F0474">
        <w:rPr>
          <w:rFonts w:cs="Times New Roman"/>
          <w:szCs w:val="28"/>
          <w:lang w:val="en-US"/>
        </w:rPr>
        <w:t xml:space="preserve">  Use of fly ash from fluidized bed boilers in clinker-slag-ash based binders. </w:t>
      </w:r>
      <w:hyperlink r:id="rId106" w:tooltip="Перейти на страницу информации об этом источнике" w:history="1">
        <w:r w:rsidR="00706C88" w:rsidRPr="009F0474">
          <w:rPr>
            <w:rFonts w:cs="Times New Roman"/>
            <w:szCs w:val="28"/>
            <w:lang w:val="en-US"/>
          </w:rPr>
          <w:t>MATEC Web of Conferences</w:t>
        </w:r>
      </w:hyperlink>
      <w:r w:rsidR="00706C88" w:rsidRPr="009F0474">
        <w:rPr>
          <w:rFonts w:cs="Times New Roman"/>
          <w:szCs w:val="28"/>
          <w:lang w:val="en-US"/>
        </w:rPr>
        <w:t>. Volume 174, 26 June 2018, DOI 10.1051/</w:t>
      </w:r>
      <w:proofErr w:type="spellStart"/>
      <w:r w:rsidR="00706C88" w:rsidRPr="009F0474">
        <w:rPr>
          <w:rFonts w:cs="Times New Roman"/>
          <w:szCs w:val="28"/>
          <w:lang w:val="en-US"/>
        </w:rPr>
        <w:t>matecconf</w:t>
      </w:r>
      <w:proofErr w:type="spellEnd"/>
      <w:r w:rsidR="00706C88" w:rsidRPr="009F0474">
        <w:rPr>
          <w:rFonts w:cs="Times New Roman"/>
          <w:szCs w:val="28"/>
          <w:lang w:val="en-US"/>
        </w:rPr>
        <w:t>/201817402002.</w:t>
      </w:r>
    </w:p>
    <w:p w14:paraId="3F45130C" w14:textId="77777777" w:rsidR="00706C88" w:rsidRPr="009F0474" w:rsidRDefault="00706C88" w:rsidP="0065068C">
      <w:pPr>
        <w:pStyle w:val="af4"/>
        <w:numPr>
          <w:ilvl w:val="0"/>
          <w:numId w:val="31"/>
        </w:numPr>
        <w:spacing w:after="0" w:line="240" w:lineRule="auto"/>
        <w:ind w:left="0" w:firstLine="709"/>
        <w:jc w:val="both"/>
        <w:rPr>
          <w:rFonts w:cs="Times New Roman"/>
          <w:szCs w:val="28"/>
          <w:lang w:val="en-US"/>
        </w:rPr>
      </w:pPr>
      <w:r w:rsidRPr="009F0474">
        <w:rPr>
          <w:rFonts w:cs="Times New Roman"/>
          <w:szCs w:val="28"/>
          <w:lang w:val="en-US"/>
        </w:rPr>
        <w:t xml:space="preserve">José Maria Franco de Carvalho, </w:t>
      </w:r>
      <w:proofErr w:type="spellStart"/>
      <w:r w:rsidRPr="009F0474">
        <w:rPr>
          <w:rFonts w:cs="Times New Roman"/>
          <w:szCs w:val="28"/>
          <w:lang w:val="en-US"/>
        </w:rPr>
        <w:t>Tainá</w:t>
      </w:r>
      <w:proofErr w:type="spellEnd"/>
      <w:r w:rsidRPr="009F0474">
        <w:rPr>
          <w:rFonts w:cs="Times New Roman"/>
          <w:szCs w:val="28"/>
          <w:lang w:val="en-US"/>
        </w:rPr>
        <w:t xml:space="preserve"> Varela de Melo, </w:t>
      </w:r>
      <w:proofErr w:type="spellStart"/>
      <w:r w:rsidRPr="009F0474">
        <w:rPr>
          <w:rFonts w:cs="Times New Roman"/>
          <w:szCs w:val="28"/>
          <w:lang w:val="en-US"/>
        </w:rPr>
        <w:t>Wanna</w:t>
      </w:r>
      <w:proofErr w:type="spellEnd"/>
      <w:r w:rsidRPr="009F0474">
        <w:rPr>
          <w:rFonts w:cs="Times New Roman"/>
          <w:szCs w:val="28"/>
          <w:lang w:val="en-US"/>
        </w:rPr>
        <w:t xml:space="preserve"> Carvalho Fontes, </w:t>
      </w:r>
      <w:proofErr w:type="spellStart"/>
      <w:r w:rsidRPr="009F0474">
        <w:rPr>
          <w:rFonts w:cs="Times New Roman"/>
          <w:szCs w:val="28"/>
          <w:lang w:val="en-US"/>
        </w:rPr>
        <w:t>Júnio</w:t>
      </w:r>
      <w:proofErr w:type="spellEnd"/>
      <w:r w:rsidRPr="009F0474">
        <w:rPr>
          <w:rFonts w:cs="Times New Roman"/>
          <w:szCs w:val="28"/>
          <w:lang w:val="en-US"/>
        </w:rPr>
        <w:t xml:space="preserve"> Oliveira dos Santos Batista, Guilherme Jorge </w:t>
      </w:r>
      <w:proofErr w:type="spellStart"/>
      <w:r w:rsidRPr="009F0474">
        <w:rPr>
          <w:rFonts w:cs="Times New Roman"/>
          <w:szCs w:val="28"/>
          <w:lang w:val="en-US"/>
        </w:rPr>
        <w:t>Brigolini</w:t>
      </w:r>
      <w:proofErr w:type="spellEnd"/>
      <w:r w:rsidRPr="009F0474">
        <w:rPr>
          <w:rFonts w:cs="Times New Roman"/>
          <w:szCs w:val="28"/>
          <w:lang w:val="en-US"/>
        </w:rPr>
        <w:t xml:space="preserve">, Ricardo André </w:t>
      </w:r>
      <w:proofErr w:type="spellStart"/>
      <w:r w:rsidRPr="009F0474">
        <w:rPr>
          <w:rFonts w:cs="Times New Roman"/>
          <w:szCs w:val="28"/>
          <w:lang w:val="en-US"/>
        </w:rPr>
        <w:t>Fiorotti</w:t>
      </w:r>
      <w:proofErr w:type="spellEnd"/>
      <w:r w:rsidRPr="009F0474">
        <w:rPr>
          <w:rFonts w:cs="Times New Roman"/>
          <w:szCs w:val="28"/>
          <w:lang w:val="en-US"/>
        </w:rPr>
        <w:t xml:space="preserve"> Peixoto. More eco-efficient concrete: An approach on optimization in the production and use of waste-based supplementary cementing materials. </w:t>
      </w:r>
      <w:hyperlink r:id="rId107" w:tooltip="Go to Construction and Building Materials on ScienceDirect" w:history="1">
        <w:r w:rsidRPr="009F0474">
          <w:rPr>
            <w:rStyle w:val="afa"/>
            <w:rFonts w:cs="Times New Roman"/>
            <w:color w:val="auto"/>
            <w:szCs w:val="28"/>
            <w:u w:val="none"/>
            <w:lang w:val="en-US"/>
          </w:rPr>
          <w:t>Construction and Building Materials</w:t>
        </w:r>
      </w:hyperlink>
      <w:r w:rsidRPr="009F0474">
        <w:rPr>
          <w:rFonts w:cs="Times New Roman"/>
          <w:szCs w:val="28"/>
          <w:lang w:val="en-US"/>
        </w:rPr>
        <w:t xml:space="preserve">. </w:t>
      </w:r>
      <w:hyperlink r:id="rId108" w:tooltip="Go to table of contents for this volume/issue" w:history="1">
        <w:r w:rsidRPr="009F0474">
          <w:rPr>
            <w:rStyle w:val="afa"/>
            <w:rFonts w:cs="Times New Roman"/>
            <w:color w:val="auto"/>
            <w:szCs w:val="28"/>
            <w:u w:val="none"/>
            <w:lang w:val="en-US"/>
          </w:rPr>
          <w:t>Volume 206</w:t>
        </w:r>
      </w:hyperlink>
      <w:r w:rsidRPr="009F0474">
        <w:rPr>
          <w:rFonts w:cs="Times New Roman"/>
          <w:szCs w:val="28"/>
          <w:lang w:val="en-US"/>
        </w:rPr>
        <w:t>, 10 May 2019, Pages 397-409. DOI 10.1016/j.conbuildmat.2019.02.054.</w:t>
      </w:r>
    </w:p>
    <w:p w14:paraId="57F88182" w14:textId="77777777" w:rsidR="00706C88" w:rsidRPr="009F0474" w:rsidRDefault="00033F04" w:rsidP="0065068C">
      <w:pPr>
        <w:pStyle w:val="af4"/>
        <w:numPr>
          <w:ilvl w:val="0"/>
          <w:numId w:val="31"/>
        </w:numPr>
        <w:shd w:val="clear" w:color="auto" w:fill="FFFFFF"/>
        <w:spacing w:after="0" w:line="240" w:lineRule="auto"/>
        <w:ind w:left="0" w:firstLine="709"/>
        <w:jc w:val="both"/>
        <w:rPr>
          <w:rFonts w:cs="Times New Roman"/>
          <w:szCs w:val="28"/>
          <w:lang w:val="en-US"/>
        </w:rPr>
      </w:pPr>
      <w:hyperlink r:id="rId109" w:tooltip="Показать сведения об авторе" w:history="1">
        <w:proofErr w:type="spellStart"/>
        <w:r w:rsidR="00706C88" w:rsidRPr="009F0474">
          <w:rPr>
            <w:rStyle w:val="afa"/>
            <w:rFonts w:cs="Times New Roman"/>
            <w:color w:val="auto"/>
            <w:szCs w:val="28"/>
            <w:u w:val="none"/>
            <w:lang w:val="en-US"/>
          </w:rPr>
          <w:t>Akhmetzhanov</w:t>
        </w:r>
        <w:proofErr w:type="spellEnd"/>
        <w:r w:rsidR="00706C88" w:rsidRPr="009F0474">
          <w:rPr>
            <w:rStyle w:val="afa"/>
            <w:rFonts w:cs="Times New Roman"/>
            <w:color w:val="auto"/>
            <w:szCs w:val="28"/>
            <w:u w:val="none"/>
            <w:lang w:val="en-US"/>
          </w:rPr>
          <w:t xml:space="preserve"> T.</w:t>
        </w:r>
      </w:hyperlink>
      <w:r w:rsidR="00706C88" w:rsidRPr="009F0474">
        <w:rPr>
          <w:rFonts w:cs="Times New Roman"/>
          <w:szCs w:val="28"/>
          <w:lang w:val="en-US"/>
        </w:rPr>
        <w:t xml:space="preserve">, </w:t>
      </w:r>
      <w:hyperlink r:id="rId110" w:tooltip="Показать сведения об авторе" w:history="1">
        <w:proofErr w:type="spellStart"/>
        <w:r w:rsidR="00706C88" w:rsidRPr="009F0474">
          <w:rPr>
            <w:rStyle w:val="afa"/>
            <w:rFonts w:cs="Times New Roman"/>
            <w:color w:val="auto"/>
            <w:szCs w:val="28"/>
            <w:u w:val="none"/>
            <w:lang w:val="en-US"/>
          </w:rPr>
          <w:t>Danenova</w:t>
        </w:r>
        <w:proofErr w:type="spellEnd"/>
        <w:r w:rsidR="00706C88" w:rsidRPr="009F0474">
          <w:rPr>
            <w:rStyle w:val="afa"/>
            <w:rFonts w:cs="Times New Roman"/>
            <w:color w:val="auto"/>
            <w:szCs w:val="28"/>
            <w:u w:val="none"/>
            <w:lang w:val="en-US"/>
          </w:rPr>
          <w:t xml:space="preserve"> G.</w:t>
        </w:r>
      </w:hyperlink>
      <w:r w:rsidR="00706C88" w:rsidRPr="009F0474">
        <w:rPr>
          <w:rFonts w:cs="Times New Roman"/>
          <w:szCs w:val="28"/>
          <w:lang w:val="en-US"/>
        </w:rPr>
        <w:t xml:space="preserve">, </w:t>
      </w:r>
      <w:hyperlink r:id="rId111" w:tooltip="Показать сведения об авторе" w:history="1">
        <w:proofErr w:type="spellStart"/>
        <w:r w:rsidR="00706C88" w:rsidRPr="009F0474">
          <w:rPr>
            <w:rStyle w:val="afa"/>
            <w:rFonts w:cs="Times New Roman"/>
            <w:color w:val="auto"/>
            <w:szCs w:val="28"/>
            <w:u w:val="none"/>
            <w:lang w:val="en-US"/>
          </w:rPr>
          <w:t>Rusanov</w:t>
        </w:r>
        <w:proofErr w:type="spellEnd"/>
        <w:r w:rsidR="00706C88" w:rsidRPr="009F0474">
          <w:rPr>
            <w:rStyle w:val="afa"/>
            <w:rFonts w:cs="Times New Roman"/>
            <w:color w:val="auto"/>
            <w:szCs w:val="28"/>
            <w:u w:val="none"/>
            <w:lang w:val="en-US"/>
          </w:rPr>
          <w:t xml:space="preserve"> A.</w:t>
        </w:r>
      </w:hyperlink>
      <w:r w:rsidR="00706C88" w:rsidRPr="009F0474">
        <w:rPr>
          <w:rFonts w:cs="Times New Roman"/>
          <w:szCs w:val="28"/>
          <w:lang w:val="en-US"/>
        </w:rPr>
        <w:t xml:space="preserve"> Optimization of low - Clinker binder production technological parameters. </w:t>
      </w:r>
      <w:hyperlink r:id="rId112" w:tooltip="Перейти на страницу информации об этом источнике" w:history="1">
        <w:r w:rsidR="00706C88" w:rsidRPr="009F0474">
          <w:rPr>
            <w:rStyle w:val="afa"/>
            <w:rFonts w:cs="Times New Roman"/>
            <w:color w:val="auto"/>
            <w:szCs w:val="28"/>
            <w:u w:val="none"/>
            <w:lang w:val="en-US"/>
          </w:rPr>
          <w:t xml:space="preserve">Key Engineering </w:t>
        </w:r>
        <w:proofErr w:type="spellStart"/>
        <w:r w:rsidR="00706C88" w:rsidRPr="009F0474">
          <w:rPr>
            <w:rStyle w:val="afa"/>
            <w:rFonts w:cs="Times New Roman"/>
            <w:color w:val="auto"/>
            <w:szCs w:val="28"/>
            <w:u w:val="none"/>
            <w:lang w:val="en-US"/>
          </w:rPr>
          <w:t>Materials</w:t>
        </w:r>
      </w:hyperlink>
      <w:r w:rsidR="00706C88" w:rsidRPr="009F0474">
        <w:rPr>
          <w:rFonts w:cs="Times New Roman"/>
          <w:szCs w:val="28"/>
          <w:lang w:val="en-US"/>
        </w:rPr>
        <w:t>Volume</w:t>
      </w:r>
      <w:proofErr w:type="spellEnd"/>
      <w:r w:rsidR="00706C88" w:rsidRPr="009F0474">
        <w:rPr>
          <w:rFonts w:cs="Times New Roman"/>
          <w:szCs w:val="28"/>
          <w:lang w:val="en-US"/>
        </w:rPr>
        <w:t xml:space="preserve"> 683, 2016, Pages 243-249. DOI: 10.4028/www.scientific.net/KEM.683.243.</w:t>
      </w:r>
    </w:p>
    <w:p w14:paraId="738D435F" w14:textId="77777777" w:rsidR="00706C88" w:rsidRPr="009F0474" w:rsidRDefault="00033F04" w:rsidP="0065068C">
      <w:pPr>
        <w:pStyle w:val="af4"/>
        <w:numPr>
          <w:ilvl w:val="0"/>
          <w:numId w:val="31"/>
        </w:numPr>
        <w:shd w:val="clear" w:color="auto" w:fill="FFFFFF"/>
        <w:spacing w:after="0" w:line="240" w:lineRule="auto"/>
        <w:ind w:left="0" w:firstLine="709"/>
        <w:jc w:val="both"/>
        <w:rPr>
          <w:rStyle w:val="afa"/>
          <w:rFonts w:cs="Times New Roman"/>
          <w:color w:val="auto"/>
          <w:szCs w:val="28"/>
          <w:u w:val="none"/>
          <w:lang w:val="en-US"/>
        </w:rPr>
      </w:pPr>
      <w:hyperlink r:id="rId113" w:tooltip="Показать сведения об авторе" w:history="1">
        <w:proofErr w:type="spellStart"/>
        <w:r w:rsidR="00706C88" w:rsidRPr="009F0474">
          <w:rPr>
            <w:rStyle w:val="afa"/>
            <w:rFonts w:cs="Times New Roman"/>
            <w:color w:val="auto"/>
            <w:szCs w:val="28"/>
            <w:u w:val="none"/>
            <w:lang w:val="en-US"/>
          </w:rPr>
          <w:t>Bily</w:t>
        </w:r>
        <w:proofErr w:type="spellEnd"/>
        <w:r w:rsidR="00706C88" w:rsidRPr="009F0474">
          <w:rPr>
            <w:rStyle w:val="afa"/>
            <w:rFonts w:cs="Times New Roman"/>
            <w:color w:val="auto"/>
            <w:szCs w:val="28"/>
            <w:u w:val="none"/>
            <w:lang w:val="en-US"/>
          </w:rPr>
          <w:t xml:space="preserve"> P.</w:t>
        </w:r>
      </w:hyperlink>
      <w:r w:rsidR="00706C88" w:rsidRPr="009F0474">
        <w:rPr>
          <w:rStyle w:val="afa"/>
          <w:rFonts w:cs="Times New Roman"/>
          <w:color w:val="auto"/>
          <w:szCs w:val="28"/>
          <w:u w:val="none"/>
          <w:lang w:val="en-US"/>
        </w:rPr>
        <w:t xml:space="preserve">, </w:t>
      </w:r>
      <w:hyperlink r:id="rId114" w:tooltip="Показать сведения об авторе" w:history="1">
        <w:proofErr w:type="spellStart"/>
        <w:r w:rsidR="00706C88" w:rsidRPr="009F0474">
          <w:rPr>
            <w:rStyle w:val="afa"/>
            <w:rFonts w:cs="Times New Roman"/>
            <w:color w:val="auto"/>
            <w:szCs w:val="28"/>
            <w:u w:val="none"/>
            <w:lang w:val="en-US"/>
          </w:rPr>
          <w:t>Fladr</w:t>
        </w:r>
        <w:proofErr w:type="spellEnd"/>
        <w:r w:rsidR="00706C88" w:rsidRPr="009F0474">
          <w:rPr>
            <w:rStyle w:val="afa"/>
            <w:rFonts w:cs="Times New Roman"/>
            <w:color w:val="auto"/>
            <w:szCs w:val="28"/>
            <w:u w:val="none"/>
            <w:lang w:val="en-US"/>
          </w:rPr>
          <w:t xml:space="preserve"> J.</w:t>
        </w:r>
      </w:hyperlink>
      <w:r w:rsidR="00706C88" w:rsidRPr="009F0474">
        <w:rPr>
          <w:rStyle w:val="afa"/>
          <w:rFonts w:cs="Times New Roman"/>
          <w:color w:val="auto"/>
          <w:szCs w:val="28"/>
          <w:u w:val="none"/>
          <w:lang w:val="en-US"/>
        </w:rPr>
        <w:t xml:space="preserve">, </w:t>
      </w:r>
      <w:hyperlink r:id="rId115" w:tooltip="Показать сведения об авторе" w:history="1">
        <w:proofErr w:type="spellStart"/>
        <w:r w:rsidR="00706C88" w:rsidRPr="009F0474">
          <w:rPr>
            <w:rStyle w:val="afa"/>
            <w:rFonts w:cs="Times New Roman"/>
            <w:color w:val="auto"/>
            <w:szCs w:val="28"/>
            <w:u w:val="none"/>
            <w:lang w:val="en-US"/>
          </w:rPr>
          <w:t>Chylik</w:t>
        </w:r>
        <w:proofErr w:type="spellEnd"/>
        <w:r w:rsidR="00706C88" w:rsidRPr="009F0474">
          <w:rPr>
            <w:rStyle w:val="afa"/>
            <w:rFonts w:cs="Times New Roman"/>
            <w:color w:val="auto"/>
            <w:szCs w:val="28"/>
            <w:u w:val="none"/>
            <w:lang w:val="en-US"/>
          </w:rPr>
          <w:t xml:space="preserve"> R.</w:t>
        </w:r>
      </w:hyperlink>
      <w:r w:rsidR="00706C88" w:rsidRPr="009F0474">
        <w:rPr>
          <w:rStyle w:val="afa"/>
          <w:rFonts w:cs="Times New Roman"/>
          <w:color w:val="auto"/>
          <w:szCs w:val="28"/>
          <w:u w:val="none"/>
          <w:lang w:val="en-US"/>
        </w:rPr>
        <w:t xml:space="preserve">, </w:t>
      </w:r>
      <w:hyperlink r:id="rId116" w:tooltip="Показать сведения об авторе" w:history="1">
        <w:proofErr w:type="spellStart"/>
        <w:r w:rsidR="00706C88" w:rsidRPr="009F0474">
          <w:rPr>
            <w:rStyle w:val="afa"/>
            <w:rFonts w:cs="Times New Roman"/>
            <w:color w:val="auto"/>
            <w:szCs w:val="28"/>
            <w:u w:val="none"/>
            <w:lang w:val="en-US"/>
          </w:rPr>
          <w:t>Vrablik</w:t>
        </w:r>
        <w:proofErr w:type="spellEnd"/>
        <w:r w:rsidR="00706C88" w:rsidRPr="009F0474">
          <w:rPr>
            <w:rStyle w:val="afa"/>
            <w:rFonts w:cs="Times New Roman"/>
            <w:color w:val="auto"/>
            <w:szCs w:val="28"/>
            <w:u w:val="none"/>
            <w:lang w:val="en-US"/>
          </w:rPr>
          <w:t xml:space="preserve"> L.</w:t>
        </w:r>
      </w:hyperlink>
      <w:r w:rsidR="00706C88" w:rsidRPr="009F0474">
        <w:rPr>
          <w:rStyle w:val="afa"/>
          <w:rFonts w:cs="Times New Roman"/>
          <w:color w:val="auto"/>
          <w:szCs w:val="28"/>
          <w:u w:val="none"/>
          <w:lang w:val="en-US"/>
        </w:rPr>
        <w:t xml:space="preserve">, </w:t>
      </w:r>
      <w:hyperlink r:id="rId117" w:tooltip="Показать сведения об авторе" w:history="1">
        <w:r w:rsidR="00706C88" w:rsidRPr="009F0474">
          <w:rPr>
            <w:rStyle w:val="afa"/>
            <w:rFonts w:cs="Times New Roman"/>
            <w:color w:val="auto"/>
            <w:szCs w:val="28"/>
            <w:u w:val="none"/>
            <w:lang w:val="en-US"/>
          </w:rPr>
          <w:t>Hrbek V.</w:t>
        </w:r>
      </w:hyperlink>
      <w:r w:rsidR="00706C88" w:rsidRPr="009F0474">
        <w:rPr>
          <w:rStyle w:val="afa"/>
          <w:rFonts w:cs="Times New Roman"/>
          <w:color w:val="auto"/>
          <w:szCs w:val="28"/>
          <w:u w:val="none"/>
          <w:lang w:val="en-US"/>
        </w:rPr>
        <w:t xml:space="preserve"> The effect of cement replacement and homogenization procedure on concrete mechanical properties. </w:t>
      </w:r>
      <w:hyperlink r:id="rId118" w:tooltip="Перейти на страницу информации об этом источнике" w:history="1">
        <w:r w:rsidR="00706C88" w:rsidRPr="009F0474">
          <w:rPr>
            <w:rStyle w:val="afa"/>
            <w:rFonts w:cs="Times New Roman"/>
            <w:color w:val="auto"/>
            <w:szCs w:val="28"/>
            <w:u w:val="none"/>
            <w:lang w:val="en-US"/>
          </w:rPr>
          <w:t>Magazine of Civil Engineering</w:t>
        </w:r>
      </w:hyperlink>
      <w:r w:rsidR="00706C88" w:rsidRPr="009F0474">
        <w:rPr>
          <w:rStyle w:val="afa"/>
          <w:rFonts w:cs="Times New Roman"/>
          <w:color w:val="auto"/>
          <w:szCs w:val="28"/>
          <w:u w:val="none"/>
          <w:lang w:val="en-US"/>
        </w:rPr>
        <w:t>. Volume 86, Issue 2, 2019, Pages 46-60. DOI: 10.18720/MCE.86.5.</w:t>
      </w:r>
    </w:p>
    <w:p w14:paraId="0D5E89FA" w14:textId="77777777" w:rsidR="00706C88" w:rsidRPr="009F0474" w:rsidRDefault="00706C88" w:rsidP="0065068C">
      <w:pPr>
        <w:pStyle w:val="af4"/>
        <w:numPr>
          <w:ilvl w:val="0"/>
          <w:numId w:val="31"/>
        </w:numPr>
        <w:shd w:val="clear" w:color="auto" w:fill="FFFFFF"/>
        <w:spacing w:after="0" w:line="240" w:lineRule="auto"/>
        <w:ind w:left="0" w:firstLine="709"/>
        <w:jc w:val="both"/>
        <w:rPr>
          <w:rFonts w:cs="Times New Roman"/>
          <w:szCs w:val="28"/>
        </w:rPr>
      </w:pPr>
      <w:r w:rsidRPr="009F0474">
        <w:rPr>
          <w:rFonts w:cs="Times New Roman"/>
          <w:szCs w:val="28"/>
        </w:rPr>
        <w:t xml:space="preserve">Аввакумов Е.Г. Механические методы активации химических </w:t>
      </w:r>
      <w:proofErr w:type="spellStart"/>
      <w:r w:rsidRPr="009F0474">
        <w:rPr>
          <w:rFonts w:cs="Times New Roman"/>
          <w:szCs w:val="28"/>
        </w:rPr>
        <w:t>процесоов</w:t>
      </w:r>
      <w:proofErr w:type="spellEnd"/>
      <w:r w:rsidRPr="009F0474">
        <w:rPr>
          <w:rFonts w:cs="Times New Roman"/>
          <w:szCs w:val="28"/>
        </w:rPr>
        <w:t xml:space="preserve">. – 2-е изд. </w:t>
      </w:r>
      <w:proofErr w:type="spellStart"/>
      <w:r w:rsidRPr="009F0474">
        <w:rPr>
          <w:rFonts w:cs="Times New Roman"/>
          <w:szCs w:val="28"/>
        </w:rPr>
        <w:t>перераб</w:t>
      </w:r>
      <w:proofErr w:type="spellEnd"/>
      <w:proofErr w:type="gramStart"/>
      <w:r w:rsidRPr="009F0474">
        <w:rPr>
          <w:rFonts w:cs="Times New Roman"/>
          <w:szCs w:val="28"/>
        </w:rPr>
        <w:t>.</w:t>
      </w:r>
      <w:proofErr w:type="gramEnd"/>
      <w:r w:rsidRPr="009F0474">
        <w:rPr>
          <w:rFonts w:cs="Times New Roman"/>
          <w:szCs w:val="28"/>
        </w:rPr>
        <w:t xml:space="preserve"> и доп. – Новосибирск: Наука, 1986. 306 с.</w:t>
      </w:r>
    </w:p>
    <w:p w14:paraId="7EDFF609"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rFonts w:cs="Times New Roman"/>
          <w:color w:val="auto"/>
          <w:szCs w:val="28"/>
          <w:u w:val="none"/>
          <w:lang w:val="en-US"/>
        </w:rPr>
      </w:pPr>
      <w:proofErr w:type="spellStart"/>
      <w:r w:rsidRPr="009F0474">
        <w:rPr>
          <w:rStyle w:val="afa"/>
          <w:rFonts w:cs="Times New Roman"/>
          <w:color w:val="auto"/>
          <w:szCs w:val="28"/>
          <w:u w:val="none"/>
          <w:lang w:val="en-US"/>
        </w:rPr>
        <w:lastRenderedPageBreak/>
        <w:t>Bazhenov</w:t>
      </w:r>
      <w:proofErr w:type="spellEnd"/>
      <w:r w:rsidRPr="009F0474">
        <w:rPr>
          <w:rStyle w:val="afa"/>
          <w:rFonts w:cs="Times New Roman"/>
          <w:color w:val="auto"/>
          <w:szCs w:val="28"/>
          <w:u w:val="none"/>
          <w:lang w:val="en-US"/>
        </w:rPr>
        <w:t xml:space="preserve">, Y.M., </w:t>
      </w:r>
      <w:proofErr w:type="spellStart"/>
      <w:r w:rsidRPr="009F0474">
        <w:rPr>
          <w:rStyle w:val="afa"/>
          <w:rFonts w:cs="Times New Roman"/>
          <w:color w:val="auto"/>
          <w:szCs w:val="28"/>
          <w:u w:val="none"/>
          <w:lang w:val="en-US"/>
        </w:rPr>
        <w:t>Zagorodnjuk</w:t>
      </w:r>
      <w:proofErr w:type="spellEnd"/>
      <w:r w:rsidRPr="009F0474">
        <w:rPr>
          <w:rStyle w:val="afa"/>
          <w:rFonts w:cs="Times New Roman"/>
          <w:color w:val="auto"/>
          <w:szCs w:val="28"/>
          <w:u w:val="none"/>
          <w:lang w:val="en-US"/>
        </w:rPr>
        <w:t xml:space="preserve">, L.H., </w:t>
      </w:r>
      <w:proofErr w:type="spellStart"/>
      <w:r w:rsidRPr="009F0474">
        <w:rPr>
          <w:rStyle w:val="afa"/>
          <w:rFonts w:cs="Times New Roman"/>
          <w:color w:val="auto"/>
          <w:szCs w:val="28"/>
          <w:u w:val="none"/>
          <w:lang w:val="en-US"/>
        </w:rPr>
        <w:t>Lesovik</w:t>
      </w:r>
      <w:proofErr w:type="spellEnd"/>
      <w:r w:rsidRPr="009F0474">
        <w:rPr>
          <w:rStyle w:val="afa"/>
          <w:rFonts w:cs="Times New Roman"/>
          <w:color w:val="auto"/>
          <w:szCs w:val="28"/>
          <w:u w:val="none"/>
          <w:lang w:val="en-US"/>
        </w:rPr>
        <w:t xml:space="preserve">, V.S., </w:t>
      </w:r>
      <w:proofErr w:type="spellStart"/>
      <w:r w:rsidRPr="009F0474">
        <w:rPr>
          <w:rStyle w:val="afa"/>
          <w:rFonts w:cs="Times New Roman"/>
          <w:color w:val="auto"/>
          <w:szCs w:val="28"/>
          <w:u w:val="none"/>
          <w:lang w:val="en-US"/>
        </w:rPr>
        <w:t>Yerofeyeva</w:t>
      </w:r>
      <w:proofErr w:type="spellEnd"/>
      <w:r w:rsidRPr="009F0474">
        <w:rPr>
          <w:rStyle w:val="afa"/>
          <w:rFonts w:cs="Times New Roman"/>
          <w:color w:val="auto"/>
          <w:szCs w:val="28"/>
          <w:u w:val="none"/>
          <w:lang w:val="en-US"/>
        </w:rPr>
        <w:t xml:space="preserve">, I.V., </w:t>
      </w:r>
      <w:proofErr w:type="spellStart"/>
      <w:r w:rsidRPr="009F0474">
        <w:rPr>
          <w:rStyle w:val="afa"/>
          <w:rFonts w:cs="Times New Roman"/>
          <w:color w:val="auto"/>
          <w:szCs w:val="28"/>
          <w:u w:val="none"/>
          <w:lang w:val="en-US"/>
        </w:rPr>
        <w:t>Chernysheva</w:t>
      </w:r>
      <w:proofErr w:type="spellEnd"/>
      <w:r w:rsidRPr="009F0474">
        <w:rPr>
          <w:rStyle w:val="afa"/>
          <w:rFonts w:cs="Times New Roman"/>
          <w:color w:val="auto"/>
          <w:szCs w:val="28"/>
          <w:u w:val="none"/>
          <w:lang w:val="en-US"/>
        </w:rPr>
        <w:t xml:space="preserve">, N.V., </w:t>
      </w:r>
      <w:proofErr w:type="spellStart"/>
      <w:r w:rsidRPr="009F0474">
        <w:rPr>
          <w:rStyle w:val="afa"/>
          <w:rFonts w:cs="Times New Roman"/>
          <w:color w:val="auto"/>
          <w:szCs w:val="28"/>
          <w:u w:val="none"/>
          <w:lang w:val="en-US"/>
        </w:rPr>
        <w:t>Sumskoy</w:t>
      </w:r>
      <w:proofErr w:type="spellEnd"/>
      <w:r w:rsidRPr="009F0474">
        <w:rPr>
          <w:rStyle w:val="afa"/>
          <w:rFonts w:cs="Times New Roman"/>
          <w:color w:val="auto"/>
          <w:szCs w:val="28"/>
          <w:u w:val="none"/>
          <w:lang w:val="en-US"/>
        </w:rPr>
        <w:t>, D.A. Concerning the role of mineral additives in composite binder content. International Journal of Pharmacy and Technology. 2016. 8(4). Pp. 22649–22661.</w:t>
      </w:r>
    </w:p>
    <w:p w14:paraId="70EEBCA4"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rFonts w:cs="Times New Roman"/>
          <w:color w:val="auto"/>
          <w:szCs w:val="28"/>
          <w:u w:val="none"/>
        </w:rPr>
      </w:pPr>
      <w:r w:rsidRPr="009F0474">
        <w:rPr>
          <w:rStyle w:val="afa"/>
          <w:rFonts w:cs="Times New Roman"/>
          <w:color w:val="auto"/>
          <w:szCs w:val="28"/>
          <w:u w:val="none"/>
        </w:rPr>
        <w:t xml:space="preserve">Вяжущие, керамика и стеклокристаллические материалы: структура и </w:t>
      </w:r>
      <w:proofErr w:type="gramStart"/>
      <w:r w:rsidRPr="009F0474">
        <w:rPr>
          <w:rStyle w:val="afa"/>
          <w:rFonts w:cs="Times New Roman"/>
          <w:color w:val="auto"/>
          <w:szCs w:val="28"/>
          <w:u w:val="none"/>
        </w:rPr>
        <w:t>свойства :</w:t>
      </w:r>
      <w:proofErr w:type="gramEnd"/>
      <w:r w:rsidRPr="009F0474">
        <w:rPr>
          <w:rStyle w:val="afa"/>
          <w:rFonts w:cs="Times New Roman"/>
          <w:color w:val="auto"/>
          <w:szCs w:val="28"/>
          <w:u w:val="none"/>
        </w:rPr>
        <w:t xml:space="preserve"> справочное пособие / В.С. Горшков, В.Г. Савельев, А.В. Абакумов. - </w:t>
      </w:r>
      <w:proofErr w:type="gramStart"/>
      <w:r w:rsidRPr="009F0474">
        <w:rPr>
          <w:rStyle w:val="afa"/>
          <w:rFonts w:cs="Times New Roman"/>
          <w:color w:val="auto"/>
          <w:szCs w:val="28"/>
          <w:u w:val="none"/>
        </w:rPr>
        <w:t>М. :</w:t>
      </w:r>
      <w:proofErr w:type="gramEnd"/>
      <w:r w:rsidRPr="009F0474">
        <w:rPr>
          <w:rStyle w:val="afa"/>
          <w:rFonts w:cs="Times New Roman"/>
          <w:color w:val="auto"/>
          <w:szCs w:val="28"/>
          <w:u w:val="none"/>
        </w:rPr>
        <w:t xml:space="preserve"> </w:t>
      </w:r>
      <w:proofErr w:type="spellStart"/>
      <w:r w:rsidRPr="009F0474">
        <w:rPr>
          <w:rStyle w:val="afa"/>
          <w:rFonts w:cs="Times New Roman"/>
          <w:color w:val="auto"/>
          <w:szCs w:val="28"/>
          <w:u w:val="none"/>
        </w:rPr>
        <w:t>Стройиздат</w:t>
      </w:r>
      <w:proofErr w:type="spellEnd"/>
      <w:r w:rsidRPr="009F0474">
        <w:rPr>
          <w:rStyle w:val="afa"/>
          <w:rFonts w:cs="Times New Roman"/>
          <w:color w:val="auto"/>
          <w:szCs w:val="28"/>
          <w:u w:val="none"/>
        </w:rPr>
        <w:t xml:space="preserve">, 1995. - 584 </w:t>
      </w:r>
      <w:proofErr w:type="gramStart"/>
      <w:r w:rsidRPr="009F0474">
        <w:rPr>
          <w:rStyle w:val="afa"/>
          <w:rFonts w:cs="Times New Roman"/>
          <w:color w:val="auto"/>
          <w:szCs w:val="28"/>
          <w:u w:val="none"/>
        </w:rPr>
        <w:t>с :</w:t>
      </w:r>
      <w:proofErr w:type="gramEnd"/>
      <w:r w:rsidRPr="009F0474">
        <w:rPr>
          <w:rStyle w:val="afa"/>
          <w:rFonts w:cs="Times New Roman"/>
          <w:color w:val="auto"/>
          <w:szCs w:val="28"/>
          <w:u w:val="none"/>
        </w:rPr>
        <w:t xml:space="preserve"> ил. - </w:t>
      </w:r>
      <w:r w:rsidRPr="009F0474">
        <w:rPr>
          <w:rStyle w:val="afa"/>
          <w:rFonts w:cs="Times New Roman"/>
          <w:color w:val="auto"/>
          <w:szCs w:val="28"/>
          <w:u w:val="none"/>
          <w:lang w:val="en-US"/>
        </w:rPr>
        <w:t>ISBN</w:t>
      </w:r>
      <w:r w:rsidRPr="009F0474">
        <w:rPr>
          <w:rStyle w:val="afa"/>
          <w:rFonts w:cs="Times New Roman"/>
          <w:color w:val="auto"/>
          <w:szCs w:val="28"/>
          <w:u w:val="none"/>
        </w:rPr>
        <w:t xml:space="preserve"> 5-274-01912-9. </w:t>
      </w:r>
    </w:p>
    <w:p w14:paraId="11C7C5B5"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rFonts w:cs="Times New Roman"/>
          <w:color w:val="auto"/>
          <w:szCs w:val="28"/>
          <w:u w:val="none"/>
        </w:rPr>
      </w:pPr>
      <w:proofErr w:type="spellStart"/>
      <w:r w:rsidRPr="009F0474">
        <w:rPr>
          <w:rStyle w:val="afa"/>
          <w:rFonts w:cs="Times New Roman"/>
          <w:color w:val="auto"/>
          <w:szCs w:val="28"/>
          <w:u w:val="none"/>
        </w:rPr>
        <w:t>Байджанов</w:t>
      </w:r>
      <w:proofErr w:type="spellEnd"/>
      <w:r w:rsidRPr="009F0474">
        <w:rPr>
          <w:rStyle w:val="afa"/>
          <w:rFonts w:cs="Times New Roman"/>
          <w:color w:val="auto"/>
          <w:szCs w:val="28"/>
          <w:u w:val="none"/>
        </w:rPr>
        <w:t xml:space="preserve"> Д.О., Хан М.А., </w:t>
      </w:r>
      <w:proofErr w:type="spellStart"/>
      <w:r w:rsidRPr="009F0474">
        <w:rPr>
          <w:rStyle w:val="afa"/>
          <w:rFonts w:cs="Times New Roman"/>
          <w:color w:val="auto"/>
          <w:szCs w:val="28"/>
          <w:u w:val="none"/>
        </w:rPr>
        <w:t>Иманов</w:t>
      </w:r>
      <w:proofErr w:type="spellEnd"/>
      <w:r w:rsidRPr="009F0474">
        <w:rPr>
          <w:rStyle w:val="afa"/>
          <w:rFonts w:cs="Times New Roman"/>
          <w:color w:val="auto"/>
          <w:szCs w:val="28"/>
          <w:u w:val="none"/>
        </w:rPr>
        <w:t xml:space="preserve"> М.О., </w:t>
      </w:r>
      <w:proofErr w:type="spellStart"/>
      <w:r w:rsidRPr="009F0474">
        <w:rPr>
          <w:rStyle w:val="afa"/>
          <w:rFonts w:cs="Times New Roman"/>
          <w:color w:val="auto"/>
          <w:szCs w:val="28"/>
          <w:u w:val="none"/>
        </w:rPr>
        <w:t>Лопачек</w:t>
      </w:r>
      <w:proofErr w:type="spellEnd"/>
      <w:r w:rsidRPr="009F0474">
        <w:rPr>
          <w:rStyle w:val="afa"/>
          <w:rFonts w:cs="Times New Roman"/>
          <w:color w:val="auto"/>
          <w:szCs w:val="28"/>
          <w:u w:val="none"/>
        </w:rPr>
        <w:t xml:space="preserve"> П.Н.  Высокопрочные бетоны на </w:t>
      </w:r>
      <w:proofErr w:type="spellStart"/>
      <w:r w:rsidRPr="009F0474">
        <w:rPr>
          <w:rStyle w:val="afa"/>
          <w:rFonts w:cs="Times New Roman"/>
          <w:color w:val="auto"/>
          <w:szCs w:val="28"/>
          <w:u w:val="none"/>
        </w:rPr>
        <w:t>бесклинкерном</w:t>
      </w:r>
      <w:proofErr w:type="spellEnd"/>
      <w:r w:rsidRPr="009F0474">
        <w:rPr>
          <w:rStyle w:val="afa"/>
          <w:rFonts w:cs="Times New Roman"/>
          <w:color w:val="auto"/>
          <w:szCs w:val="28"/>
          <w:u w:val="none"/>
        </w:rPr>
        <w:t xml:space="preserve"> вяжущем из отходов промышленности. Труды </w:t>
      </w:r>
      <w:proofErr w:type="spellStart"/>
      <w:r w:rsidRPr="009F0474">
        <w:rPr>
          <w:rStyle w:val="afa"/>
          <w:rFonts w:cs="Times New Roman"/>
          <w:color w:val="auto"/>
          <w:szCs w:val="28"/>
          <w:u w:val="none"/>
        </w:rPr>
        <w:t>Междунар</w:t>
      </w:r>
      <w:proofErr w:type="spellEnd"/>
      <w:r w:rsidRPr="009F0474">
        <w:rPr>
          <w:rStyle w:val="afa"/>
          <w:rFonts w:cs="Times New Roman"/>
          <w:color w:val="auto"/>
          <w:szCs w:val="28"/>
          <w:u w:val="none"/>
        </w:rPr>
        <w:t>. науч.-</w:t>
      </w:r>
      <w:proofErr w:type="spellStart"/>
      <w:r w:rsidRPr="009F0474">
        <w:rPr>
          <w:rStyle w:val="afa"/>
          <w:rFonts w:cs="Times New Roman"/>
          <w:color w:val="auto"/>
          <w:szCs w:val="28"/>
          <w:u w:val="none"/>
        </w:rPr>
        <w:t>практ</w:t>
      </w:r>
      <w:proofErr w:type="spellEnd"/>
      <w:r w:rsidRPr="009F0474">
        <w:rPr>
          <w:rStyle w:val="afa"/>
          <w:rFonts w:cs="Times New Roman"/>
          <w:color w:val="auto"/>
          <w:szCs w:val="28"/>
          <w:u w:val="none"/>
        </w:rPr>
        <w:t xml:space="preserve">. </w:t>
      </w:r>
      <w:proofErr w:type="spellStart"/>
      <w:r w:rsidRPr="009F0474">
        <w:rPr>
          <w:rStyle w:val="afa"/>
          <w:rFonts w:cs="Times New Roman"/>
          <w:color w:val="auto"/>
          <w:szCs w:val="28"/>
          <w:u w:val="none"/>
        </w:rPr>
        <w:t>конф</w:t>
      </w:r>
      <w:proofErr w:type="spellEnd"/>
      <w:r w:rsidRPr="009F0474">
        <w:rPr>
          <w:rStyle w:val="afa"/>
          <w:rFonts w:cs="Times New Roman"/>
          <w:color w:val="auto"/>
          <w:szCs w:val="28"/>
          <w:u w:val="none"/>
        </w:rPr>
        <w:t>.  «Интеграция науки, образования и производства – основа реализации Плана нации» (</w:t>
      </w:r>
      <w:proofErr w:type="spellStart"/>
      <w:r w:rsidRPr="009F0474">
        <w:rPr>
          <w:rStyle w:val="afa"/>
          <w:rFonts w:cs="Times New Roman"/>
          <w:color w:val="auto"/>
          <w:szCs w:val="28"/>
          <w:u w:val="none"/>
        </w:rPr>
        <w:t>Сагиновские</w:t>
      </w:r>
      <w:proofErr w:type="spellEnd"/>
      <w:r w:rsidRPr="009F0474">
        <w:rPr>
          <w:rStyle w:val="afa"/>
          <w:rFonts w:cs="Times New Roman"/>
          <w:color w:val="auto"/>
          <w:szCs w:val="28"/>
          <w:u w:val="none"/>
        </w:rPr>
        <w:t xml:space="preserve"> чтения №12), Караганда: </w:t>
      </w:r>
      <w:proofErr w:type="spellStart"/>
      <w:r w:rsidRPr="009F0474">
        <w:rPr>
          <w:rStyle w:val="afa"/>
          <w:rFonts w:cs="Times New Roman"/>
          <w:color w:val="auto"/>
          <w:szCs w:val="28"/>
          <w:u w:val="none"/>
        </w:rPr>
        <w:t>КарГТУ</w:t>
      </w:r>
      <w:proofErr w:type="spellEnd"/>
      <w:r w:rsidRPr="009F0474">
        <w:rPr>
          <w:rStyle w:val="afa"/>
          <w:rFonts w:cs="Times New Roman"/>
          <w:color w:val="auto"/>
          <w:szCs w:val="28"/>
          <w:u w:val="none"/>
        </w:rPr>
        <w:t xml:space="preserve">, 2020. - Ч. 2. </w:t>
      </w:r>
      <w:proofErr w:type="gramStart"/>
      <w:r w:rsidRPr="009F0474">
        <w:rPr>
          <w:rStyle w:val="afa"/>
          <w:rFonts w:cs="Times New Roman"/>
          <w:color w:val="auto"/>
          <w:szCs w:val="28"/>
          <w:u w:val="none"/>
        </w:rPr>
        <w:t>-  С.</w:t>
      </w:r>
      <w:proofErr w:type="gramEnd"/>
      <w:r w:rsidRPr="009F0474">
        <w:rPr>
          <w:rStyle w:val="afa"/>
          <w:rFonts w:cs="Times New Roman"/>
          <w:color w:val="auto"/>
          <w:szCs w:val="28"/>
          <w:u w:val="none"/>
        </w:rPr>
        <w:t xml:space="preserve"> 389-391.</w:t>
      </w:r>
    </w:p>
    <w:p w14:paraId="37F87A69"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rFonts w:cs="Times New Roman"/>
          <w:color w:val="auto"/>
          <w:szCs w:val="28"/>
          <w:u w:val="none"/>
        </w:rPr>
      </w:pPr>
      <w:r w:rsidRPr="009F0474">
        <w:rPr>
          <w:rStyle w:val="afa"/>
          <w:rFonts w:cs="Times New Roman"/>
          <w:color w:val="auto"/>
          <w:szCs w:val="28"/>
          <w:u w:val="none"/>
        </w:rPr>
        <w:t>Тейлор Х. Химия цемента. Пер. с англ. – М.: Мир, 1996. – 560 с., ил.</w:t>
      </w:r>
    </w:p>
    <w:p w14:paraId="527CD6D3"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rFonts w:cs="Times New Roman"/>
          <w:color w:val="auto"/>
          <w:szCs w:val="28"/>
          <w:u w:val="none"/>
        </w:rPr>
      </w:pPr>
      <w:proofErr w:type="spellStart"/>
      <w:r w:rsidRPr="009F0474">
        <w:rPr>
          <w:rStyle w:val="afa"/>
          <w:rFonts w:cs="Times New Roman"/>
          <w:color w:val="auto"/>
          <w:szCs w:val="28"/>
          <w:u w:val="none"/>
        </w:rPr>
        <w:t>Закуражнов</w:t>
      </w:r>
      <w:proofErr w:type="spellEnd"/>
      <w:r w:rsidRPr="009F0474">
        <w:rPr>
          <w:rStyle w:val="afa"/>
          <w:rFonts w:cs="Times New Roman"/>
          <w:color w:val="auto"/>
          <w:szCs w:val="28"/>
          <w:u w:val="none"/>
        </w:rPr>
        <w:t xml:space="preserve"> М.С. Технология цементного бетона с улучшенными свойствами на основе применения активированного микрокремнезема. Автореферат на соискание ученой степени кандидата технических наук. Тула, 2015</w:t>
      </w:r>
    </w:p>
    <w:p w14:paraId="1A4A3DD6"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rFonts w:cs="Times New Roman"/>
          <w:color w:val="auto"/>
          <w:szCs w:val="28"/>
          <w:u w:val="none"/>
        </w:rPr>
      </w:pPr>
      <w:r w:rsidRPr="009F0474">
        <w:rPr>
          <w:rStyle w:val="afa"/>
          <w:rFonts w:cs="Times New Roman"/>
          <w:color w:val="auto"/>
          <w:szCs w:val="28"/>
          <w:u w:val="none"/>
        </w:rPr>
        <w:t>Козлова В.К. Особенности производства клинкера при использовании золы ТЭЦ// Цемент, 1975, №1. – С.20.</w:t>
      </w:r>
    </w:p>
    <w:p w14:paraId="2D3304C6"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rFonts w:cs="Times New Roman"/>
          <w:color w:val="auto"/>
          <w:szCs w:val="28"/>
          <w:u w:val="none"/>
        </w:rPr>
      </w:pPr>
      <w:proofErr w:type="spellStart"/>
      <w:r w:rsidRPr="009F0474">
        <w:rPr>
          <w:rStyle w:val="afa"/>
          <w:rFonts w:cs="Times New Roman"/>
          <w:color w:val="auto"/>
          <w:szCs w:val="28"/>
          <w:u w:val="none"/>
        </w:rPr>
        <w:t>Закуражнов</w:t>
      </w:r>
      <w:proofErr w:type="spellEnd"/>
      <w:r w:rsidRPr="009F0474">
        <w:rPr>
          <w:rStyle w:val="afa"/>
          <w:rFonts w:cs="Times New Roman"/>
          <w:color w:val="auto"/>
          <w:szCs w:val="28"/>
          <w:u w:val="none"/>
        </w:rPr>
        <w:t xml:space="preserve"> М.С., Артамонова О.В., </w:t>
      </w:r>
      <w:proofErr w:type="spellStart"/>
      <w:r w:rsidRPr="009F0474">
        <w:rPr>
          <w:rStyle w:val="afa"/>
          <w:rFonts w:cs="Times New Roman"/>
          <w:color w:val="auto"/>
          <w:szCs w:val="28"/>
          <w:u w:val="none"/>
        </w:rPr>
        <w:t>Шмитько</w:t>
      </w:r>
      <w:proofErr w:type="spellEnd"/>
      <w:r w:rsidRPr="009F0474">
        <w:rPr>
          <w:rStyle w:val="afa"/>
          <w:rFonts w:cs="Times New Roman"/>
          <w:color w:val="auto"/>
          <w:szCs w:val="28"/>
          <w:u w:val="none"/>
        </w:rPr>
        <w:t xml:space="preserve"> Е.И. Эффективное модифицирование систем твердения цементного камня с использованием активированного микрокремнезема. // Вестник гражданских инженеров. №5 (52), 2015. –С.126-132</w:t>
      </w:r>
    </w:p>
    <w:p w14:paraId="194AE517"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rFonts w:cs="Times New Roman"/>
          <w:color w:val="auto"/>
          <w:szCs w:val="28"/>
          <w:u w:val="none"/>
        </w:rPr>
      </w:pPr>
      <w:proofErr w:type="spellStart"/>
      <w:r w:rsidRPr="009F0474">
        <w:rPr>
          <w:rStyle w:val="afa"/>
          <w:rFonts w:cs="Times New Roman"/>
          <w:color w:val="auto"/>
          <w:szCs w:val="28"/>
          <w:u w:val="none"/>
        </w:rPr>
        <w:t>Терехович</w:t>
      </w:r>
      <w:proofErr w:type="spellEnd"/>
      <w:r w:rsidRPr="009F0474">
        <w:rPr>
          <w:rStyle w:val="afa"/>
          <w:rFonts w:cs="Times New Roman"/>
          <w:color w:val="auto"/>
          <w:szCs w:val="28"/>
          <w:u w:val="none"/>
        </w:rPr>
        <w:t xml:space="preserve"> С.В. Физико-химические основы использования </w:t>
      </w:r>
      <w:proofErr w:type="spellStart"/>
      <w:r w:rsidRPr="009F0474">
        <w:rPr>
          <w:rStyle w:val="afa"/>
          <w:rFonts w:cs="Times New Roman"/>
          <w:color w:val="auto"/>
          <w:szCs w:val="28"/>
          <w:u w:val="none"/>
        </w:rPr>
        <w:t>фосфошлаков</w:t>
      </w:r>
      <w:proofErr w:type="spellEnd"/>
      <w:r w:rsidRPr="009F0474">
        <w:rPr>
          <w:rStyle w:val="afa"/>
          <w:rFonts w:cs="Times New Roman"/>
          <w:color w:val="auto"/>
          <w:szCs w:val="28"/>
          <w:u w:val="none"/>
        </w:rPr>
        <w:t xml:space="preserve"> для производства портландцемента//Тр. </w:t>
      </w:r>
      <w:proofErr w:type="spellStart"/>
      <w:r w:rsidRPr="009F0474">
        <w:rPr>
          <w:rStyle w:val="afa"/>
          <w:rFonts w:cs="Times New Roman"/>
          <w:color w:val="auto"/>
          <w:szCs w:val="28"/>
          <w:u w:val="none"/>
        </w:rPr>
        <w:t>Международ</w:t>
      </w:r>
      <w:proofErr w:type="spellEnd"/>
      <w:r w:rsidRPr="009F0474">
        <w:rPr>
          <w:rStyle w:val="afa"/>
          <w:rFonts w:cs="Times New Roman"/>
          <w:color w:val="auto"/>
          <w:szCs w:val="28"/>
          <w:u w:val="none"/>
        </w:rPr>
        <w:t>. НТК «Актуальные проблемы науки, технологии, произв. И образов. Т.1, Шымкент, 1993. – С. 95-97</w:t>
      </w:r>
    </w:p>
    <w:p w14:paraId="69436FEE"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rFonts w:cs="Times New Roman"/>
          <w:color w:val="auto"/>
          <w:szCs w:val="28"/>
          <w:u w:val="none"/>
        </w:rPr>
      </w:pPr>
      <w:r w:rsidRPr="009F0474">
        <w:rPr>
          <w:rStyle w:val="afa"/>
          <w:rFonts w:cs="Times New Roman"/>
          <w:color w:val="auto"/>
          <w:szCs w:val="28"/>
          <w:u w:val="none"/>
        </w:rPr>
        <w:t xml:space="preserve">Кузнецова Т.В., </w:t>
      </w:r>
      <w:proofErr w:type="spellStart"/>
      <w:r w:rsidRPr="009F0474">
        <w:rPr>
          <w:rStyle w:val="afa"/>
          <w:rFonts w:cs="Times New Roman"/>
          <w:color w:val="auto"/>
          <w:szCs w:val="28"/>
          <w:u w:val="none"/>
        </w:rPr>
        <w:t>Самченко</w:t>
      </w:r>
      <w:proofErr w:type="spellEnd"/>
      <w:r w:rsidRPr="009F0474">
        <w:rPr>
          <w:rStyle w:val="afa"/>
          <w:rFonts w:cs="Times New Roman"/>
          <w:color w:val="auto"/>
          <w:szCs w:val="28"/>
          <w:u w:val="none"/>
        </w:rPr>
        <w:t xml:space="preserve"> С.В. Микроскопия материалов цементного производства. – М.: </w:t>
      </w:r>
      <w:proofErr w:type="spellStart"/>
      <w:r w:rsidRPr="009F0474">
        <w:rPr>
          <w:rStyle w:val="afa"/>
          <w:rFonts w:cs="Times New Roman"/>
          <w:color w:val="auto"/>
          <w:szCs w:val="28"/>
          <w:u w:val="none"/>
        </w:rPr>
        <w:t>МИКХиС</w:t>
      </w:r>
      <w:proofErr w:type="spellEnd"/>
      <w:r w:rsidRPr="009F0474">
        <w:rPr>
          <w:rStyle w:val="afa"/>
          <w:rFonts w:cs="Times New Roman"/>
          <w:color w:val="auto"/>
          <w:szCs w:val="28"/>
          <w:u w:val="none"/>
        </w:rPr>
        <w:t>, 2007. – 304 с.</w:t>
      </w:r>
    </w:p>
    <w:p w14:paraId="5B29EFBA" w14:textId="77777777" w:rsidR="00706C88" w:rsidRPr="009F0474" w:rsidRDefault="00706C88" w:rsidP="0065068C">
      <w:pPr>
        <w:pStyle w:val="af2"/>
        <w:numPr>
          <w:ilvl w:val="0"/>
          <w:numId w:val="31"/>
        </w:numPr>
        <w:shd w:val="clear" w:color="auto" w:fill="auto"/>
        <w:tabs>
          <w:tab w:val="left" w:pos="1469"/>
        </w:tabs>
        <w:spacing w:after="0" w:line="240" w:lineRule="auto"/>
        <w:ind w:left="0" w:firstLine="709"/>
        <w:jc w:val="both"/>
      </w:pPr>
      <w:proofErr w:type="spellStart"/>
      <w:r w:rsidRPr="009F0474">
        <w:t>А.с</w:t>
      </w:r>
      <w:proofErr w:type="spellEnd"/>
      <w:r w:rsidRPr="009F0474">
        <w:t xml:space="preserve">. 1357383 СССР, С 04 В 7/153. </w:t>
      </w:r>
      <w:proofErr w:type="gramStart"/>
      <w:r w:rsidRPr="009F0474">
        <w:t>Способ получения</w:t>
      </w:r>
      <w:proofErr w:type="gramEnd"/>
      <w:r w:rsidRPr="009F0474">
        <w:t xml:space="preserve"> вяжущего / </w:t>
      </w:r>
      <w:proofErr w:type="spellStart"/>
      <w:r w:rsidRPr="009F0474">
        <w:t>Глуховский</w:t>
      </w:r>
      <w:proofErr w:type="spellEnd"/>
      <w:r w:rsidRPr="009F0474">
        <w:t xml:space="preserve"> В.Д., Кривенко П.В., </w:t>
      </w:r>
      <w:proofErr w:type="spellStart"/>
      <w:r w:rsidRPr="009F0474">
        <w:t>Белицкий</w:t>
      </w:r>
      <w:proofErr w:type="spellEnd"/>
      <w:r w:rsidRPr="009F0474">
        <w:t xml:space="preserve"> И.В. и др. - опубл.07.12.87, </w:t>
      </w:r>
      <w:proofErr w:type="spellStart"/>
      <w:r w:rsidRPr="009F0474">
        <w:t>Бюл</w:t>
      </w:r>
      <w:proofErr w:type="spellEnd"/>
      <w:r w:rsidRPr="009F0474">
        <w:t>. №45.</w:t>
      </w:r>
    </w:p>
    <w:p w14:paraId="72DE8C7B"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rFonts w:cs="Times New Roman"/>
          <w:color w:val="auto"/>
          <w:szCs w:val="28"/>
          <w:u w:val="none"/>
        </w:rPr>
      </w:pPr>
      <w:proofErr w:type="spellStart"/>
      <w:r w:rsidRPr="009F0474">
        <w:rPr>
          <w:rStyle w:val="afa"/>
          <w:rFonts w:cs="Times New Roman"/>
          <w:color w:val="auto"/>
          <w:szCs w:val="28"/>
          <w:u w:val="none"/>
        </w:rPr>
        <w:t>Ребиндер</w:t>
      </w:r>
      <w:proofErr w:type="spellEnd"/>
      <w:r w:rsidRPr="009F0474">
        <w:rPr>
          <w:rStyle w:val="afa"/>
          <w:rFonts w:cs="Times New Roman"/>
          <w:color w:val="auto"/>
          <w:szCs w:val="28"/>
          <w:u w:val="none"/>
        </w:rPr>
        <w:t xml:space="preserve"> П.А. Поверхностные явления в дисперсных системах. Физико-химическая механика. Избранные труды. П.А. </w:t>
      </w:r>
      <w:proofErr w:type="spellStart"/>
      <w:r w:rsidRPr="009F0474">
        <w:rPr>
          <w:rStyle w:val="afa"/>
          <w:rFonts w:cs="Times New Roman"/>
          <w:color w:val="auto"/>
          <w:szCs w:val="28"/>
          <w:u w:val="none"/>
        </w:rPr>
        <w:t>Ребиндер</w:t>
      </w:r>
      <w:proofErr w:type="spellEnd"/>
      <w:r w:rsidRPr="009F0474">
        <w:rPr>
          <w:rStyle w:val="afa"/>
          <w:rFonts w:cs="Times New Roman"/>
          <w:color w:val="auto"/>
          <w:szCs w:val="28"/>
          <w:u w:val="none"/>
        </w:rPr>
        <w:t>. М.: Наука, 1979, 384 с.</w:t>
      </w:r>
    </w:p>
    <w:p w14:paraId="5EC049AF"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rFonts w:cs="Times New Roman"/>
          <w:color w:val="auto"/>
          <w:szCs w:val="28"/>
          <w:u w:val="none"/>
        </w:rPr>
      </w:pPr>
      <w:proofErr w:type="spellStart"/>
      <w:r w:rsidRPr="009F0474">
        <w:rPr>
          <w:rStyle w:val="afa"/>
          <w:rFonts w:cs="Times New Roman"/>
          <w:color w:val="auto"/>
          <w:szCs w:val="28"/>
          <w:u w:val="none"/>
        </w:rPr>
        <w:t>Лагай</w:t>
      </w:r>
      <w:proofErr w:type="spellEnd"/>
      <w:r w:rsidRPr="009F0474">
        <w:rPr>
          <w:rStyle w:val="afa"/>
          <w:rFonts w:cs="Times New Roman"/>
          <w:color w:val="auto"/>
          <w:szCs w:val="28"/>
          <w:u w:val="none"/>
        </w:rPr>
        <w:t xml:space="preserve"> Э.Е. Высокопрочные вяжущие вещества с использованием промышленных отходов Республики Казахстан: диссертация</w:t>
      </w:r>
      <w:proofErr w:type="gramStart"/>
      <w:r w:rsidRPr="009F0474">
        <w:rPr>
          <w:rStyle w:val="afa"/>
          <w:rFonts w:cs="Times New Roman"/>
          <w:color w:val="auto"/>
          <w:szCs w:val="28"/>
          <w:u w:val="none"/>
        </w:rPr>
        <w:t xml:space="preserve"> ….</w:t>
      </w:r>
      <w:proofErr w:type="gramEnd"/>
      <w:r w:rsidRPr="009F0474">
        <w:rPr>
          <w:rStyle w:val="afa"/>
          <w:rFonts w:cs="Times New Roman"/>
          <w:color w:val="auto"/>
          <w:szCs w:val="28"/>
          <w:u w:val="none"/>
        </w:rPr>
        <w:t xml:space="preserve"> магистра технических наук 6М073000 «Производство строительных материалов, изделий и конструкций». Караганда, 2013. – 85 с.</w:t>
      </w:r>
    </w:p>
    <w:p w14:paraId="11D7BA49" w14:textId="77777777" w:rsidR="00706C88" w:rsidRPr="009F0474" w:rsidRDefault="00706C88" w:rsidP="0065068C">
      <w:pPr>
        <w:pStyle w:val="af4"/>
        <w:numPr>
          <w:ilvl w:val="0"/>
          <w:numId w:val="31"/>
        </w:numPr>
        <w:spacing w:after="0" w:line="240" w:lineRule="auto"/>
        <w:ind w:left="0" w:firstLine="709"/>
        <w:jc w:val="both"/>
        <w:rPr>
          <w:rFonts w:cs="Times New Roman"/>
          <w:szCs w:val="28"/>
          <w:lang w:val="en-US"/>
        </w:rPr>
      </w:pPr>
      <w:proofErr w:type="spellStart"/>
      <w:r w:rsidRPr="009F0474">
        <w:rPr>
          <w:rFonts w:cs="Times New Roman"/>
          <w:szCs w:val="28"/>
          <w:lang w:val="en-US"/>
        </w:rPr>
        <w:t>Hardjito</w:t>
      </w:r>
      <w:proofErr w:type="spellEnd"/>
      <w:r w:rsidRPr="009F0474">
        <w:rPr>
          <w:rFonts w:cs="Times New Roman"/>
          <w:szCs w:val="28"/>
          <w:lang w:val="en-US"/>
        </w:rPr>
        <w:t xml:space="preserve">, D. On the development of fly ash-based geopolymer concrete / D. </w:t>
      </w:r>
      <w:proofErr w:type="spellStart"/>
      <w:r w:rsidRPr="009F0474">
        <w:rPr>
          <w:rFonts w:cs="Times New Roman"/>
          <w:szCs w:val="28"/>
          <w:lang w:val="en-US"/>
        </w:rPr>
        <w:t>Hardjito</w:t>
      </w:r>
      <w:proofErr w:type="spellEnd"/>
      <w:r w:rsidRPr="009F0474">
        <w:rPr>
          <w:rFonts w:cs="Times New Roman"/>
          <w:szCs w:val="28"/>
          <w:lang w:val="en-US"/>
        </w:rPr>
        <w:t xml:space="preserve">, S. </w:t>
      </w:r>
      <w:proofErr w:type="spellStart"/>
      <w:r w:rsidRPr="009F0474">
        <w:rPr>
          <w:rFonts w:cs="Times New Roman"/>
          <w:szCs w:val="28"/>
          <w:lang w:val="en-US"/>
        </w:rPr>
        <w:t>Wallah</w:t>
      </w:r>
      <w:proofErr w:type="spellEnd"/>
      <w:r w:rsidRPr="009F0474">
        <w:rPr>
          <w:rFonts w:cs="Times New Roman"/>
          <w:szCs w:val="28"/>
          <w:lang w:val="en-US"/>
        </w:rPr>
        <w:t xml:space="preserve">, D. </w:t>
      </w:r>
      <w:proofErr w:type="spellStart"/>
      <w:r w:rsidRPr="009F0474">
        <w:rPr>
          <w:rFonts w:cs="Times New Roman"/>
          <w:szCs w:val="28"/>
          <w:lang w:val="en-US"/>
        </w:rPr>
        <w:t>Sumajouw</w:t>
      </w:r>
      <w:proofErr w:type="spellEnd"/>
      <w:r w:rsidRPr="009F0474">
        <w:rPr>
          <w:rFonts w:cs="Times New Roman"/>
          <w:szCs w:val="28"/>
          <w:lang w:val="en-US"/>
        </w:rPr>
        <w:t xml:space="preserve">, B. </w:t>
      </w:r>
      <w:proofErr w:type="spellStart"/>
      <w:r w:rsidRPr="009F0474">
        <w:rPr>
          <w:rFonts w:cs="Times New Roman"/>
          <w:szCs w:val="28"/>
          <w:lang w:val="en-US"/>
        </w:rPr>
        <w:t>Rangan</w:t>
      </w:r>
      <w:proofErr w:type="spellEnd"/>
      <w:r w:rsidRPr="009F0474">
        <w:rPr>
          <w:rFonts w:cs="Times New Roman"/>
          <w:szCs w:val="28"/>
          <w:lang w:val="en-US"/>
        </w:rPr>
        <w:t xml:space="preserve"> // ACJ Materials Journal. - 2004. -vol.101. №6. -P.467-472.</w:t>
      </w:r>
    </w:p>
    <w:p w14:paraId="1C1231BA" w14:textId="77777777" w:rsidR="00706C88" w:rsidRPr="009F0474" w:rsidRDefault="00033F04" w:rsidP="0065068C">
      <w:pPr>
        <w:pStyle w:val="af4"/>
        <w:numPr>
          <w:ilvl w:val="0"/>
          <w:numId w:val="31"/>
        </w:numPr>
        <w:shd w:val="clear" w:color="auto" w:fill="FFFFFF"/>
        <w:spacing w:after="0" w:line="240" w:lineRule="auto"/>
        <w:ind w:left="0" w:firstLine="709"/>
        <w:jc w:val="both"/>
        <w:rPr>
          <w:rStyle w:val="afa"/>
          <w:rFonts w:cs="Times New Roman"/>
          <w:color w:val="auto"/>
          <w:szCs w:val="28"/>
          <w:u w:val="none"/>
          <w:lang w:val="en-US"/>
        </w:rPr>
      </w:pPr>
      <w:hyperlink r:id="rId119" w:tooltip="Показать сведения об авторе" w:history="1">
        <w:proofErr w:type="spellStart"/>
        <w:r w:rsidR="00706C88" w:rsidRPr="009F0474">
          <w:rPr>
            <w:rStyle w:val="afa"/>
            <w:rFonts w:cs="Times New Roman"/>
            <w:color w:val="auto"/>
            <w:szCs w:val="28"/>
            <w:u w:val="none"/>
            <w:lang w:val="en-US"/>
          </w:rPr>
          <w:t>Erofeev</w:t>
        </w:r>
        <w:proofErr w:type="spellEnd"/>
        <w:r w:rsidR="00706C88" w:rsidRPr="009F0474">
          <w:rPr>
            <w:rStyle w:val="afa"/>
            <w:rFonts w:cs="Times New Roman"/>
            <w:color w:val="auto"/>
            <w:szCs w:val="28"/>
            <w:u w:val="none"/>
            <w:lang w:val="en-US"/>
          </w:rPr>
          <w:t xml:space="preserve"> V.T.</w:t>
        </w:r>
      </w:hyperlink>
      <w:r w:rsidR="00706C88" w:rsidRPr="009F0474">
        <w:rPr>
          <w:rStyle w:val="afa"/>
          <w:rFonts w:cs="Times New Roman"/>
          <w:color w:val="auto"/>
          <w:szCs w:val="28"/>
          <w:u w:val="none"/>
          <w:lang w:val="en-US"/>
        </w:rPr>
        <w:t xml:space="preserve">, </w:t>
      </w:r>
      <w:hyperlink r:id="rId120" w:tooltip="Показать сведения об авторе" w:history="1">
        <w:r w:rsidR="00706C88" w:rsidRPr="009F0474">
          <w:rPr>
            <w:rStyle w:val="afa"/>
            <w:rFonts w:cs="Times New Roman"/>
            <w:color w:val="auto"/>
            <w:szCs w:val="28"/>
            <w:u w:val="none"/>
            <w:lang w:val="en-US"/>
          </w:rPr>
          <w:t>Rodin A.I.</w:t>
        </w:r>
      </w:hyperlink>
      <w:r w:rsidR="00706C88" w:rsidRPr="009F0474">
        <w:rPr>
          <w:rStyle w:val="afa"/>
          <w:rFonts w:cs="Times New Roman"/>
          <w:color w:val="auto"/>
          <w:szCs w:val="28"/>
          <w:u w:val="none"/>
          <w:lang w:val="en-US"/>
        </w:rPr>
        <w:t xml:space="preserve">, </w:t>
      </w:r>
      <w:hyperlink r:id="rId121" w:tooltip="Показать сведения об авторе" w:history="1">
        <w:r w:rsidR="00706C88" w:rsidRPr="009F0474">
          <w:rPr>
            <w:rStyle w:val="afa"/>
            <w:rFonts w:cs="Times New Roman"/>
            <w:color w:val="auto"/>
            <w:szCs w:val="28"/>
            <w:u w:val="none"/>
            <w:lang w:val="en-US"/>
          </w:rPr>
          <w:t>Yakunin V.V.</w:t>
        </w:r>
      </w:hyperlink>
      <w:r w:rsidR="00706C88" w:rsidRPr="009F0474">
        <w:rPr>
          <w:rStyle w:val="afa"/>
          <w:rFonts w:cs="Times New Roman"/>
          <w:color w:val="auto"/>
          <w:szCs w:val="28"/>
          <w:u w:val="none"/>
          <w:lang w:val="en-US"/>
        </w:rPr>
        <w:t xml:space="preserve">, </w:t>
      </w:r>
      <w:hyperlink r:id="rId122" w:tooltip="Показать сведения об авторе" w:history="1">
        <w:proofErr w:type="spellStart"/>
        <w:r w:rsidR="00706C88" w:rsidRPr="009F0474">
          <w:rPr>
            <w:rStyle w:val="afa"/>
            <w:rFonts w:cs="Times New Roman"/>
            <w:color w:val="auto"/>
            <w:szCs w:val="28"/>
            <w:u w:val="none"/>
            <w:lang w:val="en-US"/>
          </w:rPr>
          <w:t>Bogatov</w:t>
        </w:r>
        <w:proofErr w:type="spellEnd"/>
        <w:r w:rsidR="00706C88" w:rsidRPr="009F0474">
          <w:rPr>
            <w:rStyle w:val="afa"/>
            <w:rFonts w:cs="Times New Roman"/>
            <w:color w:val="auto"/>
            <w:szCs w:val="28"/>
            <w:u w:val="none"/>
            <w:lang w:val="en-US"/>
          </w:rPr>
          <w:t xml:space="preserve"> A.D.</w:t>
        </w:r>
      </w:hyperlink>
      <w:r w:rsidR="00706C88" w:rsidRPr="009F0474">
        <w:rPr>
          <w:rStyle w:val="afa"/>
          <w:rFonts w:cs="Times New Roman"/>
          <w:color w:val="auto"/>
          <w:szCs w:val="28"/>
          <w:u w:val="none"/>
          <w:lang w:val="en-US"/>
        </w:rPr>
        <w:t xml:space="preserve">, </w:t>
      </w:r>
      <w:hyperlink r:id="rId123" w:tooltip="Показать сведения об авторе" w:history="1">
        <w:proofErr w:type="spellStart"/>
        <w:r w:rsidR="00706C88" w:rsidRPr="009F0474">
          <w:rPr>
            <w:rStyle w:val="afa"/>
            <w:rFonts w:cs="Times New Roman"/>
            <w:color w:val="auto"/>
            <w:szCs w:val="28"/>
            <w:u w:val="none"/>
            <w:lang w:val="en-US"/>
          </w:rPr>
          <w:t>Bochkin</w:t>
        </w:r>
        <w:proofErr w:type="spellEnd"/>
        <w:r w:rsidR="00706C88" w:rsidRPr="009F0474">
          <w:rPr>
            <w:rStyle w:val="afa"/>
            <w:rFonts w:cs="Times New Roman"/>
            <w:color w:val="auto"/>
            <w:szCs w:val="28"/>
            <w:u w:val="none"/>
            <w:lang w:val="en-US"/>
          </w:rPr>
          <w:t xml:space="preserve"> V.S.</w:t>
        </w:r>
      </w:hyperlink>
      <w:r w:rsidR="00706C88" w:rsidRPr="009F0474">
        <w:rPr>
          <w:rStyle w:val="afa"/>
          <w:rFonts w:cs="Times New Roman"/>
          <w:color w:val="auto"/>
          <w:szCs w:val="28"/>
          <w:u w:val="none"/>
          <w:lang w:val="en-US"/>
        </w:rPr>
        <w:t xml:space="preserve">, </w:t>
      </w:r>
      <w:hyperlink r:id="rId124" w:tooltip="Показать сведения об авторе" w:history="1">
        <w:proofErr w:type="spellStart"/>
        <w:r w:rsidR="00706C88" w:rsidRPr="009F0474">
          <w:rPr>
            <w:rStyle w:val="afa"/>
            <w:rFonts w:cs="Times New Roman"/>
            <w:color w:val="auto"/>
            <w:szCs w:val="28"/>
            <w:u w:val="none"/>
            <w:lang w:val="en-US"/>
          </w:rPr>
          <w:t>Chegodajkin</w:t>
        </w:r>
        <w:proofErr w:type="spellEnd"/>
        <w:r w:rsidR="00706C88" w:rsidRPr="009F0474">
          <w:rPr>
            <w:rStyle w:val="afa"/>
            <w:rFonts w:cs="Times New Roman"/>
            <w:color w:val="auto"/>
            <w:szCs w:val="28"/>
            <w:u w:val="none"/>
            <w:lang w:val="en-US"/>
          </w:rPr>
          <w:t xml:space="preserve"> A.M.</w:t>
        </w:r>
      </w:hyperlink>
      <w:r w:rsidR="00706C88" w:rsidRPr="009F0474">
        <w:rPr>
          <w:rStyle w:val="afa"/>
          <w:rFonts w:cs="Times New Roman"/>
          <w:color w:val="auto"/>
          <w:szCs w:val="28"/>
          <w:u w:val="none"/>
          <w:lang w:val="en-US"/>
        </w:rPr>
        <w:t xml:space="preserve"> Alkali-activated slag binders from rock-wool production wastes. </w:t>
      </w:r>
      <w:hyperlink r:id="rId125" w:tooltip="Перейти на страницу информации об этом источнике" w:history="1">
        <w:r w:rsidR="00706C88" w:rsidRPr="009F0474">
          <w:rPr>
            <w:rStyle w:val="afa"/>
            <w:rFonts w:cs="Times New Roman"/>
            <w:color w:val="auto"/>
            <w:szCs w:val="28"/>
            <w:u w:val="none"/>
            <w:lang w:val="en-US"/>
          </w:rPr>
          <w:t>Magazine of Civil Engineering</w:t>
        </w:r>
      </w:hyperlink>
      <w:r w:rsidR="00706C88" w:rsidRPr="009F0474">
        <w:rPr>
          <w:rStyle w:val="afa"/>
          <w:rFonts w:cs="Times New Roman"/>
          <w:color w:val="auto"/>
          <w:szCs w:val="28"/>
          <w:u w:val="none"/>
          <w:lang w:val="en-US"/>
        </w:rPr>
        <w:t>. Volume 82, Issue 6, 2018, Pages 219-227. DOI: 10.18720/MCE.82.20.</w:t>
      </w:r>
    </w:p>
    <w:p w14:paraId="010A70AF"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rFonts w:cs="Times New Roman"/>
          <w:color w:val="auto"/>
          <w:szCs w:val="28"/>
          <w:u w:val="none"/>
        </w:rPr>
      </w:pPr>
      <w:r w:rsidRPr="009F0474">
        <w:rPr>
          <w:rStyle w:val="afa"/>
          <w:rFonts w:cs="Times New Roman"/>
          <w:color w:val="auto"/>
          <w:szCs w:val="28"/>
          <w:u w:val="none"/>
        </w:rPr>
        <w:t xml:space="preserve">Рахимова Н.Р. Композиционные </w:t>
      </w:r>
      <w:proofErr w:type="spellStart"/>
      <w:r w:rsidRPr="009F0474">
        <w:rPr>
          <w:rStyle w:val="afa"/>
          <w:rFonts w:cs="Times New Roman"/>
          <w:color w:val="auto"/>
          <w:szCs w:val="28"/>
          <w:u w:val="none"/>
        </w:rPr>
        <w:t>шлкощелочные</w:t>
      </w:r>
      <w:proofErr w:type="spellEnd"/>
      <w:r w:rsidRPr="009F0474">
        <w:rPr>
          <w:rStyle w:val="afa"/>
          <w:rFonts w:cs="Times New Roman"/>
          <w:color w:val="auto"/>
          <w:szCs w:val="28"/>
          <w:u w:val="none"/>
        </w:rPr>
        <w:t xml:space="preserve"> вяжущие, растворы и бетоны на их основе / Н.Р. Рахимова // Научный вестник ВГАСУ. Строительство и архитектура. — 2008. - №4(12). - С. 110-118</w:t>
      </w:r>
    </w:p>
    <w:p w14:paraId="0891A153"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rFonts w:cs="Times New Roman"/>
          <w:color w:val="auto"/>
          <w:szCs w:val="28"/>
          <w:u w:val="none"/>
        </w:rPr>
      </w:pPr>
      <w:r w:rsidRPr="009F0474">
        <w:rPr>
          <w:rStyle w:val="afa"/>
          <w:rFonts w:cs="Times New Roman"/>
          <w:color w:val="auto"/>
          <w:szCs w:val="28"/>
          <w:u w:val="none"/>
        </w:rPr>
        <w:t xml:space="preserve">Рахимова Н.Р. Использование доменных шлаков и боя керамического кирпича в производстве </w:t>
      </w:r>
      <w:proofErr w:type="spellStart"/>
      <w:r w:rsidRPr="009F0474">
        <w:rPr>
          <w:rStyle w:val="afa"/>
          <w:rFonts w:cs="Times New Roman"/>
          <w:color w:val="auto"/>
          <w:szCs w:val="28"/>
          <w:u w:val="none"/>
        </w:rPr>
        <w:t>шлакощелочных</w:t>
      </w:r>
      <w:proofErr w:type="spellEnd"/>
      <w:r w:rsidRPr="009F0474">
        <w:rPr>
          <w:rStyle w:val="afa"/>
          <w:rFonts w:cs="Times New Roman"/>
          <w:color w:val="auto"/>
          <w:szCs w:val="28"/>
          <w:u w:val="none"/>
        </w:rPr>
        <w:t xml:space="preserve"> вяжущих / Н.Р. Рахимова, Р.З. Рахимов // Экология и промышленность России. - 2008. - №4. - С. 10-12</w:t>
      </w:r>
    </w:p>
    <w:p w14:paraId="55E6A606"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rFonts w:cs="Times New Roman"/>
          <w:color w:val="auto"/>
          <w:szCs w:val="28"/>
          <w:u w:val="none"/>
        </w:rPr>
      </w:pPr>
      <w:r w:rsidRPr="009F0474">
        <w:rPr>
          <w:rStyle w:val="afa"/>
          <w:rFonts w:cs="Times New Roman"/>
          <w:color w:val="auto"/>
          <w:szCs w:val="28"/>
          <w:u w:val="none"/>
        </w:rPr>
        <w:t>Рахимова, Н.Р. Влияние микрокремнезема на свойства бетона на</w:t>
      </w:r>
      <w:r w:rsidRPr="009F0474">
        <w:rPr>
          <w:rStyle w:val="afa"/>
          <w:rFonts w:cs="Times New Roman"/>
          <w:color w:val="auto"/>
          <w:szCs w:val="28"/>
          <w:u w:val="none"/>
        </w:rPr>
        <w:br/>
        <w:t xml:space="preserve">основе </w:t>
      </w:r>
      <w:proofErr w:type="spellStart"/>
      <w:r w:rsidRPr="009F0474">
        <w:rPr>
          <w:rStyle w:val="afa"/>
          <w:rFonts w:cs="Times New Roman"/>
          <w:color w:val="auto"/>
          <w:szCs w:val="28"/>
          <w:u w:val="none"/>
        </w:rPr>
        <w:t>шлакощелочных</w:t>
      </w:r>
      <w:proofErr w:type="spellEnd"/>
      <w:r w:rsidRPr="009F0474">
        <w:rPr>
          <w:rStyle w:val="afa"/>
          <w:rFonts w:cs="Times New Roman"/>
          <w:color w:val="auto"/>
          <w:szCs w:val="28"/>
          <w:u w:val="none"/>
        </w:rPr>
        <w:t xml:space="preserve"> вяжущих / Н.Р. Рахимова // Жилищное строительство. - 2007. - №7. - С.22-23.</w:t>
      </w:r>
    </w:p>
    <w:p w14:paraId="0C7C145B"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color w:val="auto"/>
          <w:u w:val="none"/>
        </w:rPr>
      </w:pPr>
      <w:proofErr w:type="spellStart"/>
      <w:r w:rsidRPr="009F0474">
        <w:rPr>
          <w:rStyle w:val="afa"/>
          <w:color w:val="auto"/>
          <w:u w:val="none"/>
        </w:rPr>
        <w:t>Ямалтдинова</w:t>
      </w:r>
      <w:proofErr w:type="spellEnd"/>
      <w:r w:rsidRPr="009F0474">
        <w:rPr>
          <w:rStyle w:val="afa"/>
          <w:color w:val="auto"/>
          <w:u w:val="none"/>
        </w:rPr>
        <w:t xml:space="preserve">, Л.Ф. Сульфатно-шлаковые вяжущие и бетоны на их основе: </w:t>
      </w:r>
      <w:proofErr w:type="spellStart"/>
      <w:r w:rsidRPr="009F0474">
        <w:rPr>
          <w:rStyle w:val="afa"/>
          <w:color w:val="auto"/>
          <w:u w:val="none"/>
        </w:rPr>
        <w:t>автореф</w:t>
      </w:r>
      <w:proofErr w:type="spellEnd"/>
      <w:r w:rsidRPr="009F0474">
        <w:rPr>
          <w:rStyle w:val="afa"/>
          <w:color w:val="auto"/>
          <w:u w:val="none"/>
        </w:rPr>
        <w:t xml:space="preserve">. </w:t>
      </w:r>
      <w:proofErr w:type="spellStart"/>
      <w:r w:rsidRPr="009F0474">
        <w:rPr>
          <w:rStyle w:val="afa"/>
          <w:color w:val="auto"/>
          <w:u w:val="none"/>
        </w:rPr>
        <w:t>дис</w:t>
      </w:r>
      <w:proofErr w:type="spellEnd"/>
      <w:r w:rsidRPr="009F0474">
        <w:rPr>
          <w:rStyle w:val="afa"/>
          <w:color w:val="auto"/>
          <w:u w:val="none"/>
        </w:rPr>
        <w:t xml:space="preserve">. ... </w:t>
      </w:r>
      <w:proofErr w:type="spellStart"/>
      <w:r w:rsidRPr="009F0474">
        <w:rPr>
          <w:rStyle w:val="afa"/>
          <w:color w:val="auto"/>
          <w:u w:val="none"/>
        </w:rPr>
        <w:t>докт</w:t>
      </w:r>
      <w:proofErr w:type="spellEnd"/>
      <w:r w:rsidRPr="009F0474">
        <w:rPr>
          <w:rStyle w:val="afa"/>
          <w:color w:val="auto"/>
          <w:u w:val="none"/>
        </w:rPr>
        <w:t xml:space="preserve">. </w:t>
      </w:r>
      <w:proofErr w:type="spellStart"/>
      <w:r w:rsidRPr="009F0474">
        <w:rPr>
          <w:rStyle w:val="afa"/>
          <w:color w:val="auto"/>
          <w:u w:val="none"/>
        </w:rPr>
        <w:t>техн</w:t>
      </w:r>
      <w:proofErr w:type="spellEnd"/>
      <w:r w:rsidRPr="009F0474">
        <w:rPr>
          <w:rStyle w:val="afa"/>
          <w:color w:val="auto"/>
          <w:u w:val="none"/>
        </w:rPr>
        <w:t xml:space="preserve">. наук / Л.Ф. </w:t>
      </w:r>
      <w:proofErr w:type="spellStart"/>
      <w:r w:rsidRPr="009F0474">
        <w:rPr>
          <w:rStyle w:val="afa"/>
          <w:color w:val="auto"/>
          <w:u w:val="none"/>
        </w:rPr>
        <w:t>Ямалтдинова</w:t>
      </w:r>
      <w:proofErr w:type="spellEnd"/>
      <w:r w:rsidRPr="009F0474">
        <w:rPr>
          <w:rStyle w:val="afa"/>
          <w:color w:val="auto"/>
          <w:u w:val="none"/>
        </w:rPr>
        <w:t>. - С.-Пб., 2000. -41с.</w:t>
      </w:r>
    </w:p>
    <w:p w14:paraId="0F258C87" w14:textId="77777777" w:rsidR="00706C88" w:rsidRPr="009F0474" w:rsidRDefault="00706C88" w:rsidP="0065068C">
      <w:pPr>
        <w:pStyle w:val="af4"/>
        <w:numPr>
          <w:ilvl w:val="0"/>
          <w:numId w:val="31"/>
        </w:numPr>
        <w:spacing w:after="0" w:line="240" w:lineRule="auto"/>
        <w:ind w:left="0" w:firstLine="709"/>
        <w:jc w:val="both"/>
        <w:rPr>
          <w:rFonts w:cs="Times New Roman"/>
          <w:szCs w:val="28"/>
        </w:rPr>
      </w:pPr>
      <w:r w:rsidRPr="009F0474">
        <w:rPr>
          <w:rFonts w:cs="Times New Roman"/>
          <w:szCs w:val="28"/>
        </w:rPr>
        <w:t xml:space="preserve">Большаков В.И., Дворкин Л.И. Строительное материаловедение: учебное пособие для студентов строительных специальностей высших учебных заведений. - </w:t>
      </w:r>
      <w:proofErr w:type="spellStart"/>
      <w:r w:rsidRPr="009F0474">
        <w:rPr>
          <w:rFonts w:cs="Times New Roman"/>
          <w:szCs w:val="28"/>
        </w:rPr>
        <w:t>Днi</w:t>
      </w:r>
      <w:proofErr w:type="gramStart"/>
      <w:r w:rsidRPr="009F0474">
        <w:rPr>
          <w:rFonts w:cs="Times New Roman"/>
          <w:szCs w:val="28"/>
        </w:rPr>
        <w:t>пропетровськ</w:t>
      </w:r>
      <w:proofErr w:type="spellEnd"/>
      <w:r w:rsidRPr="009F0474">
        <w:rPr>
          <w:rFonts w:cs="Times New Roman"/>
          <w:szCs w:val="28"/>
        </w:rPr>
        <w:t xml:space="preserve"> :</w:t>
      </w:r>
      <w:proofErr w:type="gramEnd"/>
      <w:r w:rsidRPr="009F0474">
        <w:rPr>
          <w:rFonts w:cs="Times New Roman"/>
          <w:szCs w:val="28"/>
        </w:rPr>
        <w:t xml:space="preserve"> РВА " </w:t>
      </w:r>
      <w:proofErr w:type="spellStart"/>
      <w:r w:rsidRPr="009F0474">
        <w:rPr>
          <w:rFonts w:cs="Times New Roman"/>
          <w:szCs w:val="28"/>
        </w:rPr>
        <w:t>Дніпро</w:t>
      </w:r>
      <w:proofErr w:type="spellEnd"/>
      <w:r w:rsidRPr="009F0474">
        <w:rPr>
          <w:rFonts w:cs="Times New Roman"/>
          <w:szCs w:val="28"/>
        </w:rPr>
        <w:t>-VAL", 2004. - 678 с.</w:t>
      </w:r>
    </w:p>
    <w:bookmarkStart w:id="267" w:name="_Hlk199202386"/>
    <w:p w14:paraId="2E8CC3A0"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color w:val="auto"/>
          <w:u w:val="none"/>
          <w:lang w:val="en-US"/>
        </w:rPr>
      </w:pPr>
      <w:r w:rsidRPr="009F0474">
        <w:fldChar w:fldCharType="begin"/>
      </w:r>
      <w:r w:rsidRPr="009F0474">
        <w:instrText xml:space="preserve"> </w:instrText>
      </w:r>
      <w:r w:rsidRPr="009F0474">
        <w:rPr>
          <w:lang w:val="en-US"/>
        </w:rPr>
        <w:instrText>HYPERLINK</w:instrText>
      </w:r>
      <w:r w:rsidRPr="009F0474">
        <w:instrText xml:space="preserve"> "</w:instrText>
      </w:r>
      <w:r w:rsidRPr="009F0474">
        <w:rPr>
          <w:lang w:val="en-US"/>
        </w:rPr>
        <w:instrText>https</w:instrText>
      </w:r>
      <w:r w:rsidRPr="009F0474">
        <w:instrText>://</w:instrText>
      </w:r>
      <w:r w:rsidRPr="009F0474">
        <w:rPr>
          <w:lang w:val="en-US"/>
        </w:rPr>
        <w:instrText>www</w:instrText>
      </w:r>
      <w:r w:rsidRPr="009F0474">
        <w:instrText>2.</w:instrText>
      </w:r>
      <w:r w:rsidRPr="009F0474">
        <w:rPr>
          <w:lang w:val="en-US"/>
        </w:rPr>
        <w:instrText>scopus</w:instrText>
      </w:r>
      <w:r w:rsidRPr="009F0474">
        <w:instrText>.</w:instrText>
      </w:r>
      <w:r w:rsidRPr="009F0474">
        <w:rPr>
          <w:lang w:val="en-US"/>
        </w:rPr>
        <w:instrText>com</w:instrText>
      </w:r>
      <w:r w:rsidRPr="009F0474">
        <w:instrText>/</w:instrText>
      </w:r>
      <w:r w:rsidRPr="009F0474">
        <w:rPr>
          <w:lang w:val="en-US"/>
        </w:rPr>
        <w:instrText>authid</w:instrText>
      </w:r>
      <w:r w:rsidRPr="009F0474">
        <w:instrText>/</w:instrText>
      </w:r>
      <w:r w:rsidRPr="009F0474">
        <w:rPr>
          <w:lang w:val="en-US"/>
        </w:rPr>
        <w:instrText>detail</w:instrText>
      </w:r>
      <w:r w:rsidRPr="009F0474">
        <w:instrText>.</w:instrText>
      </w:r>
      <w:r w:rsidRPr="009F0474">
        <w:rPr>
          <w:lang w:val="en-US"/>
        </w:rPr>
        <w:instrText>uri</w:instrText>
      </w:r>
      <w:r w:rsidRPr="009F0474">
        <w:instrText>?</w:instrText>
      </w:r>
      <w:r w:rsidRPr="009F0474">
        <w:rPr>
          <w:lang w:val="en-US"/>
        </w:rPr>
        <w:instrText>authorId</w:instrText>
      </w:r>
      <w:r w:rsidRPr="009F0474">
        <w:instrText>=6507501181&amp;</w:instrText>
      </w:r>
      <w:r w:rsidRPr="009F0474">
        <w:rPr>
          <w:lang w:val="en-US"/>
        </w:rPr>
        <w:instrText>amp</w:instrText>
      </w:r>
      <w:r w:rsidRPr="009F0474">
        <w:instrText>;</w:instrText>
      </w:r>
      <w:r w:rsidRPr="009F0474">
        <w:rPr>
          <w:lang w:val="en-US"/>
        </w:rPr>
        <w:instrText>eid</w:instrText>
      </w:r>
      <w:r w:rsidRPr="009F0474">
        <w:instrText>=2-</w:instrText>
      </w:r>
      <w:r w:rsidRPr="009F0474">
        <w:rPr>
          <w:lang w:val="en-US"/>
        </w:rPr>
        <w:instrText>s</w:instrText>
      </w:r>
      <w:r w:rsidRPr="009F0474">
        <w:instrText>2.0-85055856625" \</w:instrText>
      </w:r>
      <w:r w:rsidRPr="009F0474">
        <w:rPr>
          <w:lang w:val="en-US"/>
        </w:rPr>
        <w:instrText>o</w:instrText>
      </w:r>
      <w:r w:rsidRPr="009F0474">
        <w:instrText xml:space="preserve"> "Показать сведения об авторе" </w:instrText>
      </w:r>
      <w:r w:rsidRPr="009F0474">
        <w:fldChar w:fldCharType="separate"/>
      </w:r>
      <w:proofErr w:type="spellStart"/>
      <w:r w:rsidRPr="009F0474">
        <w:rPr>
          <w:rStyle w:val="afa"/>
          <w:rFonts w:cs="Times New Roman"/>
          <w:color w:val="auto"/>
          <w:szCs w:val="28"/>
          <w:u w:val="none"/>
          <w:lang w:val="en-US"/>
        </w:rPr>
        <w:t>Shepelenko</w:t>
      </w:r>
      <w:proofErr w:type="spellEnd"/>
      <w:r w:rsidRPr="009F0474">
        <w:rPr>
          <w:rStyle w:val="afa"/>
          <w:rFonts w:cs="Times New Roman"/>
          <w:color w:val="auto"/>
          <w:szCs w:val="28"/>
          <w:u w:val="none"/>
        </w:rPr>
        <w:t xml:space="preserve"> </w:t>
      </w:r>
      <w:r w:rsidRPr="009F0474">
        <w:rPr>
          <w:rStyle w:val="afa"/>
          <w:rFonts w:cs="Times New Roman"/>
          <w:color w:val="auto"/>
          <w:szCs w:val="28"/>
          <w:u w:val="none"/>
          <w:lang w:val="en-US"/>
        </w:rPr>
        <w:t>T</w:t>
      </w:r>
      <w:r w:rsidRPr="009F0474">
        <w:rPr>
          <w:rStyle w:val="afa"/>
          <w:rFonts w:cs="Times New Roman"/>
          <w:color w:val="auto"/>
          <w:szCs w:val="28"/>
          <w:u w:val="none"/>
        </w:rPr>
        <w:t>.</w:t>
      </w:r>
      <w:r w:rsidRPr="009F0474">
        <w:rPr>
          <w:rStyle w:val="afa"/>
          <w:rFonts w:cs="Times New Roman"/>
          <w:color w:val="auto"/>
          <w:szCs w:val="28"/>
          <w:u w:val="none"/>
          <w:lang w:val="en-US"/>
        </w:rPr>
        <w:t>S</w:t>
      </w:r>
      <w:r w:rsidRPr="009F0474">
        <w:rPr>
          <w:rStyle w:val="afa"/>
          <w:rFonts w:cs="Times New Roman"/>
          <w:color w:val="auto"/>
          <w:szCs w:val="28"/>
          <w:u w:val="none"/>
        </w:rPr>
        <w:t>.</w:t>
      </w:r>
      <w:r w:rsidRPr="009F0474">
        <w:rPr>
          <w:rStyle w:val="afa"/>
          <w:rFonts w:cs="Times New Roman"/>
          <w:color w:val="auto"/>
          <w:szCs w:val="28"/>
          <w:u w:val="none"/>
          <w:lang w:val="en-US"/>
        </w:rPr>
        <w:fldChar w:fldCharType="end"/>
      </w:r>
      <w:r w:rsidRPr="009F0474">
        <w:rPr>
          <w:rStyle w:val="afa"/>
          <w:color w:val="auto"/>
          <w:u w:val="none"/>
        </w:rPr>
        <w:t xml:space="preserve">, </w:t>
      </w:r>
      <w:hyperlink r:id="rId126" w:tooltip="Показать сведения об авторе" w:history="1">
        <w:proofErr w:type="spellStart"/>
        <w:r w:rsidRPr="009F0474">
          <w:rPr>
            <w:rStyle w:val="afa"/>
            <w:rFonts w:cs="Times New Roman"/>
            <w:color w:val="auto"/>
            <w:szCs w:val="28"/>
            <w:u w:val="none"/>
            <w:lang w:val="en-US"/>
          </w:rPr>
          <w:t>Gorlenko</w:t>
        </w:r>
        <w:proofErr w:type="spellEnd"/>
        <w:r w:rsidRPr="009F0474">
          <w:rPr>
            <w:rStyle w:val="afa"/>
            <w:rFonts w:cs="Times New Roman"/>
            <w:color w:val="auto"/>
            <w:szCs w:val="28"/>
            <w:u w:val="none"/>
          </w:rPr>
          <w:t xml:space="preserve"> </w:t>
        </w:r>
        <w:r w:rsidRPr="009F0474">
          <w:rPr>
            <w:rStyle w:val="afa"/>
            <w:rFonts w:cs="Times New Roman"/>
            <w:color w:val="auto"/>
            <w:szCs w:val="28"/>
            <w:u w:val="none"/>
            <w:lang w:val="en-US"/>
          </w:rPr>
          <w:t>N</w:t>
        </w:r>
        <w:r w:rsidRPr="009F0474">
          <w:rPr>
            <w:rStyle w:val="afa"/>
            <w:rFonts w:cs="Times New Roman"/>
            <w:color w:val="auto"/>
            <w:szCs w:val="28"/>
            <w:u w:val="none"/>
          </w:rPr>
          <w:t>.</w:t>
        </w:r>
        <w:r w:rsidRPr="009F0474">
          <w:rPr>
            <w:rStyle w:val="afa"/>
            <w:rFonts w:cs="Times New Roman"/>
            <w:color w:val="auto"/>
            <w:szCs w:val="28"/>
            <w:u w:val="none"/>
            <w:lang w:val="en-US"/>
          </w:rPr>
          <w:t>P</w:t>
        </w:r>
        <w:r w:rsidRPr="009F0474">
          <w:rPr>
            <w:rStyle w:val="afa"/>
            <w:rFonts w:cs="Times New Roman"/>
            <w:color w:val="auto"/>
            <w:szCs w:val="28"/>
            <w:u w:val="none"/>
          </w:rPr>
          <w:t>.</w:t>
        </w:r>
      </w:hyperlink>
      <w:r w:rsidRPr="009F0474">
        <w:rPr>
          <w:rStyle w:val="afa"/>
          <w:color w:val="auto"/>
          <w:u w:val="none"/>
        </w:rPr>
        <w:t xml:space="preserve">, </w:t>
      </w:r>
      <w:hyperlink r:id="rId127" w:tooltip="Показать сведения об авторе" w:history="1">
        <w:r w:rsidRPr="009F0474">
          <w:rPr>
            <w:rStyle w:val="afa"/>
            <w:rFonts w:cs="Times New Roman"/>
            <w:color w:val="auto"/>
            <w:szCs w:val="28"/>
            <w:u w:val="none"/>
            <w:lang w:val="en-US"/>
          </w:rPr>
          <w:t>Zubkova</w:t>
        </w:r>
        <w:r w:rsidRPr="009F0474">
          <w:rPr>
            <w:rStyle w:val="afa"/>
            <w:rFonts w:cs="Times New Roman"/>
            <w:color w:val="auto"/>
            <w:szCs w:val="28"/>
            <w:u w:val="none"/>
          </w:rPr>
          <w:t xml:space="preserve"> </w:t>
        </w:r>
        <w:r w:rsidRPr="009F0474">
          <w:rPr>
            <w:rStyle w:val="afa"/>
            <w:rFonts w:cs="Times New Roman"/>
            <w:color w:val="auto"/>
            <w:szCs w:val="28"/>
            <w:u w:val="none"/>
            <w:lang w:val="en-US"/>
          </w:rPr>
          <w:t>O</w:t>
        </w:r>
        <w:r w:rsidRPr="009F0474">
          <w:rPr>
            <w:rStyle w:val="afa"/>
            <w:rFonts w:cs="Times New Roman"/>
            <w:color w:val="auto"/>
            <w:szCs w:val="28"/>
            <w:u w:val="none"/>
          </w:rPr>
          <w:t>.</w:t>
        </w:r>
        <w:r w:rsidRPr="009F0474">
          <w:rPr>
            <w:rStyle w:val="afa"/>
            <w:rFonts w:cs="Times New Roman"/>
            <w:color w:val="auto"/>
            <w:szCs w:val="28"/>
            <w:u w:val="none"/>
            <w:lang w:val="en-US"/>
          </w:rPr>
          <w:t>A</w:t>
        </w:r>
      </w:hyperlink>
      <w:r w:rsidRPr="009F0474">
        <w:rPr>
          <w:rStyle w:val="afa"/>
          <w:color w:val="auto"/>
          <w:u w:val="none"/>
        </w:rPr>
        <w:t xml:space="preserve">. </w:t>
      </w:r>
      <w:proofErr w:type="spellStart"/>
      <w:r w:rsidRPr="009F0474">
        <w:rPr>
          <w:rStyle w:val="afa"/>
          <w:color w:val="auto"/>
          <w:u w:val="none"/>
          <w:lang w:val="en-US"/>
        </w:rPr>
        <w:t>Structurization</w:t>
      </w:r>
      <w:proofErr w:type="spellEnd"/>
      <w:r w:rsidRPr="009F0474">
        <w:rPr>
          <w:rStyle w:val="afa"/>
          <w:color w:val="auto"/>
          <w:u w:val="none"/>
          <w:lang w:val="en-US"/>
        </w:rPr>
        <w:t xml:space="preserve"> processes of cement composites modified with electrolytic additives. </w:t>
      </w:r>
      <w:hyperlink r:id="rId128" w:tooltip="Перейти на страницу информации об этом источнике" w:history="1">
        <w:r w:rsidRPr="009F0474">
          <w:rPr>
            <w:rStyle w:val="afa"/>
            <w:rFonts w:cs="Times New Roman"/>
            <w:color w:val="auto"/>
            <w:szCs w:val="28"/>
            <w:u w:val="none"/>
            <w:lang w:val="en-US"/>
          </w:rPr>
          <w:t>Magazine of Civil Engineering</w:t>
        </w:r>
      </w:hyperlink>
      <w:r w:rsidRPr="009F0474">
        <w:rPr>
          <w:rStyle w:val="afa"/>
          <w:color w:val="auto"/>
          <w:u w:val="none"/>
          <w:lang w:val="en-US"/>
        </w:rPr>
        <w:t>. Volume 81, Issue 5, 2018, Pages 125-134. DOI: 10.18720/MCE.81.13.</w:t>
      </w:r>
    </w:p>
    <w:bookmarkEnd w:id="267"/>
    <w:p w14:paraId="6939ADE2"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color w:val="auto"/>
          <w:u w:val="none"/>
        </w:rPr>
      </w:pPr>
      <w:r w:rsidRPr="009F0474">
        <w:rPr>
          <w:rStyle w:val="afa"/>
          <w:color w:val="auto"/>
          <w:u w:val="none"/>
        </w:rPr>
        <w:t xml:space="preserve">Серова Р.Ф., Рахимова Г.М., </w:t>
      </w:r>
      <w:proofErr w:type="spellStart"/>
      <w:r w:rsidRPr="009F0474">
        <w:rPr>
          <w:rStyle w:val="afa"/>
          <w:color w:val="auto"/>
          <w:u w:val="none"/>
        </w:rPr>
        <w:t>Стасилович</w:t>
      </w:r>
      <w:proofErr w:type="spellEnd"/>
      <w:r w:rsidRPr="009F0474">
        <w:rPr>
          <w:rStyle w:val="afa"/>
          <w:color w:val="auto"/>
          <w:u w:val="none"/>
        </w:rPr>
        <w:t xml:space="preserve"> Е.А., Хан М.А. Прогрессивные технологии строительных материалов и изделий. Свидетельство о государственной регистрации прав на объект авторского права №1865 от 13 июня 2018 г</w:t>
      </w:r>
    </w:p>
    <w:p w14:paraId="64D0B25B"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color w:val="auto"/>
          <w:u w:val="none"/>
        </w:rPr>
      </w:pPr>
      <w:proofErr w:type="spellStart"/>
      <w:r w:rsidRPr="009F0474">
        <w:rPr>
          <w:rStyle w:val="afa"/>
          <w:color w:val="auto"/>
          <w:u w:val="none"/>
        </w:rPr>
        <w:t>Атакузиев</w:t>
      </w:r>
      <w:proofErr w:type="spellEnd"/>
      <w:r w:rsidRPr="009F0474">
        <w:rPr>
          <w:rStyle w:val="afa"/>
          <w:color w:val="auto"/>
          <w:u w:val="none"/>
        </w:rPr>
        <w:t xml:space="preserve"> Т.А., </w:t>
      </w:r>
      <w:proofErr w:type="spellStart"/>
      <w:r w:rsidRPr="009F0474">
        <w:rPr>
          <w:rStyle w:val="afa"/>
          <w:color w:val="auto"/>
          <w:u w:val="none"/>
        </w:rPr>
        <w:t>Гамадинова</w:t>
      </w:r>
      <w:proofErr w:type="spellEnd"/>
      <w:r w:rsidRPr="009F0474">
        <w:rPr>
          <w:rStyle w:val="afa"/>
          <w:color w:val="auto"/>
          <w:u w:val="none"/>
        </w:rPr>
        <w:t xml:space="preserve"> Н.Э., </w:t>
      </w:r>
      <w:proofErr w:type="spellStart"/>
      <w:r w:rsidRPr="009F0474">
        <w:rPr>
          <w:rStyle w:val="afa"/>
          <w:color w:val="auto"/>
          <w:u w:val="none"/>
        </w:rPr>
        <w:t>Адинаев</w:t>
      </w:r>
      <w:proofErr w:type="spellEnd"/>
      <w:r w:rsidRPr="009F0474">
        <w:rPr>
          <w:rStyle w:val="afa"/>
          <w:color w:val="auto"/>
          <w:u w:val="none"/>
        </w:rPr>
        <w:t xml:space="preserve"> Х.А. Снижение энергозатрат при производстве нового типа цемента с использованием </w:t>
      </w:r>
      <w:proofErr w:type="spellStart"/>
      <w:r w:rsidRPr="009F0474">
        <w:rPr>
          <w:rStyle w:val="afa"/>
          <w:color w:val="auto"/>
          <w:u w:val="none"/>
        </w:rPr>
        <w:t>золошлаков</w:t>
      </w:r>
      <w:proofErr w:type="spellEnd"/>
      <w:r w:rsidRPr="009F0474">
        <w:rPr>
          <w:rStyle w:val="afa"/>
          <w:color w:val="auto"/>
          <w:u w:val="none"/>
        </w:rPr>
        <w:t xml:space="preserve"> ТЭС // Химическая промышленность, №2, 2018. – С. 101-107.</w:t>
      </w:r>
    </w:p>
    <w:p w14:paraId="3557458B"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color w:val="auto"/>
          <w:u w:val="none"/>
          <w:lang w:val="en-US"/>
        </w:rPr>
      </w:pPr>
      <w:r w:rsidRPr="009F0474">
        <w:rPr>
          <w:rStyle w:val="afa"/>
          <w:color w:val="auto"/>
          <w:u w:val="none"/>
        </w:rPr>
        <w:t xml:space="preserve">Ушеров-Маршак О. Химические и минеральные добавки в бетон// </w:t>
      </w:r>
      <w:proofErr w:type="spellStart"/>
      <w:r w:rsidRPr="009F0474">
        <w:rPr>
          <w:rStyle w:val="afa"/>
          <w:color w:val="auto"/>
          <w:u w:val="none"/>
        </w:rPr>
        <w:t>Междунар</w:t>
      </w:r>
      <w:proofErr w:type="spellEnd"/>
      <w:r w:rsidRPr="009F0474">
        <w:rPr>
          <w:rStyle w:val="afa"/>
          <w:color w:val="auto"/>
          <w:u w:val="none"/>
        </w:rPr>
        <w:t>. науч.-</w:t>
      </w:r>
      <w:proofErr w:type="spellStart"/>
      <w:r w:rsidRPr="009F0474">
        <w:rPr>
          <w:rStyle w:val="afa"/>
          <w:color w:val="auto"/>
          <w:u w:val="none"/>
        </w:rPr>
        <w:t>прктич</w:t>
      </w:r>
      <w:proofErr w:type="spellEnd"/>
      <w:r w:rsidRPr="009F0474">
        <w:rPr>
          <w:rStyle w:val="afa"/>
          <w:color w:val="auto"/>
          <w:u w:val="none"/>
        </w:rPr>
        <w:t xml:space="preserve">. </w:t>
      </w:r>
      <w:proofErr w:type="spellStart"/>
      <w:r w:rsidRPr="009F0474">
        <w:rPr>
          <w:rStyle w:val="afa"/>
          <w:color w:val="auto"/>
          <w:u w:val="none"/>
        </w:rPr>
        <w:t>конф</w:t>
      </w:r>
      <w:proofErr w:type="spellEnd"/>
      <w:r w:rsidRPr="009F0474">
        <w:rPr>
          <w:rStyle w:val="afa"/>
          <w:color w:val="auto"/>
          <w:u w:val="none"/>
        </w:rPr>
        <w:t xml:space="preserve">. </w:t>
      </w:r>
      <w:r w:rsidRPr="009F0474">
        <w:rPr>
          <w:rStyle w:val="afa"/>
          <w:color w:val="auto"/>
          <w:u w:val="none"/>
          <w:lang w:val="en-US"/>
        </w:rPr>
        <w:t>«</w:t>
      </w:r>
      <w:proofErr w:type="spellStart"/>
      <w:r w:rsidRPr="009F0474">
        <w:rPr>
          <w:rStyle w:val="afa"/>
          <w:color w:val="auto"/>
          <w:u w:val="none"/>
          <w:lang w:val="en-US"/>
        </w:rPr>
        <w:t>Дни</w:t>
      </w:r>
      <w:proofErr w:type="spellEnd"/>
      <w:r w:rsidRPr="009F0474">
        <w:rPr>
          <w:rStyle w:val="afa"/>
          <w:color w:val="auto"/>
          <w:u w:val="none"/>
          <w:lang w:val="en-US"/>
        </w:rPr>
        <w:t xml:space="preserve"> </w:t>
      </w:r>
      <w:proofErr w:type="spellStart"/>
      <w:r w:rsidRPr="009F0474">
        <w:rPr>
          <w:rStyle w:val="afa"/>
          <w:color w:val="auto"/>
          <w:u w:val="none"/>
          <w:lang w:val="en-US"/>
        </w:rPr>
        <w:t>современного</w:t>
      </w:r>
      <w:proofErr w:type="spellEnd"/>
      <w:r w:rsidRPr="009F0474">
        <w:rPr>
          <w:rStyle w:val="afa"/>
          <w:color w:val="auto"/>
          <w:u w:val="none"/>
          <w:lang w:val="en-US"/>
        </w:rPr>
        <w:t xml:space="preserve"> </w:t>
      </w:r>
      <w:proofErr w:type="spellStart"/>
      <w:r w:rsidRPr="009F0474">
        <w:rPr>
          <w:rStyle w:val="afa"/>
          <w:color w:val="auto"/>
          <w:u w:val="none"/>
          <w:lang w:val="en-US"/>
        </w:rPr>
        <w:t>бетона</w:t>
      </w:r>
      <w:proofErr w:type="spellEnd"/>
      <w:r w:rsidRPr="009F0474">
        <w:rPr>
          <w:rStyle w:val="afa"/>
          <w:color w:val="auto"/>
          <w:u w:val="none"/>
          <w:lang w:val="en-US"/>
        </w:rPr>
        <w:t xml:space="preserve">». – Х.: </w:t>
      </w:r>
      <w:proofErr w:type="spellStart"/>
      <w:r w:rsidRPr="009F0474">
        <w:rPr>
          <w:rStyle w:val="afa"/>
          <w:color w:val="auto"/>
          <w:u w:val="none"/>
          <w:lang w:val="en-US"/>
        </w:rPr>
        <w:t>Колорит</w:t>
      </w:r>
      <w:proofErr w:type="spellEnd"/>
      <w:r w:rsidRPr="009F0474">
        <w:rPr>
          <w:rStyle w:val="afa"/>
          <w:color w:val="auto"/>
          <w:u w:val="none"/>
          <w:lang w:val="en-US"/>
        </w:rPr>
        <w:t>, 2005. – 280 с.</w:t>
      </w:r>
    </w:p>
    <w:p w14:paraId="7013C254"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color w:val="auto"/>
          <w:u w:val="none"/>
        </w:rPr>
      </w:pPr>
      <w:r w:rsidRPr="009F0474">
        <w:rPr>
          <w:rStyle w:val="afa"/>
          <w:color w:val="auto"/>
          <w:u w:val="none"/>
        </w:rPr>
        <w:t xml:space="preserve">Чернышев, Е.М. Модифицирование структуры цементного камня микро- и </w:t>
      </w:r>
      <w:proofErr w:type="spellStart"/>
      <w:r w:rsidRPr="009F0474">
        <w:rPr>
          <w:rStyle w:val="afa"/>
          <w:color w:val="auto"/>
          <w:u w:val="none"/>
        </w:rPr>
        <w:t>наноразмерными</w:t>
      </w:r>
      <w:proofErr w:type="spellEnd"/>
      <w:r w:rsidRPr="009F0474">
        <w:rPr>
          <w:rStyle w:val="afa"/>
          <w:color w:val="auto"/>
          <w:u w:val="none"/>
        </w:rPr>
        <w:t xml:space="preserve"> частицами кремнезема / Е.М. Чернышев, Д.Н. Коротких // Строительные материалы, оборудование и технологии </w:t>
      </w:r>
      <w:r w:rsidRPr="009F0474">
        <w:rPr>
          <w:rStyle w:val="afa"/>
          <w:color w:val="auto"/>
          <w:u w:val="none"/>
          <w:lang w:val="en-US"/>
        </w:rPr>
        <w:t>XXI</w:t>
      </w:r>
      <w:r w:rsidRPr="009F0474">
        <w:rPr>
          <w:rStyle w:val="afa"/>
          <w:color w:val="auto"/>
          <w:u w:val="none"/>
        </w:rPr>
        <w:t xml:space="preserve"> века. - 2008. №5. - С.30-32.</w:t>
      </w:r>
    </w:p>
    <w:p w14:paraId="411312BE"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color w:val="auto"/>
          <w:u w:val="none"/>
        </w:rPr>
      </w:pPr>
      <w:bookmarkStart w:id="268" w:name="_Hlk199073428"/>
      <w:proofErr w:type="spellStart"/>
      <w:r w:rsidRPr="009F0474">
        <w:rPr>
          <w:rStyle w:val="afa"/>
          <w:color w:val="auto"/>
          <w:u w:val="none"/>
        </w:rPr>
        <w:t>Терехович</w:t>
      </w:r>
      <w:proofErr w:type="spellEnd"/>
      <w:r w:rsidRPr="009F0474">
        <w:rPr>
          <w:rStyle w:val="afa"/>
          <w:color w:val="auto"/>
          <w:u w:val="none"/>
        </w:rPr>
        <w:t xml:space="preserve"> С.В. Физико-химические основы использования </w:t>
      </w:r>
      <w:proofErr w:type="spellStart"/>
      <w:r w:rsidRPr="009F0474">
        <w:rPr>
          <w:rStyle w:val="afa"/>
          <w:color w:val="auto"/>
          <w:u w:val="none"/>
        </w:rPr>
        <w:t>фосфошлаков</w:t>
      </w:r>
      <w:proofErr w:type="spellEnd"/>
      <w:r w:rsidRPr="009F0474">
        <w:rPr>
          <w:rStyle w:val="afa"/>
          <w:color w:val="auto"/>
          <w:u w:val="none"/>
        </w:rPr>
        <w:t xml:space="preserve"> для производства портландцемента//Тр. </w:t>
      </w:r>
      <w:proofErr w:type="spellStart"/>
      <w:r w:rsidRPr="009F0474">
        <w:rPr>
          <w:rStyle w:val="afa"/>
          <w:color w:val="auto"/>
          <w:u w:val="none"/>
        </w:rPr>
        <w:t>Международ</w:t>
      </w:r>
      <w:proofErr w:type="spellEnd"/>
      <w:r w:rsidRPr="009F0474">
        <w:rPr>
          <w:rStyle w:val="afa"/>
          <w:color w:val="auto"/>
          <w:u w:val="none"/>
        </w:rPr>
        <w:t>. НТК «Актуальные проблемы науки, технологии, произв. И образов. Т.1, Шымкент, 1993. – С. 95-97</w:t>
      </w:r>
    </w:p>
    <w:bookmarkEnd w:id="268"/>
    <w:p w14:paraId="13C2D12D"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rFonts w:cs="Times New Roman"/>
          <w:color w:val="auto"/>
          <w:szCs w:val="28"/>
          <w:u w:val="none"/>
        </w:rPr>
      </w:pPr>
      <w:r w:rsidRPr="009F0474">
        <w:rPr>
          <w:rStyle w:val="afa"/>
          <w:rFonts w:cs="Times New Roman"/>
          <w:color w:val="auto"/>
          <w:szCs w:val="28"/>
          <w:u w:val="none"/>
        </w:rPr>
        <w:t xml:space="preserve">Алимова Л.А., Акчурин Т.К., Пушкарская О.Ю. Анализ механизма действия </w:t>
      </w:r>
      <w:proofErr w:type="spellStart"/>
      <w:r w:rsidRPr="009F0474">
        <w:rPr>
          <w:rStyle w:val="afa"/>
          <w:rFonts w:cs="Times New Roman"/>
          <w:color w:val="auto"/>
          <w:szCs w:val="28"/>
          <w:u w:val="none"/>
        </w:rPr>
        <w:t>кремнеземосодержащей</w:t>
      </w:r>
      <w:proofErr w:type="spellEnd"/>
      <w:r w:rsidRPr="009F0474">
        <w:rPr>
          <w:rStyle w:val="afa"/>
          <w:rFonts w:cs="Times New Roman"/>
          <w:color w:val="auto"/>
          <w:szCs w:val="28"/>
          <w:u w:val="none"/>
        </w:rPr>
        <w:t xml:space="preserve"> добавки на основе отходов металлургии в составах бетонных композиций. // Вестник волгоградского государственного архитектурно-строительного университета (Серия: Строительство и Архитектура). №40 (59). 2015. –С. 127-134.</w:t>
      </w:r>
    </w:p>
    <w:p w14:paraId="33DF7022"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color w:val="auto"/>
          <w:u w:val="none"/>
          <w:lang w:val="en-US"/>
        </w:rPr>
      </w:pPr>
      <w:proofErr w:type="spellStart"/>
      <w:r w:rsidRPr="009F0474">
        <w:rPr>
          <w:rStyle w:val="afa"/>
          <w:color w:val="auto"/>
          <w:u w:val="none"/>
          <w:lang w:val="en-US"/>
        </w:rPr>
        <w:lastRenderedPageBreak/>
        <w:t>Rakhimova</w:t>
      </w:r>
      <w:proofErr w:type="spellEnd"/>
      <w:r w:rsidRPr="009F0474">
        <w:rPr>
          <w:rStyle w:val="afa"/>
          <w:color w:val="auto"/>
          <w:u w:val="none"/>
          <w:lang w:val="en-US"/>
        </w:rPr>
        <w:t xml:space="preserve">, N.R. Properties of the slag-alkaline bindings - specific surface and granulometric of ground blast furnace slags relation / N.R. </w:t>
      </w:r>
      <w:proofErr w:type="spellStart"/>
      <w:r w:rsidRPr="009F0474">
        <w:rPr>
          <w:rStyle w:val="afa"/>
          <w:color w:val="auto"/>
          <w:u w:val="none"/>
          <w:lang w:val="en-US"/>
        </w:rPr>
        <w:t>Rakhimova</w:t>
      </w:r>
      <w:proofErr w:type="spellEnd"/>
      <w:r w:rsidRPr="009F0474">
        <w:rPr>
          <w:rStyle w:val="afa"/>
          <w:color w:val="auto"/>
          <w:u w:val="none"/>
          <w:lang w:val="en-US"/>
        </w:rPr>
        <w:t xml:space="preserve">, R.Z. </w:t>
      </w:r>
      <w:proofErr w:type="spellStart"/>
      <w:r w:rsidRPr="009F0474">
        <w:rPr>
          <w:rStyle w:val="afa"/>
          <w:color w:val="auto"/>
          <w:u w:val="none"/>
          <w:lang w:val="en-US"/>
        </w:rPr>
        <w:t>Rakhimov</w:t>
      </w:r>
      <w:proofErr w:type="spellEnd"/>
      <w:r w:rsidRPr="009F0474">
        <w:rPr>
          <w:rStyle w:val="afa"/>
          <w:color w:val="auto"/>
          <w:u w:val="none"/>
          <w:lang w:val="en-US"/>
        </w:rPr>
        <w:t xml:space="preserve"> // 17. </w:t>
      </w:r>
      <w:proofErr w:type="spellStart"/>
      <w:r w:rsidRPr="009F0474">
        <w:rPr>
          <w:rStyle w:val="afa"/>
          <w:color w:val="auto"/>
          <w:u w:val="none"/>
          <w:lang w:val="en-US"/>
        </w:rPr>
        <w:t>Internationale</w:t>
      </w:r>
      <w:proofErr w:type="spellEnd"/>
      <w:r w:rsidRPr="009F0474">
        <w:rPr>
          <w:rStyle w:val="afa"/>
          <w:color w:val="auto"/>
          <w:u w:val="none"/>
          <w:lang w:val="en-US"/>
        </w:rPr>
        <w:t xml:space="preserve"> </w:t>
      </w:r>
      <w:proofErr w:type="spellStart"/>
      <w:r w:rsidRPr="009F0474">
        <w:rPr>
          <w:rStyle w:val="afa"/>
          <w:color w:val="auto"/>
          <w:u w:val="none"/>
          <w:lang w:val="en-US"/>
        </w:rPr>
        <w:t>Baustofftagung</w:t>
      </w:r>
      <w:proofErr w:type="spellEnd"/>
      <w:r w:rsidRPr="009F0474">
        <w:rPr>
          <w:rStyle w:val="afa"/>
          <w:color w:val="auto"/>
          <w:u w:val="none"/>
          <w:lang w:val="en-US"/>
        </w:rPr>
        <w:t xml:space="preserve">, </w:t>
      </w:r>
      <w:proofErr w:type="spellStart"/>
      <w:r w:rsidRPr="009F0474">
        <w:rPr>
          <w:rStyle w:val="afa"/>
          <w:color w:val="auto"/>
          <w:u w:val="none"/>
          <w:lang w:val="en-US"/>
        </w:rPr>
        <w:t>Tagungsbericht</w:t>
      </w:r>
      <w:proofErr w:type="spellEnd"/>
      <w:r w:rsidRPr="009F0474">
        <w:rPr>
          <w:rStyle w:val="afa"/>
          <w:color w:val="auto"/>
          <w:u w:val="none"/>
          <w:lang w:val="en-US"/>
        </w:rPr>
        <w:t xml:space="preserve">. Band 1. Weimar. - 2009. - P. 1-0499-0504. </w:t>
      </w:r>
    </w:p>
    <w:p w14:paraId="1DDD9874"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color w:val="auto"/>
          <w:u w:val="none"/>
          <w:lang w:val="en-US"/>
        </w:rPr>
      </w:pPr>
      <w:proofErr w:type="spellStart"/>
      <w:r w:rsidRPr="009F0474">
        <w:rPr>
          <w:rStyle w:val="afa"/>
          <w:color w:val="auto"/>
          <w:u w:val="none"/>
          <w:lang w:val="en-US"/>
        </w:rPr>
        <w:t>Rakhimova</w:t>
      </w:r>
      <w:proofErr w:type="spellEnd"/>
      <w:r w:rsidRPr="009F0474">
        <w:rPr>
          <w:rStyle w:val="afa"/>
          <w:color w:val="auto"/>
          <w:u w:val="none"/>
          <w:lang w:val="en-US"/>
        </w:rPr>
        <w:t xml:space="preserve">, N.R. The influence of the type and content zeolite containing </w:t>
      </w:r>
      <w:proofErr w:type="spellStart"/>
      <w:r w:rsidRPr="009F0474">
        <w:rPr>
          <w:rStyle w:val="afa"/>
          <w:color w:val="auto"/>
          <w:u w:val="none"/>
          <w:lang w:val="en-US"/>
        </w:rPr>
        <w:t>addings</w:t>
      </w:r>
      <w:proofErr w:type="spellEnd"/>
      <w:r w:rsidRPr="009F0474">
        <w:rPr>
          <w:rStyle w:val="afa"/>
          <w:color w:val="auto"/>
          <w:u w:val="none"/>
          <w:lang w:val="en-US"/>
        </w:rPr>
        <w:t xml:space="preserve"> on the properties and composition slag-alkaline bindings with liquid glass solution / N.R. </w:t>
      </w:r>
      <w:proofErr w:type="spellStart"/>
      <w:r w:rsidRPr="009F0474">
        <w:rPr>
          <w:rStyle w:val="afa"/>
          <w:color w:val="auto"/>
          <w:u w:val="none"/>
          <w:lang w:val="en-US"/>
        </w:rPr>
        <w:t>Rakhimova</w:t>
      </w:r>
      <w:proofErr w:type="spellEnd"/>
      <w:r w:rsidRPr="009F0474">
        <w:rPr>
          <w:rStyle w:val="afa"/>
          <w:color w:val="auto"/>
          <w:u w:val="none"/>
          <w:lang w:val="en-US"/>
        </w:rPr>
        <w:t xml:space="preserve">, R.Z. </w:t>
      </w:r>
      <w:proofErr w:type="spellStart"/>
      <w:r w:rsidRPr="009F0474">
        <w:rPr>
          <w:rStyle w:val="afa"/>
          <w:color w:val="auto"/>
          <w:u w:val="none"/>
          <w:lang w:val="en-US"/>
        </w:rPr>
        <w:t>Rakhimov</w:t>
      </w:r>
      <w:proofErr w:type="spellEnd"/>
      <w:r w:rsidRPr="009F0474">
        <w:rPr>
          <w:rStyle w:val="afa"/>
          <w:color w:val="auto"/>
          <w:u w:val="none"/>
          <w:lang w:val="en-US"/>
        </w:rPr>
        <w:t xml:space="preserve"> // Non-Traditional Cement &amp; Concrete III. Proceedings of the International Symposium. - Brno, June 10-12, 2008.-p.640-646.</w:t>
      </w:r>
    </w:p>
    <w:p w14:paraId="592E5449"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color w:val="auto"/>
          <w:u w:val="none"/>
          <w:lang w:val="en-US"/>
        </w:rPr>
      </w:pPr>
      <w:proofErr w:type="spellStart"/>
      <w:r w:rsidRPr="009F0474">
        <w:rPr>
          <w:rStyle w:val="afa"/>
          <w:color w:val="auto"/>
          <w:u w:val="none"/>
          <w:lang w:val="en-US"/>
        </w:rPr>
        <w:t>Rakhimov</w:t>
      </w:r>
      <w:proofErr w:type="spellEnd"/>
      <w:r w:rsidRPr="009F0474">
        <w:rPr>
          <w:rStyle w:val="afa"/>
          <w:color w:val="auto"/>
          <w:u w:val="none"/>
          <w:lang w:val="en-US"/>
        </w:rPr>
        <w:t xml:space="preserve">, R.Z. Properties, composition and structure of the </w:t>
      </w:r>
      <w:proofErr w:type="spellStart"/>
      <w:r w:rsidRPr="009F0474">
        <w:rPr>
          <w:rStyle w:val="afa"/>
          <w:color w:val="auto"/>
          <w:u w:val="none"/>
          <w:lang w:val="en-US"/>
        </w:rPr>
        <w:t>slagalkaline</w:t>
      </w:r>
      <w:proofErr w:type="spellEnd"/>
      <w:r w:rsidRPr="009F0474">
        <w:rPr>
          <w:rStyle w:val="afa"/>
          <w:color w:val="auto"/>
          <w:u w:val="none"/>
          <w:lang w:val="en-US"/>
        </w:rPr>
        <w:t xml:space="preserve"> stone with </w:t>
      </w:r>
      <w:proofErr w:type="spellStart"/>
      <w:r w:rsidRPr="009F0474">
        <w:rPr>
          <w:rStyle w:val="afa"/>
          <w:color w:val="auto"/>
          <w:u w:val="none"/>
          <w:lang w:val="en-US"/>
        </w:rPr>
        <w:t>microsilica</w:t>
      </w:r>
      <w:proofErr w:type="spellEnd"/>
      <w:r w:rsidRPr="009F0474">
        <w:rPr>
          <w:rStyle w:val="afa"/>
          <w:color w:val="auto"/>
          <w:u w:val="none"/>
          <w:lang w:val="en-US"/>
        </w:rPr>
        <w:t xml:space="preserve"> adding / R.Z. </w:t>
      </w:r>
      <w:proofErr w:type="spellStart"/>
      <w:r w:rsidRPr="009F0474">
        <w:rPr>
          <w:rStyle w:val="afa"/>
          <w:color w:val="auto"/>
          <w:u w:val="none"/>
          <w:lang w:val="en-US"/>
        </w:rPr>
        <w:t>Rakhimov</w:t>
      </w:r>
      <w:proofErr w:type="spellEnd"/>
      <w:r w:rsidRPr="009F0474">
        <w:rPr>
          <w:rStyle w:val="afa"/>
          <w:color w:val="auto"/>
          <w:u w:val="none"/>
          <w:lang w:val="en-US"/>
        </w:rPr>
        <w:t xml:space="preserve">, N.R. </w:t>
      </w:r>
      <w:proofErr w:type="spellStart"/>
      <w:r w:rsidRPr="009F0474">
        <w:rPr>
          <w:rStyle w:val="afa"/>
          <w:color w:val="auto"/>
          <w:u w:val="none"/>
          <w:lang w:val="en-US"/>
        </w:rPr>
        <w:t>Rakhimova</w:t>
      </w:r>
      <w:proofErr w:type="spellEnd"/>
      <w:r w:rsidRPr="009F0474">
        <w:rPr>
          <w:rStyle w:val="afa"/>
          <w:color w:val="auto"/>
          <w:u w:val="none"/>
          <w:lang w:val="en-US"/>
        </w:rPr>
        <w:t xml:space="preserve"> // </w:t>
      </w:r>
      <w:proofErr w:type="spellStart"/>
      <w:r w:rsidRPr="009F0474">
        <w:rPr>
          <w:rStyle w:val="afa"/>
          <w:color w:val="auto"/>
          <w:u w:val="none"/>
          <w:lang w:val="en-US"/>
        </w:rPr>
        <w:t>NonTraditional</w:t>
      </w:r>
      <w:proofErr w:type="spellEnd"/>
      <w:r w:rsidRPr="009F0474">
        <w:rPr>
          <w:rStyle w:val="afa"/>
          <w:color w:val="auto"/>
          <w:u w:val="none"/>
          <w:lang w:val="en-US"/>
        </w:rPr>
        <w:t xml:space="preserve"> Cement &amp; Concrete III. Proceedings of the International Symposium. – Brno, June 10-12, 2008. - P.647-652.</w:t>
      </w:r>
    </w:p>
    <w:p w14:paraId="61644C8F"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color w:val="auto"/>
          <w:u w:val="none"/>
        </w:rPr>
      </w:pPr>
      <w:proofErr w:type="spellStart"/>
      <w:r w:rsidRPr="009F0474">
        <w:rPr>
          <w:rStyle w:val="afa"/>
          <w:color w:val="auto"/>
          <w:u w:val="none"/>
        </w:rPr>
        <w:t>Волженский</w:t>
      </w:r>
      <w:proofErr w:type="spellEnd"/>
      <w:r w:rsidRPr="009F0474">
        <w:rPr>
          <w:rStyle w:val="afa"/>
          <w:color w:val="auto"/>
          <w:u w:val="none"/>
        </w:rPr>
        <w:t xml:space="preserve"> А.В., Буров Ю.С., Виноградов Б.Н., Гладких К.В. Бетоны и изделия из шлаковых и зольных материалов. М.: </w:t>
      </w:r>
      <w:proofErr w:type="spellStart"/>
      <w:r w:rsidRPr="009F0474">
        <w:rPr>
          <w:rStyle w:val="afa"/>
          <w:color w:val="auto"/>
          <w:u w:val="none"/>
        </w:rPr>
        <w:t>Стройиздат</w:t>
      </w:r>
      <w:proofErr w:type="spellEnd"/>
      <w:r w:rsidRPr="009F0474">
        <w:rPr>
          <w:rStyle w:val="afa"/>
          <w:color w:val="auto"/>
          <w:u w:val="none"/>
        </w:rPr>
        <w:t>, 1969. -392 c.</w:t>
      </w:r>
    </w:p>
    <w:p w14:paraId="5FD9F432"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rFonts w:cs="Times New Roman"/>
          <w:color w:val="auto"/>
          <w:szCs w:val="28"/>
          <w:u w:val="none"/>
        </w:rPr>
      </w:pPr>
      <w:r w:rsidRPr="009F0474">
        <w:rPr>
          <w:rStyle w:val="afa"/>
          <w:rFonts w:cs="Times New Roman"/>
          <w:color w:val="auto"/>
          <w:szCs w:val="28"/>
          <w:u w:val="none"/>
        </w:rPr>
        <w:t xml:space="preserve">Русина В.В. Минеральные вяжущие вещества на основе </w:t>
      </w:r>
      <w:proofErr w:type="spellStart"/>
      <w:r w:rsidRPr="009F0474">
        <w:rPr>
          <w:rStyle w:val="afa"/>
          <w:rFonts w:cs="Times New Roman"/>
          <w:color w:val="auto"/>
          <w:szCs w:val="28"/>
          <w:u w:val="none"/>
        </w:rPr>
        <w:t>многотоннажных</w:t>
      </w:r>
      <w:proofErr w:type="spellEnd"/>
      <w:r w:rsidRPr="009F0474">
        <w:rPr>
          <w:rStyle w:val="afa"/>
          <w:rFonts w:cs="Times New Roman"/>
          <w:color w:val="auto"/>
          <w:szCs w:val="28"/>
          <w:u w:val="none"/>
        </w:rPr>
        <w:t xml:space="preserve"> промышленных отходов: учеб. пособие. – Братск: ГОУ ВПО «</w:t>
      </w:r>
      <w:proofErr w:type="spellStart"/>
      <w:r w:rsidRPr="009F0474">
        <w:rPr>
          <w:rStyle w:val="afa"/>
          <w:rFonts w:cs="Times New Roman"/>
          <w:color w:val="auto"/>
          <w:szCs w:val="28"/>
          <w:u w:val="none"/>
        </w:rPr>
        <w:t>БрГУ</w:t>
      </w:r>
      <w:proofErr w:type="spellEnd"/>
      <w:r w:rsidRPr="009F0474">
        <w:rPr>
          <w:rStyle w:val="afa"/>
          <w:rFonts w:cs="Times New Roman"/>
          <w:color w:val="auto"/>
          <w:szCs w:val="28"/>
          <w:u w:val="none"/>
        </w:rPr>
        <w:t>», 2007. – 224 с.</w:t>
      </w:r>
    </w:p>
    <w:p w14:paraId="477A11BB" w14:textId="77777777" w:rsidR="00706C88" w:rsidRPr="009F0474" w:rsidRDefault="00706C88" w:rsidP="0065068C">
      <w:pPr>
        <w:numPr>
          <w:ilvl w:val="0"/>
          <w:numId w:val="31"/>
        </w:numPr>
        <w:shd w:val="clear" w:color="auto" w:fill="FFFFFF"/>
        <w:spacing w:after="0" w:line="240" w:lineRule="auto"/>
        <w:ind w:left="0" w:firstLine="709"/>
        <w:jc w:val="both"/>
        <w:rPr>
          <w:rStyle w:val="afa"/>
          <w:rFonts w:ascii="Times New Roman" w:hAnsi="Times New Roman" w:cs="Times New Roman"/>
          <w:color w:val="auto"/>
          <w:sz w:val="28"/>
          <w:szCs w:val="28"/>
          <w:u w:val="none"/>
        </w:rPr>
      </w:pPr>
      <w:r w:rsidRPr="009F0474">
        <w:rPr>
          <w:rStyle w:val="afa"/>
          <w:rFonts w:ascii="Times New Roman" w:hAnsi="Times New Roman" w:cs="Times New Roman"/>
          <w:color w:val="auto"/>
          <w:sz w:val="28"/>
          <w:szCs w:val="28"/>
          <w:u w:val="none"/>
        </w:rPr>
        <w:t>Серых Р. Л., Калашников Ю. К.</w:t>
      </w:r>
      <w:r w:rsidRPr="009F0474">
        <w:rPr>
          <w:rStyle w:val="afa"/>
          <w:rFonts w:ascii="Times New Roman" w:hAnsi="Times New Roman" w:cs="Times New Roman"/>
          <w:color w:val="auto"/>
          <w:sz w:val="28"/>
          <w:szCs w:val="28"/>
          <w:u w:val="none"/>
          <w:lang w:val="en-US"/>
        </w:rPr>
        <w:t> </w:t>
      </w:r>
      <w:r w:rsidRPr="009F0474">
        <w:rPr>
          <w:rStyle w:val="afa"/>
          <w:rFonts w:ascii="Times New Roman" w:hAnsi="Times New Roman" w:cs="Times New Roman"/>
          <w:color w:val="auto"/>
          <w:sz w:val="28"/>
          <w:szCs w:val="28"/>
          <w:u w:val="none"/>
        </w:rPr>
        <w:t xml:space="preserve">Ползучесть </w:t>
      </w:r>
      <w:proofErr w:type="spellStart"/>
      <w:r w:rsidRPr="009F0474">
        <w:rPr>
          <w:rStyle w:val="afa"/>
          <w:rFonts w:ascii="Times New Roman" w:hAnsi="Times New Roman" w:cs="Times New Roman"/>
          <w:color w:val="auto"/>
          <w:sz w:val="28"/>
          <w:szCs w:val="28"/>
          <w:u w:val="none"/>
        </w:rPr>
        <w:t>шлакощелочных</w:t>
      </w:r>
      <w:proofErr w:type="spellEnd"/>
      <w:r w:rsidRPr="009F0474">
        <w:rPr>
          <w:rStyle w:val="afa"/>
          <w:rFonts w:ascii="Times New Roman" w:hAnsi="Times New Roman" w:cs="Times New Roman"/>
          <w:color w:val="auto"/>
          <w:sz w:val="28"/>
          <w:szCs w:val="28"/>
          <w:u w:val="none"/>
        </w:rPr>
        <w:t xml:space="preserve"> бетонов</w:t>
      </w:r>
      <w:r w:rsidRPr="009F0474">
        <w:rPr>
          <w:rStyle w:val="afa"/>
          <w:rFonts w:ascii="Times New Roman" w:hAnsi="Times New Roman" w:cs="Times New Roman"/>
          <w:color w:val="auto"/>
          <w:sz w:val="28"/>
          <w:szCs w:val="28"/>
          <w:u w:val="none"/>
          <w:lang w:val="en-US"/>
        </w:rPr>
        <w:t> </w:t>
      </w:r>
      <w:r w:rsidRPr="009F0474">
        <w:rPr>
          <w:rStyle w:val="afa"/>
          <w:rFonts w:ascii="Times New Roman" w:hAnsi="Times New Roman" w:cs="Times New Roman"/>
          <w:color w:val="auto"/>
          <w:sz w:val="28"/>
          <w:szCs w:val="28"/>
          <w:u w:val="none"/>
        </w:rPr>
        <w:t xml:space="preserve">// </w:t>
      </w:r>
      <w:proofErr w:type="spellStart"/>
      <w:r w:rsidRPr="009F0474">
        <w:rPr>
          <w:rStyle w:val="afa"/>
          <w:rFonts w:ascii="Times New Roman" w:hAnsi="Times New Roman" w:cs="Times New Roman"/>
          <w:color w:val="auto"/>
          <w:sz w:val="28"/>
          <w:szCs w:val="28"/>
          <w:u w:val="none"/>
        </w:rPr>
        <w:t>Шлакощелочные</w:t>
      </w:r>
      <w:proofErr w:type="spellEnd"/>
      <w:r w:rsidRPr="009F0474">
        <w:rPr>
          <w:rStyle w:val="afa"/>
          <w:rFonts w:ascii="Times New Roman" w:hAnsi="Times New Roman" w:cs="Times New Roman"/>
          <w:color w:val="auto"/>
          <w:sz w:val="28"/>
          <w:szCs w:val="28"/>
          <w:u w:val="none"/>
        </w:rPr>
        <w:t xml:space="preserve"> цементы, бетоны и конструкции.</w:t>
      </w:r>
      <w:r w:rsidRPr="009F0474">
        <w:rPr>
          <w:rStyle w:val="afa"/>
          <w:rFonts w:ascii="Times New Roman" w:hAnsi="Times New Roman" w:cs="Times New Roman"/>
          <w:color w:val="auto"/>
          <w:sz w:val="28"/>
          <w:szCs w:val="28"/>
          <w:u w:val="none"/>
          <w:lang w:val="en-US"/>
        </w:rPr>
        <w:t> </w:t>
      </w:r>
      <w:r w:rsidRPr="009F0474">
        <w:rPr>
          <w:rStyle w:val="afa"/>
          <w:rFonts w:ascii="Times New Roman" w:hAnsi="Times New Roman" w:cs="Times New Roman"/>
          <w:color w:val="auto"/>
          <w:sz w:val="28"/>
          <w:szCs w:val="28"/>
          <w:u w:val="none"/>
        </w:rPr>
        <w:t xml:space="preserve">— Киев: КИСИ, </w:t>
      </w:r>
      <w:proofErr w:type="spellStart"/>
      <w:r w:rsidRPr="009F0474">
        <w:rPr>
          <w:rStyle w:val="afa"/>
          <w:rFonts w:ascii="Times New Roman" w:hAnsi="Times New Roman" w:cs="Times New Roman"/>
          <w:color w:val="auto"/>
          <w:sz w:val="28"/>
          <w:szCs w:val="28"/>
          <w:u w:val="none"/>
        </w:rPr>
        <w:t>Вищашкола</w:t>
      </w:r>
      <w:proofErr w:type="spellEnd"/>
      <w:r w:rsidRPr="009F0474">
        <w:rPr>
          <w:rStyle w:val="afa"/>
          <w:rFonts w:ascii="Times New Roman" w:hAnsi="Times New Roman" w:cs="Times New Roman"/>
          <w:color w:val="auto"/>
          <w:sz w:val="28"/>
          <w:szCs w:val="28"/>
          <w:u w:val="none"/>
        </w:rPr>
        <w:t>, 1979. – С. 131—132.</w:t>
      </w:r>
    </w:p>
    <w:p w14:paraId="31071E88" w14:textId="77777777" w:rsidR="00706C88" w:rsidRPr="009F0474" w:rsidRDefault="00706C88" w:rsidP="0065068C">
      <w:pPr>
        <w:numPr>
          <w:ilvl w:val="0"/>
          <w:numId w:val="31"/>
        </w:numPr>
        <w:shd w:val="clear" w:color="auto" w:fill="FFFFFF"/>
        <w:spacing w:after="0" w:line="240" w:lineRule="auto"/>
        <w:ind w:left="0" w:firstLine="709"/>
        <w:jc w:val="both"/>
        <w:rPr>
          <w:rStyle w:val="afa"/>
          <w:rFonts w:ascii="Times New Roman" w:hAnsi="Times New Roman" w:cs="Times New Roman"/>
          <w:color w:val="auto"/>
          <w:sz w:val="28"/>
          <w:szCs w:val="28"/>
          <w:u w:val="none"/>
        </w:rPr>
      </w:pPr>
      <w:r w:rsidRPr="009F0474">
        <w:rPr>
          <w:rStyle w:val="afa"/>
          <w:rFonts w:ascii="Times New Roman" w:hAnsi="Times New Roman" w:cs="Times New Roman"/>
          <w:color w:val="auto"/>
          <w:sz w:val="28"/>
          <w:szCs w:val="28"/>
          <w:u w:val="none"/>
        </w:rPr>
        <w:t>Серых Р. Л.</w:t>
      </w:r>
      <w:r w:rsidRPr="009F0474">
        <w:rPr>
          <w:rStyle w:val="afa"/>
          <w:rFonts w:ascii="Times New Roman" w:hAnsi="Times New Roman" w:cs="Times New Roman"/>
          <w:color w:val="auto"/>
          <w:sz w:val="28"/>
          <w:szCs w:val="28"/>
          <w:u w:val="none"/>
          <w:lang w:val="en-US"/>
        </w:rPr>
        <w:t> </w:t>
      </w:r>
      <w:r w:rsidRPr="009F0474">
        <w:rPr>
          <w:rStyle w:val="afa"/>
          <w:rFonts w:ascii="Times New Roman" w:hAnsi="Times New Roman" w:cs="Times New Roman"/>
          <w:color w:val="auto"/>
          <w:sz w:val="28"/>
          <w:szCs w:val="28"/>
          <w:u w:val="none"/>
        </w:rPr>
        <w:t xml:space="preserve">Усадка бетона на </w:t>
      </w:r>
      <w:proofErr w:type="spellStart"/>
      <w:r w:rsidRPr="009F0474">
        <w:rPr>
          <w:rStyle w:val="afa"/>
          <w:rFonts w:ascii="Times New Roman" w:hAnsi="Times New Roman" w:cs="Times New Roman"/>
          <w:color w:val="auto"/>
          <w:sz w:val="28"/>
          <w:szCs w:val="28"/>
          <w:u w:val="none"/>
        </w:rPr>
        <w:t>шлакощелочных</w:t>
      </w:r>
      <w:proofErr w:type="spellEnd"/>
      <w:r w:rsidRPr="009F0474">
        <w:rPr>
          <w:rStyle w:val="afa"/>
          <w:rFonts w:ascii="Times New Roman" w:hAnsi="Times New Roman" w:cs="Times New Roman"/>
          <w:color w:val="auto"/>
          <w:sz w:val="28"/>
          <w:szCs w:val="28"/>
          <w:u w:val="none"/>
        </w:rPr>
        <w:t xml:space="preserve"> вяжущих</w:t>
      </w:r>
      <w:r w:rsidRPr="009F0474">
        <w:rPr>
          <w:rStyle w:val="afa"/>
          <w:rFonts w:ascii="Times New Roman" w:hAnsi="Times New Roman" w:cs="Times New Roman"/>
          <w:color w:val="auto"/>
          <w:sz w:val="28"/>
          <w:szCs w:val="28"/>
          <w:u w:val="none"/>
          <w:lang w:val="en-US"/>
        </w:rPr>
        <w:t> </w:t>
      </w:r>
      <w:r w:rsidRPr="009F0474">
        <w:rPr>
          <w:rStyle w:val="afa"/>
          <w:rFonts w:ascii="Times New Roman" w:hAnsi="Times New Roman" w:cs="Times New Roman"/>
          <w:color w:val="auto"/>
          <w:sz w:val="28"/>
          <w:szCs w:val="28"/>
          <w:u w:val="none"/>
        </w:rPr>
        <w:t>// Тяжелый бетон и его разновидности: сб. науч. тр.</w:t>
      </w:r>
      <w:r w:rsidRPr="009F0474">
        <w:rPr>
          <w:rStyle w:val="afa"/>
          <w:rFonts w:ascii="Times New Roman" w:hAnsi="Times New Roman" w:cs="Times New Roman"/>
          <w:color w:val="auto"/>
          <w:sz w:val="28"/>
          <w:szCs w:val="28"/>
          <w:u w:val="none"/>
          <w:lang w:val="en-US"/>
        </w:rPr>
        <w:t> </w:t>
      </w:r>
      <w:r w:rsidRPr="009F0474">
        <w:rPr>
          <w:rStyle w:val="afa"/>
          <w:rFonts w:ascii="Times New Roman" w:hAnsi="Times New Roman" w:cs="Times New Roman"/>
          <w:color w:val="auto"/>
          <w:sz w:val="28"/>
          <w:szCs w:val="28"/>
          <w:u w:val="none"/>
        </w:rPr>
        <w:t>—</w:t>
      </w:r>
      <w:r w:rsidRPr="009F0474">
        <w:rPr>
          <w:rStyle w:val="afa"/>
          <w:rFonts w:ascii="Times New Roman" w:hAnsi="Times New Roman" w:cs="Times New Roman"/>
          <w:color w:val="auto"/>
          <w:sz w:val="28"/>
          <w:szCs w:val="28"/>
          <w:u w:val="none"/>
          <w:lang w:val="en-US"/>
        </w:rPr>
        <w:t> </w:t>
      </w:r>
      <w:r w:rsidRPr="009F0474">
        <w:rPr>
          <w:rStyle w:val="afa"/>
          <w:rFonts w:ascii="Times New Roman" w:hAnsi="Times New Roman" w:cs="Times New Roman"/>
          <w:color w:val="auto"/>
          <w:sz w:val="28"/>
          <w:szCs w:val="28"/>
          <w:u w:val="none"/>
        </w:rPr>
        <w:t>М.: НИИЖБ, 1981.</w:t>
      </w:r>
      <w:r w:rsidRPr="009F0474">
        <w:rPr>
          <w:rStyle w:val="afa"/>
          <w:rFonts w:ascii="Times New Roman" w:hAnsi="Times New Roman" w:cs="Times New Roman"/>
          <w:color w:val="auto"/>
          <w:sz w:val="28"/>
          <w:szCs w:val="28"/>
          <w:u w:val="none"/>
          <w:lang w:val="en-US"/>
        </w:rPr>
        <w:t> </w:t>
      </w:r>
      <w:r w:rsidRPr="009F0474">
        <w:rPr>
          <w:rStyle w:val="afa"/>
          <w:rFonts w:ascii="Times New Roman" w:hAnsi="Times New Roman" w:cs="Times New Roman"/>
          <w:color w:val="auto"/>
          <w:sz w:val="28"/>
          <w:szCs w:val="28"/>
          <w:u w:val="none"/>
        </w:rPr>
        <w:t>—</w:t>
      </w:r>
      <w:r w:rsidRPr="009F0474">
        <w:rPr>
          <w:rStyle w:val="afa"/>
          <w:rFonts w:ascii="Times New Roman" w:hAnsi="Times New Roman" w:cs="Times New Roman"/>
          <w:color w:val="auto"/>
          <w:sz w:val="28"/>
          <w:szCs w:val="28"/>
          <w:u w:val="none"/>
          <w:lang w:val="en-US"/>
        </w:rPr>
        <w:t> </w:t>
      </w:r>
      <w:r w:rsidRPr="009F0474">
        <w:rPr>
          <w:rStyle w:val="afa"/>
          <w:rFonts w:ascii="Times New Roman" w:hAnsi="Times New Roman" w:cs="Times New Roman"/>
          <w:color w:val="auto"/>
          <w:sz w:val="28"/>
          <w:szCs w:val="28"/>
          <w:u w:val="none"/>
        </w:rPr>
        <w:t>С. 80—87.</w:t>
      </w:r>
    </w:p>
    <w:p w14:paraId="792B1AF3"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color w:val="auto"/>
          <w:u w:val="none"/>
        </w:rPr>
      </w:pPr>
      <w:proofErr w:type="spellStart"/>
      <w:r w:rsidRPr="009F0474">
        <w:rPr>
          <w:rStyle w:val="afa"/>
          <w:color w:val="auto"/>
          <w:u w:val="none"/>
        </w:rPr>
        <w:t>Бутт</w:t>
      </w:r>
      <w:proofErr w:type="spellEnd"/>
      <w:r w:rsidRPr="009F0474">
        <w:rPr>
          <w:rStyle w:val="afa"/>
          <w:color w:val="auto"/>
          <w:u w:val="none"/>
        </w:rPr>
        <w:t xml:space="preserve"> Ю.М., Сычев М.М., Тимашев В.В. Химическая технология вяжущих материалов. – М.: Высшая школа, 1980. – 472 с.</w:t>
      </w:r>
    </w:p>
    <w:p w14:paraId="05B5CA6D" w14:textId="77777777" w:rsidR="00706C88" w:rsidRPr="009F0474" w:rsidRDefault="00706C88" w:rsidP="0065068C">
      <w:pPr>
        <w:pStyle w:val="af4"/>
        <w:numPr>
          <w:ilvl w:val="0"/>
          <w:numId w:val="31"/>
        </w:numPr>
        <w:spacing w:after="0" w:line="240" w:lineRule="auto"/>
        <w:ind w:left="0" w:firstLine="709"/>
        <w:jc w:val="both"/>
        <w:rPr>
          <w:rFonts w:cs="Times New Roman"/>
          <w:szCs w:val="28"/>
        </w:rPr>
      </w:pPr>
      <w:r w:rsidRPr="009F0474">
        <w:rPr>
          <w:rFonts w:cs="Times New Roman"/>
          <w:szCs w:val="28"/>
        </w:rPr>
        <w:t xml:space="preserve">Ватин Н.И., Петросов Д.В., Калачев А.И., Лахтинен П. Применение зол и </w:t>
      </w:r>
      <w:proofErr w:type="spellStart"/>
      <w:r w:rsidRPr="009F0474">
        <w:rPr>
          <w:rFonts w:cs="Times New Roman"/>
          <w:szCs w:val="28"/>
        </w:rPr>
        <w:t>золошлаковых</w:t>
      </w:r>
      <w:proofErr w:type="spellEnd"/>
      <w:r w:rsidRPr="009F0474">
        <w:rPr>
          <w:rFonts w:cs="Times New Roman"/>
          <w:szCs w:val="28"/>
        </w:rPr>
        <w:t xml:space="preserve"> отходов в строительстве // Инженерно-строительный журнал. 2011. № 4(22). С. 16-21. DOI: 10.5862/MCE.22.2.</w:t>
      </w:r>
    </w:p>
    <w:p w14:paraId="2A236BAD"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color w:val="auto"/>
          <w:u w:val="none"/>
          <w:lang w:val="en-US"/>
        </w:rPr>
      </w:pPr>
      <w:proofErr w:type="spellStart"/>
      <w:r w:rsidRPr="009F0474">
        <w:rPr>
          <w:rStyle w:val="afa"/>
          <w:color w:val="auto"/>
          <w:u w:val="none"/>
          <w:lang w:val="en-US"/>
        </w:rPr>
        <w:t>Rakhimova</w:t>
      </w:r>
      <w:proofErr w:type="spellEnd"/>
      <w:r w:rsidRPr="009F0474">
        <w:rPr>
          <w:rStyle w:val="afa"/>
          <w:color w:val="auto"/>
          <w:u w:val="none"/>
          <w:lang w:val="en-US"/>
        </w:rPr>
        <w:t xml:space="preserve"> N.R., </w:t>
      </w:r>
      <w:proofErr w:type="spellStart"/>
      <w:r w:rsidRPr="009F0474">
        <w:rPr>
          <w:rStyle w:val="afa"/>
          <w:color w:val="auto"/>
          <w:u w:val="none"/>
          <w:lang w:val="en-US"/>
        </w:rPr>
        <w:t>Rakhimov</w:t>
      </w:r>
      <w:proofErr w:type="spellEnd"/>
      <w:r w:rsidRPr="009F0474">
        <w:rPr>
          <w:rStyle w:val="afa"/>
          <w:color w:val="auto"/>
          <w:u w:val="none"/>
          <w:lang w:val="en-US"/>
        </w:rPr>
        <w:t xml:space="preserve"> R.Z. Alkali-activated cements and mortars based on blast furnace slag and </w:t>
      </w:r>
      <w:proofErr w:type="spellStart"/>
      <w:r w:rsidRPr="009F0474">
        <w:rPr>
          <w:rStyle w:val="afa"/>
          <w:color w:val="auto"/>
          <w:u w:val="none"/>
          <w:lang w:val="en-US"/>
        </w:rPr>
        <w:t>redclay</w:t>
      </w:r>
      <w:proofErr w:type="spellEnd"/>
      <w:r w:rsidRPr="009F0474">
        <w:rPr>
          <w:rStyle w:val="afa"/>
          <w:color w:val="auto"/>
          <w:u w:val="none"/>
          <w:lang w:val="en-US"/>
        </w:rPr>
        <w:t xml:space="preserve"> brick waste. Materials and Design. №8. 23 June 2015. p. 324-331.</w:t>
      </w:r>
    </w:p>
    <w:p w14:paraId="2BE6888B"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color w:val="auto"/>
          <w:u w:val="none"/>
          <w:lang w:val="en-US"/>
        </w:rPr>
      </w:pPr>
      <w:proofErr w:type="spellStart"/>
      <w:r w:rsidRPr="009F0474">
        <w:rPr>
          <w:rStyle w:val="afa"/>
          <w:color w:val="auto"/>
          <w:u w:val="none"/>
        </w:rPr>
        <w:t>Байджанов</w:t>
      </w:r>
      <w:proofErr w:type="spellEnd"/>
      <w:r w:rsidRPr="009F0474">
        <w:rPr>
          <w:rStyle w:val="afa"/>
          <w:color w:val="auto"/>
          <w:u w:val="none"/>
        </w:rPr>
        <w:t xml:space="preserve"> Д.О., Хан М.А., </w:t>
      </w:r>
      <w:proofErr w:type="spellStart"/>
      <w:r w:rsidRPr="009F0474">
        <w:rPr>
          <w:rStyle w:val="afa"/>
          <w:color w:val="auto"/>
          <w:u w:val="none"/>
        </w:rPr>
        <w:t>Иманов</w:t>
      </w:r>
      <w:proofErr w:type="spellEnd"/>
      <w:r w:rsidRPr="009F0474">
        <w:rPr>
          <w:rStyle w:val="afa"/>
          <w:color w:val="auto"/>
          <w:u w:val="none"/>
        </w:rPr>
        <w:t xml:space="preserve"> Е.К., </w:t>
      </w:r>
      <w:proofErr w:type="spellStart"/>
      <w:r w:rsidRPr="009F0474">
        <w:rPr>
          <w:rStyle w:val="afa"/>
          <w:color w:val="auto"/>
          <w:u w:val="none"/>
        </w:rPr>
        <w:t>Дивак</w:t>
      </w:r>
      <w:proofErr w:type="spellEnd"/>
      <w:r w:rsidRPr="009F0474">
        <w:rPr>
          <w:rStyle w:val="afa"/>
          <w:color w:val="auto"/>
          <w:u w:val="none"/>
        </w:rPr>
        <w:t xml:space="preserve"> Л.А., Теоретические основы использования отходов промышленности для производства вяжущих веществ. </w:t>
      </w:r>
      <w:r w:rsidRPr="009F0474">
        <w:rPr>
          <w:rStyle w:val="afa"/>
          <w:color w:val="auto"/>
          <w:u w:val="none"/>
          <w:lang w:val="en-US"/>
        </w:rPr>
        <w:t xml:space="preserve">Materials of the XV international </w:t>
      </w:r>
      <w:proofErr w:type="spellStart"/>
      <w:r w:rsidRPr="009F0474">
        <w:rPr>
          <w:rStyle w:val="afa"/>
          <w:color w:val="auto"/>
          <w:u w:val="none"/>
          <w:lang w:val="en-US"/>
        </w:rPr>
        <w:t>scien-tific</w:t>
      </w:r>
      <w:proofErr w:type="spellEnd"/>
      <w:r w:rsidRPr="009F0474">
        <w:rPr>
          <w:rStyle w:val="afa"/>
          <w:color w:val="auto"/>
          <w:u w:val="none"/>
          <w:lang w:val="en-US"/>
        </w:rPr>
        <w:t xml:space="preserve"> and practical conference – «FUN-DAMENTAL AND APPLIED SCIENCE-2019» (30 </w:t>
      </w:r>
      <w:proofErr w:type="spellStart"/>
      <w:r w:rsidRPr="009F0474">
        <w:rPr>
          <w:rStyle w:val="afa"/>
          <w:color w:val="auto"/>
          <w:u w:val="none"/>
          <w:lang w:val="en-US"/>
        </w:rPr>
        <w:t>окт</w:t>
      </w:r>
      <w:proofErr w:type="spellEnd"/>
      <w:r w:rsidRPr="009F0474">
        <w:rPr>
          <w:rStyle w:val="afa"/>
          <w:color w:val="auto"/>
          <w:u w:val="none"/>
          <w:lang w:val="en-US"/>
        </w:rPr>
        <w:t xml:space="preserve">. - 07 </w:t>
      </w:r>
      <w:proofErr w:type="spellStart"/>
      <w:r w:rsidRPr="009F0474">
        <w:rPr>
          <w:rStyle w:val="afa"/>
          <w:color w:val="auto"/>
          <w:u w:val="none"/>
          <w:lang w:val="en-US"/>
        </w:rPr>
        <w:t>нояб</w:t>
      </w:r>
      <w:proofErr w:type="spellEnd"/>
      <w:r w:rsidRPr="009F0474">
        <w:rPr>
          <w:rStyle w:val="afa"/>
          <w:color w:val="auto"/>
          <w:u w:val="none"/>
          <w:lang w:val="en-US"/>
        </w:rPr>
        <w:t>. 2019 г.</w:t>
      </w:r>
      <w:proofErr w:type="gramStart"/>
      <w:r w:rsidRPr="009F0474">
        <w:rPr>
          <w:rStyle w:val="afa"/>
          <w:color w:val="auto"/>
          <w:u w:val="none"/>
          <w:lang w:val="en-US"/>
        </w:rPr>
        <w:t>).–</w:t>
      </w:r>
      <w:proofErr w:type="gramEnd"/>
      <w:r w:rsidRPr="009F0474">
        <w:rPr>
          <w:rStyle w:val="afa"/>
          <w:color w:val="auto"/>
          <w:u w:val="none"/>
          <w:lang w:val="en-US"/>
        </w:rPr>
        <w:t xml:space="preserve"> </w:t>
      </w:r>
      <w:proofErr w:type="spellStart"/>
      <w:r w:rsidRPr="009F0474">
        <w:rPr>
          <w:rStyle w:val="afa"/>
          <w:color w:val="auto"/>
          <w:u w:val="none"/>
          <w:lang w:val="en-US"/>
        </w:rPr>
        <w:t>Shef</w:t>
      </w:r>
      <w:proofErr w:type="spellEnd"/>
      <w:r w:rsidRPr="009F0474">
        <w:rPr>
          <w:rStyle w:val="afa"/>
          <w:color w:val="auto"/>
          <w:u w:val="none"/>
          <w:lang w:val="en-US"/>
        </w:rPr>
        <w:t>-field: Science and education LTD, 2020, Volume 13. P. 40-42</w:t>
      </w:r>
      <w:r w:rsidRPr="009F0474">
        <w:rPr>
          <w:rStyle w:val="afa"/>
          <w:color w:val="auto"/>
          <w:u w:val="none"/>
        </w:rPr>
        <w:t xml:space="preserve"> </w:t>
      </w:r>
    </w:p>
    <w:p w14:paraId="4610F4EB"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color w:val="auto"/>
          <w:u w:val="none"/>
        </w:rPr>
      </w:pPr>
      <w:r w:rsidRPr="009F0474">
        <w:rPr>
          <w:rStyle w:val="afa"/>
          <w:color w:val="auto"/>
          <w:u w:val="none"/>
        </w:rPr>
        <w:t xml:space="preserve">Ахметжанов Т.Б., </w:t>
      </w:r>
      <w:proofErr w:type="spellStart"/>
      <w:r w:rsidRPr="009F0474">
        <w:rPr>
          <w:rStyle w:val="afa"/>
          <w:color w:val="auto"/>
          <w:u w:val="none"/>
        </w:rPr>
        <w:t>Ашимова</w:t>
      </w:r>
      <w:proofErr w:type="spellEnd"/>
      <w:r w:rsidRPr="009F0474">
        <w:rPr>
          <w:rStyle w:val="afa"/>
          <w:color w:val="auto"/>
          <w:u w:val="none"/>
        </w:rPr>
        <w:t xml:space="preserve"> Б.С., </w:t>
      </w:r>
      <w:proofErr w:type="spellStart"/>
      <w:r w:rsidRPr="009F0474">
        <w:rPr>
          <w:rStyle w:val="afa"/>
          <w:color w:val="auto"/>
          <w:u w:val="none"/>
        </w:rPr>
        <w:t>Ашимов</w:t>
      </w:r>
      <w:proofErr w:type="spellEnd"/>
      <w:r w:rsidRPr="009F0474">
        <w:rPr>
          <w:rStyle w:val="afa"/>
          <w:color w:val="auto"/>
          <w:u w:val="none"/>
        </w:rPr>
        <w:t xml:space="preserve"> Е.Т. Исследование составов вяжущего с использованием отходов производства черной металлургии // Науки. №20. – Декабрь 2019. – С. 116-121.</w:t>
      </w:r>
    </w:p>
    <w:p w14:paraId="1390AC99"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color w:val="auto"/>
          <w:u w:val="none"/>
        </w:rPr>
      </w:pPr>
      <w:r w:rsidRPr="009F0474">
        <w:rPr>
          <w:rStyle w:val="afa"/>
          <w:color w:val="auto"/>
          <w:u w:val="none"/>
        </w:rPr>
        <w:t xml:space="preserve">Таймасов Б.Т., Есимов Б.О., </w:t>
      </w:r>
      <w:proofErr w:type="spellStart"/>
      <w:r w:rsidRPr="009F0474">
        <w:rPr>
          <w:rStyle w:val="afa"/>
          <w:color w:val="auto"/>
          <w:u w:val="none"/>
        </w:rPr>
        <w:t>Терехович</w:t>
      </w:r>
      <w:proofErr w:type="spellEnd"/>
      <w:r w:rsidRPr="009F0474">
        <w:rPr>
          <w:rStyle w:val="afa"/>
          <w:color w:val="auto"/>
          <w:u w:val="none"/>
        </w:rPr>
        <w:t xml:space="preserve"> С.В., </w:t>
      </w:r>
      <w:proofErr w:type="spellStart"/>
      <w:r w:rsidRPr="009F0474">
        <w:rPr>
          <w:rStyle w:val="afa"/>
          <w:color w:val="auto"/>
          <w:u w:val="none"/>
        </w:rPr>
        <w:t>Куралова</w:t>
      </w:r>
      <w:proofErr w:type="spellEnd"/>
      <w:r w:rsidRPr="009F0474">
        <w:rPr>
          <w:rStyle w:val="afa"/>
          <w:color w:val="auto"/>
          <w:u w:val="none"/>
        </w:rPr>
        <w:t xml:space="preserve"> Р.К. Цементы на основе техногенных отходов и магматических пород. – Шымкент, изд-во NORIS, 2002. - 163 с.</w:t>
      </w:r>
    </w:p>
    <w:p w14:paraId="303A192A" w14:textId="77777777" w:rsidR="00706C88" w:rsidRPr="009F0474" w:rsidRDefault="00706C88" w:rsidP="0065068C">
      <w:pPr>
        <w:pStyle w:val="af4"/>
        <w:numPr>
          <w:ilvl w:val="0"/>
          <w:numId w:val="31"/>
        </w:numPr>
        <w:shd w:val="clear" w:color="auto" w:fill="FFFFFF"/>
        <w:spacing w:after="0" w:line="240" w:lineRule="auto"/>
        <w:ind w:left="0" w:firstLine="709"/>
        <w:jc w:val="both"/>
      </w:pPr>
      <w:r w:rsidRPr="009F0474">
        <w:rPr>
          <w:szCs w:val="28"/>
        </w:rPr>
        <w:lastRenderedPageBreak/>
        <w:t xml:space="preserve">Артамонова, О.В. Концепции и основания технологий </w:t>
      </w:r>
      <w:proofErr w:type="spellStart"/>
      <w:r w:rsidRPr="009F0474">
        <w:rPr>
          <w:szCs w:val="28"/>
        </w:rPr>
        <w:t>наномодифицирования</w:t>
      </w:r>
      <w:proofErr w:type="spellEnd"/>
      <w:r w:rsidRPr="009F0474">
        <w:rPr>
          <w:szCs w:val="28"/>
        </w:rPr>
        <w:t xml:space="preserve"> структур строительных композитов. Часть 1. Общие проблемы фундаментальности, основные направления исследований и разработок / О.В. Артамонова, Е.М. Чернышов // Строительные материалы. 2013. № 9. С. 82 – 90. </w:t>
      </w:r>
    </w:p>
    <w:p w14:paraId="3FE420D9"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color w:val="auto"/>
          <w:u w:val="none"/>
        </w:rPr>
      </w:pPr>
      <w:r w:rsidRPr="009F0474">
        <w:rPr>
          <w:rStyle w:val="afa"/>
          <w:color w:val="auto"/>
          <w:u w:val="none"/>
        </w:rPr>
        <w:t xml:space="preserve">Артамонова, О.В. Синтез </w:t>
      </w:r>
      <w:proofErr w:type="spellStart"/>
      <w:r w:rsidRPr="009F0474">
        <w:rPr>
          <w:rStyle w:val="afa"/>
          <w:color w:val="auto"/>
          <w:u w:val="none"/>
        </w:rPr>
        <w:t>наномодифицирующих</w:t>
      </w:r>
      <w:proofErr w:type="spellEnd"/>
      <w:r w:rsidRPr="009F0474">
        <w:rPr>
          <w:rStyle w:val="afa"/>
          <w:color w:val="auto"/>
          <w:u w:val="none"/>
        </w:rPr>
        <w:t xml:space="preserve"> добавок для технологии строительных </w:t>
      </w:r>
      <w:proofErr w:type="gramStart"/>
      <w:r w:rsidRPr="009F0474">
        <w:rPr>
          <w:rStyle w:val="afa"/>
          <w:color w:val="auto"/>
          <w:u w:val="none"/>
        </w:rPr>
        <w:t>композитов :</w:t>
      </w:r>
      <w:proofErr w:type="gramEnd"/>
      <w:r w:rsidRPr="009F0474">
        <w:rPr>
          <w:rStyle w:val="afa"/>
          <w:color w:val="auto"/>
          <w:u w:val="none"/>
        </w:rPr>
        <w:t xml:space="preserve"> монография / О.В. Артамонова ; Воронежский ГАСУ. – Воронеж, 2016. – 100 с</w:t>
      </w:r>
    </w:p>
    <w:p w14:paraId="2DCCEE57" w14:textId="77777777" w:rsidR="00706C88" w:rsidRPr="009F0474" w:rsidRDefault="00706C88" w:rsidP="0065068C">
      <w:pPr>
        <w:pStyle w:val="af4"/>
        <w:numPr>
          <w:ilvl w:val="0"/>
          <w:numId w:val="31"/>
        </w:numPr>
        <w:spacing w:after="0" w:line="240" w:lineRule="auto"/>
        <w:ind w:left="0" w:firstLine="709"/>
        <w:jc w:val="both"/>
        <w:rPr>
          <w:szCs w:val="28"/>
        </w:rPr>
      </w:pPr>
      <w:proofErr w:type="spellStart"/>
      <w:r w:rsidRPr="009F0474">
        <w:rPr>
          <w:szCs w:val="28"/>
          <w:lang w:val="en-US"/>
        </w:rPr>
        <w:t>Aste</w:t>
      </w:r>
      <w:proofErr w:type="spellEnd"/>
      <w:r w:rsidRPr="009F0474">
        <w:rPr>
          <w:szCs w:val="28"/>
          <w:lang w:val="en-US"/>
        </w:rPr>
        <w:t xml:space="preserve">, Tomaso. (2006). Volume Fluctuations and Geometrical Constraints in Granular Packs. </w:t>
      </w:r>
      <w:proofErr w:type="spellStart"/>
      <w:r w:rsidRPr="009F0474">
        <w:rPr>
          <w:szCs w:val="28"/>
        </w:rPr>
        <w:t>Physical</w:t>
      </w:r>
      <w:proofErr w:type="spellEnd"/>
      <w:r w:rsidRPr="009F0474">
        <w:rPr>
          <w:szCs w:val="28"/>
        </w:rPr>
        <w:t xml:space="preserve"> </w:t>
      </w:r>
      <w:proofErr w:type="spellStart"/>
      <w:r w:rsidRPr="009F0474">
        <w:rPr>
          <w:szCs w:val="28"/>
        </w:rPr>
        <w:t>review</w:t>
      </w:r>
      <w:proofErr w:type="spellEnd"/>
      <w:r w:rsidRPr="009F0474">
        <w:rPr>
          <w:szCs w:val="28"/>
        </w:rPr>
        <w:t xml:space="preserve"> </w:t>
      </w:r>
      <w:proofErr w:type="spellStart"/>
      <w:r w:rsidRPr="009F0474">
        <w:rPr>
          <w:szCs w:val="28"/>
        </w:rPr>
        <w:t>letters</w:t>
      </w:r>
      <w:proofErr w:type="spellEnd"/>
      <w:r w:rsidRPr="009F0474">
        <w:rPr>
          <w:szCs w:val="28"/>
        </w:rPr>
        <w:t>. 96. 018002. 10.1103/PhysRevLett.96.018002.</w:t>
      </w:r>
    </w:p>
    <w:p w14:paraId="29E03A5A" w14:textId="77777777" w:rsidR="00706C88" w:rsidRPr="009F0474" w:rsidRDefault="00706C88" w:rsidP="0065068C">
      <w:pPr>
        <w:pStyle w:val="af4"/>
        <w:numPr>
          <w:ilvl w:val="0"/>
          <w:numId w:val="31"/>
        </w:numPr>
        <w:spacing w:after="0" w:line="240" w:lineRule="auto"/>
        <w:ind w:left="0" w:firstLine="709"/>
        <w:jc w:val="both"/>
        <w:rPr>
          <w:szCs w:val="28"/>
        </w:rPr>
      </w:pPr>
      <w:r w:rsidRPr="009F0474">
        <w:rPr>
          <w:szCs w:val="28"/>
        </w:rPr>
        <w:t xml:space="preserve">ГОСТ </w:t>
      </w:r>
      <w:bookmarkStart w:id="269" w:name="_Hlk150184278"/>
      <w:r w:rsidRPr="009F0474">
        <w:rPr>
          <w:szCs w:val="28"/>
        </w:rPr>
        <w:t>27677-88</w:t>
      </w:r>
      <w:bookmarkEnd w:id="269"/>
      <w:r w:rsidRPr="009F0474">
        <w:rPr>
          <w:szCs w:val="28"/>
        </w:rPr>
        <w:t>. Защита от коррозии в строительстве. Бетоны. Общие требования к проведению испытаний. – М.: Издательство стандартов. – 1988. – 6 с.</w:t>
      </w:r>
    </w:p>
    <w:p w14:paraId="1A2B51C2" w14:textId="77777777" w:rsidR="00706C88" w:rsidRPr="009F0474" w:rsidRDefault="00706C88" w:rsidP="0065068C">
      <w:pPr>
        <w:pStyle w:val="af4"/>
        <w:numPr>
          <w:ilvl w:val="0"/>
          <w:numId w:val="31"/>
        </w:numPr>
        <w:spacing w:after="0" w:line="240" w:lineRule="auto"/>
        <w:ind w:left="0" w:firstLine="709"/>
        <w:jc w:val="both"/>
        <w:rPr>
          <w:szCs w:val="28"/>
        </w:rPr>
      </w:pPr>
      <w:proofErr w:type="spellStart"/>
      <w:r w:rsidRPr="009F0474">
        <w:rPr>
          <w:rFonts w:eastAsia="Times New Roman" w:cs="Times New Roman"/>
          <w:szCs w:val="28"/>
        </w:rPr>
        <w:t>Олесько</w:t>
      </w:r>
      <w:proofErr w:type="spellEnd"/>
      <w:r w:rsidRPr="009F0474">
        <w:rPr>
          <w:rFonts w:eastAsia="Times New Roman" w:cs="Times New Roman"/>
          <w:szCs w:val="28"/>
        </w:rPr>
        <w:t xml:space="preserve"> М. Влияние размера частиц гранулированного доменного шлака на гидратацию </w:t>
      </w:r>
      <w:proofErr w:type="spellStart"/>
      <w:r w:rsidRPr="009F0474">
        <w:rPr>
          <w:rFonts w:eastAsia="Times New Roman" w:cs="Times New Roman"/>
          <w:szCs w:val="28"/>
        </w:rPr>
        <w:t>шлакопортландцемента</w:t>
      </w:r>
      <w:proofErr w:type="spellEnd"/>
      <w:r w:rsidRPr="009F0474">
        <w:rPr>
          <w:rFonts w:eastAsia="Times New Roman" w:cs="Times New Roman"/>
          <w:szCs w:val="28"/>
        </w:rPr>
        <w:t xml:space="preserve"> и его свойства. «Цемент и его применение», №6, 2018</w:t>
      </w:r>
      <w:r w:rsidRPr="009F0474">
        <w:rPr>
          <w:rFonts w:eastAsia="Times New Roman" w:cs="Times New Roman"/>
          <w:szCs w:val="28"/>
          <w:lang w:val="en-US"/>
        </w:rPr>
        <w:t xml:space="preserve"> </w:t>
      </w:r>
    </w:p>
    <w:p w14:paraId="0AEC48C3" w14:textId="77777777" w:rsidR="00706C88" w:rsidRPr="009F0474" w:rsidRDefault="00033F04" w:rsidP="0065068C">
      <w:pPr>
        <w:pStyle w:val="af4"/>
        <w:numPr>
          <w:ilvl w:val="0"/>
          <w:numId w:val="31"/>
        </w:numPr>
        <w:shd w:val="clear" w:color="auto" w:fill="FFFFFF"/>
        <w:spacing w:after="0" w:line="240" w:lineRule="auto"/>
        <w:ind w:left="0" w:firstLine="709"/>
        <w:jc w:val="both"/>
        <w:rPr>
          <w:rStyle w:val="afa"/>
          <w:color w:val="auto"/>
          <w:u w:val="none"/>
          <w:lang w:val="en-US"/>
        </w:rPr>
      </w:pPr>
      <w:hyperlink r:id="rId129" w:tooltip="Показать сведения об авторе" w:history="1">
        <w:proofErr w:type="spellStart"/>
        <w:r w:rsidR="00706C88" w:rsidRPr="009F0474">
          <w:rPr>
            <w:rStyle w:val="afa"/>
            <w:rFonts w:cs="Times New Roman"/>
            <w:color w:val="auto"/>
            <w:szCs w:val="28"/>
            <w:u w:val="none"/>
            <w:lang w:val="en-US"/>
          </w:rPr>
          <w:t>Fediuk</w:t>
        </w:r>
        <w:proofErr w:type="spellEnd"/>
        <w:r w:rsidR="00706C88" w:rsidRPr="009F0474">
          <w:rPr>
            <w:rStyle w:val="afa"/>
            <w:rFonts w:cs="Times New Roman"/>
            <w:color w:val="auto"/>
            <w:szCs w:val="28"/>
            <w:u w:val="none"/>
          </w:rPr>
          <w:t xml:space="preserve"> </w:t>
        </w:r>
        <w:r w:rsidR="00706C88" w:rsidRPr="009F0474">
          <w:rPr>
            <w:rStyle w:val="afa"/>
            <w:rFonts w:cs="Times New Roman"/>
            <w:color w:val="auto"/>
            <w:szCs w:val="28"/>
            <w:u w:val="none"/>
            <w:lang w:val="en-US"/>
          </w:rPr>
          <w:t>R</w:t>
        </w:r>
        <w:r w:rsidR="00706C88" w:rsidRPr="009F0474">
          <w:rPr>
            <w:rStyle w:val="afa"/>
            <w:rFonts w:cs="Times New Roman"/>
            <w:color w:val="auto"/>
            <w:szCs w:val="28"/>
            <w:u w:val="none"/>
          </w:rPr>
          <w:t>.</w:t>
        </w:r>
        <w:r w:rsidR="00706C88" w:rsidRPr="009F0474">
          <w:rPr>
            <w:rStyle w:val="afa"/>
            <w:rFonts w:cs="Times New Roman"/>
            <w:color w:val="auto"/>
            <w:szCs w:val="28"/>
            <w:u w:val="none"/>
            <w:lang w:val="en-US"/>
          </w:rPr>
          <w:t>S</w:t>
        </w:r>
        <w:r w:rsidR="00706C88" w:rsidRPr="009F0474">
          <w:rPr>
            <w:rStyle w:val="afa"/>
            <w:rFonts w:cs="Times New Roman"/>
            <w:color w:val="auto"/>
            <w:szCs w:val="28"/>
            <w:u w:val="none"/>
          </w:rPr>
          <w:t>.</w:t>
        </w:r>
      </w:hyperlink>
      <w:r w:rsidR="00706C88" w:rsidRPr="009F0474">
        <w:rPr>
          <w:rStyle w:val="afa"/>
          <w:color w:val="auto"/>
          <w:u w:val="none"/>
        </w:rPr>
        <w:t xml:space="preserve">, </w:t>
      </w:r>
      <w:hyperlink r:id="rId130" w:tooltip="Показать сведения об авторе" w:history="1">
        <w:proofErr w:type="spellStart"/>
        <w:r w:rsidR="00706C88" w:rsidRPr="009F0474">
          <w:rPr>
            <w:rStyle w:val="afa"/>
            <w:rFonts w:cs="Times New Roman"/>
            <w:color w:val="auto"/>
            <w:szCs w:val="28"/>
            <w:u w:val="none"/>
            <w:lang w:val="en-US"/>
          </w:rPr>
          <w:t>Lesovik</w:t>
        </w:r>
        <w:proofErr w:type="spellEnd"/>
        <w:r w:rsidR="00706C88" w:rsidRPr="009F0474">
          <w:rPr>
            <w:rStyle w:val="afa"/>
            <w:rFonts w:cs="Times New Roman"/>
            <w:color w:val="auto"/>
            <w:szCs w:val="28"/>
            <w:u w:val="none"/>
          </w:rPr>
          <w:t xml:space="preserve"> </w:t>
        </w:r>
        <w:r w:rsidR="00706C88" w:rsidRPr="009F0474">
          <w:rPr>
            <w:rStyle w:val="afa"/>
            <w:rFonts w:cs="Times New Roman"/>
            <w:color w:val="auto"/>
            <w:szCs w:val="28"/>
            <w:u w:val="none"/>
            <w:lang w:val="en-US"/>
          </w:rPr>
          <w:t>V</w:t>
        </w:r>
        <w:r w:rsidR="00706C88" w:rsidRPr="009F0474">
          <w:rPr>
            <w:rStyle w:val="afa"/>
            <w:rFonts w:cs="Times New Roman"/>
            <w:color w:val="auto"/>
            <w:szCs w:val="28"/>
            <w:u w:val="none"/>
          </w:rPr>
          <w:t>.</w:t>
        </w:r>
        <w:r w:rsidR="00706C88" w:rsidRPr="009F0474">
          <w:rPr>
            <w:rStyle w:val="afa"/>
            <w:rFonts w:cs="Times New Roman"/>
            <w:color w:val="auto"/>
            <w:szCs w:val="28"/>
            <w:u w:val="none"/>
            <w:lang w:val="en-US"/>
          </w:rPr>
          <w:t>S</w:t>
        </w:r>
      </w:hyperlink>
      <w:r w:rsidR="00706C88" w:rsidRPr="009F0474">
        <w:rPr>
          <w:rStyle w:val="afa"/>
          <w:color w:val="auto"/>
          <w:u w:val="none"/>
        </w:rPr>
        <w:t xml:space="preserve">, </w:t>
      </w:r>
      <w:hyperlink r:id="rId131" w:tooltip="Показать сведения об авторе" w:history="1">
        <w:proofErr w:type="spellStart"/>
        <w:r w:rsidR="00706C88" w:rsidRPr="009F0474">
          <w:rPr>
            <w:rStyle w:val="afa"/>
            <w:rFonts w:cs="Times New Roman"/>
            <w:color w:val="auto"/>
            <w:szCs w:val="28"/>
            <w:u w:val="none"/>
            <w:lang w:val="en-US"/>
          </w:rPr>
          <w:t>Liseitsev</w:t>
        </w:r>
        <w:proofErr w:type="spellEnd"/>
        <w:r w:rsidR="00706C88" w:rsidRPr="009F0474">
          <w:rPr>
            <w:rStyle w:val="afa"/>
            <w:rFonts w:cs="Times New Roman"/>
            <w:color w:val="auto"/>
            <w:szCs w:val="28"/>
            <w:u w:val="none"/>
          </w:rPr>
          <w:t xml:space="preserve"> </w:t>
        </w:r>
        <w:r w:rsidR="00706C88" w:rsidRPr="009F0474">
          <w:rPr>
            <w:rStyle w:val="afa"/>
            <w:rFonts w:cs="Times New Roman"/>
            <w:color w:val="auto"/>
            <w:szCs w:val="28"/>
            <w:u w:val="none"/>
            <w:lang w:val="en-US"/>
          </w:rPr>
          <w:t>Y</w:t>
        </w:r>
        <w:r w:rsidR="00706C88" w:rsidRPr="009F0474">
          <w:rPr>
            <w:rStyle w:val="afa"/>
            <w:rFonts w:cs="Times New Roman"/>
            <w:color w:val="auto"/>
            <w:szCs w:val="28"/>
            <w:u w:val="none"/>
          </w:rPr>
          <w:t>.</w:t>
        </w:r>
        <w:r w:rsidR="00706C88" w:rsidRPr="009F0474">
          <w:rPr>
            <w:rStyle w:val="afa"/>
            <w:rFonts w:cs="Times New Roman"/>
            <w:color w:val="auto"/>
            <w:szCs w:val="28"/>
            <w:u w:val="none"/>
            <w:lang w:val="en-US"/>
          </w:rPr>
          <w:t>L</w:t>
        </w:r>
      </w:hyperlink>
      <w:r w:rsidR="00706C88" w:rsidRPr="009F0474">
        <w:rPr>
          <w:rStyle w:val="afa"/>
          <w:color w:val="auto"/>
          <w:u w:val="none"/>
        </w:rPr>
        <w:t xml:space="preserve">., </w:t>
      </w:r>
      <w:hyperlink r:id="rId132" w:tooltip="Показать сведения об авторе" w:history="1">
        <w:proofErr w:type="spellStart"/>
        <w:r w:rsidR="00706C88" w:rsidRPr="009F0474">
          <w:rPr>
            <w:rStyle w:val="afa"/>
            <w:rFonts w:cs="Times New Roman"/>
            <w:color w:val="auto"/>
            <w:szCs w:val="28"/>
            <w:u w:val="none"/>
            <w:lang w:val="en-US"/>
          </w:rPr>
          <w:t>Timokhin</w:t>
        </w:r>
        <w:proofErr w:type="spellEnd"/>
        <w:r w:rsidR="00706C88" w:rsidRPr="009F0474">
          <w:rPr>
            <w:rStyle w:val="afa"/>
            <w:rFonts w:cs="Times New Roman"/>
            <w:color w:val="auto"/>
            <w:szCs w:val="28"/>
            <w:u w:val="none"/>
          </w:rPr>
          <w:t xml:space="preserve"> </w:t>
        </w:r>
        <w:r w:rsidR="00706C88" w:rsidRPr="009F0474">
          <w:rPr>
            <w:rStyle w:val="afa"/>
            <w:rFonts w:cs="Times New Roman"/>
            <w:color w:val="auto"/>
            <w:szCs w:val="28"/>
            <w:u w:val="none"/>
            <w:lang w:val="en-US"/>
          </w:rPr>
          <w:t>R</w:t>
        </w:r>
        <w:r w:rsidR="00706C88" w:rsidRPr="009F0474">
          <w:rPr>
            <w:rStyle w:val="afa"/>
            <w:rFonts w:cs="Times New Roman"/>
            <w:color w:val="auto"/>
            <w:szCs w:val="28"/>
            <w:u w:val="none"/>
          </w:rPr>
          <w:t>.</w:t>
        </w:r>
        <w:r w:rsidR="00706C88" w:rsidRPr="009F0474">
          <w:rPr>
            <w:rStyle w:val="afa"/>
            <w:rFonts w:cs="Times New Roman"/>
            <w:color w:val="auto"/>
            <w:szCs w:val="28"/>
            <w:u w:val="none"/>
            <w:lang w:val="en-US"/>
          </w:rPr>
          <w:t>A</w:t>
        </w:r>
        <w:r w:rsidR="00706C88" w:rsidRPr="009F0474">
          <w:rPr>
            <w:rStyle w:val="afa"/>
            <w:rFonts w:cs="Times New Roman"/>
            <w:color w:val="auto"/>
            <w:szCs w:val="28"/>
            <w:u w:val="none"/>
          </w:rPr>
          <w:t>.</w:t>
        </w:r>
      </w:hyperlink>
      <w:r w:rsidR="00706C88" w:rsidRPr="009F0474">
        <w:rPr>
          <w:rStyle w:val="afa"/>
          <w:color w:val="auto"/>
          <w:u w:val="none"/>
        </w:rPr>
        <w:t xml:space="preserve">, </w:t>
      </w:r>
      <w:hyperlink r:id="rId133" w:tooltip="Показать сведения об авторе" w:history="1">
        <w:proofErr w:type="spellStart"/>
        <w:r w:rsidR="00706C88" w:rsidRPr="009F0474">
          <w:rPr>
            <w:rStyle w:val="afa"/>
            <w:rFonts w:cs="Times New Roman"/>
            <w:color w:val="auto"/>
            <w:szCs w:val="28"/>
            <w:u w:val="none"/>
            <w:lang w:val="en-US"/>
          </w:rPr>
          <w:t>Bituyev</w:t>
        </w:r>
        <w:proofErr w:type="spellEnd"/>
        <w:r w:rsidR="00706C88" w:rsidRPr="009F0474">
          <w:rPr>
            <w:rStyle w:val="afa"/>
            <w:rFonts w:cs="Times New Roman"/>
            <w:color w:val="auto"/>
            <w:szCs w:val="28"/>
            <w:u w:val="none"/>
          </w:rPr>
          <w:t xml:space="preserve"> </w:t>
        </w:r>
        <w:r w:rsidR="00706C88" w:rsidRPr="009F0474">
          <w:rPr>
            <w:rStyle w:val="afa"/>
            <w:rFonts w:cs="Times New Roman"/>
            <w:color w:val="auto"/>
            <w:szCs w:val="28"/>
            <w:u w:val="none"/>
            <w:lang w:val="en-US"/>
          </w:rPr>
          <w:t>A</w:t>
        </w:r>
        <w:r w:rsidR="00706C88" w:rsidRPr="009F0474">
          <w:rPr>
            <w:rStyle w:val="afa"/>
            <w:rFonts w:cs="Times New Roman"/>
            <w:color w:val="auto"/>
            <w:szCs w:val="28"/>
            <w:u w:val="none"/>
          </w:rPr>
          <w:t>.</w:t>
        </w:r>
        <w:r w:rsidR="00706C88" w:rsidRPr="009F0474">
          <w:rPr>
            <w:rStyle w:val="afa"/>
            <w:rFonts w:cs="Times New Roman"/>
            <w:color w:val="auto"/>
            <w:szCs w:val="28"/>
            <w:u w:val="none"/>
            <w:lang w:val="en-US"/>
          </w:rPr>
          <w:t>V</w:t>
        </w:r>
        <w:r w:rsidR="00706C88" w:rsidRPr="009F0474">
          <w:rPr>
            <w:rStyle w:val="afa"/>
            <w:rFonts w:cs="Times New Roman"/>
            <w:color w:val="auto"/>
            <w:szCs w:val="28"/>
            <w:u w:val="none"/>
          </w:rPr>
          <w:t>.</w:t>
        </w:r>
      </w:hyperlink>
      <w:r w:rsidR="00706C88" w:rsidRPr="009F0474">
        <w:rPr>
          <w:rStyle w:val="afa"/>
          <w:color w:val="auto"/>
          <w:u w:val="none"/>
        </w:rPr>
        <w:t xml:space="preserve">, </w:t>
      </w:r>
      <w:hyperlink r:id="rId134" w:tooltip="Показать сведения об авторе" w:history="1">
        <w:proofErr w:type="spellStart"/>
        <w:r w:rsidR="00706C88" w:rsidRPr="009F0474">
          <w:rPr>
            <w:rStyle w:val="afa"/>
            <w:rFonts w:cs="Times New Roman"/>
            <w:color w:val="auto"/>
            <w:szCs w:val="28"/>
            <w:u w:val="none"/>
            <w:lang w:val="en-US"/>
          </w:rPr>
          <w:t>Zaiakhanov</w:t>
        </w:r>
        <w:proofErr w:type="spellEnd"/>
        <w:r w:rsidR="00706C88" w:rsidRPr="009F0474">
          <w:rPr>
            <w:rStyle w:val="afa"/>
            <w:rFonts w:cs="Times New Roman"/>
            <w:color w:val="auto"/>
            <w:szCs w:val="28"/>
            <w:u w:val="none"/>
          </w:rPr>
          <w:t xml:space="preserve"> </w:t>
        </w:r>
        <w:r w:rsidR="00706C88" w:rsidRPr="009F0474">
          <w:rPr>
            <w:rStyle w:val="afa"/>
            <w:rFonts w:cs="Times New Roman"/>
            <w:color w:val="auto"/>
            <w:szCs w:val="28"/>
            <w:u w:val="none"/>
            <w:lang w:val="en-US"/>
          </w:rPr>
          <w:t>M</w:t>
        </w:r>
        <w:r w:rsidR="00706C88" w:rsidRPr="009F0474">
          <w:rPr>
            <w:rStyle w:val="afa"/>
            <w:rFonts w:cs="Times New Roman"/>
            <w:color w:val="auto"/>
            <w:szCs w:val="28"/>
            <w:u w:val="none"/>
          </w:rPr>
          <w:t>.</w:t>
        </w:r>
        <w:r w:rsidR="00706C88" w:rsidRPr="009F0474">
          <w:rPr>
            <w:rStyle w:val="afa"/>
            <w:rFonts w:cs="Times New Roman"/>
            <w:color w:val="auto"/>
            <w:szCs w:val="28"/>
            <w:u w:val="none"/>
            <w:lang w:val="en-US"/>
          </w:rPr>
          <w:t>Y</w:t>
        </w:r>
        <w:r w:rsidR="00706C88" w:rsidRPr="009F0474">
          <w:rPr>
            <w:rStyle w:val="afa"/>
            <w:rFonts w:cs="Times New Roman"/>
            <w:color w:val="auto"/>
            <w:szCs w:val="28"/>
            <w:u w:val="none"/>
          </w:rPr>
          <w:t>.</w:t>
        </w:r>
      </w:hyperlink>
      <w:r w:rsidR="00706C88" w:rsidRPr="009F0474">
        <w:rPr>
          <w:rStyle w:val="afa"/>
          <w:color w:val="auto"/>
          <w:u w:val="none"/>
        </w:rPr>
        <w:t xml:space="preserve">, </w:t>
      </w:r>
      <w:hyperlink r:id="rId135" w:tooltip="Показать сведения об авторе" w:history="1">
        <w:proofErr w:type="spellStart"/>
        <w:r w:rsidR="00706C88" w:rsidRPr="009F0474">
          <w:rPr>
            <w:rStyle w:val="afa"/>
            <w:rFonts w:cs="Times New Roman"/>
            <w:color w:val="auto"/>
            <w:szCs w:val="28"/>
            <w:u w:val="none"/>
            <w:lang w:val="en-US"/>
          </w:rPr>
          <w:t>Mochalov</w:t>
        </w:r>
        <w:proofErr w:type="spellEnd"/>
        <w:r w:rsidR="00706C88" w:rsidRPr="009F0474">
          <w:rPr>
            <w:rStyle w:val="afa"/>
            <w:rFonts w:cs="Times New Roman"/>
            <w:color w:val="auto"/>
            <w:szCs w:val="28"/>
            <w:u w:val="none"/>
          </w:rPr>
          <w:t xml:space="preserve"> </w:t>
        </w:r>
        <w:r w:rsidR="00706C88" w:rsidRPr="009F0474">
          <w:rPr>
            <w:rStyle w:val="afa"/>
            <w:rFonts w:cs="Times New Roman"/>
            <w:color w:val="auto"/>
            <w:szCs w:val="28"/>
            <w:u w:val="none"/>
            <w:lang w:val="en-US"/>
          </w:rPr>
          <w:t>A</w:t>
        </w:r>
        <w:r w:rsidR="00706C88" w:rsidRPr="009F0474">
          <w:rPr>
            <w:rStyle w:val="afa"/>
            <w:rFonts w:cs="Times New Roman"/>
            <w:color w:val="auto"/>
            <w:szCs w:val="28"/>
            <w:u w:val="none"/>
          </w:rPr>
          <w:t>.</w:t>
        </w:r>
        <w:r w:rsidR="00706C88" w:rsidRPr="009F0474">
          <w:rPr>
            <w:rStyle w:val="afa"/>
            <w:rFonts w:cs="Times New Roman"/>
            <w:color w:val="auto"/>
            <w:szCs w:val="28"/>
            <w:u w:val="none"/>
            <w:lang w:val="en-US"/>
          </w:rPr>
          <w:t>V</w:t>
        </w:r>
        <w:r w:rsidR="00706C88" w:rsidRPr="009F0474">
          <w:rPr>
            <w:rStyle w:val="afa"/>
            <w:rFonts w:cs="Times New Roman"/>
            <w:color w:val="auto"/>
            <w:szCs w:val="28"/>
            <w:u w:val="none"/>
          </w:rPr>
          <w:t>.</w:t>
        </w:r>
      </w:hyperlink>
      <w:r w:rsidR="00706C88" w:rsidRPr="009F0474">
        <w:rPr>
          <w:rStyle w:val="afa"/>
          <w:color w:val="auto"/>
          <w:u w:val="none"/>
        </w:rPr>
        <w:t xml:space="preserve"> </w:t>
      </w:r>
      <w:r w:rsidR="00706C88" w:rsidRPr="009F0474">
        <w:rPr>
          <w:rStyle w:val="afa"/>
          <w:color w:val="auto"/>
          <w:u w:val="none"/>
          <w:lang w:val="en-US"/>
        </w:rPr>
        <w:t xml:space="preserve">Composite binders for concretes with improved shock resistance. </w:t>
      </w:r>
      <w:hyperlink r:id="rId136" w:tooltip="Перейти на страницу информации об этом источнике" w:history="1">
        <w:r w:rsidR="00706C88" w:rsidRPr="009F0474">
          <w:rPr>
            <w:rStyle w:val="afa"/>
            <w:rFonts w:cs="Times New Roman"/>
            <w:color w:val="auto"/>
            <w:szCs w:val="28"/>
            <w:u w:val="none"/>
            <w:lang w:val="en-US"/>
          </w:rPr>
          <w:t>Magazine of Civil Engineering</w:t>
        </w:r>
      </w:hyperlink>
      <w:r w:rsidR="00706C88" w:rsidRPr="009F0474">
        <w:rPr>
          <w:rStyle w:val="afa"/>
          <w:color w:val="auto"/>
          <w:u w:val="none"/>
          <w:lang w:val="en-US"/>
        </w:rPr>
        <w:t>. Volume 85, Issue 1, 2019, Pages 28-38. DOI: 10.18720/MCE.85.3.</w:t>
      </w:r>
    </w:p>
    <w:p w14:paraId="25B006AE"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rFonts w:cs="Times New Roman"/>
          <w:color w:val="auto"/>
          <w:szCs w:val="28"/>
          <w:u w:val="none"/>
        </w:rPr>
      </w:pPr>
      <w:proofErr w:type="spellStart"/>
      <w:r w:rsidRPr="009F0474">
        <w:rPr>
          <w:rStyle w:val="afa"/>
          <w:color w:val="auto"/>
          <w:u w:val="none"/>
        </w:rPr>
        <w:t>Хираяма</w:t>
      </w:r>
      <w:proofErr w:type="spellEnd"/>
      <w:r w:rsidRPr="009F0474">
        <w:rPr>
          <w:rStyle w:val="afa"/>
          <w:color w:val="auto"/>
          <w:u w:val="none"/>
        </w:rPr>
        <w:t xml:space="preserve"> </w:t>
      </w:r>
      <w:proofErr w:type="spellStart"/>
      <w:r w:rsidRPr="009F0474">
        <w:rPr>
          <w:rStyle w:val="afa"/>
          <w:color w:val="auto"/>
          <w:u w:val="none"/>
        </w:rPr>
        <w:t>Хидэо</w:t>
      </w:r>
      <w:proofErr w:type="spellEnd"/>
      <w:r w:rsidRPr="009F0474">
        <w:rPr>
          <w:rStyle w:val="afa"/>
          <w:color w:val="auto"/>
          <w:u w:val="none"/>
        </w:rPr>
        <w:t xml:space="preserve">, </w:t>
      </w:r>
      <w:proofErr w:type="spellStart"/>
      <w:r w:rsidRPr="009F0474">
        <w:rPr>
          <w:rStyle w:val="afa"/>
          <w:color w:val="auto"/>
          <w:u w:val="none"/>
        </w:rPr>
        <w:t>Морита</w:t>
      </w:r>
      <w:proofErr w:type="spellEnd"/>
      <w:r w:rsidRPr="009F0474">
        <w:rPr>
          <w:rStyle w:val="afa"/>
          <w:color w:val="auto"/>
          <w:u w:val="none"/>
        </w:rPr>
        <w:t xml:space="preserve"> </w:t>
      </w:r>
      <w:proofErr w:type="spellStart"/>
      <w:r w:rsidRPr="009F0474">
        <w:rPr>
          <w:rStyle w:val="afa"/>
          <w:color w:val="auto"/>
          <w:u w:val="none"/>
        </w:rPr>
        <w:t>Масао</w:t>
      </w:r>
      <w:proofErr w:type="spellEnd"/>
      <w:r w:rsidRPr="009F0474">
        <w:rPr>
          <w:rStyle w:val="afa"/>
          <w:color w:val="auto"/>
          <w:u w:val="none"/>
        </w:rPr>
        <w:t xml:space="preserve">. Современное состояние использования шлаков цветных металлов. </w:t>
      </w:r>
      <w:proofErr w:type="spellStart"/>
      <w:r w:rsidRPr="009F0474">
        <w:rPr>
          <w:rStyle w:val="afa"/>
          <w:color w:val="auto"/>
          <w:u w:val="none"/>
          <w:lang w:val="en-US"/>
        </w:rPr>
        <w:t>Нихон</w:t>
      </w:r>
      <w:proofErr w:type="spellEnd"/>
      <w:r w:rsidRPr="009F0474">
        <w:rPr>
          <w:rStyle w:val="afa"/>
          <w:color w:val="auto"/>
          <w:u w:val="none"/>
          <w:lang w:val="en-US"/>
        </w:rPr>
        <w:t xml:space="preserve"> </w:t>
      </w:r>
      <w:proofErr w:type="spellStart"/>
      <w:r w:rsidRPr="009F0474">
        <w:rPr>
          <w:rStyle w:val="afa"/>
          <w:color w:val="auto"/>
          <w:u w:val="none"/>
          <w:lang w:val="en-US"/>
        </w:rPr>
        <w:t>кидзоку</w:t>
      </w:r>
      <w:proofErr w:type="spellEnd"/>
      <w:r w:rsidRPr="009F0474">
        <w:rPr>
          <w:rStyle w:val="afa"/>
          <w:color w:val="auto"/>
          <w:u w:val="none"/>
          <w:lang w:val="en-US"/>
        </w:rPr>
        <w:t xml:space="preserve"> </w:t>
      </w:r>
      <w:proofErr w:type="spellStart"/>
      <w:r w:rsidRPr="009F0474">
        <w:rPr>
          <w:rStyle w:val="afa"/>
          <w:color w:val="auto"/>
          <w:u w:val="none"/>
          <w:lang w:val="en-US"/>
        </w:rPr>
        <w:t>гаккай</w:t>
      </w:r>
      <w:proofErr w:type="spellEnd"/>
      <w:r w:rsidRPr="009F0474">
        <w:rPr>
          <w:rStyle w:val="afa"/>
          <w:color w:val="auto"/>
          <w:u w:val="none"/>
          <w:lang w:val="en-US"/>
        </w:rPr>
        <w:t xml:space="preserve"> </w:t>
      </w:r>
      <w:proofErr w:type="spellStart"/>
      <w:r w:rsidRPr="009F0474">
        <w:rPr>
          <w:rStyle w:val="afa"/>
          <w:color w:val="auto"/>
          <w:u w:val="none"/>
          <w:lang w:val="en-US"/>
        </w:rPr>
        <w:t>кайхо</w:t>
      </w:r>
      <w:proofErr w:type="spellEnd"/>
      <w:r w:rsidRPr="009F0474">
        <w:rPr>
          <w:rStyle w:val="afa"/>
          <w:color w:val="auto"/>
          <w:u w:val="none"/>
          <w:lang w:val="en-US"/>
        </w:rPr>
        <w:t>, 1980, т. 19, №10, с. 761-769.</w:t>
      </w:r>
      <w:bookmarkStart w:id="270" w:name="_Hlk199194801"/>
    </w:p>
    <w:p w14:paraId="6CFD10A2" w14:textId="77777777" w:rsidR="00706C88" w:rsidRPr="009F0474" w:rsidRDefault="00706C88" w:rsidP="0065068C">
      <w:pPr>
        <w:pStyle w:val="af4"/>
        <w:numPr>
          <w:ilvl w:val="0"/>
          <w:numId w:val="31"/>
        </w:numPr>
        <w:shd w:val="clear" w:color="auto" w:fill="FFFFFF"/>
        <w:spacing w:after="0" w:line="240" w:lineRule="auto"/>
        <w:ind w:left="0" w:firstLine="709"/>
        <w:jc w:val="both"/>
        <w:rPr>
          <w:rFonts w:cs="Times New Roman"/>
          <w:szCs w:val="28"/>
        </w:rPr>
      </w:pPr>
      <w:r w:rsidRPr="009F0474">
        <w:rPr>
          <w:rFonts w:cs="Times New Roman"/>
          <w:szCs w:val="28"/>
        </w:rPr>
        <w:t xml:space="preserve">Сиротюк В.В., Лунёв А.А. Прочностные и деформационные характеристики </w:t>
      </w:r>
      <w:proofErr w:type="spellStart"/>
      <w:r w:rsidRPr="009F0474">
        <w:rPr>
          <w:rFonts w:cs="Times New Roman"/>
          <w:szCs w:val="28"/>
        </w:rPr>
        <w:t>золошлаковой</w:t>
      </w:r>
      <w:proofErr w:type="spellEnd"/>
      <w:r w:rsidRPr="009F0474">
        <w:rPr>
          <w:rFonts w:cs="Times New Roman"/>
          <w:szCs w:val="28"/>
        </w:rPr>
        <w:t xml:space="preserve"> смеси // Инженерно-строительный журнал. 2017. № 6(74). С. 3–16</w:t>
      </w:r>
    </w:p>
    <w:p w14:paraId="4374055F" w14:textId="77777777" w:rsidR="00706C88" w:rsidRPr="009F0474" w:rsidRDefault="00706C88" w:rsidP="0065068C">
      <w:pPr>
        <w:pStyle w:val="af4"/>
        <w:numPr>
          <w:ilvl w:val="0"/>
          <w:numId w:val="31"/>
        </w:numPr>
        <w:shd w:val="clear" w:color="auto" w:fill="FFFFFF"/>
        <w:spacing w:after="0" w:line="240" w:lineRule="auto"/>
        <w:ind w:left="0" w:firstLine="709"/>
        <w:jc w:val="both"/>
        <w:rPr>
          <w:rFonts w:cs="Times New Roman"/>
          <w:szCs w:val="28"/>
        </w:rPr>
      </w:pPr>
      <w:proofErr w:type="spellStart"/>
      <w:r w:rsidRPr="009F0474">
        <w:rPr>
          <w:rFonts w:cs="Times New Roman"/>
          <w:szCs w:val="28"/>
        </w:rPr>
        <w:t>Байджанов</w:t>
      </w:r>
      <w:proofErr w:type="spellEnd"/>
      <w:r w:rsidRPr="009F0474">
        <w:rPr>
          <w:rFonts w:cs="Times New Roman"/>
          <w:szCs w:val="28"/>
        </w:rPr>
        <w:t xml:space="preserve"> Д.О., Хан М.А., </w:t>
      </w:r>
      <w:proofErr w:type="spellStart"/>
      <w:r w:rsidRPr="009F0474">
        <w:rPr>
          <w:rFonts w:cs="Times New Roman"/>
          <w:szCs w:val="28"/>
        </w:rPr>
        <w:t>Садирбаева</w:t>
      </w:r>
      <w:proofErr w:type="spellEnd"/>
      <w:r w:rsidRPr="009F0474">
        <w:rPr>
          <w:rFonts w:cs="Times New Roman"/>
          <w:szCs w:val="28"/>
        </w:rPr>
        <w:t xml:space="preserve"> А.М., </w:t>
      </w:r>
      <w:proofErr w:type="spellStart"/>
      <w:r w:rsidRPr="009F0474">
        <w:rPr>
          <w:rFonts w:cs="Times New Roman"/>
          <w:szCs w:val="28"/>
        </w:rPr>
        <w:t>Икишева</w:t>
      </w:r>
      <w:proofErr w:type="spellEnd"/>
      <w:r w:rsidRPr="009F0474">
        <w:rPr>
          <w:rFonts w:cs="Times New Roman"/>
          <w:szCs w:val="28"/>
        </w:rPr>
        <w:t xml:space="preserve"> А.О. Патент на изобретение № 3894 «</w:t>
      </w:r>
      <w:proofErr w:type="spellStart"/>
      <w:r w:rsidRPr="009F0474">
        <w:rPr>
          <w:rFonts w:cs="Times New Roman"/>
          <w:szCs w:val="28"/>
        </w:rPr>
        <w:t>Бесклинкерное</w:t>
      </w:r>
      <w:proofErr w:type="spellEnd"/>
      <w:r w:rsidRPr="009F0474">
        <w:rPr>
          <w:rFonts w:cs="Times New Roman"/>
          <w:szCs w:val="28"/>
        </w:rPr>
        <w:t xml:space="preserve"> вяжущее из отходов промышленности»</w:t>
      </w:r>
    </w:p>
    <w:p w14:paraId="54FEE45A" w14:textId="77777777" w:rsidR="00706C88" w:rsidRPr="009F0474" w:rsidRDefault="00706C88" w:rsidP="0065068C">
      <w:pPr>
        <w:pStyle w:val="af4"/>
        <w:numPr>
          <w:ilvl w:val="0"/>
          <w:numId w:val="31"/>
        </w:numPr>
        <w:shd w:val="clear" w:color="auto" w:fill="FFFFFF"/>
        <w:spacing w:after="0" w:line="240" w:lineRule="auto"/>
        <w:ind w:left="0" w:firstLine="709"/>
        <w:jc w:val="both"/>
        <w:rPr>
          <w:rFonts w:cs="Times New Roman"/>
          <w:szCs w:val="28"/>
        </w:rPr>
      </w:pPr>
      <w:r w:rsidRPr="009F0474">
        <w:rPr>
          <w:rFonts w:eastAsia="Times New Roman" w:cs="Times New Roman"/>
          <w:szCs w:val="28"/>
        </w:rPr>
        <w:t xml:space="preserve">Голик В. И., </w:t>
      </w:r>
      <w:proofErr w:type="spellStart"/>
      <w:r w:rsidRPr="009F0474">
        <w:rPr>
          <w:rFonts w:eastAsia="Times New Roman" w:cs="Times New Roman"/>
          <w:szCs w:val="28"/>
        </w:rPr>
        <w:t>Дмитрак</w:t>
      </w:r>
      <w:proofErr w:type="spellEnd"/>
      <w:r w:rsidRPr="009F0474">
        <w:rPr>
          <w:rFonts w:eastAsia="Times New Roman" w:cs="Times New Roman"/>
          <w:szCs w:val="28"/>
        </w:rPr>
        <w:t xml:space="preserve"> Ю. В., </w:t>
      </w:r>
      <w:proofErr w:type="spellStart"/>
      <w:r w:rsidRPr="009F0474">
        <w:rPr>
          <w:rFonts w:eastAsia="Times New Roman" w:cs="Times New Roman"/>
          <w:szCs w:val="28"/>
        </w:rPr>
        <w:t>Хулелидзе</w:t>
      </w:r>
      <w:proofErr w:type="spellEnd"/>
      <w:r w:rsidRPr="009F0474">
        <w:rPr>
          <w:rFonts w:eastAsia="Times New Roman" w:cs="Times New Roman"/>
          <w:szCs w:val="28"/>
        </w:rPr>
        <w:t xml:space="preserve"> К.К., </w:t>
      </w:r>
      <w:proofErr w:type="spellStart"/>
      <w:r w:rsidRPr="009F0474">
        <w:rPr>
          <w:rFonts w:eastAsia="Times New Roman" w:cs="Times New Roman"/>
          <w:szCs w:val="28"/>
        </w:rPr>
        <w:t>Цидаев</w:t>
      </w:r>
      <w:proofErr w:type="spellEnd"/>
      <w:r w:rsidRPr="009F0474">
        <w:rPr>
          <w:rFonts w:eastAsia="Times New Roman" w:cs="Times New Roman"/>
          <w:szCs w:val="28"/>
        </w:rPr>
        <w:t xml:space="preserve"> Б. С. Влияние активации минеральных добавок к вяжущему на прочность бетонных смесей. Горный информационно-аналитический бюллетень. № 6. 2019.– С. 66–78.</w:t>
      </w:r>
    </w:p>
    <w:p w14:paraId="518B3E8A"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color w:val="auto"/>
          <w:u w:val="none"/>
        </w:rPr>
      </w:pPr>
      <w:r w:rsidRPr="009F0474">
        <w:rPr>
          <w:rStyle w:val="afa"/>
          <w:color w:val="auto"/>
          <w:u w:val="none"/>
        </w:rPr>
        <w:t xml:space="preserve">Ананьев С.В. Состав, топологическая структура и реологические свойства реологических матриц для производства бетонов нового поколения: </w:t>
      </w:r>
      <w:proofErr w:type="spellStart"/>
      <w:r w:rsidRPr="009F0474">
        <w:rPr>
          <w:rStyle w:val="afa"/>
          <w:color w:val="auto"/>
          <w:u w:val="none"/>
        </w:rPr>
        <w:t>автореф</w:t>
      </w:r>
      <w:proofErr w:type="spellEnd"/>
      <w:r w:rsidRPr="009F0474">
        <w:rPr>
          <w:rStyle w:val="afa"/>
          <w:color w:val="auto"/>
          <w:u w:val="none"/>
        </w:rPr>
        <w:t xml:space="preserve">. … канд. </w:t>
      </w:r>
      <w:proofErr w:type="spellStart"/>
      <w:r w:rsidRPr="009F0474">
        <w:rPr>
          <w:rStyle w:val="afa"/>
          <w:color w:val="auto"/>
          <w:u w:val="none"/>
        </w:rPr>
        <w:t>техн</w:t>
      </w:r>
      <w:proofErr w:type="spellEnd"/>
      <w:r w:rsidRPr="009F0474">
        <w:rPr>
          <w:rStyle w:val="afa"/>
          <w:color w:val="auto"/>
          <w:u w:val="none"/>
        </w:rPr>
        <w:t>. наук: 05.23.05. – Пенза, 2011. – 19 с.</w:t>
      </w:r>
    </w:p>
    <w:p w14:paraId="65EB18E9"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color w:val="auto"/>
          <w:u w:val="none"/>
          <w:lang w:val="en-US"/>
        </w:rPr>
      </w:pPr>
      <w:r w:rsidRPr="009F0474">
        <w:rPr>
          <w:rStyle w:val="afa"/>
          <w:color w:val="auto"/>
          <w:u w:val="none"/>
        </w:rPr>
        <w:t xml:space="preserve">Калашников В.И. Тонкодисперсные реологические матрицы и порошковые бетоны нового поколения. // Сборник статей Международной научно-практической конференции «Композиционные строительные материалы. </w:t>
      </w:r>
      <w:proofErr w:type="spellStart"/>
      <w:r w:rsidRPr="009F0474">
        <w:rPr>
          <w:rStyle w:val="afa"/>
          <w:color w:val="auto"/>
          <w:u w:val="none"/>
          <w:lang w:val="en-US"/>
        </w:rPr>
        <w:t>Теория</w:t>
      </w:r>
      <w:proofErr w:type="spellEnd"/>
      <w:r w:rsidRPr="009F0474">
        <w:rPr>
          <w:rStyle w:val="afa"/>
          <w:color w:val="auto"/>
          <w:u w:val="none"/>
          <w:lang w:val="en-US"/>
        </w:rPr>
        <w:t xml:space="preserve"> и </w:t>
      </w:r>
      <w:proofErr w:type="spellStart"/>
      <w:r w:rsidRPr="009F0474">
        <w:rPr>
          <w:rStyle w:val="afa"/>
          <w:color w:val="auto"/>
          <w:u w:val="none"/>
          <w:lang w:val="en-US"/>
        </w:rPr>
        <w:t>практика</w:t>
      </w:r>
      <w:proofErr w:type="spellEnd"/>
      <w:r w:rsidRPr="009F0474">
        <w:rPr>
          <w:rStyle w:val="afa"/>
          <w:color w:val="auto"/>
          <w:u w:val="none"/>
          <w:lang w:val="en-US"/>
        </w:rPr>
        <w:t xml:space="preserve">». </w:t>
      </w:r>
      <w:proofErr w:type="spellStart"/>
      <w:r w:rsidRPr="009F0474">
        <w:rPr>
          <w:rStyle w:val="afa"/>
          <w:color w:val="auto"/>
          <w:u w:val="none"/>
          <w:lang w:val="en-US"/>
        </w:rPr>
        <w:t>Пенза</w:t>
      </w:r>
      <w:proofErr w:type="spellEnd"/>
      <w:r w:rsidRPr="009F0474">
        <w:rPr>
          <w:rStyle w:val="afa"/>
          <w:color w:val="auto"/>
          <w:u w:val="none"/>
          <w:lang w:val="en-US"/>
        </w:rPr>
        <w:t xml:space="preserve">: </w:t>
      </w:r>
      <w:proofErr w:type="spellStart"/>
      <w:r w:rsidRPr="009F0474">
        <w:rPr>
          <w:rStyle w:val="afa"/>
          <w:color w:val="auto"/>
          <w:u w:val="none"/>
          <w:lang w:val="en-US"/>
        </w:rPr>
        <w:t>Приволжский</w:t>
      </w:r>
      <w:proofErr w:type="spellEnd"/>
      <w:r w:rsidRPr="009F0474">
        <w:rPr>
          <w:rStyle w:val="afa"/>
          <w:color w:val="auto"/>
          <w:u w:val="none"/>
          <w:lang w:val="en-US"/>
        </w:rPr>
        <w:t xml:space="preserve"> </w:t>
      </w:r>
      <w:proofErr w:type="spellStart"/>
      <w:r w:rsidRPr="009F0474">
        <w:rPr>
          <w:rStyle w:val="afa"/>
          <w:color w:val="auto"/>
          <w:u w:val="none"/>
          <w:lang w:val="en-US"/>
        </w:rPr>
        <w:t>дом</w:t>
      </w:r>
      <w:proofErr w:type="spellEnd"/>
      <w:r w:rsidRPr="009F0474">
        <w:rPr>
          <w:rStyle w:val="afa"/>
          <w:color w:val="auto"/>
          <w:u w:val="none"/>
          <w:lang w:val="en-US"/>
        </w:rPr>
        <w:t xml:space="preserve"> </w:t>
      </w:r>
      <w:proofErr w:type="spellStart"/>
      <w:r w:rsidRPr="009F0474">
        <w:rPr>
          <w:rStyle w:val="afa"/>
          <w:color w:val="auto"/>
          <w:u w:val="none"/>
          <w:lang w:val="en-US"/>
        </w:rPr>
        <w:t>знаний</w:t>
      </w:r>
      <w:proofErr w:type="spellEnd"/>
      <w:r w:rsidRPr="009F0474">
        <w:rPr>
          <w:rStyle w:val="afa"/>
          <w:color w:val="auto"/>
          <w:u w:val="none"/>
          <w:lang w:val="en-US"/>
        </w:rPr>
        <w:t>, 2007. С.9-18</w:t>
      </w:r>
      <w:r w:rsidRPr="009F0474">
        <w:rPr>
          <w:rStyle w:val="afa"/>
          <w:color w:val="auto"/>
          <w:u w:val="none"/>
        </w:rPr>
        <w:t>.</w:t>
      </w:r>
    </w:p>
    <w:p w14:paraId="07278840" w14:textId="77777777" w:rsidR="00706C88" w:rsidRPr="009F0474" w:rsidRDefault="00706C88" w:rsidP="0065068C">
      <w:pPr>
        <w:pStyle w:val="af4"/>
        <w:numPr>
          <w:ilvl w:val="0"/>
          <w:numId w:val="31"/>
        </w:numPr>
        <w:shd w:val="clear" w:color="auto" w:fill="FFFFFF"/>
        <w:spacing w:after="0" w:line="240" w:lineRule="auto"/>
        <w:ind w:left="0" w:firstLine="709"/>
        <w:jc w:val="both"/>
      </w:pPr>
      <w:r w:rsidRPr="009F0474">
        <w:rPr>
          <w:szCs w:val="28"/>
        </w:rPr>
        <w:t xml:space="preserve">Кузьменков В.В., Стариков В.М., </w:t>
      </w:r>
      <w:proofErr w:type="spellStart"/>
      <w:r w:rsidRPr="009F0474">
        <w:rPr>
          <w:szCs w:val="28"/>
        </w:rPr>
        <w:t>Сакович</w:t>
      </w:r>
      <w:proofErr w:type="spellEnd"/>
      <w:r w:rsidRPr="009F0474">
        <w:rPr>
          <w:szCs w:val="28"/>
        </w:rPr>
        <w:t xml:space="preserve"> А.А. Многокомпонентный цемент на основе доменного гранулированного шлака. – Минск: БГТУ, 2020.</w:t>
      </w:r>
    </w:p>
    <w:p w14:paraId="12A2BE6B" w14:textId="77777777" w:rsidR="00706C88" w:rsidRPr="009F0474" w:rsidRDefault="00706C88" w:rsidP="0065068C">
      <w:pPr>
        <w:pStyle w:val="af4"/>
        <w:numPr>
          <w:ilvl w:val="0"/>
          <w:numId w:val="31"/>
        </w:numPr>
        <w:shd w:val="clear" w:color="auto" w:fill="FFFFFF"/>
        <w:spacing w:after="0" w:line="240" w:lineRule="auto"/>
        <w:ind w:left="0" w:firstLine="709"/>
        <w:jc w:val="both"/>
      </w:pPr>
      <w:r w:rsidRPr="009F0474">
        <w:rPr>
          <w:szCs w:val="28"/>
          <w:lang w:val="en-US"/>
        </w:rPr>
        <w:lastRenderedPageBreak/>
        <w:t xml:space="preserve">Influence of particle size of granulated blast furnace slag on slag cement hydration and its properties // </w:t>
      </w:r>
      <w:r w:rsidRPr="009F0474">
        <w:rPr>
          <w:szCs w:val="28"/>
        </w:rPr>
        <w:t>Цемент</w:t>
      </w:r>
      <w:r w:rsidRPr="009F0474">
        <w:rPr>
          <w:szCs w:val="28"/>
          <w:lang w:val="en-US"/>
        </w:rPr>
        <w:t xml:space="preserve"> </w:t>
      </w:r>
      <w:r w:rsidRPr="009F0474">
        <w:rPr>
          <w:szCs w:val="28"/>
        </w:rPr>
        <w:t>и</w:t>
      </w:r>
      <w:r w:rsidRPr="009F0474">
        <w:rPr>
          <w:szCs w:val="28"/>
          <w:lang w:val="en-US"/>
        </w:rPr>
        <w:t xml:space="preserve"> </w:t>
      </w:r>
      <w:r w:rsidRPr="009F0474">
        <w:rPr>
          <w:szCs w:val="28"/>
        </w:rPr>
        <w:t>его</w:t>
      </w:r>
      <w:r w:rsidRPr="009F0474">
        <w:rPr>
          <w:szCs w:val="28"/>
          <w:lang w:val="en-US"/>
        </w:rPr>
        <w:t xml:space="preserve"> </w:t>
      </w:r>
      <w:r w:rsidRPr="009F0474">
        <w:rPr>
          <w:szCs w:val="28"/>
        </w:rPr>
        <w:t>применение</w:t>
      </w:r>
      <w:r w:rsidRPr="009F0474">
        <w:rPr>
          <w:szCs w:val="28"/>
          <w:lang w:val="en-US"/>
        </w:rPr>
        <w:t xml:space="preserve">, №6. </w:t>
      </w:r>
      <w:r w:rsidRPr="009F0474">
        <w:rPr>
          <w:szCs w:val="28"/>
        </w:rPr>
        <w:t>2020</w:t>
      </w:r>
    </w:p>
    <w:p w14:paraId="086FC712" w14:textId="77777777" w:rsidR="00706C88" w:rsidRPr="009F0474" w:rsidRDefault="00706C88" w:rsidP="0065068C">
      <w:pPr>
        <w:pStyle w:val="af4"/>
        <w:numPr>
          <w:ilvl w:val="0"/>
          <w:numId w:val="31"/>
        </w:numPr>
        <w:shd w:val="clear" w:color="auto" w:fill="FFFFFF"/>
        <w:spacing w:after="0" w:line="240" w:lineRule="auto"/>
        <w:ind w:left="0" w:firstLine="709"/>
        <w:jc w:val="both"/>
      </w:pPr>
      <w:r w:rsidRPr="009F0474">
        <w:rPr>
          <w:szCs w:val="28"/>
        </w:rPr>
        <w:t xml:space="preserve">Трофимов, Б.Я., и др. О применении малоактивного доменного гранулированного шлака // Вестник </w:t>
      </w:r>
      <w:proofErr w:type="spellStart"/>
      <w:r w:rsidRPr="009F0474">
        <w:rPr>
          <w:szCs w:val="28"/>
        </w:rPr>
        <w:t>ЮУрГУ</w:t>
      </w:r>
      <w:proofErr w:type="spellEnd"/>
      <w:r w:rsidRPr="009F0474">
        <w:rPr>
          <w:szCs w:val="28"/>
        </w:rPr>
        <w:t>, №5. 2015</w:t>
      </w:r>
    </w:p>
    <w:p w14:paraId="4334B9DB"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color w:val="auto"/>
          <w:u w:val="none"/>
        </w:rPr>
      </w:pPr>
      <w:proofErr w:type="spellStart"/>
      <w:r w:rsidRPr="009F0474">
        <w:rPr>
          <w:rStyle w:val="afa"/>
          <w:color w:val="auto"/>
          <w:u w:val="none"/>
        </w:rPr>
        <w:t>Голубничий</w:t>
      </w:r>
      <w:proofErr w:type="spellEnd"/>
      <w:r w:rsidRPr="009F0474">
        <w:rPr>
          <w:rStyle w:val="afa"/>
          <w:color w:val="auto"/>
          <w:u w:val="none"/>
        </w:rPr>
        <w:t xml:space="preserve">, А. В. Камни бетонные стеновые на гранулированных металлургических шлаках и </w:t>
      </w:r>
      <w:proofErr w:type="spellStart"/>
      <w:r w:rsidRPr="009F0474">
        <w:rPr>
          <w:rStyle w:val="afa"/>
          <w:color w:val="auto"/>
          <w:u w:val="none"/>
        </w:rPr>
        <w:t>шлакощелочных</w:t>
      </w:r>
      <w:proofErr w:type="spellEnd"/>
      <w:r w:rsidRPr="009F0474">
        <w:rPr>
          <w:rStyle w:val="afa"/>
          <w:color w:val="auto"/>
          <w:u w:val="none"/>
        </w:rPr>
        <w:t xml:space="preserve"> вяжущих / А.В. </w:t>
      </w:r>
      <w:proofErr w:type="spellStart"/>
      <w:r w:rsidRPr="009F0474">
        <w:rPr>
          <w:rStyle w:val="afa"/>
          <w:color w:val="auto"/>
          <w:u w:val="none"/>
        </w:rPr>
        <w:t>Голубничий</w:t>
      </w:r>
      <w:proofErr w:type="spellEnd"/>
      <w:r w:rsidRPr="009F0474">
        <w:rPr>
          <w:rStyle w:val="afa"/>
          <w:color w:val="auto"/>
          <w:u w:val="none"/>
        </w:rPr>
        <w:t xml:space="preserve"> // Строительные материалы. - 1994. - №8. - С. 24-25.</w:t>
      </w:r>
    </w:p>
    <w:p w14:paraId="58CAE8DD"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color w:val="auto"/>
          <w:u w:val="none"/>
        </w:rPr>
      </w:pPr>
      <w:r w:rsidRPr="009F0474">
        <w:rPr>
          <w:rStyle w:val="afa"/>
          <w:color w:val="auto"/>
          <w:u w:val="none"/>
        </w:rPr>
        <w:t>Физическая химия силикатов и других тугоплавких соединений: учебник для вузов / В. С.</w:t>
      </w:r>
      <w:r w:rsidRPr="009F0474">
        <w:rPr>
          <w:rStyle w:val="afa"/>
          <w:color w:val="auto"/>
          <w:u w:val="none"/>
          <w:lang w:val="en-US"/>
        </w:rPr>
        <w:t> </w:t>
      </w:r>
      <w:r w:rsidRPr="009F0474">
        <w:rPr>
          <w:rStyle w:val="afa"/>
          <w:color w:val="auto"/>
          <w:u w:val="none"/>
        </w:rPr>
        <w:t>Горшков,</w:t>
      </w:r>
      <w:r w:rsidRPr="009F0474">
        <w:rPr>
          <w:rStyle w:val="afa"/>
          <w:color w:val="auto"/>
          <w:u w:val="none"/>
          <w:lang w:val="en-US"/>
        </w:rPr>
        <w:t> </w:t>
      </w:r>
      <w:r w:rsidRPr="009F0474">
        <w:rPr>
          <w:rStyle w:val="afa"/>
          <w:color w:val="auto"/>
          <w:u w:val="none"/>
        </w:rPr>
        <w:t xml:space="preserve">В. Г. Савельев, Н. Ф. </w:t>
      </w:r>
      <w:proofErr w:type="gramStart"/>
      <w:r w:rsidRPr="009F0474">
        <w:rPr>
          <w:rStyle w:val="afa"/>
          <w:color w:val="auto"/>
          <w:u w:val="none"/>
        </w:rPr>
        <w:t>Федоров ;</w:t>
      </w:r>
      <w:proofErr w:type="gramEnd"/>
      <w:r w:rsidRPr="009F0474">
        <w:rPr>
          <w:rStyle w:val="afa"/>
          <w:color w:val="auto"/>
          <w:u w:val="none"/>
        </w:rPr>
        <w:t xml:space="preserve"> М-во высшего и среднего специального образования СССР. - </w:t>
      </w:r>
      <w:proofErr w:type="gramStart"/>
      <w:r w:rsidRPr="009F0474">
        <w:rPr>
          <w:rStyle w:val="afa"/>
          <w:color w:val="auto"/>
          <w:u w:val="none"/>
        </w:rPr>
        <w:t>М. :</w:t>
      </w:r>
      <w:proofErr w:type="gramEnd"/>
      <w:r w:rsidRPr="009F0474">
        <w:rPr>
          <w:rStyle w:val="afa"/>
          <w:color w:val="auto"/>
          <w:u w:val="none"/>
        </w:rPr>
        <w:t xml:space="preserve"> Высшая школа, 1988. - 399 с.: ил.</w:t>
      </w:r>
    </w:p>
    <w:p w14:paraId="7B544C1C" w14:textId="77777777" w:rsidR="00706C88" w:rsidRPr="009F0474" w:rsidRDefault="00706C88" w:rsidP="0065068C">
      <w:pPr>
        <w:pStyle w:val="af4"/>
        <w:numPr>
          <w:ilvl w:val="0"/>
          <w:numId w:val="31"/>
        </w:numPr>
        <w:shd w:val="clear" w:color="auto" w:fill="FFFFFF"/>
        <w:spacing w:after="0" w:line="240" w:lineRule="auto"/>
        <w:ind w:left="0" w:firstLine="709"/>
        <w:jc w:val="both"/>
      </w:pPr>
      <w:proofErr w:type="spellStart"/>
      <w:r w:rsidRPr="009F0474">
        <w:rPr>
          <w:rFonts w:cs="Times New Roman"/>
          <w:szCs w:val="28"/>
        </w:rPr>
        <w:t>Ребиндер</w:t>
      </w:r>
      <w:proofErr w:type="spellEnd"/>
      <w:r w:rsidRPr="009F0474">
        <w:rPr>
          <w:rFonts w:cs="Times New Roman"/>
          <w:szCs w:val="28"/>
        </w:rPr>
        <w:t xml:space="preserve"> П.А. Процессы структурообразования в дисперсных системах // В сб. докладов Всесоюзной конференции по физико-химической механике почв, грунтов, глин и строительных материалов. - Ташкент: Фан, 1966.-С. 34-38</w:t>
      </w:r>
    </w:p>
    <w:p w14:paraId="6BF8C89A" w14:textId="77777777" w:rsidR="00706C88" w:rsidRPr="009F0474" w:rsidRDefault="00706C88" w:rsidP="0065068C">
      <w:pPr>
        <w:pStyle w:val="af4"/>
        <w:numPr>
          <w:ilvl w:val="0"/>
          <w:numId w:val="31"/>
        </w:numPr>
        <w:shd w:val="clear" w:color="auto" w:fill="FFFFFF"/>
        <w:spacing w:after="0" w:line="240" w:lineRule="auto"/>
        <w:ind w:left="0" w:firstLine="709"/>
        <w:jc w:val="both"/>
      </w:pPr>
      <w:proofErr w:type="spellStart"/>
      <w:r w:rsidRPr="009F0474">
        <w:rPr>
          <w:rFonts w:cs="Times New Roman"/>
          <w:szCs w:val="28"/>
        </w:rPr>
        <w:t>Меркин</w:t>
      </w:r>
      <w:proofErr w:type="spellEnd"/>
      <w:r w:rsidRPr="009F0474">
        <w:rPr>
          <w:rFonts w:cs="Times New Roman"/>
          <w:szCs w:val="28"/>
        </w:rPr>
        <w:t xml:space="preserve"> А.П., </w:t>
      </w:r>
      <w:proofErr w:type="spellStart"/>
      <w:r w:rsidRPr="009F0474">
        <w:rPr>
          <w:rFonts w:cs="Times New Roman"/>
          <w:szCs w:val="28"/>
        </w:rPr>
        <w:t>Гаджилы</w:t>
      </w:r>
      <w:proofErr w:type="spellEnd"/>
      <w:r w:rsidRPr="009F0474">
        <w:rPr>
          <w:rFonts w:cs="Times New Roman"/>
          <w:szCs w:val="28"/>
        </w:rPr>
        <w:t xml:space="preserve">, Р. А., </w:t>
      </w:r>
      <w:proofErr w:type="spellStart"/>
      <w:r w:rsidRPr="009F0474">
        <w:rPr>
          <w:rFonts w:cs="Times New Roman"/>
          <w:szCs w:val="28"/>
        </w:rPr>
        <w:t>Гейданс</w:t>
      </w:r>
      <w:proofErr w:type="spellEnd"/>
      <w:r w:rsidRPr="009F0474">
        <w:rPr>
          <w:rFonts w:cs="Times New Roman"/>
          <w:szCs w:val="28"/>
        </w:rPr>
        <w:t>, И. У. Технологические пути снижения материалоемкости силикатных и железобетонных изделий: Обзор. - М.: [ВНИИЭСМ], 1975. - 50 с</w:t>
      </w:r>
    </w:p>
    <w:p w14:paraId="4234B4A8"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color w:val="auto"/>
          <w:u w:val="none"/>
        </w:rPr>
      </w:pPr>
      <w:r w:rsidRPr="009F0474">
        <w:rPr>
          <w:szCs w:val="28"/>
        </w:rPr>
        <w:t>Балдин В.П. Производство гипсовых вяжущих веществ. М., 1983, 135 с</w:t>
      </w:r>
    </w:p>
    <w:p w14:paraId="7B035C7B" w14:textId="77777777" w:rsidR="00706C88" w:rsidRPr="009F0474" w:rsidRDefault="00706C88" w:rsidP="0065068C">
      <w:pPr>
        <w:pStyle w:val="af4"/>
        <w:numPr>
          <w:ilvl w:val="0"/>
          <w:numId w:val="31"/>
        </w:numPr>
        <w:shd w:val="clear" w:color="auto" w:fill="FFFFFF"/>
        <w:spacing w:after="0" w:line="240" w:lineRule="auto"/>
        <w:ind w:left="0" w:firstLine="709"/>
        <w:jc w:val="both"/>
        <w:rPr>
          <w:rFonts w:cs="Times New Roman"/>
          <w:szCs w:val="28"/>
        </w:rPr>
      </w:pPr>
      <w:r w:rsidRPr="009F0474">
        <w:rPr>
          <w:rFonts w:cs="Times New Roman"/>
          <w:szCs w:val="28"/>
        </w:rPr>
        <w:t xml:space="preserve">Ерофеев В.Т., Родин А.И., Якунин В.В., Богатов А.Д., Бочкин В.С., </w:t>
      </w:r>
      <w:proofErr w:type="spellStart"/>
      <w:r w:rsidRPr="009F0474">
        <w:rPr>
          <w:rFonts w:cs="Times New Roman"/>
          <w:szCs w:val="28"/>
        </w:rPr>
        <w:t>Чегодайкин</w:t>
      </w:r>
      <w:proofErr w:type="spellEnd"/>
      <w:r w:rsidRPr="009F0474">
        <w:rPr>
          <w:rFonts w:cs="Times New Roman"/>
          <w:szCs w:val="28"/>
        </w:rPr>
        <w:t xml:space="preserve"> А.М. </w:t>
      </w:r>
      <w:proofErr w:type="spellStart"/>
      <w:r w:rsidRPr="009F0474">
        <w:rPr>
          <w:rFonts w:cs="Times New Roman"/>
          <w:szCs w:val="28"/>
        </w:rPr>
        <w:t>Шлакощелочные</w:t>
      </w:r>
      <w:proofErr w:type="spellEnd"/>
      <w:r w:rsidRPr="009F0474">
        <w:rPr>
          <w:rFonts w:cs="Times New Roman"/>
          <w:szCs w:val="28"/>
        </w:rPr>
        <w:t xml:space="preserve"> вяжущие из отходов производства минеральной ваты // Инженерно-строительный журнал. 2018. № 6(82). С. 219–227. </w:t>
      </w:r>
      <w:proofErr w:type="spellStart"/>
      <w:r w:rsidRPr="009F0474">
        <w:rPr>
          <w:rFonts w:cs="Times New Roman"/>
          <w:szCs w:val="28"/>
        </w:rPr>
        <w:t>doi</w:t>
      </w:r>
      <w:proofErr w:type="spellEnd"/>
      <w:r w:rsidRPr="009F0474">
        <w:rPr>
          <w:rFonts w:cs="Times New Roman"/>
          <w:szCs w:val="28"/>
        </w:rPr>
        <w:t>: 10.18720/MCE.82.20</w:t>
      </w:r>
    </w:p>
    <w:p w14:paraId="4AFFD784" w14:textId="77777777" w:rsidR="00706C88" w:rsidRPr="009F0474" w:rsidRDefault="00033F04" w:rsidP="0065068C">
      <w:pPr>
        <w:pStyle w:val="af4"/>
        <w:numPr>
          <w:ilvl w:val="0"/>
          <w:numId w:val="31"/>
        </w:numPr>
        <w:shd w:val="clear" w:color="auto" w:fill="FFFFFF"/>
        <w:spacing w:after="0" w:line="240" w:lineRule="auto"/>
        <w:ind w:left="0" w:firstLine="709"/>
        <w:jc w:val="both"/>
        <w:rPr>
          <w:rStyle w:val="afa"/>
          <w:color w:val="auto"/>
          <w:szCs w:val="28"/>
          <w:u w:val="none"/>
          <w:lang w:val="en-US"/>
        </w:rPr>
      </w:pPr>
      <w:hyperlink r:id="rId137" w:tooltip="Показать сведения об авторе" w:history="1">
        <w:proofErr w:type="spellStart"/>
        <w:r w:rsidR="00706C88" w:rsidRPr="009F0474">
          <w:rPr>
            <w:rStyle w:val="afa"/>
            <w:rFonts w:cs="Times New Roman"/>
            <w:color w:val="auto"/>
            <w:szCs w:val="28"/>
            <w:u w:val="none"/>
            <w:lang w:val="en-US"/>
          </w:rPr>
          <w:t>Shepelenko</w:t>
        </w:r>
        <w:proofErr w:type="spellEnd"/>
        <w:r w:rsidR="00706C88" w:rsidRPr="009F0474">
          <w:rPr>
            <w:rStyle w:val="afa"/>
            <w:rFonts w:cs="Times New Roman"/>
            <w:color w:val="auto"/>
            <w:szCs w:val="28"/>
            <w:u w:val="none"/>
          </w:rPr>
          <w:t xml:space="preserve"> </w:t>
        </w:r>
        <w:r w:rsidR="00706C88" w:rsidRPr="009F0474">
          <w:rPr>
            <w:rStyle w:val="afa"/>
            <w:rFonts w:cs="Times New Roman"/>
            <w:color w:val="auto"/>
            <w:szCs w:val="28"/>
            <w:u w:val="none"/>
            <w:lang w:val="en-US"/>
          </w:rPr>
          <w:t>T</w:t>
        </w:r>
        <w:r w:rsidR="00706C88" w:rsidRPr="009F0474">
          <w:rPr>
            <w:rStyle w:val="afa"/>
            <w:rFonts w:cs="Times New Roman"/>
            <w:color w:val="auto"/>
            <w:szCs w:val="28"/>
            <w:u w:val="none"/>
          </w:rPr>
          <w:t>.</w:t>
        </w:r>
        <w:r w:rsidR="00706C88" w:rsidRPr="009F0474">
          <w:rPr>
            <w:rStyle w:val="afa"/>
            <w:rFonts w:cs="Times New Roman"/>
            <w:color w:val="auto"/>
            <w:szCs w:val="28"/>
            <w:u w:val="none"/>
            <w:lang w:val="en-US"/>
          </w:rPr>
          <w:t>S</w:t>
        </w:r>
        <w:r w:rsidR="00706C88" w:rsidRPr="009F0474">
          <w:rPr>
            <w:rStyle w:val="afa"/>
            <w:rFonts w:cs="Times New Roman"/>
            <w:color w:val="auto"/>
            <w:szCs w:val="28"/>
            <w:u w:val="none"/>
          </w:rPr>
          <w:t>.</w:t>
        </w:r>
      </w:hyperlink>
      <w:r w:rsidR="00706C88" w:rsidRPr="009F0474">
        <w:rPr>
          <w:rStyle w:val="afa"/>
          <w:color w:val="auto"/>
          <w:szCs w:val="28"/>
          <w:u w:val="none"/>
        </w:rPr>
        <w:t xml:space="preserve">, </w:t>
      </w:r>
      <w:hyperlink r:id="rId138" w:tooltip="Показать сведения об авторе" w:history="1">
        <w:proofErr w:type="spellStart"/>
        <w:r w:rsidR="00706C88" w:rsidRPr="009F0474">
          <w:rPr>
            <w:rStyle w:val="afa"/>
            <w:rFonts w:cs="Times New Roman"/>
            <w:color w:val="auto"/>
            <w:szCs w:val="28"/>
            <w:u w:val="none"/>
            <w:lang w:val="en-US"/>
          </w:rPr>
          <w:t>Gorlenko</w:t>
        </w:r>
        <w:proofErr w:type="spellEnd"/>
        <w:r w:rsidR="00706C88" w:rsidRPr="009F0474">
          <w:rPr>
            <w:rStyle w:val="afa"/>
            <w:rFonts w:cs="Times New Roman"/>
            <w:color w:val="auto"/>
            <w:szCs w:val="28"/>
            <w:u w:val="none"/>
          </w:rPr>
          <w:t xml:space="preserve"> </w:t>
        </w:r>
        <w:r w:rsidR="00706C88" w:rsidRPr="009F0474">
          <w:rPr>
            <w:rStyle w:val="afa"/>
            <w:rFonts w:cs="Times New Roman"/>
            <w:color w:val="auto"/>
            <w:szCs w:val="28"/>
            <w:u w:val="none"/>
            <w:lang w:val="en-US"/>
          </w:rPr>
          <w:t>N</w:t>
        </w:r>
        <w:r w:rsidR="00706C88" w:rsidRPr="009F0474">
          <w:rPr>
            <w:rStyle w:val="afa"/>
            <w:rFonts w:cs="Times New Roman"/>
            <w:color w:val="auto"/>
            <w:szCs w:val="28"/>
            <w:u w:val="none"/>
          </w:rPr>
          <w:t>.</w:t>
        </w:r>
        <w:r w:rsidR="00706C88" w:rsidRPr="009F0474">
          <w:rPr>
            <w:rStyle w:val="afa"/>
            <w:rFonts w:cs="Times New Roman"/>
            <w:color w:val="auto"/>
            <w:szCs w:val="28"/>
            <w:u w:val="none"/>
            <w:lang w:val="en-US"/>
          </w:rPr>
          <w:t>P</w:t>
        </w:r>
        <w:r w:rsidR="00706C88" w:rsidRPr="009F0474">
          <w:rPr>
            <w:rStyle w:val="afa"/>
            <w:rFonts w:cs="Times New Roman"/>
            <w:color w:val="auto"/>
            <w:szCs w:val="28"/>
            <w:u w:val="none"/>
          </w:rPr>
          <w:t>.</w:t>
        </w:r>
      </w:hyperlink>
      <w:r w:rsidR="00706C88" w:rsidRPr="009F0474">
        <w:rPr>
          <w:rStyle w:val="afa"/>
          <w:color w:val="auto"/>
          <w:szCs w:val="28"/>
          <w:u w:val="none"/>
        </w:rPr>
        <w:t xml:space="preserve">, </w:t>
      </w:r>
      <w:hyperlink r:id="rId139" w:tooltip="Показать сведения об авторе" w:history="1">
        <w:r w:rsidR="00706C88" w:rsidRPr="009F0474">
          <w:rPr>
            <w:rStyle w:val="afa"/>
            <w:rFonts w:cs="Times New Roman"/>
            <w:color w:val="auto"/>
            <w:szCs w:val="28"/>
            <w:u w:val="none"/>
            <w:lang w:val="en-US"/>
          </w:rPr>
          <w:t>Zubkova</w:t>
        </w:r>
        <w:r w:rsidR="00706C88" w:rsidRPr="009F0474">
          <w:rPr>
            <w:rStyle w:val="afa"/>
            <w:rFonts w:cs="Times New Roman"/>
            <w:color w:val="auto"/>
            <w:szCs w:val="28"/>
            <w:u w:val="none"/>
          </w:rPr>
          <w:t xml:space="preserve"> </w:t>
        </w:r>
        <w:r w:rsidR="00706C88" w:rsidRPr="009F0474">
          <w:rPr>
            <w:rStyle w:val="afa"/>
            <w:rFonts w:cs="Times New Roman"/>
            <w:color w:val="auto"/>
            <w:szCs w:val="28"/>
            <w:u w:val="none"/>
            <w:lang w:val="en-US"/>
          </w:rPr>
          <w:t>O</w:t>
        </w:r>
        <w:r w:rsidR="00706C88" w:rsidRPr="009F0474">
          <w:rPr>
            <w:rStyle w:val="afa"/>
            <w:rFonts w:cs="Times New Roman"/>
            <w:color w:val="auto"/>
            <w:szCs w:val="28"/>
            <w:u w:val="none"/>
          </w:rPr>
          <w:t>.</w:t>
        </w:r>
        <w:r w:rsidR="00706C88" w:rsidRPr="009F0474">
          <w:rPr>
            <w:rStyle w:val="afa"/>
            <w:rFonts w:cs="Times New Roman"/>
            <w:color w:val="auto"/>
            <w:szCs w:val="28"/>
            <w:u w:val="none"/>
            <w:lang w:val="en-US"/>
          </w:rPr>
          <w:t>A</w:t>
        </w:r>
      </w:hyperlink>
      <w:r w:rsidR="00706C88" w:rsidRPr="009F0474">
        <w:rPr>
          <w:rStyle w:val="afa"/>
          <w:color w:val="auto"/>
          <w:szCs w:val="28"/>
          <w:u w:val="none"/>
        </w:rPr>
        <w:t xml:space="preserve">. </w:t>
      </w:r>
      <w:proofErr w:type="spellStart"/>
      <w:r w:rsidR="00706C88" w:rsidRPr="009F0474">
        <w:rPr>
          <w:rStyle w:val="afa"/>
          <w:color w:val="auto"/>
          <w:szCs w:val="28"/>
          <w:u w:val="none"/>
          <w:lang w:val="en-US"/>
        </w:rPr>
        <w:t>Structurization</w:t>
      </w:r>
      <w:proofErr w:type="spellEnd"/>
      <w:r w:rsidR="00706C88" w:rsidRPr="009F0474">
        <w:rPr>
          <w:rStyle w:val="afa"/>
          <w:color w:val="auto"/>
          <w:szCs w:val="28"/>
          <w:u w:val="none"/>
          <w:lang w:val="en-US"/>
        </w:rPr>
        <w:t xml:space="preserve"> processes of cement composites modified with electrolytic additives. </w:t>
      </w:r>
      <w:hyperlink r:id="rId140" w:tooltip="Перейти на страницу информации об этом источнике" w:history="1">
        <w:r w:rsidR="00706C88" w:rsidRPr="009F0474">
          <w:rPr>
            <w:rStyle w:val="afa"/>
            <w:rFonts w:cs="Times New Roman"/>
            <w:color w:val="auto"/>
            <w:szCs w:val="28"/>
            <w:u w:val="none"/>
            <w:lang w:val="en-US"/>
          </w:rPr>
          <w:t>Magazine of Civil Engineering</w:t>
        </w:r>
      </w:hyperlink>
      <w:r w:rsidR="00706C88" w:rsidRPr="009F0474">
        <w:rPr>
          <w:rStyle w:val="afa"/>
          <w:color w:val="auto"/>
          <w:szCs w:val="28"/>
          <w:u w:val="none"/>
          <w:lang w:val="en-US"/>
        </w:rPr>
        <w:t>. Volume 81, Issue 5, 2018, Pages 125-134. DOI: 10.18720/MCE.81.13.</w:t>
      </w:r>
    </w:p>
    <w:p w14:paraId="53FBAE1B"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color w:val="auto"/>
          <w:szCs w:val="28"/>
          <w:u w:val="none"/>
        </w:rPr>
      </w:pPr>
      <w:r w:rsidRPr="009F0474">
        <w:rPr>
          <w:rStyle w:val="afa"/>
          <w:color w:val="auto"/>
          <w:szCs w:val="28"/>
          <w:u w:val="none"/>
        </w:rPr>
        <w:t xml:space="preserve">Михеев М.И. Рентгенометрический определитель минералов. - М.: </w:t>
      </w:r>
      <w:proofErr w:type="spellStart"/>
      <w:r w:rsidRPr="009F0474">
        <w:rPr>
          <w:rStyle w:val="afa"/>
          <w:color w:val="auto"/>
          <w:szCs w:val="28"/>
          <w:u w:val="none"/>
        </w:rPr>
        <w:t>Госгеолтехиздат</w:t>
      </w:r>
      <w:proofErr w:type="spellEnd"/>
      <w:r w:rsidRPr="009F0474">
        <w:rPr>
          <w:rStyle w:val="afa"/>
          <w:color w:val="auto"/>
          <w:szCs w:val="28"/>
          <w:u w:val="none"/>
        </w:rPr>
        <w:t>, 1957. - 867 с</w:t>
      </w:r>
    </w:p>
    <w:p w14:paraId="795322C3" w14:textId="77777777" w:rsidR="00706C88" w:rsidRPr="009F0474" w:rsidRDefault="00706C88" w:rsidP="0065068C">
      <w:pPr>
        <w:pStyle w:val="af4"/>
        <w:numPr>
          <w:ilvl w:val="0"/>
          <w:numId w:val="31"/>
        </w:numPr>
        <w:shd w:val="clear" w:color="auto" w:fill="FFFFFF"/>
        <w:spacing w:after="0" w:line="240" w:lineRule="auto"/>
        <w:ind w:left="0" w:firstLine="709"/>
        <w:jc w:val="both"/>
        <w:rPr>
          <w:szCs w:val="28"/>
        </w:rPr>
      </w:pPr>
      <w:r w:rsidRPr="009F0474">
        <w:rPr>
          <w:rFonts w:cs="Times New Roman"/>
          <w:szCs w:val="28"/>
          <w:lang w:val="en-US"/>
        </w:rPr>
        <w:t>Tan H., Deng X., He X., et al. Compressive strength and hydration process of wet-grinded granulated blast-furnace slag activated by sodium sulfate and sodium carbonate // Cement and Concrete Composites. 2019. V</w:t>
      </w:r>
      <w:r w:rsidRPr="009F0474">
        <w:rPr>
          <w:rFonts w:cs="Times New Roman"/>
          <w:szCs w:val="28"/>
        </w:rPr>
        <w:t xml:space="preserve">. 97. </w:t>
      </w:r>
      <w:r w:rsidRPr="009F0474">
        <w:rPr>
          <w:rFonts w:cs="Times New Roman"/>
          <w:szCs w:val="28"/>
          <w:lang w:val="en-US"/>
        </w:rPr>
        <w:t>P</w:t>
      </w:r>
      <w:r w:rsidRPr="009F0474">
        <w:rPr>
          <w:rFonts w:cs="Times New Roman"/>
          <w:szCs w:val="28"/>
        </w:rPr>
        <w:t>. 387–398</w:t>
      </w:r>
    </w:p>
    <w:p w14:paraId="056994B2"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color w:val="auto"/>
          <w:u w:val="none"/>
        </w:rPr>
      </w:pPr>
      <w:proofErr w:type="spellStart"/>
      <w:r w:rsidRPr="009F0474">
        <w:rPr>
          <w:rStyle w:val="afa"/>
          <w:color w:val="auto"/>
          <w:u w:val="none"/>
          <w:lang w:val="en-US"/>
        </w:rPr>
        <w:t>Reches</w:t>
      </w:r>
      <w:proofErr w:type="spellEnd"/>
      <w:r w:rsidRPr="009F0474">
        <w:rPr>
          <w:rStyle w:val="afa"/>
          <w:color w:val="auto"/>
          <w:u w:val="none"/>
          <w:lang w:val="en-US"/>
        </w:rPr>
        <w:t xml:space="preserve">, Y. Nanoparticles as concrete additives: Review and perspectives // Constructions and Building Materials. </w:t>
      </w:r>
      <w:r w:rsidRPr="009F0474">
        <w:rPr>
          <w:rStyle w:val="afa"/>
          <w:color w:val="auto"/>
          <w:u w:val="none"/>
        </w:rPr>
        <w:t xml:space="preserve">2018. 175. </w:t>
      </w:r>
      <w:proofErr w:type="spellStart"/>
      <w:r w:rsidRPr="009F0474">
        <w:rPr>
          <w:rStyle w:val="afa"/>
          <w:color w:val="auto"/>
          <w:u w:val="none"/>
        </w:rPr>
        <w:t>Pp</w:t>
      </w:r>
      <w:proofErr w:type="spellEnd"/>
      <w:r w:rsidRPr="009F0474">
        <w:rPr>
          <w:rStyle w:val="afa"/>
          <w:color w:val="auto"/>
          <w:u w:val="none"/>
        </w:rPr>
        <w:t>. 483 – 495. DOI: https://doi.org/10.1016/j.conbuildmat.2018.04.214</w:t>
      </w:r>
    </w:p>
    <w:p w14:paraId="3E7A1BE6"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color w:val="auto"/>
          <w:u w:val="none"/>
        </w:rPr>
      </w:pPr>
      <w:r w:rsidRPr="009F0474">
        <w:rPr>
          <w:rStyle w:val="afa"/>
          <w:color w:val="auto"/>
          <w:u w:val="none"/>
          <w:lang w:val="en-US"/>
        </w:rPr>
        <w:t xml:space="preserve">Rai, S., Tiwari, S. Nano Silica in Cement Hydration // Materials Today: Proceedings. </w:t>
      </w:r>
      <w:r w:rsidRPr="009F0474">
        <w:rPr>
          <w:rStyle w:val="afa"/>
          <w:color w:val="auto"/>
          <w:u w:val="none"/>
        </w:rPr>
        <w:t xml:space="preserve">2018. 5. </w:t>
      </w:r>
      <w:proofErr w:type="spellStart"/>
      <w:r w:rsidRPr="009F0474">
        <w:rPr>
          <w:rStyle w:val="afa"/>
          <w:color w:val="auto"/>
          <w:u w:val="none"/>
        </w:rPr>
        <w:t>Pp</w:t>
      </w:r>
      <w:proofErr w:type="spellEnd"/>
      <w:r w:rsidRPr="009F0474">
        <w:rPr>
          <w:rStyle w:val="afa"/>
          <w:color w:val="auto"/>
          <w:u w:val="none"/>
        </w:rPr>
        <w:t>. 9196 – 9202. DOI: https://doi.org/10.1016/j.matpr.2017.10.044</w:t>
      </w:r>
    </w:p>
    <w:p w14:paraId="6D8D18F9"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color w:val="auto"/>
          <w:u w:val="none"/>
        </w:rPr>
      </w:pPr>
      <w:r w:rsidRPr="009F0474">
        <w:rPr>
          <w:rStyle w:val="afa"/>
          <w:color w:val="auto"/>
          <w:u w:val="none"/>
          <w:lang w:val="en-US"/>
        </w:rPr>
        <w:t xml:space="preserve">Du, H., Pang, D. High performance cement composites with colloidal nano-silica // Construction and Building Materials. </w:t>
      </w:r>
      <w:r w:rsidRPr="009F0474">
        <w:rPr>
          <w:rStyle w:val="afa"/>
          <w:color w:val="auto"/>
          <w:u w:val="none"/>
        </w:rPr>
        <w:t xml:space="preserve">2019. 224. </w:t>
      </w:r>
      <w:proofErr w:type="spellStart"/>
      <w:r w:rsidRPr="009F0474">
        <w:rPr>
          <w:rStyle w:val="afa"/>
          <w:color w:val="auto"/>
          <w:u w:val="none"/>
        </w:rPr>
        <w:t>Pp</w:t>
      </w:r>
      <w:proofErr w:type="spellEnd"/>
      <w:r w:rsidRPr="009F0474">
        <w:rPr>
          <w:rStyle w:val="afa"/>
          <w:color w:val="auto"/>
          <w:u w:val="none"/>
        </w:rPr>
        <w:t>. 317 – 325.DOI: https://doi.org/10.1016/j.conbuildmat.2019.07.045</w:t>
      </w:r>
    </w:p>
    <w:p w14:paraId="5904012A"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color w:val="auto"/>
          <w:u w:val="none"/>
          <w:lang w:val="en-US"/>
        </w:rPr>
      </w:pPr>
      <w:r w:rsidRPr="009F0474">
        <w:rPr>
          <w:rStyle w:val="afa"/>
          <w:color w:val="auto"/>
          <w:u w:val="none"/>
          <w:lang w:val="en-US"/>
        </w:rPr>
        <w:t xml:space="preserve">Kong, D., Pan, H., Wang, L., et al. Effect and mechanism of colloidal silica sol on properties and microstructure of the hardened cement-based materials as compared to nano-silica powder with agglomerates in micron-scale // Cement and </w:t>
      </w:r>
      <w:r w:rsidRPr="009F0474">
        <w:rPr>
          <w:rStyle w:val="afa"/>
          <w:color w:val="auto"/>
          <w:u w:val="none"/>
          <w:lang w:val="en-US"/>
        </w:rPr>
        <w:lastRenderedPageBreak/>
        <w:t>Concrete Composites. 2019. 98. Pp. 137 – 149. DOI: https://doi.org/10.1016/j.cemconcomp.2019.02.015</w:t>
      </w:r>
    </w:p>
    <w:p w14:paraId="09AD9A14"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color w:val="auto"/>
          <w:u w:val="none"/>
          <w:lang w:val="en-US"/>
        </w:rPr>
      </w:pPr>
      <w:r w:rsidRPr="009F0474">
        <w:rPr>
          <w:rStyle w:val="afa"/>
          <w:color w:val="auto"/>
          <w:u w:val="none"/>
          <w:lang w:val="en-US"/>
        </w:rPr>
        <w:t xml:space="preserve">Meng, T., Hong, Y., Wei, H. et al. Effect of nano-SiO2 with different particle size on the hydration kinetics of cement // </w:t>
      </w:r>
      <w:proofErr w:type="spellStart"/>
      <w:r w:rsidRPr="009F0474">
        <w:rPr>
          <w:rStyle w:val="afa"/>
          <w:color w:val="auto"/>
          <w:u w:val="none"/>
          <w:lang w:val="en-US"/>
        </w:rPr>
        <w:t>Thermochimica</w:t>
      </w:r>
      <w:proofErr w:type="spellEnd"/>
      <w:r w:rsidRPr="009F0474">
        <w:rPr>
          <w:rStyle w:val="afa"/>
          <w:color w:val="auto"/>
          <w:u w:val="none"/>
          <w:lang w:val="en-US"/>
        </w:rPr>
        <w:t xml:space="preserve"> Acta. 2019. 675. P</w:t>
      </w:r>
      <w:r w:rsidRPr="009F0474">
        <w:rPr>
          <w:rStyle w:val="afa"/>
          <w:color w:val="auto"/>
          <w:u w:val="none"/>
        </w:rPr>
        <w:t>p</w:t>
      </w:r>
      <w:r w:rsidRPr="009F0474">
        <w:rPr>
          <w:rStyle w:val="afa"/>
          <w:color w:val="auto"/>
          <w:u w:val="none"/>
          <w:lang w:val="en-US"/>
        </w:rPr>
        <w:t xml:space="preserve">. 127 – 133. </w:t>
      </w:r>
      <w:r w:rsidRPr="009F0474">
        <w:rPr>
          <w:rStyle w:val="afa"/>
          <w:color w:val="auto"/>
          <w:u w:val="none"/>
        </w:rPr>
        <w:t>DOI</w:t>
      </w:r>
      <w:r w:rsidRPr="009F0474">
        <w:rPr>
          <w:rStyle w:val="afa"/>
          <w:color w:val="auto"/>
          <w:u w:val="none"/>
          <w:lang w:val="en-US"/>
        </w:rPr>
        <w:t xml:space="preserve">: </w:t>
      </w:r>
      <w:proofErr w:type="spellStart"/>
      <w:r w:rsidRPr="009F0474">
        <w:rPr>
          <w:rStyle w:val="afa"/>
          <w:color w:val="auto"/>
          <w:u w:val="none"/>
        </w:rPr>
        <w:t>https</w:t>
      </w:r>
      <w:proofErr w:type="spellEnd"/>
      <w:r w:rsidRPr="009F0474">
        <w:rPr>
          <w:rStyle w:val="afa"/>
          <w:color w:val="auto"/>
          <w:u w:val="none"/>
          <w:lang w:val="en-US"/>
        </w:rPr>
        <w:t>://</w:t>
      </w:r>
      <w:proofErr w:type="spellStart"/>
      <w:r w:rsidRPr="009F0474">
        <w:rPr>
          <w:rStyle w:val="afa"/>
          <w:color w:val="auto"/>
          <w:u w:val="none"/>
        </w:rPr>
        <w:t>doi</w:t>
      </w:r>
      <w:proofErr w:type="spellEnd"/>
      <w:r w:rsidRPr="009F0474">
        <w:rPr>
          <w:rStyle w:val="afa"/>
          <w:color w:val="auto"/>
          <w:u w:val="none"/>
          <w:lang w:val="en-US"/>
        </w:rPr>
        <w:t>.</w:t>
      </w:r>
      <w:proofErr w:type="spellStart"/>
      <w:r w:rsidRPr="009F0474">
        <w:rPr>
          <w:rStyle w:val="afa"/>
          <w:color w:val="auto"/>
          <w:u w:val="none"/>
        </w:rPr>
        <w:t>org</w:t>
      </w:r>
      <w:proofErr w:type="spellEnd"/>
      <w:r w:rsidRPr="009F0474">
        <w:rPr>
          <w:rStyle w:val="afa"/>
          <w:color w:val="auto"/>
          <w:u w:val="none"/>
          <w:lang w:val="en-US"/>
        </w:rPr>
        <w:t>/10.1016/</w:t>
      </w:r>
      <w:r w:rsidRPr="009F0474">
        <w:rPr>
          <w:rStyle w:val="afa"/>
          <w:color w:val="auto"/>
          <w:u w:val="none"/>
        </w:rPr>
        <w:t>j</w:t>
      </w:r>
      <w:r w:rsidRPr="009F0474">
        <w:rPr>
          <w:rStyle w:val="afa"/>
          <w:color w:val="auto"/>
          <w:u w:val="none"/>
          <w:lang w:val="en-US"/>
        </w:rPr>
        <w:t>.</w:t>
      </w:r>
      <w:proofErr w:type="spellStart"/>
      <w:r w:rsidRPr="009F0474">
        <w:rPr>
          <w:rStyle w:val="afa"/>
          <w:color w:val="auto"/>
          <w:u w:val="none"/>
        </w:rPr>
        <w:t>tca</w:t>
      </w:r>
      <w:proofErr w:type="spellEnd"/>
      <w:r w:rsidRPr="009F0474">
        <w:rPr>
          <w:rStyle w:val="afa"/>
          <w:color w:val="auto"/>
          <w:u w:val="none"/>
          <w:lang w:val="en-US"/>
        </w:rPr>
        <w:t>.2019.03.013</w:t>
      </w:r>
    </w:p>
    <w:p w14:paraId="63FCA15E"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color w:val="auto"/>
          <w:u w:val="none"/>
        </w:rPr>
      </w:pPr>
      <w:r w:rsidRPr="009F0474">
        <w:rPr>
          <w:rStyle w:val="afa"/>
          <w:color w:val="auto"/>
          <w:u w:val="none"/>
        </w:rPr>
        <w:t xml:space="preserve">Артамонова, О.В., </w:t>
      </w:r>
      <w:proofErr w:type="spellStart"/>
      <w:r w:rsidRPr="009F0474">
        <w:rPr>
          <w:rStyle w:val="afa"/>
          <w:color w:val="auto"/>
          <w:u w:val="none"/>
        </w:rPr>
        <w:t>Славчева</w:t>
      </w:r>
      <w:proofErr w:type="spellEnd"/>
      <w:r w:rsidRPr="009F0474">
        <w:rPr>
          <w:rStyle w:val="afa"/>
          <w:color w:val="auto"/>
          <w:u w:val="none"/>
        </w:rPr>
        <w:t>, Г.С., Чернышов, Е.М. Эффективность применения комплексны</w:t>
      </w:r>
      <w:r w:rsidRPr="009F0474">
        <w:rPr>
          <w:rStyle w:val="afa"/>
          <w:color w:val="auto"/>
          <w:u w:val="none"/>
          <w:lang w:val="en-US"/>
        </w:rPr>
        <w:t>x</w:t>
      </w:r>
      <w:r w:rsidRPr="009F0474">
        <w:rPr>
          <w:rStyle w:val="afa"/>
          <w:color w:val="auto"/>
          <w:u w:val="none"/>
        </w:rPr>
        <w:t xml:space="preserve"> </w:t>
      </w:r>
      <w:proofErr w:type="spellStart"/>
      <w:r w:rsidRPr="009F0474">
        <w:rPr>
          <w:rStyle w:val="afa"/>
          <w:color w:val="auto"/>
          <w:u w:val="none"/>
        </w:rPr>
        <w:t>наноразмерны</w:t>
      </w:r>
      <w:proofErr w:type="spellEnd"/>
      <w:r w:rsidRPr="009F0474">
        <w:rPr>
          <w:rStyle w:val="afa"/>
          <w:color w:val="auto"/>
          <w:u w:val="none"/>
          <w:lang w:val="en-US"/>
        </w:rPr>
        <w:t>x</w:t>
      </w:r>
      <w:r w:rsidRPr="009F0474">
        <w:rPr>
          <w:rStyle w:val="afa"/>
          <w:color w:val="auto"/>
          <w:u w:val="none"/>
        </w:rPr>
        <w:t xml:space="preserve"> добавок для </w:t>
      </w:r>
      <w:proofErr w:type="spellStart"/>
      <w:r w:rsidRPr="009F0474">
        <w:rPr>
          <w:rStyle w:val="afa"/>
          <w:color w:val="auto"/>
          <w:u w:val="none"/>
        </w:rPr>
        <w:t>цементны</w:t>
      </w:r>
      <w:proofErr w:type="spellEnd"/>
      <w:r w:rsidRPr="009F0474">
        <w:rPr>
          <w:rStyle w:val="afa"/>
          <w:color w:val="auto"/>
          <w:u w:val="none"/>
          <w:lang w:val="en-US"/>
        </w:rPr>
        <w:t>x</w:t>
      </w:r>
      <w:r w:rsidRPr="009F0474">
        <w:rPr>
          <w:rStyle w:val="afa"/>
          <w:color w:val="auto"/>
          <w:u w:val="none"/>
        </w:rPr>
        <w:t xml:space="preserve"> систем // Неорганические материалы. 2017. </w:t>
      </w:r>
      <w:r w:rsidRPr="009F0474">
        <w:rPr>
          <w:rStyle w:val="afa"/>
          <w:color w:val="auto"/>
          <w:u w:val="none"/>
          <w:lang w:val="en-US"/>
        </w:rPr>
        <w:t>Т</w:t>
      </w:r>
      <w:r w:rsidRPr="009F0474">
        <w:rPr>
          <w:rStyle w:val="afa"/>
          <w:color w:val="auto"/>
          <w:u w:val="none"/>
        </w:rPr>
        <w:t xml:space="preserve">. 53. №10. </w:t>
      </w:r>
      <w:r w:rsidRPr="009F0474">
        <w:rPr>
          <w:rStyle w:val="afa"/>
          <w:color w:val="auto"/>
          <w:u w:val="none"/>
          <w:lang w:val="en-US"/>
        </w:rPr>
        <w:t>С</w:t>
      </w:r>
      <w:r w:rsidRPr="009F0474">
        <w:rPr>
          <w:rStyle w:val="afa"/>
          <w:color w:val="auto"/>
          <w:u w:val="none"/>
        </w:rPr>
        <w:t>. 1105 – 1110. DOI: 10.7868/S0002337X1710013X</w:t>
      </w:r>
    </w:p>
    <w:p w14:paraId="6DC78483"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color w:val="auto"/>
          <w:u w:val="none"/>
          <w:lang w:val="en-US"/>
        </w:rPr>
      </w:pPr>
      <w:proofErr w:type="spellStart"/>
      <w:r w:rsidRPr="009F0474">
        <w:rPr>
          <w:rStyle w:val="afa"/>
          <w:color w:val="auto"/>
          <w:u w:val="none"/>
          <w:lang w:val="en-US"/>
        </w:rPr>
        <w:t>Assaedi</w:t>
      </w:r>
      <w:proofErr w:type="spellEnd"/>
      <w:r w:rsidRPr="009F0474">
        <w:rPr>
          <w:rStyle w:val="afa"/>
          <w:color w:val="auto"/>
          <w:u w:val="none"/>
          <w:lang w:val="en-US"/>
        </w:rPr>
        <w:t>, H., Shaikh, F.U.A., Low, I.M. Effect of nano-clay on mechanical and thermal properties of geopolymer // Journal of Asian Ceramic Societies. 2016. 4. Pp. 19 – 28. DOI: https://doi.org/10.1016/j.jascer.2015.10.004</w:t>
      </w:r>
    </w:p>
    <w:p w14:paraId="1A338EFA"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color w:val="auto"/>
          <w:u w:val="none"/>
          <w:lang w:val="en-US"/>
        </w:rPr>
      </w:pPr>
      <w:r w:rsidRPr="009F0474">
        <w:rPr>
          <w:rStyle w:val="afa"/>
          <w:color w:val="auto"/>
          <w:u w:val="none"/>
          <w:lang w:val="en-US"/>
        </w:rPr>
        <w:t>Yang, L.Y., Jia, Z.J., Zhang, Y.M., et al. Effects of nano-TiO2 on strength, shrinkage and microstructure of alkali activated slag pastes // Cement and Concrete Composites. 2015. 57. Pp. 1 – 7. DOI: 10.1016/j.cemconcomp.2014.11.009</w:t>
      </w:r>
    </w:p>
    <w:p w14:paraId="4700CA30"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color w:val="auto"/>
          <w:u w:val="none"/>
          <w:lang w:val="en-US"/>
        </w:rPr>
      </w:pPr>
      <w:r w:rsidRPr="009F0474">
        <w:rPr>
          <w:rStyle w:val="afa"/>
          <w:color w:val="auto"/>
          <w:u w:val="none"/>
          <w:lang w:val="en-US"/>
        </w:rPr>
        <w:t xml:space="preserve">Wang, J., Du, P., Zhou, Z., et al. Effect of nano-silica on </w:t>
      </w:r>
      <w:proofErr w:type="spellStart"/>
      <w:r w:rsidRPr="009F0474">
        <w:rPr>
          <w:rStyle w:val="afa"/>
          <w:color w:val="auto"/>
          <w:u w:val="none"/>
          <w:lang w:val="en-US"/>
        </w:rPr>
        <w:t>hydratation</w:t>
      </w:r>
      <w:proofErr w:type="spellEnd"/>
      <w:r w:rsidRPr="009F0474">
        <w:rPr>
          <w:rStyle w:val="afa"/>
          <w:color w:val="auto"/>
          <w:u w:val="none"/>
          <w:lang w:val="en-US"/>
        </w:rPr>
        <w:t>, microstructure of alkali-activated slag // Construction and Building Materials. 2019. 220. Pp. 110 – 118. DOI: https://doi.org/10.1016/j.conbuildmat.2019.05.158</w:t>
      </w:r>
    </w:p>
    <w:p w14:paraId="04596437"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color w:val="auto"/>
          <w:u w:val="none"/>
          <w:lang w:val="en-US"/>
        </w:rPr>
      </w:pPr>
      <w:proofErr w:type="spellStart"/>
      <w:r w:rsidRPr="009F0474">
        <w:rPr>
          <w:rStyle w:val="afa"/>
          <w:color w:val="auto"/>
          <w:u w:val="none"/>
          <w:lang w:val="en-US"/>
        </w:rPr>
        <w:t>Artamonova</w:t>
      </w:r>
      <w:proofErr w:type="spellEnd"/>
      <w:r w:rsidRPr="009F0474">
        <w:rPr>
          <w:rStyle w:val="afa"/>
          <w:color w:val="auto"/>
          <w:u w:val="none"/>
          <w:lang w:val="en-US"/>
        </w:rPr>
        <w:t xml:space="preserve">, O.V., </w:t>
      </w:r>
      <w:proofErr w:type="spellStart"/>
      <w:r w:rsidRPr="009F0474">
        <w:rPr>
          <w:rStyle w:val="afa"/>
          <w:color w:val="auto"/>
          <w:u w:val="none"/>
          <w:lang w:val="en-US"/>
        </w:rPr>
        <w:t>Slavcheva</w:t>
      </w:r>
      <w:proofErr w:type="spellEnd"/>
      <w:r w:rsidRPr="009F0474">
        <w:rPr>
          <w:rStyle w:val="afa"/>
          <w:color w:val="auto"/>
          <w:u w:val="none"/>
          <w:lang w:val="en-US"/>
        </w:rPr>
        <w:t>, G.S. Structure of cement systems as objects of nanomodification // Scientific Herald of the Voronezh State University of Architecture and Civil Engineering. Construction and Architecture. 2016. No. 1(29). Pp. 13–26.</w:t>
      </w:r>
    </w:p>
    <w:p w14:paraId="74663E1C"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color w:val="auto"/>
          <w:u w:val="none"/>
          <w:lang w:val="en-US"/>
        </w:rPr>
      </w:pPr>
      <w:r w:rsidRPr="009F0474">
        <w:rPr>
          <w:rStyle w:val="afa"/>
          <w:color w:val="auto"/>
          <w:u w:val="none"/>
        </w:rPr>
        <w:t xml:space="preserve">Кучин И.В., Урьев Н.Б. Моделирование процессов структурообразования в дисперсных системах // Журнал физической химии. </w:t>
      </w:r>
      <w:r w:rsidRPr="009F0474">
        <w:rPr>
          <w:rStyle w:val="afa"/>
          <w:color w:val="auto"/>
          <w:u w:val="none"/>
          <w:lang w:val="en-US"/>
        </w:rPr>
        <w:t xml:space="preserve">2007. </w:t>
      </w:r>
      <w:proofErr w:type="spellStart"/>
      <w:r w:rsidRPr="009F0474">
        <w:rPr>
          <w:rStyle w:val="afa"/>
          <w:color w:val="auto"/>
          <w:u w:val="none"/>
          <w:lang w:val="en-US"/>
        </w:rPr>
        <w:t>Том</w:t>
      </w:r>
      <w:proofErr w:type="spellEnd"/>
      <w:r w:rsidRPr="009F0474">
        <w:rPr>
          <w:rStyle w:val="afa"/>
          <w:color w:val="auto"/>
          <w:u w:val="none"/>
          <w:lang w:val="en-US"/>
        </w:rPr>
        <w:t xml:space="preserve"> 81. №3. -С. 421-425.</w:t>
      </w:r>
    </w:p>
    <w:p w14:paraId="1169B7DA"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color w:val="auto"/>
          <w:u w:val="none"/>
        </w:rPr>
      </w:pPr>
      <w:proofErr w:type="spellStart"/>
      <w:r w:rsidRPr="009F0474">
        <w:rPr>
          <w:rStyle w:val="afa"/>
          <w:color w:val="auto"/>
          <w:u w:val="none"/>
        </w:rPr>
        <w:t>Урханова</w:t>
      </w:r>
      <w:proofErr w:type="spellEnd"/>
      <w:r w:rsidRPr="009F0474">
        <w:rPr>
          <w:rStyle w:val="afa"/>
          <w:color w:val="auto"/>
          <w:u w:val="none"/>
        </w:rPr>
        <w:t xml:space="preserve"> Л.А. Повышение эффективности строительных материалов за счет механохимической активации </w:t>
      </w:r>
      <w:proofErr w:type="spellStart"/>
      <w:r w:rsidRPr="009F0474">
        <w:rPr>
          <w:rStyle w:val="afa"/>
          <w:color w:val="auto"/>
          <w:u w:val="none"/>
        </w:rPr>
        <w:t>бесклинкерных</w:t>
      </w:r>
      <w:proofErr w:type="spellEnd"/>
      <w:r w:rsidRPr="009F0474">
        <w:rPr>
          <w:rStyle w:val="afa"/>
          <w:color w:val="auto"/>
          <w:u w:val="none"/>
        </w:rPr>
        <w:t xml:space="preserve"> вяжущих композиций: </w:t>
      </w:r>
      <w:proofErr w:type="spellStart"/>
      <w:r w:rsidRPr="009F0474">
        <w:rPr>
          <w:rStyle w:val="afa"/>
          <w:color w:val="auto"/>
          <w:u w:val="none"/>
        </w:rPr>
        <w:t>автореф</w:t>
      </w:r>
      <w:proofErr w:type="spellEnd"/>
      <w:r w:rsidRPr="009F0474">
        <w:rPr>
          <w:rStyle w:val="afa"/>
          <w:color w:val="auto"/>
          <w:u w:val="none"/>
        </w:rPr>
        <w:t xml:space="preserve">. … </w:t>
      </w:r>
      <w:proofErr w:type="spellStart"/>
      <w:r w:rsidRPr="009F0474">
        <w:rPr>
          <w:rStyle w:val="afa"/>
          <w:color w:val="auto"/>
          <w:u w:val="none"/>
        </w:rPr>
        <w:t>докт</w:t>
      </w:r>
      <w:proofErr w:type="spellEnd"/>
      <w:r w:rsidRPr="009F0474">
        <w:rPr>
          <w:rStyle w:val="afa"/>
          <w:color w:val="auto"/>
          <w:u w:val="none"/>
        </w:rPr>
        <w:t xml:space="preserve">. </w:t>
      </w:r>
      <w:proofErr w:type="spellStart"/>
      <w:r w:rsidRPr="009F0474">
        <w:rPr>
          <w:rStyle w:val="afa"/>
          <w:color w:val="auto"/>
          <w:u w:val="none"/>
        </w:rPr>
        <w:t>техн</w:t>
      </w:r>
      <w:proofErr w:type="spellEnd"/>
      <w:r w:rsidRPr="009F0474">
        <w:rPr>
          <w:rStyle w:val="afa"/>
          <w:color w:val="auto"/>
          <w:u w:val="none"/>
        </w:rPr>
        <w:t>. наук: 05.23.05. – Улан-Удэ, 2008. – 43 с</w:t>
      </w:r>
    </w:p>
    <w:p w14:paraId="1FBEED74"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color w:val="auto"/>
          <w:u w:val="none"/>
        </w:rPr>
      </w:pPr>
      <w:proofErr w:type="spellStart"/>
      <w:r w:rsidRPr="009F0474">
        <w:rPr>
          <w:rStyle w:val="afa"/>
          <w:color w:val="auto"/>
          <w:u w:val="none"/>
        </w:rPr>
        <w:t>Лукутцова</w:t>
      </w:r>
      <w:proofErr w:type="spellEnd"/>
      <w:r w:rsidRPr="009F0474">
        <w:rPr>
          <w:rStyle w:val="afa"/>
          <w:color w:val="auto"/>
          <w:u w:val="none"/>
        </w:rPr>
        <w:t xml:space="preserve"> Н.П. Модифицирование мелкозернистого бетона микро- и </w:t>
      </w:r>
      <w:proofErr w:type="spellStart"/>
      <w:r w:rsidRPr="009F0474">
        <w:rPr>
          <w:rStyle w:val="afa"/>
          <w:color w:val="auto"/>
          <w:u w:val="none"/>
        </w:rPr>
        <w:t>наноразмерными</w:t>
      </w:r>
      <w:proofErr w:type="spellEnd"/>
      <w:r w:rsidRPr="009F0474">
        <w:rPr>
          <w:rStyle w:val="afa"/>
          <w:color w:val="auto"/>
          <w:u w:val="none"/>
        </w:rPr>
        <w:t xml:space="preserve"> частицами шунгита и диоксида титана / Н.П. </w:t>
      </w:r>
      <w:proofErr w:type="spellStart"/>
      <w:r w:rsidRPr="009F0474">
        <w:rPr>
          <w:rStyle w:val="afa"/>
          <w:color w:val="auto"/>
          <w:u w:val="none"/>
        </w:rPr>
        <w:t>Лукутцова</w:t>
      </w:r>
      <w:proofErr w:type="spellEnd"/>
      <w:r w:rsidRPr="009F0474">
        <w:rPr>
          <w:rStyle w:val="afa"/>
          <w:color w:val="auto"/>
          <w:u w:val="none"/>
        </w:rPr>
        <w:t xml:space="preserve">, А.А. </w:t>
      </w:r>
      <w:proofErr w:type="spellStart"/>
      <w:r w:rsidRPr="009F0474">
        <w:rPr>
          <w:rStyle w:val="afa"/>
          <w:color w:val="auto"/>
          <w:u w:val="none"/>
        </w:rPr>
        <w:t>Пыкин</w:t>
      </w:r>
      <w:proofErr w:type="spellEnd"/>
      <w:r w:rsidRPr="009F0474">
        <w:rPr>
          <w:rStyle w:val="afa"/>
          <w:color w:val="auto"/>
          <w:u w:val="none"/>
        </w:rPr>
        <w:t>, О.А. Чудакова // Вестник БГТУ им. В.Г. Шухова. - 2010. - № 2. - С. 67-70</w:t>
      </w:r>
    </w:p>
    <w:p w14:paraId="7AA84B03"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color w:val="auto"/>
          <w:u w:val="none"/>
        </w:rPr>
      </w:pPr>
      <w:r w:rsidRPr="009F0474">
        <w:rPr>
          <w:rStyle w:val="afa"/>
          <w:color w:val="auto"/>
          <w:u w:val="none"/>
        </w:rPr>
        <w:t xml:space="preserve">Батраков В.Г. Модифицированные бетоны / В.Г. Батраков. – Москва: </w:t>
      </w:r>
      <w:proofErr w:type="spellStart"/>
      <w:r w:rsidRPr="009F0474">
        <w:rPr>
          <w:rStyle w:val="afa"/>
          <w:color w:val="auto"/>
          <w:u w:val="none"/>
        </w:rPr>
        <w:t>Стройиздат</w:t>
      </w:r>
      <w:proofErr w:type="spellEnd"/>
      <w:r w:rsidRPr="009F0474">
        <w:rPr>
          <w:rStyle w:val="afa"/>
          <w:color w:val="auto"/>
          <w:u w:val="none"/>
        </w:rPr>
        <w:t>, 1990. с. 394.</w:t>
      </w:r>
    </w:p>
    <w:p w14:paraId="2552A40F"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color w:val="auto"/>
          <w:u w:val="none"/>
        </w:rPr>
      </w:pPr>
      <w:r w:rsidRPr="009F0474">
        <w:rPr>
          <w:rStyle w:val="afa"/>
          <w:color w:val="auto"/>
          <w:u w:val="none"/>
        </w:rPr>
        <w:t xml:space="preserve">Пащенко А.А., Сербин В.П., </w:t>
      </w:r>
      <w:proofErr w:type="spellStart"/>
      <w:r w:rsidRPr="009F0474">
        <w:rPr>
          <w:rStyle w:val="afa"/>
          <w:color w:val="auto"/>
          <w:u w:val="none"/>
        </w:rPr>
        <w:t>Старчевская</w:t>
      </w:r>
      <w:proofErr w:type="spellEnd"/>
      <w:r w:rsidRPr="009F0474">
        <w:rPr>
          <w:rStyle w:val="afa"/>
          <w:color w:val="auto"/>
          <w:u w:val="none"/>
        </w:rPr>
        <w:t xml:space="preserve"> Е.А. Вяжущие материалы. - К.: </w:t>
      </w:r>
      <w:proofErr w:type="spellStart"/>
      <w:r w:rsidRPr="009F0474">
        <w:rPr>
          <w:rStyle w:val="afa"/>
          <w:color w:val="auto"/>
          <w:u w:val="none"/>
        </w:rPr>
        <w:t>Вища</w:t>
      </w:r>
      <w:proofErr w:type="spellEnd"/>
      <w:r w:rsidRPr="009F0474">
        <w:rPr>
          <w:rStyle w:val="afa"/>
          <w:color w:val="auto"/>
          <w:u w:val="none"/>
        </w:rPr>
        <w:t xml:space="preserve"> </w:t>
      </w:r>
      <w:proofErr w:type="spellStart"/>
      <w:r w:rsidRPr="009F0474">
        <w:rPr>
          <w:rStyle w:val="afa"/>
          <w:color w:val="auto"/>
          <w:u w:val="none"/>
        </w:rPr>
        <w:t>щкола</w:t>
      </w:r>
      <w:proofErr w:type="spellEnd"/>
      <w:r w:rsidRPr="009F0474">
        <w:rPr>
          <w:rStyle w:val="afa"/>
          <w:color w:val="auto"/>
          <w:u w:val="none"/>
        </w:rPr>
        <w:t>, 1985. - 440 с</w:t>
      </w:r>
    </w:p>
    <w:p w14:paraId="6E6C9190"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color w:val="auto"/>
          <w:u w:val="none"/>
          <w:lang w:val="en-US"/>
        </w:rPr>
      </w:pPr>
      <w:r w:rsidRPr="009F0474">
        <w:rPr>
          <w:rStyle w:val="afa"/>
          <w:color w:val="auto"/>
          <w:u w:val="none"/>
        </w:rPr>
        <w:t xml:space="preserve">Хан М.А. Исследование состава </w:t>
      </w:r>
      <w:proofErr w:type="spellStart"/>
      <w:r w:rsidRPr="009F0474">
        <w:rPr>
          <w:rStyle w:val="afa"/>
          <w:color w:val="auto"/>
          <w:u w:val="none"/>
        </w:rPr>
        <w:t>бесклинкерного</w:t>
      </w:r>
      <w:proofErr w:type="spellEnd"/>
      <w:r w:rsidRPr="009F0474">
        <w:rPr>
          <w:rStyle w:val="afa"/>
          <w:color w:val="auto"/>
          <w:u w:val="none"/>
        </w:rPr>
        <w:t xml:space="preserve"> вяжущего методом математического моделирования. </w:t>
      </w:r>
      <w:proofErr w:type="spellStart"/>
      <w:r w:rsidRPr="009F0474">
        <w:rPr>
          <w:rStyle w:val="afa"/>
          <w:color w:val="auto"/>
          <w:u w:val="none"/>
          <w:lang w:val="en-US"/>
        </w:rPr>
        <w:t>Труды</w:t>
      </w:r>
      <w:proofErr w:type="spellEnd"/>
      <w:r w:rsidRPr="009F0474">
        <w:rPr>
          <w:rStyle w:val="afa"/>
          <w:color w:val="auto"/>
          <w:u w:val="none"/>
          <w:lang w:val="en-US"/>
        </w:rPr>
        <w:t xml:space="preserve"> </w:t>
      </w:r>
      <w:proofErr w:type="spellStart"/>
      <w:r w:rsidRPr="009F0474">
        <w:rPr>
          <w:rStyle w:val="afa"/>
          <w:color w:val="auto"/>
          <w:u w:val="none"/>
          <w:lang w:val="en-US"/>
        </w:rPr>
        <w:t>университета</w:t>
      </w:r>
      <w:proofErr w:type="spellEnd"/>
      <w:r w:rsidRPr="009F0474">
        <w:rPr>
          <w:rStyle w:val="afa"/>
          <w:color w:val="auto"/>
          <w:u w:val="none"/>
          <w:lang w:val="en-US"/>
        </w:rPr>
        <w:t xml:space="preserve">. - </w:t>
      </w:r>
      <w:proofErr w:type="spellStart"/>
      <w:r w:rsidRPr="009F0474">
        <w:rPr>
          <w:rStyle w:val="afa"/>
          <w:color w:val="auto"/>
          <w:u w:val="none"/>
          <w:lang w:val="en-US"/>
        </w:rPr>
        <w:t>Караганда</w:t>
      </w:r>
      <w:proofErr w:type="spellEnd"/>
      <w:r w:rsidRPr="009F0474">
        <w:rPr>
          <w:rStyle w:val="afa"/>
          <w:color w:val="auto"/>
          <w:u w:val="none"/>
          <w:lang w:val="en-US"/>
        </w:rPr>
        <w:t xml:space="preserve">: </w:t>
      </w:r>
      <w:proofErr w:type="spellStart"/>
      <w:r w:rsidRPr="009F0474">
        <w:rPr>
          <w:rStyle w:val="afa"/>
          <w:color w:val="auto"/>
          <w:u w:val="none"/>
          <w:lang w:val="en-US"/>
        </w:rPr>
        <w:t>КарТУ</w:t>
      </w:r>
      <w:proofErr w:type="spellEnd"/>
      <w:r w:rsidRPr="009F0474">
        <w:rPr>
          <w:rStyle w:val="afa"/>
          <w:color w:val="auto"/>
          <w:u w:val="none"/>
          <w:lang w:val="en-US"/>
        </w:rPr>
        <w:t>, 2020. - №4 (80). –С. 107-110.</w:t>
      </w:r>
    </w:p>
    <w:p w14:paraId="56193167"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color w:val="auto"/>
          <w:u w:val="none"/>
          <w:lang w:val="en-US"/>
        </w:rPr>
      </w:pPr>
      <w:bookmarkStart w:id="271" w:name="_Hlk199958932"/>
      <w:r w:rsidRPr="009F0474">
        <w:rPr>
          <w:rStyle w:val="afa"/>
          <w:color w:val="auto"/>
          <w:u w:val="none"/>
        </w:rPr>
        <w:t xml:space="preserve">Кучин И.В., Урьев Н.Б. Моделирование процессов структурообразования в дисперсных системах // Журнал физической химии. </w:t>
      </w:r>
      <w:r w:rsidRPr="009F0474">
        <w:rPr>
          <w:rStyle w:val="afa"/>
          <w:color w:val="auto"/>
          <w:u w:val="none"/>
          <w:lang w:val="en-US"/>
        </w:rPr>
        <w:t xml:space="preserve">2007. </w:t>
      </w:r>
      <w:proofErr w:type="spellStart"/>
      <w:r w:rsidRPr="009F0474">
        <w:rPr>
          <w:rStyle w:val="afa"/>
          <w:color w:val="auto"/>
          <w:u w:val="none"/>
          <w:lang w:val="en-US"/>
        </w:rPr>
        <w:t>Том</w:t>
      </w:r>
      <w:proofErr w:type="spellEnd"/>
      <w:r w:rsidRPr="009F0474">
        <w:rPr>
          <w:rStyle w:val="afa"/>
          <w:color w:val="auto"/>
          <w:u w:val="none"/>
          <w:lang w:val="en-US"/>
        </w:rPr>
        <w:t xml:space="preserve"> 81. №3. -С. 421-425.</w:t>
      </w:r>
    </w:p>
    <w:bookmarkEnd w:id="271"/>
    <w:p w14:paraId="1F89326F"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color w:val="auto"/>
          <w:u w:val="none"/>
          <w:lang w:val="en-US"/>
        </w:rPr>
      </w:pPr>
      <w:r w:rsidRPr="009F0474">
        <w:rPr>
          <w:rStyle w:val="afa"/>
          <w:color w:val="auto"/>
          <w:u w:val="none"/>
        </w:rPr>
        <w:t xml:space="preserve">Васенина И.В. Модификация поверхностных свойств биосовместимых полимерных материалов методами ионной имплантации и </w:t>
      </w:r>
      <w:r w:rsidRPr="009F0474">
        <w:rPr>
          <w:rStyle w:val="afa"/>
          <w:color w:val="auto"/>
          <w:u w:val="none"/>
        </w:rPr>
        <w:lastRenderedPageBreak/>
        <w:t xml:space="preserve">электронно-лучевой обработки. -Томск: Алтайский государственный технический университет им. </w:t>
      </w:r>
      <w:r w:rsidRPr="009F0474">
        <w:rPr>
          <w:rStyle w:val="afa"/>
          <w:color w:val="auto"/>
          <w:u w:val="none"/>
          <w:lang w:val="en-US"/>
        </w:rPr>
        <w:t xml:space="preserve">И.И. </w:t>
      </w:r>
      <w:proofErr w:type="spellStart"/>
      <w:r w:rsidRPr="009F0474">
        <w:rPr>
          <w:rStyle w:val="afa"/>
          <w:color w:val="auto"/>
          <w:u w:val="none"/>
          <w:lang w:val="en-US"/>
        </w:rPr>
        <w:t>Ползунова</w:t>
      </w:r>
      <w:proofErr w:type="spellEnd"/>
      <w:r w:rsidRPr="009F0474">
        <w:rPr>
          <w:rStyle w:val="afa"/>
          <w:color w:val="auto"/>
          <w:u w:val="none"/>
          <w:lang w:val="en-US"/>
        </w:rPr>
        <w:t>. 2019. -С. 180-194.</w:t>
      </w:r>
    </w:p>
    <w:p w14:paraId="6D608305"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color w:val="auto"/>
          <w:u w:val="none"/>
          <w:lang w:val="en-US"/>
        </w:rPr>
      </w:pPr>
      <w:r w:rsidRPr="009F0474">
        <w:rPr>
          <w:rStyle w:val="afa"/>
          <w:color w:val="auto"/>
          <w:u w:val="none"/>
          <w:lang w:val="en-US"/>
        </w:rPr>
        <w:t xml:space="preserve">Sun, J., Zhang, Z., Zhuang, S., et al. Hydration properties and microstructure characteristics of alkali–activated steel slag // Construction and Building Materials. 2020. </w:t>
      </w:r>
      <w:r w:rsidRPr="009F0474">
        <w:rPr>
          <w:rStyle w:val="afa"/>
          <w:color w:val="auto"/>
          <w:u w:val="none"/>
        </w:rPr>
        <w:t xml:space="preserve">V. 241. </w:t>
      </w:r>
      <w:proofErr w:type="spellStart"/>
      <w:r w:rsidRPr="009F0474">
        <w:rPr>
          <w:rStyle w:val="afa"/>
          <w:color w:val="auto"/>
          <w:u w:val="none"/>
        </w:rPr>
        <w:t>Pp</w:t>
      </w:r>
      <w:proofErr w:type="spellEnd"/>
      <w:r w:rsidRPr="009F0474">
        <w:rPr>
          <w:rStyle w:val="afa"/>
          <w:color w:val="auto"/>
          <w:u w:val="none"/>
        </w:rPr>
        <w:t xml:space="preserve">. 118141. DOI: </w:t>
      </w:r>
      <w:hyperlink r:id="rId141" w:tooltip="https://doi.org/10.1016/j.conbuildmat.2020.118141" w:history="1">
        <w:r w:rsidRPr="009F0474">
          <w:rPr>
            <w:rStyle w:val="afa"/>
            <w:rFonts w:cs="Times New Roman"/>
            <w:color w:val="auto"/>
            <w:szCs w:val="28"/>
            <w:u w:val="none"/>
            <w:lang w:val="en-US"/>
          </w:rPr>
          <w:t>https://doi.org/10.1016/j.conbuildmat.2020.118141</w:t>
        </w:r>
      </w:hyperlink>
    </w:p>
    <w:p w14:paraId="2A8F4796"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color w:val="auto"/>
          <w:u w:val="none"/>
        </w:rPr>
      </w:pPr>
      <w:bookmarkStart w:id="272" w:name="bau1"/>
      <w:r w:rsidRPr="009F0474">
        <w:rPr>
          <w:rStyle w:val="afa"/>
          <w:color w:val="auto"/>
          <w:u w:val="none"/>
          <w:lang w:val="en-US"/>
        </w:rPr>
        <w:t xml:space="preserve">Karim, M. R., </w:t>
      </w:r>
      <w:bookmarkStart w:id="273" w:name="bau2"/>
      <w:bookmarkEnd w:id="272"/>
      <w:r w:rsidRPr="009F0474">
        <w:rPr>
          <w:rStyle w:val="afa"/>
          <w:color w:val="auto"/>
          <w:u w:val="none"/>
          <w:lang w:val="en-US"/>
        </w:rPr>
        <w:t xml:space="preserve">Hossain, M. M., </w:t>
      </w:r>
      <w:bookmarkStart w:id="274" w:name="bau3"/>
      <w:bookmarkEnd w:id="273"/>
      <w:proofErr w:type="gramStart"/>
      <w:r w:rsidRPr="009F0474">
        <w:rPr>
          <w:rStyle w:val="afa"/>
          <w:color w:val="auto"/>
          <w:u w:val="none"/>
          <w:lang w:val="en-US"/>
        </w:rPr>
        <w:t>A</w:t>
      </w:r>
      <w:proofErr w:type="gramEnd"/>
      <w:r w:rsidRPr="009F0474">
        <w:rPr>
          <w:rStyle w:val="afa"/>
          <w:color w:val="auto"/>
          <w:u w:val="none"/>
          <w:lang w:val="en-US"/>
        </w:rPr>
        <w:t xml:space="preserve"> Elahi, M. M., </w:t>
      </w:r>
      <w:bookmarkStart w:id="275" w:name="bau4"/>
      <w:bookmarkEnd w:id="274"/>
      <w:r w:rsidRPr="009F0474">
        <w:rPr>
          <w:rStyle w:val="afa"/>
          <w:color w:val="auto"/>
          <w:u w:val="none"/>
          <w:lang w:val="en-US"/>
        </w:rPr>
        <w:t>et</w:t>
      </w:r>
      <w:bookmarkEnd w:id="275"/>
      <w:r w:rsidRPr="009F0474">
        <w:rPr>
          <w:rStyle w:val="afa"/>
          <w:color w:val="auto"/>
          <w:u w:val="none"/>
          <w:lang w:val="en-US"/>
        </w:rPr>
        <w:t xml:space="preserve"> al. Effects of source materials, fineness and curing methods on the strength development of alkali-activated binder // Journal of Building Engineering. 2020. </w:t>
      </w:r>
      <w:r w:rsidRPr="009F0474">
        <w:rPr>
          <w:rStyle w:val="afa"/>
          <w:color w:val="auto"/>
          <w:u w:val="none"/>
        </w:rPr>
        <w:t xml:space="preserve">V. 29. </w:t>
      </w:r>
      <w:proofErr w:type="spellStart"/>
      <w:r w:rsidRPr="009F0474">
        <w:rPr>
          <w:rStyle w:val="afa"/>
          <w:color w:val="auto"/>
          <w:u w:val="none"/>
        </w:rPr>
        <w:t>Pp</w:t>
      </w:r>
      <w:proofErr w:type="spellEnd"/>
      <w:r w:rsidRPr="009F0474">
        <w:rPr>
          <w:rStyle w:val="afa"/>
          <w:color w:val="auto"/>
          <w:u w:val="none"/>
        </w:rPr>
        <w:t>. 101147. DOI: https://doi.org/10.1016/j.jobe.2019.101147</w:t>
      </w:r>
    </w:p>
    <w:p w14:paraId="55BA0734"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color w:val="auto"/>
          <w:u w:val="none"/>
        </w:rPr>
      </w:pPr>
      <w:r w:rsidRPr="009F0474">
        <w:rPr>
          <w:rStyle w:val="afa"/>
          <w:color w:val="auto"/>
          <w:u w:val="none"/>
          <w:lang w:val="en-US"/>
        </w:rPr>
        <w:t xml:space="preserve">Rostami, M., </w:t>
      </w:r>
      <w:proofErr w:type="spellStart"/>
      <w:r w:rsidRPr="009F0474">
        <w:rPr>
          <w:rStyle w:val="afa"/>
          <w:color w:val="auto"/>
          <w:u w:val="none"/>
          <w:lang w:val="en-US"/>
        </w:rPr>
        <w:t>Behfarnia</w:t>
      </w:r>
      <w:proofErr w:type="spellEnd"/>
      <w:r w:rsidRPr="009F0474">
        <w:rPr>
          <w:rStyle w:val="afa"/>
          <w:color w:val="auto"/>
          <w:u w:val="none"/>
          <w:lang w:val="en-US"/>
        </w:rPr>
        <w:t xml:space="preserve">, </w:t>
      </w:r>
      <w:proofErr w:type="gramStart"/>
      <w:r w:rsidRPr="009F0474">
        <w:rPr>
          <w:rStyle w:val="afa"/>
          <w:color w:val="auto"/>
          <w:u w:val="none"/>
          <w:lang w:val="en-US"/>
        </w:rPr>
        <w:t>K..</w:t>
      </w:r>
      <w:proofErr w:type="gramEnd"/>
      <w:r w:rsidRPr="009F0474">
        <w:rPr>
          <w:rStyle w:val="afa"/>
          <w:color w:val="auto"/>
          <w:u w:val="none"/>
          <w:lang w:val="en-US"/>
        </w:rPr>
        <w:t xml:space="preserve"> The effect of silica fume on durability of alkali activated slag concrete // Construction and Building Materials. </w:t>
      </w:r>
      <w:r w:rsidRPr="009F0474">
        <w:rPr>
          <w:rStyle w:val="afa"/>
          <w:color w:val="auto"/>
          <w:u w:val="none"/>
        </w:rPr>
        <w:t xml:space="preserve">2017. V. 134. </w:t>
      </w:r>
      <w:proofErr w:type="spellStart"/>
      <w:r w:rsidRPr="009F0474">
        <w:rPr>
          <w:rStyle w:val="afa"/>
          <w:color w:val="auto"/>
          <w:u w:val="none"/>
        </w:rPr>
        <w:t>Pp</w:t>
      </w:r>
      <w:proofErr w:type="spellEnd"/>
      <w:r w:rsidRPr="009F0474">
        <w:rPr>
          <w:rStyle w:val="afa"/>
          <w:color w:val="auto"/>
          <w:u w:val="none"/>
        </w:rPr>
        <w:t>. 262 – 268. DOI: https://doi.org/10.1016/j.conbuildmat.2016.12.072</w:t>
      </w:r>
    </w:p>
    <w:p w14:paraId="5CB33B31"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color w:val="auto"/>
          <w:u w:val="none"/>
          <w:lang w:val="en-US"/>
        </w:rPr>
      </w:pPr>
      <w:proofErr w:type="spellStart"/>
      <w:r w:rsidRPr="009F0474">
        <w:rPr>
          <w:rStyle w:val="afa"/>
          <w:color w:val="auto"/>
          <w:u w:val="none"/>
        </w:rPr>
        <w:t>Кайтуков</w:t>
      </w:r>
      <w:proofErr w:type="spellEnd"/>
      <w:r w:rsidRPr="009F0474">
        <w:rPr>
          <w:rStyle w:val="afa"/>
          <w:color w:val="auto"/>
          <w:u w:val="none"/>
        </w:rPr>
        <w:t xml:space="preserve"> З.Ф., </w:t>
      </w:r>
      <w:proofErr w:type="spellStart"/>
      <w:r w:rsidRPr="009F0474">
        <w:rPr>
          <w:rStyle w:val="afa"/>
          <w:color w:val="auto"/>
          <w:u w:val="none"/>
        </w:rPr>
        <w:t>Хубаев</w:t>
      </w:r>
      <w:proofErr w:type="spellEnd"/>
      <w:r w:rsidRPr="009F0474">
        <w:rPr>
          <w:rStyle w:val="afa"/>
          <w:color w:val="auto"/>
          <w:u w:val="none"/>
        </w:rPr>
        <w:t xml:space="preserve"> А.О. Повышение качества мелкозернистого бетона. // Научное обозрение. -М.: Издательский дом «Наука образования». </w:t>
      </w:r>
      <w:r w:rsidRPr="009F0474">
        <w:rPr>
          <w:rStyle w:val="afa"/>
          <w:color w:val="auto"/>
          <w:u w:val="none"/>
          <w:lang w:val="en-US"/>
        </w:rPr>
        <w:t>2017. №15. –С. 39-43.</w:t>
      </w:r>
    </w:p>
    <w:p w14:paraId="62F2B6D1" w14:textId="77777777" w:rsidR="00706C88" w:rsidRPr="009F0474" w:rsidRDefault="00706C88" w:rsidP="0065068C">
      <w:pPr>
        <w:pStyle w:val="af4"/>
        <w:numPr>
          <w:ilvl w:val="0"/>
          <w:numId w:val="31"/>
        </w:numPr>
        <w:shd w:val="clear" w:color="auto" w:fill="FFFFFF"/>
        <w:spacing w:after="0" w:line="240" w:lineRule="auto"/>
        <w:ind w:left="0" w:firstLine="709"/>
        <w:jc w:val="both"/>
        <w:rPr>
          <w:lang w:val="en-US"/>
        </w:rPr>
      </w:pPr>
      <w:proofErr w:type="spellStart"/>
      <w:r w:rsidRPr="009F0474">
        <w:rPr>
          <w:szCs w:val="28"/>
        </w:rPr>
        <w:t>Бруссер</w:t>
      </w:r>
      <w:proofErr w:type="spellEnd"/>
      <w:r w:rsidRPr="009F0474">
        <w:rPr>
          <w:szCs w:val="28"/>
        </w:rPr>
        <w:t xml:space="preserve"> М. И., </w:t>
      </w:r>
      <w:proofErr w:type="spellStart"/>
      <w:r w:rsidRPr="009F0474">
        <w:rPr>
          <w:szCs w:val="28"/>
        </w:rPr>
        <w:t>Каприелов</w:t>
      </w:r>
      <w:proofErr w:type="spellEnd"/>
      <w:r w:rsidRPr="009F0474">
        <w:rPr>
          <w:szCs w:val="28"/>
        </w:rPr>
        <w:t xml:space="preserve"> С. С., </w:t>
      </w:r>
      <w:proofErr w:type="spellStart"/>
      <w:r w:rsidRPr="009F0474">
        <w:rPr>
          <w:szCs w:val="28"/>
        </w:rPr>
        <w:t>Подмазова</w:t>
      </w:r>
      <w:proofErr w:type="spellEnd"/>
      <w:r w:rsidRPr="009F0474">
        <w:rPr>
          <w:szCs w:val="28"/>
        </w:rPr>
        <w:t xml:space="preserve"> С. А., Титова Л. А., </w:t>
      </w:r>
      <w:proofErr w:type="spellStart"/>
      <w:r w:rsidRPr="009F0474">
        <w:rPr>
          <w:szCs w:val="28"/>
        </w:rPr>
        <w:t>Шейнфельд</w:t>
      </w:r>
      <w:proofErr w:type="spellEnd"/>
      <w:r w:rsidRPr="009F0474">
        <w:rPr>
          <w:szCs w:val="28"/>
        </w:rPr>
        <w:t xml:space="preserve"> А. В., Рекомендации по подбору составов бетонных смесей для тяжелых и мелкозернистых бетонов // НИИЖБ им. А. А. Гвоздева АО «НИЦ «Строительство». Москва, 2016. С.100.</w:t>
      </w:r>
    </w:p>
    <w:p w14:paraId="145C5EF9" w14:textId="77777777" w:rsidR="00706C88" w:rsidRPr="009F0474" w:rsidRDefault="00706C88" w:rsidP="0065068C">
      <w:pPr>
        <w:pStyle w:val="af4"/>
        <w:numPr>
          <w:ilvl w:val="0"/>
          <w:numId w:val="31"/>
        </w:numPr>
        <w:tabs>
          <w:tab w:val="left" w:pos="709"/>
        </w:tabs>
        <w:spacing w:after="0" w:line="240" w:lineRule="auto"/>
        <w:ind w:left="0" w:firstLine="709"/>
        <w:jc w:val="both"/>
        <w:rPr>
          <w:szCs w:val="28"/>
          <w:lang w:eastAsia="ru-RU"/>
        </w:rPr>
      </w:pPr>
      <w:r w:rsidRPr="009F0474">
        <w:rPr>
          <w:noProof/>
          <w:szCs w:val="20"/>
          <w:lang w:eastAsia="ru-RU"/>
        </w:rPr>
        <w:t>Хигерович М.И. Улучшение свойств бетона органическими поверхностно-активными добавками [Текст] : Обзор / [Д-р техн. наук М. И. Хигерович, канд. техн. наук В. Е. Байер]. - Москва: ВНИИЭСМ, 1975. - 47 с.</w:t>
      </w:r>
    </w:p>
    <w:p w14:paraId="36B43147" w14:textId="77777777" w:rsidR="00706C88" w:rsidRPr="009F0474" w:rsidRDefault="00706C88" w:rsidP="0065068C">
      <w:pPr>
        <w:pStyle w:val="af4"/>
        <w:numPr>
          <w:ilvl w:val="0"/>
          <w:numId w:val="31"/>
        </w:numPr>
        <w:spacing w:after="0" w:line="240" w:lineRule="auto"/>
        <w:ind w:left="0" w:firstLine="709"/>
        <w:jc w:val="both"/>
        <w:rPr>
          <w:szCs w:val="28"/>
        </w:rPr>
      </w:pPr>
      <w:proofErr w:type="spellStart"/>
      <w:r w:rsidRPr="009F0474">
        <w:rPr>
          <w:szCs w:val="28"/>
        </w:rPr>
        <w:t>Хигерович</w:t>
      </w:r>
      <w:proofErr w:type="spellEnd"/>
      <w:r w:rsidRPr="009F0474">
        <w:rPr>
          <w:szCs w:val="28"/>
        </w:rPr>
        <w:t xml:space="preserve"> М.И., Байер В.Е. Гидрофобно-пластифицирующие добавки для цемента, растворов и бетонов. – М., 1979. – С. 124-141.</w:t>
      </w:r>
    </w:p>
    <w:p w14:paraId="39D33AD3" w14:textId="77777777" w:rsidR="00706C88" w:rsidRPr="009F0474" w:rsidRDefault="00706C88" w:rsidP="0065068C">
      <w:pPr>
        <w:pStyle w:val="af4"/>
        <w:numPr>
          <w:ilvl w:val="0"/>
          <w:numId w:val="31"/>
        </w:numPr>
        <w:spacing w:after="0" w:line="240" w:lineRule="auto"/>
        <w:ind w:left="0" w:firstLine="709"/>
        <w:jc w:val="both"/>
        <w:rPr>
          <w:szCs w:val="28"/>
        </w:rPr>
      </w:pPr>
      <w:r w:rsidRPr="009F0474">
        <w:rPr>
          <w:noProof/>
          <w:szCs w:val="20"/>
          <w:lang w:eastAsia="ru-RU"/>
        </w:rPr>
        <w:t>Горчаков Г.И., Орентлихер Л.П., Савин В.И. и др. Состав, структура и свойства цементных бетонов. -М.: Стройиздат, 1976, 145с.</w:t>
      </w:r>
    </w:p>
    <w:p w14:paraId="778475CF" w14:textId="77777777" w:rsidR="00706C88" w:rsidRPr="009F0474" w:rsidRDefault="00706C88" w:rsidP="0065068C">
      <w:pPr>
        <w:pStyle w:val="af4"/>
        <w:numPr>
          <w:ilvl w:val="0"/>
          <w:numId w:val="31"/>
        </w:numPr>
        <w:spacing w:after="0" w:line="240" w:lineRule="auto"/>
        <w:ind w:left="0" w:firstLine="709"/>
        <w:jc w:val="both"/>
        <w:rPr>
          <w:szCs w:val="28"/>
        </w:rPr>
      </w:pPr>
      <w:r w:rsidRPr="009F0474">
        <w:rPr>
          <w:noProof/>
          <w:szCs w:val="20"/>
          <w:lang w:eastAsia="ru-RU"/>
        </w:rPr>
        <w:t>Каприелов С.С., Шейнфельд А.В., Кардумян Г.С. Новые модифицированные бетоны // Москва: Парадиз. – 2010. – 258 с.</w:t>
      </w:r>
    </w:p>
    <w:p w14:paraId="2FA87924" w14:textId="77777777" w:rsidR="00706C88" w:rsidRPr="009F0474" w:rsidRDefault="00706C88" w:rsidP="0065068C">
      <w:pPr>
        <w:pStyle w:val="af4"/>
        <w:numPr>
          <w:ilvl w:val="0"/>
          <w:numId w:val="31"/>
        </w:numPr>
        <w:spacing w:after="0" w:line="240" w:lineRule="auto"/>
        <w:ind w:left="0" w:firstLine="709"/>
        <w:jc w:val="both"/>
        <w:rPr>
          <w:szCs w:val="28"/>
        </w:rPr>
      </w:pPr>
      <w:r w:rsidRPr="009F0474">
        <w:rPr>
          <w:szCs w:val="28"/>
        </w:rPr>
        <w:t xml:space="preserve">Соловьев В.И., Ткач Е.В., Серова Р.Ф., Ткач С.А., </w:t>
      </w:r>
      <w:proofErr w:type="spellStart"/>
      <w:r w:rsidRPr="009F0474">
        <w:rPr>
          <w:szCs w:val="28"/>
        </w:rPr>
        <w:t>Тоимбаева</w:t>
      </w:r>
      <w:proofErr w:type="spellEnd"/>
      <w:r w:rsidRPr="009F0474">
        <w:rPr>
          <w:szCs w:val="28"/>
        </w:rPr>
        <w:t xml:space="preserve"> Б.М., </w:t>
      </w:r>
      <w:proofErr w:type="spellStart"/>
      <w:r w:rsidRPr="009F0474">
        <w:rPr>
          <w:szCs w:val="28"/>
        </w:rPr>
        <w:t>Сейдинова</w:t>
      </w:r>
      <w:proofErr w:type="spellEnd"/>
      <w:r w:rsidRPr="009F0474">
        <w:rPr>
          <w:szCs w:val="28"/>
        </w:rPr>
        <w:t xml:space="preserve"> Г.А. Исследование пористости цементного камня, модифицированного комплексными органоминеральными модификаторами // Фундаментальные исследования. – 2014. – №8-3. – С. 590-595.</w:t>
      </w:r>
    </w:p>
    <w:p w14:paraId="6D3C2621" w14:textId="77777777" w:rsidR="00706C88" w:rsidRPr="009F0474" w:rsidRDefault="00706C88" w:rsidP="0065068C">
      <w:pPr>
        <w:pStyle w:val="af4"/>
        <w:numPr>
          <w:ilvl w:val="0"/>
          <w:numId w:val="31"/>
        </w:numPr>
        <w:spacing w:after="0" w:line="240" w:lineRule="auto"/>
        <w:ind w:left="0" w:firstLine="709"/>
        <w:jc w:val="both"/>
        <w:rPr>
          <w:szCs w:val="28"/>
        </w:rPr>
      </w:pPr>
      <w:r w:rsidRPr="009F0474">
        <w:rPr>
          <w:szCs w:val="28"/>
        </w:rPr>
        <w:t xml:space="preserve">ГОСТ </w:t>
      </w:r>
      <w:bookmarkStart w:id="276" w:name="_Hlk150183737"/>
      <w:r w:rsidRPr="009F0474">
        <w:rPr>
          <w:szCs w:val="28"/>
        </w:rPr>
        <w:t>12730.3-2020</w:t>
      </w:r>
      <w:bookmarkEnd w:id="276"/>
      <w:r w:rsidRPr="009F0474">
        <w:rPr>
          <w:szCs w:val="28"/>
        </w:rPr>
        <w:t xml:space="preserve">. Бетоны. Метод определения </w:t>
      </w:r>
      <w:proofErr w:type="spellStart"/>
      <w:r w:rsidRPr="009F0474">
        <w:rPr>
          <w:szCs w:val="28"/>
        </w:rPr>
        <w:t>водопоглощения</w:t>
      </w:r>
      <w:proofErr w:type="spellEnd"/>
      <w:r w:rsidRPr="009F0474">
        <w:rPr>
          <w:szCs w:val="28"/>
        </w:rPr>
        <w:t xml:space="preserve">. – М.: </w:t>
      </w:r>
      <w:proofErr w:type="spellStart"/>
      <w:r w:rsidRPr="009F0474">
        <w:rPr>
          <w:szCs w:val="28"/>
        </w:rPr>
        <w:t>Стандартинформ</w:t>
      </w:r>
      <w:proofErr w:type="spellEnd"/>
      <w:r w:rsidRPr="009F0474">
        <w:rPr>
          <w:szCs w:val="28"/>
        </w:rPr>
        <w:t>. – 2021. – 3 с.</w:t>
      </w:r>
    </w:p>
    <w:p w14:paraId="378FA7D7" w14:textId="77777777" w:rsidR="00706C88" w:rsidRPr="009F0474" w:rsidRDefault="00706C88" w:rsidP="0065068C">
      <w:pPr>
        <w:pStyle w:val="af4"/>
        <w:numPr>
          <w:ilvl w:val="0"/>
          <w:numId w:val="31"/>
        </w:numPr>
        <w:spacing w:after="0" w:line="240" w:lineRule="auto"/>
        <w:ind w:left="0" w:firstLine="709"/>
        <w:jc w:val="both"/>
        <w:rPr>
          <w:szCs w:val="28"/>
        </w:rPr>
      </w:pPr>
      <w:r w:rsidRPr="009F0474">
        <w:rPr>
          <w:szCs w:val="28"/>
        </w:rPr>
        <w:t xml:space="preserve">ГОСТ 12730.5-2018. Бетоны. Методы определения водонепроницаемости. – М.: </w:t>
      </w:r>
      <w:proofErr w:type="spellStart"/>
      <w:r w:rsidRPr="009F0474">
        <w:rPr>
          <w:szCs w:val="28"/>
        </w:rPr>
        <w:t>Стандартинформ</w:t>
      </w:r>
      <w:proofErr w:type="spellEnd"/>
      <w:r w:rsidRPr="009F0474">
        <w:rPr>
          <w:szCs w:val="28"/>
        </w:rPr>
        <w:t>. – 2019. – 19 с.</w:t>
      </w:r>
    </w:p>
    <w:p w14:paraId="1D26B3A8" w14:textId="77777777" w:rsidR="00706C88" w:rsidRPr="009F0474" w:rsidRDefault="00706C88" w:rsidP="0065068C">
      <w:pPr>
        <w:pStyle w:val="af4"/>
        <w:numPr>
          <w:ilvl w:val="0"/>
          <w:numId w:val="31"/>
        </w:numPr>
        <w:spacing w:after="0" w:line="240" w:lineRule="auto"/>
        <w:ind w:left="0" w:firstLine="709"/>
        <w:jc w:val="both"/>
        <w:rPr>
          <w:szCs w:val="28"/>
          <w:lang w:val="en-US"/>
        </w:rPr>
      </w:pPr>
      <w:r w:rsidRPr="009F0474">
        <w:rPr>
          <w:szCs w:val="28"/>
          <w:lang w:val="en-US"/>
        </w:rPr>
        <w:t>Zhao Y., Ding P., Ba C., Tang A., Song N., Liu Y., Shi L. Preparation of TIO2 coated silicate micro-spheres for enhancing the light diffusion property of polycarbonate composites // Displays. – 2014. – Vol. 35. – № 4. – P. 220-226.</w:t>
      </w:r>
    </w:p>
    <w:p w14:paraId="70C6F19F" w14:textId="77777777" w:rsidR="00706C88" w:rsidRPr="009F0474" w:rsidRDefault="00706C88" w:rsidP="0065068C">
      <w:pPr>
        <w:pStyle w:val="af4"/>
        <w:numPr>
          <w:ilvl w:val="0"/>
          <w:numId w:val="31"/>
        </w:numPr>
        <w:spacing w:after="0" w:line="240" w:lineRule="auto"/>
        <w:ind w:left="0" w:firstLine="709"/>
        <w:jc w:val="both"/>
        <w:rPr>
          <w:szCs w:val="28"/>
        </w:rPr>
      </w:pPr>
      <w:r w:rsidRPr="009F0474">
        <w:rPr>
          <w:szCs w:val="28"/>
        </w:rPr>
        <w:t>Яковлев Г.И., Первушин Г.Н., Корженко А., Бурьянов А.Ф., Пудов И.А., Лушникова А.А. Модификация цементных бетонов многослойными углеродными нанотрубками // Строительные материалы. – 2011. – №2. – С. 47-51.</w:t>
      </w:r>
    </w:p>
    <w:p w14:paraId="1B304671" w14:textId="77777777" w:rsidR="00706C88" w:rsidRPr="009F0474" w:rsidRDefault="00706C88" w:rsidP="0065068C">
      <w:pPr>
        <w:pStyle w:val="af4"/>
        <w:numPr>
          <w:ilvl w:val="0"/>
          <w:numId w:val="31"/>
        </w:numPr>
        <w:spacing w:after="0" w:line="240" w:lineRule="auto"/>
        <w:ind w:left="0" w:firstLine="709"/>
        <w:jc w:val="both"/>
        <w:rPr>
          <w:szCs w:val="28"/>
        </w:rPr>
      </w:pPr>
      <w:r w:rsidRPr="009F0474">
        <w:rPr>
          <w:szCs w:val="28"/>
        </w:rPr>
        <w:lastRenderedPageBreak/>
        <w:t xml:space="preserve">Коррозия бетона и железобетона, Методы их защиты / В. М. Москвин, Ф. М. Иванов, С. Н. Алексеев, Е. А. Гузеев; под ред. В. М. Москвина. - Москва: </w:t>
      </w:r>
      <w:proofErr w:type="spellStart"/>
      <w:r w:rsidRPr="009F0474">
        <w:rPr>
          <w:szCs w:val="28"/>
        </w:rPr>
        <w:t>Стройиздат</w:t>
      </w:r>
      <w:proofErr w:type="spellEnd"/>
      <w:r w:rsidRPr="009F0474">
        <w:rPr>
          <w:szCs w:val="28"/>
        </w:rPr>
        <w:t>, 1980. - 536 с.</w:t>
      </w:r>
      <w:bookmarkEnd w:id="270"/>
    </w:p>
    <w:p w14:paraId="260B2343"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color w:val="auto"/>
          <w:u w:val="none"/>
        </w:rPr>
      </w:pPr>
      <w:proofErr w:type="spellStart"/>
      <w:r w:rsidRPr="009F0474">
        <w:rPr>
          <w:rStyle w:val="afa"/>
          <w:color w:val="auto"/>
          <w:u w:val="none"/>
        </w:rPr>
        <w:t>Акрамов</w:t>
      </w:r>
      <w:proofErr w:type="spellEnd"/>
      <w:r w:rsidRPr="009F0474">
        <w:rPr>
          <w:rStyle w:val="afa"/>
          <w:color w:val="auto"/>
          <w:u w:val="none"/>
        </w:rPr>
        <w:t xml:space="preserve"> А.А. Физико-химические основы повышения водонепроницаемости и морозостойкости бетонов на модифицированных цементах. </w:t>
      </w:r>
      <w:proofErr w:type="spellStart"/>
      <w:r w:rsidRPr="009F0474">
        <w:rPr>
          <w:rStyle w:val="afa"/>
          <w:color w:val="auto"/>
          <w:u w:val="none"/>
        </w:rPr>
        <w:t>Дисс</w:t>
      </w:r>
      <w:proofErr w:type="spellEnd"/>
      <w:r w:rsidRPr="009F0474">
        <w:rPr>
          <w:rStyle w:val="afa"/>
          <w:color w:val="auto"/>
          <w:u w:val="none"/>
        </w:rPr>
        <w:t>. На соискание ученой степени к.т.н., - Душанбе, 2007. – 92 с.</w:t>
      </w:r>
    </w:p>
    <w:p w14:paraId="14547C63"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color w:val="auto"/>
          <w:u w:val="none"/>
        </w:rPr>
      </w:pPr>
      <w:proofErr w:type="spellStart"/>
      <w:r w:rsidRPr="009F0474">
        <w:rPr>
          <w:rStyle w:val="afa"/>
          <w:color w:val="auto"/>
          <w:u w:val="none"/>
        </w:rPr>
        <w:t>Кривлев</w:t>
      </w:r>
      <w:proofErr w:type="spellEnd"/>
      <w:r w:rsidRPr="009F0474">
        <w:rPr>
          <w:rStyle w:val="afa"/>
          <w:color w:val="auto"/>
          <w:u w:val="none"/>
        </w:rPr>
        <w:t xml:space="preserve"> П.А., Шатохин А.П., </w:t>
      </w:r>
      <w:proofErr w:type="spellStart"/>
      <w:r w:rsidRPr="009F0474">
        <w:rPr>
          <w:rStyle w:val="afa"/>
          <w:color w:val="auto"/>
          <w:u w:val="none"/>
        </w:rPr>
        <w:t>Худотеплый</w:t>
      </w:r>
      <w:proofErr w:type="spellEnd"/>
      <w:r w:rsidRPr="009F0474">
        <w:rPr>
          <w:rStyle w:val="afa"/>
          <w:color w:val="auto"/>
          <w:u w:val="none"/>
        </w:rPr>
        <w:t xml:space="preserve"> А.С. и др. Морозостойкость бетона на </w:t>
      </w:r>
      <w:proofErr w:type="spellStart"/>
      <w:r w:rsidRPr="009F0474">
        <w:rPr>
          <w:rStyle w:val="afa"/>
          <w:color w:val="auto"/>
          <w:u w:val="none"/>
        </w:rPr>
        <w:t>золошлаковых</w:t>
      </w:r>
      <w:proofErr w:type="spellEnd"/>
      <w:r w:rsidRPr="009F0474">
        <w:rPr>
          <w:rStyle w:val="afa"/>
          <w:color w:val="auto"/>
          <w:u w:val="none"/>
        </w:rPr>
        <w:t xml:space="preserve"> цементах // Строительные материалы и конструкции, 1985. - № 4. - С. 20-21</w:t>
      </w:r>
    </w:p>
    <w:p w14:paraId="08349A8A"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color w:val="auto"/>
          <w:u w:val="none"/>
        </w:rPr>
      </w:pPr>
      <w:r w:rsidRPr="009F0474">
        <w:rPr>
          <w:rStyle w:val="afa"/>
          <w:color w:val="auto"/>
          <w:u w:val="none"/>
        </w:rPr>
        <w:t xml:space="preserve">Гладков </w:t>
      </w:r>
      <w:r w:rsidRPr="009F0474">
        <w:rPr>
          <w:rStyle w:val="afa"/>
          <w:color w:val="auto"/>
          <w:u w:val="none"/>
          <w:lang w:val="en-US"/>
        </w:rPr>
        <w:t>B</w:t>
      </w:r>
      <w:r w:rsidRPr="009F0474">
        <w:rPr>
          <w:rStyle w:val="afa"/>
          <w:color w:val="auto"/>
          <w:u w:val="none"/>
        </w:rPr>
        <w:t>.</w:t>
      </w:r>
      <w:r w:rsidRPr="009F0474">
        <w:rPr>
          <w:rStyle w:val="afa"/>
          <w:color w:val="auto"/>
          <w:u w:val="none"/>
          <w:lang w:val="en-US"/>
        </w:rPr>
        <w:t>C</w:t>
      </w:r>
      <w:r w:rsidRPr="009F0474">
        <w:rPr>
          <w:rStyle w:val="afa"/>
          <w:color w:val="auto"/>
          <w:u w:val="none"/>
        </w:rPr>
        <w:t xml:space="preserve">., Иванов Ф.М., </w:t>
      </w:r>
      <w:proofErr w:type="spellStart"/>
      <w:r w:rsidRPr="009F0474">
        <w:rPr>
          <w:rStyle w:val="afa"/>
          <w:color w:val="auto"/>
          <w:u w:val="none"/>
        </w:rPr>
        <w:t>Рояк</w:t>
      </w:r>
      <w:proofErr w:type="spellEnd"/>
      <w:r w:rsidRPr="009F0474">
        <w:rPr>
          <w:rStyle w:val="afa"/>
          <w:color w:val="auto"/>
          <w:u w:val="none"/>
        </w:rPr>
        <w:t xml:space="preserve"> Г.С. Ускоренный метод испытаний бетонов на морозостойкость // Защита строительных конструкций от коррозии. - М., 1966. - С 216-225</w:t>
      </w:r>
    </w:p>
    <w:p w14:paraId="651958ED" w14:textId="77777777" w:rsidR="00706C88" w:rsidRPr="009F0474" w:rsidRDefault="00706C88" w:rsidP="0065068C">
      <w:pPr>
        <w:pStyle w:val="af4"/>
        <w:numPr>
          <w:ilvl w:val="0"/>
          <w:numId w:val="31"/>
        </w:numPr>
        <w:shd w:val="clear" w:color="auto" w:fill="FFFFFF"/>
        <w:spacing w:after="0" w:line="240" w:lineRule="auto"/>
        <w:ind w:left="0" w:firstLine="709"/>
        <w:jc w:val="both"/>
        <w:rPr>
          <w:rStyle w:val="afa"/>
          <w:color w:val="auto"/>
          <w:u w:val="none"/>
        </w:rPr>
      </w:pPr>
      <w:r w:rsidRPr="009F0474">
        <w:rPr>
          <w:rStyle w:val="afa"/>
          <w:color w:val="auto"/>
          <w:u w:val="none"/>
        </w:rPr>
        <w:t xml:space="preserve">Горчаков Г.И. Повышение морозостойкости и прочности бетона. - М.: </w:t>
      </w:r>
      <w:proofErr w:type="spellStart"/>
      <w:r w:rsidRPr="009F0474">
        <w:rPr>
          <w:rStyle w:val="afa"/>
          <w:color w:val="auto"/>
          <w:u w:val="none"/>
        </w:rPr>
        <w:t>Промстройиздат</w:t>
      </w:r>
      <w:proofErr w:type="spellEnd"/>
      <w:r w:rsidRPr="009F0474">
        <w:rPr>
          <w:rStyle w:val="afa"/>
          <w:color w:val="auto"/>
          <w:u w:val="none"/>
        </w:rPr>
        <w:t>, 1957. - 107 с</w:t>
      </w:r>
    </w:p>
    <w:p w14:paraId="1875702A" w14:textId="77777777" w:rsidR="00706C88" w:rsidRPr="009F0474" w:rsidRDefault="00706C88" w:rsidP="0065068C">
      <w:pPr>
        <w:pStyle w:val="af4"/>
        <w:numPr>
          <w:ilvl w:val="0"/>
          <w:numId w:val="31"/>
        </w:numPr>
        <w:spacing w:after="0" w:line="240" w:lineRule="auto"/>
        <w:ind w:left="0" w:firstLine="709"/>
        <w:jc w:val="both"/>
        <w:rPr>
          <w:szCs w:val="28"/>
        </w:rPr>
      </w:pPr>
      <w:proofErr w:type="spellStart"/>
      <w:r w:rsidRPr="009F0474">
        <w:rPr>
          <w:szCs w:val="28"/>
          <w:lang w:val="en-US"/>
        </w:rPr>
        <w:t>Aste</w:t>
      </w:r>
      <w:proofErr w:type="spellEnd"/>
      <w:r w:rsidRPr="009F0474">
        <w:rPr>
          <w:szCs w:val="28"/>
          <w:lang w:val="en-US"/>
        </w:rPr>
        <w:t xml:space="preserve">, Tomaso. (2006). Volume Fluctuations and Geometrical Constraints in Granular Packs. </w:t>
      </w:r>
      <w:proofErr w:type="spellStart"/>
      <w:r w:rsidRPr="009F0474">
        <w:rPr>
          <w:szCs w:val="28"/>
        </w:rPr>
        <w:t>Physical</w:t>
      </w:r>
      <w:proofErr w:type="spellEnd"/>
      <w:r w:rsidRPr="009F0474">
        <w:rPr>
          <w:szCs w:val="28"/>
        </w:rPr>
        <w:t xml:space="preserve"> </w:t>
      </w:r>
      <w:proofErr w:type="spellStart"/>
      <w:r w:rsidRPr="009F0474">
        <w:rPr>
          <w:szCs w:val="28"/>
        </w:rPr>
        <w:t>review</w:t>
      </w:r>
      <w:proofErr w:type="spellEnd"/>
      <w:r w:rsidRPr="009F0474">
        <w:rPr>
          <w:szCs w:val="28"/>
        </w:rPr>
        <w:t xml:space="preserve"> </w:t>
      </w:r>
      <w:proofErr w:type="spellStart"/>
      <w:r w:rsidRPr="009F0474">
        <w:rPr>
          <w:szCs w:val="28"/>
        </w:rPr>
        <w:t>letters</w:t>
      </w:r>
      <w:proofErr w:type="spellEnd"/>
      <w:r w:rsidRPr="009F0474">
        <w:rPr>
          <w:szCs w:val="28"/>
        </w:rPr>
        <w:t>. 96. 018002. 10.1103/PhysRevLett.96.018002.</w:t>
      </w:r>
    </w:p>
    <w:p w14:paraId="629DC7F2" w14:textId="77777777" w:rsidR="00693A11" w:rsidRPr="009F0474" w:rsidRDefault="00693A11">
      <w:pPr>
        <w:spacing w:after="0" w:line="240" w:lineRule="auto"/>
        <w:jc w:val="both"/>
        <w:rPr>
          <w:rFonts w:cs="Times New Roman"/>
          <w:szCs w:val="28"/>
        </w:rPr>
      </w:pPr>
    </w:p>
    <w:sectPr w:rsidR="00693A11" w:rsidRPr="009F0474">
      <w:footerReference w:type="default" r:id="rId142"/>
      <w:pgSz w:w="11906" w:h="16838"/>
      <w:pgMar w:top="1134" w:right="851" w:bottom="567" w:left="1701" w:header="709"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BD0A58" w14:textId="77777777" w:rsidR="00033F04" w:rsidRDefault="00033F04">
      <w:pPr>
        <w:spacing w:after="0" w:line="240" w:lineRule="auto"/>
      </w:pPr>
      <w:r>
        <w:separator/>
      </w:r>
    </w:p>
  </w:endnote>
  <w:endnote w:type="continuationSeparator" w:id="0">
    <w:p w14:paraId="605583E5" w14:textId="77777777" w:rsidR="00033F04" w:rsidRDefault="00033F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MT">
    <w:altName w:val="Calibri"/>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MST T 31f 280fb 10o 399171 S 00">
    <w:altName w:val="Calibri"/>
    <w:panose1 w:val="00000000000000000000"/>
    <w:charset w:val="CC"/>
    <w:family w:val="swiss"/>
    <w:notTrueType/>
    <w:pitch w:val="default"/>
    <w:sig w:usb0="00000201" w:usb1="00000000" w:usb2="00000000" w:usb3="00000000" w:csb0="00000004" w:csb1="00000000"/>
  </w:font>
  <w:font w:name="Andale Sans UI">
    <w:charset w:val="00"/>
    <w:family w:val="auto"/>
    <w:pitch w:val="variable"/>
  </w:font>
  <w:font w:name="PT Serif">
    <w:altName w:val="Cambria"/>
    <w:charset w:val="CC"/>
    <w:family w:val="roman"/>
    <w:pitch w:val="variable"/>
    <w:sig w:usb0="A00002EF" w:usb1="5000204B" w:usb2="00000000" w:usb3="00000000" w:csb0="00000097" w:csb1="00000000"/>
  </w:font>
  <w:font w:name="Cambria Math">
    <w:panose1 w:val="02040503050406030204"/>
    <w:charset w:val="CC"/>
    <w:family w:val="roman"/>
    <w:pitch w:val="variable"/>
    <w:sig w:usb0="E00006FF" w:usb1="420024FF" w:usb2="02000000" w:usb3="00000000" w:csb0="0000019F" w:csb1="00000000"/>
  </w:font>
  <w:font w:name="TimesNewRoman">
    <w:altName w:val="MS Mincho"/>
    <w:panose1 w:val="00000000000000000000"/>
    <w:charset w:val="80"/>
    <w:family w:val="auto"/>
    <w:notTrueType/>
    <w:pitch w:val="default"/>
    <w:sig w:usb0="00000001" w:usb1="08070000" w:usb2="00000010" w:usb3="00000000" w:csb0="00020000"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8001870"/>
      <w:docPartObj>
        <w:docPartGallery w:val="Page Numbers (Bottom of Page)"/>
        <w:docPartUnique/>
      </w:docPartObj>
    </w:sdtPr>
    <w:sdtEndPr/>
    <w:sdtContent>
      <w:p w14:paraId="0B793C94" w14:textId="77777777" w:rsidR="00FA1696" w:rsidRDefault="00FA1696">
        <w:pPr>
          <w:pStyle w:val="afd"/>
          <w:jc w:val="center"/>
        </w:pPr>
        <w:r>
          <w:fldChar w:fldCharType="begin"/>
        </w:r>
        <w:r>
          <w:instrText>PAGE   \* MERGEFORMAT</w:instrText>
        </w:r>
        <w:r>
          <w:fldChar w:fldCharType="separate"/>
        </w:r>
        <w:r>
          <w:rPr>
            <w:noProof/>
          </w:rPr>
          <w:t>28</w:t>
        </w:r>
        <w:r>
          <w:fldChar w:fldCharType="end"/>
        </w:r>
      </w:p>
    </w:sdtContent>
  </w:sdt>
  <w:p w14:paraId="4515BB8D" w14:textId="77777777" w:rsidR="00FA1696" w:rsidRDefault="00FA1696"/>
  <w:p w14:paraId="6DC8FC7E" w14:textId="77777777" w:rsidR="00FA1696" w:rsidRDefault="00FA169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65290473"/>
      <w:docPartObj>
        <w:docPartGallery w:val="Page Numbers (Bottom of Page)"/>
        <w:docPartUnique/>
      </w:docPartObj>
    </w:sdtPr>
    <w:sdtEndPr/>
    <w:sdtContent>
      <w:p w14:paraId="24FA5D4D" w14:textId="77777777" w:rsidR="00FA1696" w:rsidRDefault="00FA1696">
        <w:pPr>
          <w:pStyle w:val="afd"/>
          <w:jc w:val="center"/>
        </w:pPr>
        <w:r>
          <w:fldChar w:fldCharType="begin"/>
        </w:r>
        <w:r>
          <w:instrText>PAGE   \* MERGEFORMAT</w:instrText>
        </w:r>
        <w:r>
          <w:fldChar w:fldCharType="separate"/>
        </w:r>
        <w:r>
          <w:t>109</w:t>
        </w:r>
        <w:r>
          <w:fldChar w:fldCharType="end"/>
        </w:r>
      </w:p>
    </w:sdtContent>
  </w:sdt>
  <w:p w14:paraId="33DA0FF7" w14:textId="77777777" w:rsidR="00FA1696" w:rsidRDefault="00FA1696"/>
  <w:p w14:paraId="4FA34B06" w14:textId="77777777" w:rsidR="00FA1696" w:rsidRDefault="00FA169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CFE38F6" w14:textId="77777777" w:rsidR="00033F04" w:rsidRDefault="00033F04">
      <w:pPr>
        <w:spacing w:after="0" w:line="240" w:lineRule="auto"/>
      </w:pPr>
      <w:r>
        <w:separator/>
      </w:r>
    </w:p>
  </w:footnote>
  <w:footnote w:type="continuationSeparator" w:id="0">
    <w:p w14:paraId="27126382" w14:textId="77777777" w:rsidR="00033F04" w:rsidRDefault="00033F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42EE030A"/>
    <w:lvl w:ilvl="0">
      <w:start w:val="1"/>
      <w:numFmt w:val="bullet"/>
      <w:pStyle w:val="2"/>
      <w:lvlText w:val=""/>
      <w:lvlJc w:val="left"/>
      <w:pPr>
        <w:tabs>
          <w:tab w:val="num" w:pos="283"/>
        </w:tabs>
        <w:ind w:left="283" w:hanging="360"/>
      </w:pPr>
      <w:rPr>
        <w:rFonts w:ascii="Symbol" w:hAnsi="Symbol" w:hint="default"/>
      </w:rPr>
    </w:lvl>
  </w:abstractNum>
  <w:abstractNum w:abstractNumId="1" w15:restartNumberingAfterBreak="0">
    <w:nsid w:val="08711AC4"/>
    <w:multiLevelType w:val="multilevel"/>
    <w:tmpl w:val="BCD0FE68"/>
    <w:lvl w:ilvl="0">
      <w:start w:val="1"/>
      <w:numFmt w:val="decimal"/>
      <w:pStyle w:val="a"/>
      <w:lvlText w:val="%1"/>
      <w:lvlJc w:val="left"/>
      <w:pPr>
        <w:tabs>
          <w:tab w:val="num" w:pos="851"/>
        </w:tabs>
        <w:ind w:left="1134" w:hanging="567"/>
      </w:pPr>
      <w:rPr>
        <w:rFonts w:hint="default"/>
      </w:rPr>
    </w:lvl>
    <w:lvl w:ilvl="1">
      <w:start w:val="1"/>
      <w:numFmt w:val="decimal"/>
      <w:lvlText w:val="%1.%2"/>
      <w:lvlJc w:val="left"/>
      <w:pPr>
        <w:tabs>
          <w:tab w:val="num" w:pos="907"/>
        </w:tabs>
        <w:ind w:left="0" w:firstLine="567"/>
      </w:pPr>
      <w:rPr>
        <w:rFonts w:ascii="Arial" w:hAnsi="Arial" w:hint="default"/>
        <w:b w:val="0"/>
        <w:i w:val="0"/>
        <w:sz w:val="28"/>
        <w:szCs w:val="28"/>
      </w:rPr>
    </w:lvl>
    <w:lvl w:ilvl="2">
      <w:start w:val="4"/>
      <w:numFmt w:val="decimal"/>
      <w:lvlText w:val="%1.%2.%3"/>
      <w:lvlJc w:val="left"/>
      <w:pPr>
        <w:tabs>
          <w:tab w:val="num" w:pos="737"/>
        </w:tabs>
        <w:ind w:left="0" w:firstLine="567"/>
      </w:pPr>
      <w:rPr>
        <w:rFonts w:hint="default"/>
        <w:sz w:val="28"/>
        <w:szCs w:val="28"/>
      </w:rPr>
    </w:lvl>
    <w:lvl w:ilvl="3">
      <w:start w:val="1"/>
      <w:numFmt w:val="decimal"/>
      <w:lvlText w:val="%1.%2.%3.%4"/>
      <w:lvlJc w:val="left"/>
      <w:pPr>
        <w:tabs>
          <w:tab w:val="num" w:pos="1588"/>
        </w:tabs>
        <w:ind w:left="0" w:firstLine="567"/>
      </w:pPr>
      <w:rPr>
        <w:rFonts w:hint="default"/>
      </w:rPr>
    </w:lvl>
    <w:lvl w:ilvl="4">
      <w:start w:val="1"/>
      <w:numFmt w:val="decimal"/>
      <w:lvlText w:val="%1.%2.%3.%4.%5"/>
      <w:lvlJc w:val="left"/>
      <w:pPr>
        <w:tabs>
          <w:tab w:val="num" w:pos="2392"/>
        </w:tabs>
        <w:ind w:left="2392" w:hanging="126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424"/>
        </w:tabs>
        <w:ind w:left="4424" w:hanging="2160"/>
      </w:pPr>
      <w:rPr>
        <w:rFonts w:hint="default"/>
      </w:rPr>
    </w:lvl>
  </w:abstractNum>
  <w:abstractNum w:abstractNumId="2" w15:restartNumberingAfterBreak="0">
    <w:nsid w:val="0A09386F"/>
    <w:multiLevelType w:val="hybridMultilevel"/>
    <w:tmpl w:val="2140DB1E"/>
    <w:lvl w:ilvl="0" w:tplc="6D9A20B4">
      <w:start w:val="1"/>
      <w:numFmt w:val="bullet"/>
      <w:suff w:val="space"/>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 w15:restartNumberingAfterBreak="0">
    <w:nsid w:val="0A186979"/>
    <w:multiLevelType w:val="hybridMultilevel"/>
    <w:tmpl w:val="59A45AC8"/>
    <w:lvl w:ilvl="0" w:tplc="DFDEFF62">
      <w:start w:val="1"/>
      <w:numFmt w:val="decimal"/>
      <w:suff w:val="space"/>
      <w:lvlText w:val="%1."/>
      <w:lvlJc w:val="left"/>
      <w:pPr>
        <w:ind w:left="764" w:hanging="360"/>
      </w:pPr>
      <w:rPr>
        <w:rFonts w:hint="default"/>
      </w:rPr>
    </w:lvl>
    <w:lvl w:ilvl="1" w:tplc="EEB89578">
      <w:start w:val="1"/>
      <w:numFmt w:val="lowerLetter"/>
      <w:lvlText w:val="%2."/>
      <w:lvlJc w:val="left"/>
      <w:pPr>
        <w:ind w:left="1789" w:hanging="360"/>
      </w:pPr>
    </w:lvl>
    <w:lvl w:ilvl="2" w:tplc="BBC87238">
      <w:start w:val="1"/>
      <w:numFmt w:val="lowerRoman"/>
      <w:lvlText w:val="%3."/>
      <w:lvlJc w:val="right"/>
      <w:pPr>
        <w:ind w:left="2509" w:hanging="180"/>
      </w:pPr>
    </w:lvl>
    <w:lvl w:ilvl="3" w:tplc="58D2C192">
      <w:start w:val="1"/>
      <w:numFmt w:val="decimal"/>
      <w:lvlText w:val="%4."/>
      <w:lvlJc w:val="left"/>
      <w:pPr>
        <w:ind w:left="3229" w:hanging="360"/>
      </w:pPr>
    </w:lvl>
    <w:lvl w:ilvl="4" w:tplc="BA8AC12A">
      <w:start w:val="1"/>
      <w:numFmt w:val="lowerLetter"/>
      <w:lvlText w:val="%5."/>
      <w:lvlJc w:val="left"/>
      <w:pPr>
        <w:ind w:left="3949" w:hanging="360"/>
      </w:pPr>
    </w:lvl>
    <w:lvl w:ilvl="5" w:tplc="E1DAE70E">
      <w:start w:val="1"/>
      <w:numFmt w:val="lowerRoman"/>
      <w:lvlText w:val="%6."/>
      <w:lvlJc w:val="right"/>
      <w:pPr>
        <w:ind w:left="4669" w:hanging="180"/>
      </w:pPr>
    </w:lvl>
    <w:lvl w:ilvl="6" w:tplc="8EC482DE">
      <w:start w:val="1"/>
      <w:numFmt w:val="decimal"/>
      <w:lvlText w:val="%7."/>
      <w:lvlJc w:val="left"/>
      <w:pPr>
        <w:ind w:left="5389" w:hanging="360"/>
      </w:pPr>
    </w:lvl>
    <w:lvl w:ilvl="7" w:tplc="DC7C3E6E">
      <w:start w:val="1"/>
      <w:numFmt w:val="lowerLetter"/>
      <w:lvlText w:val="%8."/>
      <w:lvlJc w:val="left"/>
      <w:pPr>
        <w:ind w:left="6109" w:hanging="360"/>
      </w:pPr>
    </w:lvl>
    <w:lvl w:ilvl="8" w:tplc="7416DA1A">
      <w:start w:val="1"/>
      <w:numFmt w:val="lowerRoman"/>
      <w:lvlText w:val="%9."/>
      <w:lvlJc w:val="right"/>
      <w:pPr>
        <w:ind w:left="6829" w:hanging="180"/>
      </w:pPr>
    </w:lvl>
  </w:abstractNum>
  <w:abstractNum w:abstractNumId="4" w15:restartNumberingAfterBreak="0">
    <w:nsid w:val="0A906184"/>
    <w:multiLevelType w:val="multilevel"/>
    <w:tmpl w:val="05D41812"/>
    <w:lvl w:ilvl="0">
      <w:start w:val="1"/>
      <w:numFmt w:val="decimal"/>
      <w:suff w:val="space"/>
      <w:lvlText w:val="%1."/>
      <w:lvlJc w:val="left"/>
      <w:pPr>
        <w:ind w:left="720" w:hanging="360"/>
      </w:pPr>
      <w:rPr>
        <w:rFonts w:hint="default"/>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5" w15:restartNumberingAfterBreak="0">
    <w:nsid w:val="0FAC72FA"/>
    <w:multiLevelType w:val="multilevel"/>
    <w:tmpl w:val="E61410FE"/>
    <w:lvl w:ilvl="0">
      <w:start w:val="1"/>
      <w:numFmt w:val="decimal"/>
      <w:suff w:val="space"/>
      <w:lvlText w:val="%1."/>
      <w:lvlJc w:val="left"/>
      <w:pPr>
        <w:ind w:left="720" w:hanging="360"/>
      </w:pPr>
      <w:rPr>
        <w:rFonts w:hint="default"/>
        <w:b w:val="0"/>
        <w:bCs w:val="0"/>
      </w:rPr>
    </w:lvl>
    <w:lvl w:ilvl="1">
      <w:start w:val="1"/>
      <w:numFmt w:val="bullet"/>
      <w:suff w:val="space"/>
      <w:lvlText w:val=""/>
      <w:lvlJc w:val="left"/>
      <w:pPr>
        <w:ind w:left="1440" w:hanging="360"/>
      </w:pPr>
      <w:rPr>
        <w:rFonts w:ascii="Symbol" w:hAnsi="Symbol"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6" w15:restartNumberingAfterBreak="0">
    <w:nsid w:val="11146045"/>
    <w:multiLevelType w:val="hybridMultilevel"/>
    <w:tmpl w:val="FF5C0292"/>
    <w:lvl w:ilvl="0" w:tplc="75884DB2">
      <w:start w:val="1"/>
      <w:numFmt w:val="decimal"/>
      <w:suff w:val="space"/>
      <w:lvlText w:val="%1."/>
      <w:lvlJc w:val="left"/>
      <w:pPr>
        <w:ind w:left="3763" w:hanging="360"/>
      </w:pPr>
      <w:rPr>
        <w:rFonts w:hint="default"/>
      </w:rPr>
    </w:lvl>
    <w:lvl w:ilvl="1" w:tplc="20000019">
      <w:start w:val="1"/>
      <w:numFmt w:val="lowerLetter"/>
      <w:lvlText w:val="%2."/>
      <w:lvlJc w:val="left"/>
      <w:pPr>
        <w:ind w:left="2149" w:hanging="360"/>
      </w:pPr>
    </w:lvl>
    <w:lvl w:ilvl="2" w:tplc="2000001B" w:tentative="1">
      <w:start w:val="1"/>
      <w:numFmt w:val="lowerRoman"/>
      <w:lvlText w:val="%3."/>
      <w:lvlJc w:val="right"/>
      <w:pPr>
        <w:ind w:left="2869" w:hanging="180"/>
      </w:pPr>
    </w:lvl>
    <w:lvl w:ilvl="3" w:tplc="2000000F" w:tentative="1">
      <w:start w:val="1"/>
      <w:numFmt w:val="decimal"/>
      <w:lvlText w:val="%4."/>
      <w:lvlJc w:val="left"/>
      <w:pPr>
        <w:ind w:left="3589" w:hanging="360"/>
      </w:pPr>
    </w:lvl>
    <w:lvl w:ilvl="4" w:tplc="20000019" w:tentative="1">
      <w:start w:val="1"/>
      <w:numFmt w:val="lowerLetter"/>
      <w:lvlText w:val="%5."/>
      <w:lvlJc w:val="left"/>
      <w:pPr>
        <w:ind w:left="4309" w:hanging="360"/>
      </w:pPr>
    </w:lvl>
    <w:lvl w:ilvl="5" w:tplc="2000001B" w:tentative="1">
      <w:start w:val="1"/>
      <w:numFmt w:val="lowerRoman"/>
      <w:lvlText w:val="%6."/>
      <w:lvlJc w:val="right"/>
      <w:pPr>
        <w:ind w:left="5029" w:hanging="180"/>
      </w:pPr>
    </w:lvl>
    <w:lvl w:ilvl="6" w:tplc="2000000F" w:tentative="1">
      <w:start w:val="1"/>
      <w:numFmt w:val="decimal"/>
      <w:lvlText w:val="%7."/>
      <w:lvlJc w:val="left"/>
      <w:pPr>
        <w:ind w:left="5749" w:hanging="360"/>
      </w:pPr>
    </w:lvl>
    <w:lvl w:ilvl="7" w:tplc="20000019" w:tentative="1">
      <w:start w:val="1"/>
      <w:numFmt w:val="lowerLetter"/>
      <w:lvlText w:val="%8."/>
      <w:lvlJc w:val="left"/>
      <w:pPr>
        <w:ind w:left="6469" w:hanging="360"/>
      </w:pPr>
    </w:lvl>
    <w:lvl w:ilvl="8" w:tplc="2000001B" w:tentative="1">
      <w:start w:val="1"/>
      <w:numFmt w:val="lowerRoman"/>
      <w:lvlText w:val="%9."/>
      <w:lvlJc w:val="right"/>
      <w:pPr>
        <w:ind w:left="7189" w:hanging="180"/>
      </w:pPr>
    </w:lvl>
  </w:abstractNum>
  <w:abstractNum w:abstractNumId="7" w15:restartNumberingAfterBreak="0">
    <w:nsid w:val="1A2B1239"/>
    <w:multiLevelType w:val="multilevel"/>
    <w:tmpl w:val="30663240"/>
    <w:lvl w:ilvl="0">
      <w:start w:val="3"/>
      <w:numFmt w:val="decimal"/>
      <w:suff w:val="space"/>
      <w:lvlText w:val="%1"/>
      <w:lvlJc w:val="left"/>
      <w:pPr>
        <w:ind w:left="600" w:hanging="600"/>
      </w:pPr>
      <w:rPr>
        <w:rFonts w:hint="default"/>
      </w:rPr>
    </w:lvl>
    <w:lvl w:ilvl="1">
      <w:start w:val="3"/>
      <w:numFmt w:val="decimal"/>
      <w:lvlText w:val="%1.%2"/>
      <w:lvlJc w:val="left"/>
      <w:pPr>
        <w:ind w:left="1026" w:hanging="600"/>
      </w:pPr>
      <w:rPr>
        <w:rFonts w:hint="default"/>
      </w:rPr>
    </w:lvl>
    <w:lvl w:ilvl="2">
      <w:start w:val="1"/>
      <w:numFmt w:val="decimal"/>
      <w:suff w:val="space"/>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8" w15:restartNumberingAfterBreak="0">
    <w:nsid w:val="1A4B58BC"/>
    <w:multiLevelType w:val="hybridMultilevel"/>
    <w:tmpl w:val="F38CD470"/>
    <w:lvl w:ilvl="0" w:tplc="4B543B8C">
      <w:start w:val="1"/>
      <w:numFmt w:val="bullet"/>
      <w:suff w:val="space"/>
      <w:lvlText w:val=""/>
      <w:lvlJc w:val="left"/>
      <w:pPr>
        <w:ind w:left="1429" w:hanging="360"/>
      </w:pPr>
      <w:rPr>
        <w:rFonts w:ascii="Symbol" w:hAnsi="Symbol" w:hint="default"/>
      </w:rPr>
    </w:lvl>
    <w:lvl w:ilvl="1" w:tplc="C0088B98">
      <w:start w:val="1"/>
      <w:numFmt w:val="bullet"/>
      <w:lvlText w:val="o"/>
      <w:lvlJc w:val="left"/>
      <w:pPr>
        <w:ind w:left="2149" w:hanging="360"/>
      </w:pPr>
      <w:rPr>
        <w:rFonts w:ascii="Courier New" w:hAnsi="Courier New" w:cs="Courier New" w:hint="default"/>
      </w:rPr>
    </w:lvl>
    <w:lvl w:ilvl="2" w:tplc="B0D0AF6A">
      <w:start w:val="1"/>
      <w:numFmt w:val="bullet"/>
      <w:lvlText w:val=""/>
      <w:lvlJc w:val="left"/>
      <w:pPr>
        <w:ind w:left="2869" w:hanging="360"/>
      </w:pPr>
      <w:rPr>
        <w:rFonts w:ascii="Wingdings" w:hAnsi="Wingdings" w:hint="default"/>
      </w:rPr>
    </w:lvl>
    <w:lvl w:ilvl="3" w:tplc="E850D590">
      <w:start w:val="1"/>
      <w:numFmt w:val="bullet"/>
      <w:lvlText w:val=""/>
      <w:lvlJc w:val="left"/>
      <w:pPr>
        <w:ind w:left="3589" w:hanging="360"/>
      </w:pPr>
      <w:rPr>
        <w:rFonts w:ascii="Symbol" w:hAnsi="Symbol" w:hint="default"/>
      </w:rPr>
    </w:lvl>
    <w:lvl w:ilvl="4" w:tplc="A5D2EB90">
      <w:start w:val="1"/>
      <w:numFmt w:val="bullet"/>
      <w:lvlText w:val="o"/>
      <w:lvlJc w:val="left"/>
      <w:pPr>
        <w:ind w:left="4309" w:hanging="360"/>
      </w:pPr>
      <w:rPr>
        <w:rFonts w:ascii="Courier New" w:hAnsi="Courier New" w:cs="Courier New" w:hint="default"/>
      </w:rPr>
    </w:lvl>
    <w:lvl w:ilvl="5" w:tplc="9CDC51D0">
      <w:start w:val="1"/>
      <w:numFmt w:val="bullet"/>
      <w:lvlText w:val=""/>
      <w:lvlJc w:val="left"/>
      <w:pPr>
        <w:ind w:left="5029" w:hanging="360"/>
      </w:pPr>
      <w:rPr>
        <w:rFonts w:ascii="Wingdings" w:hAnsi="Wingdings" w:hint="default"/>
      </w:rPr>
    </w:lvl>
    <w:lvl w:ilvl="6" w:tplc="F5DA58D4">
      <w:start w:val="1"/>
      <w:numFmt w:val="bullet"/>
      <w:lvlText w:val=""/>
      <w:lvlJc w:val="left"/>
      <w:pPr>
        <w:ind w:left="5749" w:hanging="360"/>
      </w:pPr>
      <w:rPr>
        <w:rFonts w:ascii="Symbol" w:hAnsi="Symbol" w:hint="default"/>
      </w:rPr>
    </w:lvl>
    <w:lvl w:ilvl="7" w:tplc="17DC9B18">
      <w:start w:val="1"/>
      <w:numFmt w:val="bullet"/>
      <w:lvlText w:val="o"/>
      <w:lvlJc w:val="left"/>
      <w:pPr>
        <w:ind w:left="6469" w:hanging="360"/>
      </w:pPr>
      <w:rPr>
        <w:rFonts w:ascii="Courier New" w:hAnsi="Courier New" w:cs="Courier New" w:hint="default"/>
      </w:rPr>
    </w:lvl>
    <w:lvl w:ilvl="8" w:tplc="9896353A">
      <w:start w:val="1"/>
      <w:numFmt w:val="bullet"/>
      <w:lvlText w:val=""/>
      <w:lvlJc w:val="left"/>
      <w:pPr>
        <w:ind w:left="7189" w:hanging="360"/>
      </w:pPr>
      <w:rPr>
        <w:rFonts w:ascii="Wingdings" w:hAnsi="Wingdings" w:hint="default"/>
      </w:rPr>
    </w:lvl>
  </w:abstractNum>
  <w:abstractNum w:abstractNumId="9" w15:restartNumberingAfterBreak="0">
    <w:nsid w:val="1B56565E"/>
    <w:multiLevelType w:val="hybridMultilevel"/>
    <w:tmpl w:val="3CACDC24"/>
    <w:lvl w:ilvl="0" w:tplc="F75C4E0C">
      <w:start w:val="1"/>
      <w:numFmt w:val="decimal"/>
      <w:suff w:val="space"/>
      <w:lvlText w:val="%1)"/>
      <w:lvlJc w:val="left"/>
      <w:pPr>
        <w:ind w:left="720" w:hanging="360"/>
      </w:pPr>
      <w:rPr>
        <w:rFonts w:hint="default"/>
      </w:rPr>
    </w:lvl>
    <w:lvl w:ilvl="1" w:tplc="738C20F2">
      <w:start w:val="1"/>
      <w:numFmt w:val="lowerLetter"/>
      <w:lvlText w:val="%2."/>
      <w:lvlJc w:val="left"/>
      <w:pPr>
        <w:ind w:left="1789" w:hanging="360"/>
      </w:pPr>
    </w:lvl>
    <w:lvl w:ilvl="2" w:tplc="4D0AD684">
      <w:start w:val="1"/>
      <w:numFmt w:val="lowerRoman"/>
      <w:lvlText w:val="%3."/>
      <w:lvlJc w:val="right"/>
      <w:pPr>
        <w:ind w:left="2509" w:hanging="180"/>
      </w:pPr>
    </w:lvl>
    <w:lvl w:ilvl="3" w:tplc="0832C324">
      <w:start w:val="1"/>
      <w:numFmt w:val="decimal"/>
      <w:lvlText w:val="%4."/>
      <w:lvlJc w:val="left"/>
      <w:pPr>
        <w:ind w:left="3229" w:hanging="360"/>
      </w:pPr>
    </w:lvl>
    <w:lvl w:ilvl="4" w:tplc="F3B03504">
      <w:start w:val="1"/>
      <w:numFmt w:val="lowerLetter"/>
      <w:lvlText w:val="%5."/>
      <w:lvlJc w:val="left"/>
      <w:pPr>
        <w:ind w:left="3949" w:hanging="360"/>
      </w:pPr>
    </w:lvl>
    <w:lvl w:ilvl="5" w:tplc="31E0EF04">
      <w:start w:val="1"/>
      <w:numFmt w:val="lowerRoman"/>
      <w:lvlText w:val="%6."/>
      <w:lvlJc w:val="right"/>
      <w:pPr>
        <w:ind w:left="4669" w:hanging="180"/>
      </w:pPr>
    </w:lvl>
    <w:lvl w:ilvl="6" w:tplc="1242C3EE">
      <w:start w:val="1"/>
      <w:numFmt w:val="decimal"/>
      <w:lvlText w:val="%7."/>
      <w:lvlJc w:val="left"/>
      <w:pPr>
        <w:ind w:left="5389" w:hanging="360"/>
      </w:pPr>
    </w:lvl>
    <w:lvl w:ilvl="7" w:tplc="33800D80">
      <w:start w:val="1"/>
      <w:numFmt w:val="lowerLetter"/>
      <w:lvlText w:val="%8."/>
      <w:lvlJc w:val="left"/>
      <w:pPr>
        <w:ind w:left="6109" w:hanging="360"/>
      </w:pPr>
    </w:lvl>
    <w:lvl w:ilvl="8" w:tplc="59DEEF76">
      <w:start w:val="1"/>
      <w:numFmt w:val="lowerRoman"/>
      <w:lvlText w:val="%9."/>
      <w:lvlJc w:val="right"/>
      <w:pPr>
        <w:ind w:left="6829" w:hanging="180"/>
      </w:pPr>
    </w:lvl>
  </w:abstractNum>
  <w:abstractNum w:abstractNumId="10" w15:restartNumberingAfterBreak="0">
    <w:nsid w:val="1B6D4AFB"/>
    <w:multiLevelType w:val="hybridMultilevel"/>
    <w:tmpl w:val="33C8FD5A"/>
    <w:lvl w:ilvl="0" w:tplc="43E626EA">
      <w:start w:val="1"/>
      <w:numFmt w:val="bullet"/>
      <w:suff w:val="space"/>
      <w:lvlText w:val=""/>
      <w:lvlJc w:val="left"/>
      <w:pPr>
        <w:ind w:left="720"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1" w15:restartNumberingAfterBreak="0">
    <w:nsid w:val="27C2081D"/>
    <w:multiLevelType w:val="hybridMultilevel"/>
    <w:tmpl w:val="77928600"/>
    <w:lvl w:ilvl="0" w:tplc="8C82E068">
      <w:start w:val="1"/>
      <w:numFmt w:val="bullet"/>
      <w:suff w:val="space"/>
      <w:lvlText w:val=""/>
      <w:lvlJc w:val="left"/>
      <w:pPr>
        <w:ind w:left="72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2" w15:restartNumberingAfterBreak="0">
    <w:nsid w:val="318F67D8"/>
    <w:multiLevelType w:val="hybridMultilevel"/>
    <w:tmpl w:val="55DE9B76"/>
    <w:lvl w:ilvl="0" w:tplc="31C26710">
      <w:start w:val="1"/>
      <w:numFmt w:val="bullet"/>
      <w:suff w:val="space"/>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3245421C"/>
    <w:multiLevelType w:val="hybridMultilevel"/>
    <w:tmpl w:val="73448A72"/>
    <w:lvl w:ilvl="0" w:tplc="AEDE0BEA">
      <w:start w:val="1"/>
      <w:numFmt w:val="bullet"/>
      <w:suff w:val="space"/>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4" w15:restartNumberingAfterBreak="0">
    <w:nsid w:val="33C541B9"/>
    <w:multiLevelType w:val="hybridMultilevel"/>
    <w:tmpl w:val="39D2BA9C"/>
    <w:lvl w:ilvl="0" w:tplc="9272B300">
      <w:start w:val="1"/>
      <w:numFmt w:val="bullet"/>
      <w:pStyle w:val="1"/>
      <w:lvlText w:val=""/>
      <w:lvlJc w:val="left"/>
      <w:pPr>
        <w:tabs>
          <w:tab w:val="num" w:pos="113"/>
        </w:tabs>
        <w:ind w:left="709"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8D62FD7"/>
    <w:multiLevelType w:val="hybridMultilevel"/>
    <w:tmpl w:val="EEEA15F2"/>
    <w:lvl w:ilvl="0" w:tplc="802C807E">
      <w:start w:val="1"/>
      <w:numFmt w:val="bullet"/>
      <w:suff w:val="space"/>
      <w:lvlText w:val=""/>
      <w:lvlJc w:val="left"/>
      <w:pPr>
        <w:ind w:left="1429"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6" w15:restartNumberingAfterBreak="0">
    <w:nsid w:val="46992CCD"/>
    <w:multiLevelType w:val="hybridMultilevel"/>
    <w:tmpl w:val="645C9DA6"/>
    <w:lvl w:ilvl="0" w:tplc="136A32C0">
      <w:start w:val="1"/>
      <w:numFmt w:val="decimal"/>
      <w:suff w:val="space"/>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7" w15:restartNumberingAfterBreak="0">
    <w:nsid w:val="4A00160F"/>
    <w:multiLevelType w:val="hybridMultilevel"/>
    <w:tmpl w:val="8EECA15A"/>
    <w:lvl w:ilvl="0" w:tplc="465CA9F4">
      <w:start w:val="1"/>
      <w:numFmt w:val="bullet"/>
      <w:suff w:val="space"/>
      <w:lvlText w:val=""/>
      <w:lvlJc w:val="left"/>
      <w:pPr>
        <w:ind w:left="720"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18" w15:restartNumberingAfterBreak="0">
    <w:nsid w:val="4A08649A"/>
    <w:multiLevelType w:val="hybridMultilevel"/>
    <w:tmpl w:val="7E7CD738"/>
    <w:lvl w:ilvl="0" w:tplc="F96424A8">
      <w:start w:val="1"/>
      <w:numFmt w:val="bullet"/>
      <w:suff w:val="space"/>
      <w:lvlText w:val=""/>
      <w:lvlJc w:val="left"/>
      <w:pPr>
        <w:ind w:left="3478" w:hanging="360"/>
      </w:pPr>
      <w:rPr>
        <w:rFonts w:ascii="Symbol" w:hAnsi="Symbol" w:hint="default"/>
      </w:rPr>
    </w:lvl>
    <w:lvl w:ilvl="1" w:tplc="98E40266">
      <w:start w:val="1"/>
      <w:numFmt w:val="bullet"/>
      <w:lvlText w:val="o"/>
      <w:lvlJc w:val="left"/>
      <w:pPr>
        <w:ind w:left="2007" w:hanging="360"/>
      </w:pPr>
      <w:rPr>
        <w:rFonts w:ascii="Courier New" w:hAnsi="Courier New" w:cs="Courier New" w:hint="default"/>
      </w:rPr>
    </w:lvl>
    <w:lvl w:ilvl="2" w:tplc="499C6330">
      <w:start w:val="1"/>
      <w:numFmt w:val="bullet"/>
      <w:lvlText w:val=""/>
      <w:lvlJc w:val="left"/>
      <w:pPr>
        <w:ind w:left="2727" w:hanging="360"/>
      </w:pPr>
      <w:rPr>
        <w:rFonts w:ascii="Wingdings" w:hAnsi="Wingdings" w:hint="default"/>
      </w:rPr>
    </w:lvl>
    <w:lvl w:ilvl="3" w:tplc="9CB0A6A6">
      <w:start w:val="1"/>
      <w:numFmt w:val="bullet"/>
      <w:lvlText w:val=""/>
      <w:lvlJc w:val="left"/>
      <w:pPr>
        <w:ind w:left="3447" w:hanging="360"/>
      </w:pPr>
      <w:rPr>
        <w:rFonts w:ascii="Symbol" w:hAnsi="Symbol" w:hint="default"/>
      </w:rPr>
    </w:lvl>
    <w:lvl w:ilvl="4" w:tplc="A718C156">
      <w:start w:val="1"/>
      <w:numFmt w:val="bullet"/>
      <w:lvlText w:val="o"/>
      <w:lvlJc w:val="left"/>
      <w:pPr>
        <w:ind w:left="4167" w:hanging="360"/>
      </w:pPr>
      <w:rPr>
        <w:rFonts w:ascii="Courier New" w:hAnsi="Courier New" w:cs="Courier New" w:hint="default"/>
      </w:rPr>
    </w:lvl>
    <w:lvl w:ilvl="5" w:tplc="ABF2E25E">
      <w:start w:val="1"/>
      <w:numFmt w:val="bullet"/>
      <w:lvlText w:val=""/>
      <w:lvlJc w:val="left"/>
      <w:pPr>
        <w:ind w:left="4887" w:hanging="360"/>
      </w:pPr>
      <w:rPr>
        <w:rFonts w:ascii="Wingdings" w:hAnsi="Wingdings" w:hint="default"/>
      </w:rPr>
    </w:lvl>
    <w:lvl w:ilvl="6" w:tplc="AD9CC708">
      <w:start w:val="1"/>
      <w:numFmt w:val="bullet"/>
      <w:lvlText w:val=""/>
      <w:lvlJc w:val="left"/>
      <w:pPr>
        <w:ind w:left="5607" w:hanging="360"/>
      </w:pPr>
      <w:rPr>
        <w:rFonts w:ascii="Symbol" w:hAnsi="Symbol" w:hint="default"/>
      </w:rPr>
    </w:lvl>
    <w:lvl w:ilvl="7" w:tplc="29B67A06">
      <w:start w:val="1"/>
      <w:numFmt w:val="bullet"/>
      <w:lvlText w:val="o"/>
      <w:lvlJc w:val="left"/>
      <w:pPr>
        <w:ind w:left="6327" w:hanging="360"/>
      </w:pPr>
      <w:rPr>
        <w:rFonts w:ascii="Courier New" w:hAnsi="Courier New" w:cs="Courier New" w:hint="default"/>
      </w:rPr>
    </w:lvl>
    <w:lvl w:ilvl="8" w:tplc="AE4AC716">
      <w:start w:val="1"/>
      <w:numFmt w:val="bullet"/>
      <w:lvlText w:val=""/>
      <w:lvlJc w:val="left"/>
      <w:pPr>
        <w:ind w:left="7047" w:hanging="360"/>
      </w:pPr>
      <w:rPr>
        <w:rFonts w:ascii="Wingdings" w:hAnsi="Wingdings" w:hint="default"/>
      </w:rPr>
    </w:lvl>
  </w:abstractNum>
  <w:abstractNum w:abstractNumId="19" w15:restartNumberingAfterBreak="0">
    <w:nsid w:val="4ABF5635"/>
    <w:multiLevelType w:val="multilevel"/>
    <w:tmpl w:val="28C2158A"/>
    <w:lvl w:ilvl="0">
      <w:start w:val="1"/>
      <w:numFmt w:val="decimal"/>
      <w:suff w:val="space"/>
      <w:lvlText w:val="%1."/>
      <w:lvlJc w:val="left"/>
      <w:pPr>
        <w:ind w:left="720" w:hanging="360"/>
      </w:pPr>
      <w:rPr>
        <w:rFonts w:hint="default"/>
      </w:rPr>
    </w:lvl>
    <w:lvl w:ilvl="1">
      <w:start w:val="1"/>
      <w:numFmt w:val="bullet"/>
      <w:suff w:val="space"/>
      <w:lvlText w:val=""/>
      <w:lvlJc w:val="left"/>
      <w:pPr>
        <w:ind w:left="1440" w:hanging="360"/>
      </w:pPr>
      <w:rPr>
        <w:rFonts w:ascii="Symbol" w:hAnsi="Symbol" w:hint="default"/>
        <w:sz w:val="2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0" w15:restartNumberingAfterBreak="0">
    <w:nsid w:val="4F541BA4"/>
    <w:multiLevelType w:val="hybridMultilevel"/>
    <w:tmpl w:val="134240F8"/>
    <w:lvl w:ilvl="0" w:tplc="50649210">
      <w:start w:val="1"/>
      <w:numFmt w:val="bullet"/>
      <w:suff w:val="space"/>
      <w:lvlText w:val=""/>
      <w:lvlJc w:val="left"/>
      <w:pPr>
        <w:ind w:left="720"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1" w15:restartNumberingAfterBreak="0">
    <w:nsid w:val="528210E9"/>
    <w:multiLevelType w:val="multilevel"/>
    <w:tmpl w:val="C32C10A6"/>
    <w:lvl w:ilvl="0">
      <w:start w:val="3"/>
      <w:numFmt w:val="decimal"/>
      <w:lvlText w:val="%1"/>
      <w:lvlJc w:val="left"/>
      <w:pPr>
        <w:ind w:left="600" w:hanging="600"/>
      </w:pPr>
      <w:rPr>
        <w:rFonts w:hint="default"/>
      </w:rPr>
    </w:lvl>
    <w:lvl w:ilvl="1">
      <w:start w:val="2"/>
      <w:numFmt w:val="decimal"/>
      <w:lvlText w:val="%1.%2"/>
      <w:lvlJc w:val="left"/>
      <w:pPr>
        <w:ind w:left="954" w:hanging="600"/>
      </w:pPr>
      <w:rPr>
        <w:rFonts w:hint="default"/>
      </w:rPr>
    </w:lvl>
    <w:lvl w:ilvl="2">
      <w:start w:val="1"/>
      <w:numFmt w:val="decimal"/>
      <w:suff w:val="space"/>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2" w15:restartNumberingAfterBreak="0">
    <w:nsid w:val="53117226"/>
    <w:multiLevelType w:val="hybridMultilevel"/>
    <w:tmpl w:val="4E429B86"/>
    <w:lvl w:ilvl="0" w:tplc="6E926AB6">
      <w:start w:val="1"/>
      <w:numFmt w:val="bullet"/>
      <w:suff w:val="space"/>
      <w:lvlText w:val=""/>
      <w:lvlJc w:val="left"/>
      <w:pPr>
        <w:ind w:left="1429"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67A579A6"/>
    <w:multiLevelType w:val="hybridMultilevel"/>
    <w:tmpl w:val="F49207AC"/>
    <w:lvl w:ilvl="0" w:tplc="4FF6F420">
      <w:start w:val="1"/>
      <w:numFmt w:val="bullet"/>
      <w:suff w:val="space"/>
      <w:lvlText w:val=""/>
      <w:lvlJc w:val="left"/>
      <w:pPr>
        <w:ind w:left="720"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4" w15:restartNumberingAfterBreak="0">
    <w:nsid w:val="699C60E8"/>
    <w:multiLevelType w:val="multilevel"/>
    <w:tmpl w:val="616E4502"/>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9AA7BE8"/>
    <w:multiLevelType w:val="multilevel"/>
    <w:tmpl w:val="1CB0F4B0"/>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D7E54DD"/>
    <w:multiLevelType w:val="hybridMultilevel"/>
    <w:tmpl w:val="F4F4F5D2"/>
    <w:lvl w:ilvl="0" w:tplc="D23E1280">
      <w:start w:val="1"/>
      <w:numFmt w:val="bullet"/>
      <w:suff w:val="space"/>
      <w:lvlText w:val=""/>
      <w:lvlJc w:val="left"/>
      <w:pPr>
        <w:ind w:left="720"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7" w15:restartNumberingAfterBreak="0">
    <w:nsid w:val="6D871B2F"/>
    <w:multiLevelType w:val="multilevel"/>
    <w:tmpl w:val="4D843FB2"/>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8" w15:restartNumberingAfterBreak="0">
    <w:nsid w:val="6DAD67A8"/>
    <w:multiLevelType w:val="hybridMultilevel"/>
    <w:tmpl w:val="159676B6"/>
    <w:lvl w:ilvl="0" w:tplc="708E5BE0">
      <w:start w:val="1"/>
      <w:numFmt w:val="bullet"/>
      <w:suff w:val="space"/>
      <w:lvlText w:val=""/>
      <w:lvlJc w:val="left"/>
      <w:pPr>
        <w:ind w:left="720"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9" w15:restartNumberingAfterBreak="0">
    <w:nsid w:val="701E118E"/>
    <w:multiLevelType w:val="multilevel"/>
    <w:tmpl w:val="A09C18AA"/>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0" w15:restartNumberingAfterBreak="0">
    <w:nsid w:val="748C6508"/>
    <w:multiLevelType w:val="hybridMultilevel"/>
    <w:tmpl w:val="A6081DF8"/>
    <w:lvl w:ilvl="0" w:tplc="2D10159E">
      <w:start w:val="1"/>
      <w:numFmt w:val="bullet"/>
      <w:suff w:val="space"/>
      <w:lvlText w:val=""/>
      <w:lvlJc w:val="left"/>
      <w:pPr>
        <w:ind w:left="3478"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1" w15:restartNumberingAfterBreak="0">
    <w:nsid w:val="780113C3"/>
    <w:multiLevelType w:val="hybridMultilevel"/>
    <w:tmpl w:val="3668806C"/>
    <w:lvl w:ilvl="0" w:tplc="53428712">
      <w:start w:val="1"/>
      <w:numFmt w:val="bullet"/>
      <w:suff w:val="space"/>
      <w:lvlText w:val=""/>
      <w:lvlJc w:val="left"/>
      <w:pPr>
        <w:ind w:left="720" w:hanging="360"/>
      </w:pPr>
      <w:rPr>
        <w:rFonts w:ascii="Symbol" w:hAnsi="Symbol" w:hint="default"/>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2" w15:restartNumberingAfterBreak="0">
    <w:nsid w:val="78D60A18"/>
    <w:multiLevelType w:val="hybridMultilevel"/>
    <w:tmpl w:val="E612D3E4"/>
    <w:lvl w:ilvl="0" w:tplc="E4DC4A0A">
      <w:start w:val="1"/>
      <w:numFmt w:val="bullet"/>
      <w:suff w:val="space"/>
      <w:lvlText w:val=""/>
      <w:lvlJc w:val="left"/>
      <w:pPr>
        <w:ind w:left="72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num w:numId="1">
    <w:abstractNumId w:val="18"/>
  </w:num>
  <w:num w:numId="2">
    <w:abstractNumId w:val="9"/>
  </w:num>
  <w:num w:numId="3">
    <w:abstractNumId w:val="3"/>
  </w:num>
  <w:num w:numId="4">
    <w:abstractNumId w:val="8"/>
  </w:num>
  <w:num w:numId="5">
    <w:abstractNumId w:val="24"/>
  </w:num>
  <w:num w:numId="6">
    <w:abstractNumId w:val="7"/>
  </w:num>
  <w:num w:numId="7">
    <w:abstractNumId w:val="15"/>
  </w:num>
  <w:num w:numId="8">
    <w:abstractNumId w:val="0"/>
  </w:num>
  <w:num w:numId="9">
    <w:abstractNumId w:val="14"/>
  </w:num>
  <w:num w:numId="10">
    <w:abstractNumId w:val="1"/>
  </w:num>
  <w:num w:numId="11">
    <w:abstractNumId w:val="29"/>
  </w:num>
  <w:num w:numId="12">
    <w:abstractNumId w:val="12"/>
  </w:num>
  <w:num w:numId="13">
    <w:abstractNumId w:val="21"/>
  </w:num>
  <w:num w:numId="14">
    <w:abstractNumId w:val="25"/>
  </w:num>
  <w:num w:numId="15">
    <w:abstractNumId w:val="13"/>
  </w:num>
  <w:num w:numId="16">
    <w:abstractNumId w:val="10"/>
  </w:num>
  <w:num w:numId="17">
    <w:abstractNumId w:val="5"/>
  </w:num>
  <w:num w:numId="18">
    <w:abstractNumId w:val="31"/>
  </w:num>
  <w:num w:numId="19">
    <w:abstractNumId w:val="32"/>
  </w:num>
  <w:num w:numId="20">
    <w:abstractNumId w:val="11"/>
  </w:num>
  <w:num w:numId="21">
    <w:abstractNumId w:val="27"/>
  </w:num>
  <w:num w:numId="22">
    <w:abstractNumId w:val="16"/>
  </w:num>
  <w:num w:numId="23">
    <w:abstractNumId w:val="4"/>
  </w:num>
  <w:num w:numId="24">
    <w:abstractNumId w:val="19"/>
  </w:num>
  <w:num w:numId="25">
    <w:abstractNumId w:val="23"/>
  </w:num>
  <w:num w:numId="26">
    <w:abstractNumId w:val="20"/>
  </w:num>
  <w:num w:numId="27">
    <w:abstractNumId w:val="28"/>
  </w:num>
  <w:num w:numId="28">
    <w:abstractNumId w:val="26"/>
  </w:num>
  <w:num w:numId="29">
    <w:abstractNumId w:val="17"/>
  </w:num>
  <w:num w:numId="30">
    <w:abstractNumId w:val="2"/>
  </w:num>
  <w:num w:numId="31">
    <w:abstractNumId w:val="6"/>
  </w:num>
  <w:num w:numId="32">
    <w:abstractNumId w:val="22"/>
  </w:num>
  <w:num w:numId="33">
    <w:abstractNumId w:val="3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3A11"/>
    <w:rsid w:val="0000210F"/>
    <w:rsid w:val="000032FC"/>
    <w:rsid w:val="000033C7"/>
    <w:rsid w:val="00005CA6"/>
    <w:rsid w:val="000063BE"/>
    <w:rsid w:val="00011136"/>
    <w:rsid w:val="00015554"/>
    <w:rsid w:val="00015CDF"/>
    <w:rsid w:val="000248B9"/>
    <w:rsid w:val="00024ED6"/>
    <w:rsid w:val="000279A3"/>
    <w:rsid w:val="00031D83"/>
    <w:rsid w:val="00033BF0"/>
    <w:rsid w:val="00033F04"/>
    <w:rsid w:val="000370F4"/>
    <w:rsid w:val="00040B6C"/>
    <w:rsid w:val="000412AE"/>
    <w:rsid w:val="00041D8C"/>
    <w:rsid w:val="00043A55"/>
    <w:rsid w:val="00050E33"/>
    <w:rsid w:val="00053DA5"/>
    <w:rsid w:val="00060056"/>
    <w:rsid w:val="00061531"/>
    <w:rsid w:val="000674A3"/>
    <w:rsid w:val="00070F14"/>
    <w:rsid w:val="000746E1"/>
    <w:rsid w:val="000755A7"/>
    <w:rsid w:val="00075660"/>
    <w:rsid w:val="000846AF"/>
    <w:rsid w:val="00085B1F"/>
    <w:rsid w:val="00087328"/>
    <w:rsid w:val="000936C1"/>
    <w:rsid w:val="00093ADF"/>
    <w:rsid w:val="0009693C"/>
    <w:rsid w:val="000A23F2"/>
    <w:rsid w:val="000A344D"/>
    <w:rsid w:val="000A5688"/>
    <w:rsid w:val="000B1336"/>
    <w:rsid w:val="000C5E54"/>
    <w:rsid w:val="000D026E"/>
    <w:rsid w:val="000D24D2"/>
    <w:rsid w:val="000D2741"/>
    <w:rsid w:val="000D2CA0"/>
    <w:rsid w:val="000D4E45"/>
    <w:rsid w:val="000E539E"/>
    <w:rsid w:val="00100539"/>
    <w:rsid w:val="00100C2C"/>
    <w:rsid w:val="001049B9"/>
    <w:rsid w:val="00106E9C"/>
    <w:rsid w:val="001115F6"/>
    <w:rsid w:val="00116E48"/>
    <w:rsid w:val="00117A14"/>
    <w:rsid w:val="00120B93"/>
    <w:rsid w:val="00123598"/>
    <w:rsid w:val="0013252B"/>
    <w:rsid w:val="001340F0"/>
    <w:rsid w:val="0013682A"/>
    <w:rsid w:val="00141048"/>
    <w:rsid w:val="00152127"/>
    <w:rsid w:val="00153E74"/>
    <w:rsid w:val="00155292"/>
    <w:rsid w:val="00160353"/>
    <w:rsid w:val="0016243C"/>
    <w:rsid w:val="00162753"/>
    <w:rsid w:val="00163587"/>
    <w:rsid w:val="00164C13"/>
    <w:rsid w:val="00165AAF"/>
    <w:rsid w:val="00167F90"/>
    <w:rsid w:val="001718FB"/>
    <w:rsid w:val="00175817"/>
    <w:rsid w:val="00181D3C"/>
    <w:rsid w:val="0018380F"/>
    <w:rsid w:val="00191084"/>
    <w:rsid w:val="0019186F"/>
    <w:rsid w:val="00197AE0"/>
    <w:rsid w:val="00197DEA"/>
    <w:rsid w:val="001A3630"/>
    <w:rsid w:val="001A3E45"/>
    <w:rsid w:val="001A548C"/>
    <w:rsid w:val="001A6BB8"/>
    <w:rsid w:val="001B05FE"/>
    <w:rsid w:val="001B56F2"/>
    <w:rsid w:val="001B6445"/>
    <w:rsid w:val="001C21E6"/>
    <w:rsid w:val="001D1220"/>
    <w:rsid w:val="001D35D1"/>
    <w:rsid w:val="001D4730"/>
    <w:rsid w:val="001D5BBC"/>
    <w:rsid w:val="001D7D03"/>
    <w:rsid w:val="001E3708"/>
    <w:rsid w:val="001E395D"/>
    <w:rsid w:val="001E5303"/>
    <w:rsid w:val="001E56BB"/>
    <w:rsid w:val="001E5D9C"/>
    <w:rsid w:val="001E71DB"/>
    <w:rsid w:val="001F0AB6"/>
    <w:rsid w:val="001F2A0B"/>
    <w:rsid w:val="001F2A2F"/>
    <w:rsid w:val="001F2C6C"/>
    <w:rsid w:val="001F441E"/>
    <w:rsid w:val="001F51BB"/>
    <w:rsid w:val="001F5F6D"/>
    <w:rsid w:val="00200098"/>
    <w:rsid w:val="00200E40"/>
    <w:rsid w:val="002059DD"/>
    <w:rsid w:val="002076F0"/>
    <w:rsid w:val="00214A7A"/>
    <w:rsid w:val="00217BD2"/>
    <w:rsid w:val="00221F71"/>
    <w:rsid w:val="00222F3E"/>
    <w:rsid w:val="002268D1"/>
    <w:rsid w:val="00233F4D"/>
    <w:rsid w:val="00237277"/>
    <w:rsid w:val="002508F6"/>
    <w:rsid w:val="00254EC8"/>
    <w:rsid w:val="00264996"/>
    <w:rsid w:val="002708CF"/>
    <w:rsid w:val="002728B3"/>
    <w:rsid w:val="0027332F"/>
    <w:rsid w:val="00274949"/>
    <w:rsid w:val="00284E6B"/>
    <w:rsid w:val="00297F6B"/>
    <w:rsid w:val="002A4917"/>
    <w:rsid w:val="002A4D09"/>
    <w:rsid w:val="002B04F4"/>
    <w:rsid w:val="002B2A13"/>
    <w:rsid w:val="002B494C"/>
    <w:rsid w:val="002B7A68"/>
    <w:rsid w:val="002C4C9E"/>
    <w:rsid w:val="002C56E4"/>
    <w:rsid w:val="002C7C2D"/>
    <w:rsid w:val="002D108C"/>
    <w:rsid w:val="002D1643"/>
    <w:rsid w:val="002F1DC6"/>
    <w:rsid w:val="002F421C"/>
    <w:rsid w:val="00304E9A"/>
    <w:rsid w:val="00306C19"/>
    <w:rsid w:val="00311820"/>
    <w:rsid w:val="0031622B"/>
    <w:rsid w:val="00321CA4"/>
    <w:rsid w:val="00321F18"/>
    <w:rsid w:val="0032232C"/>
    <w:rsid w:val="003314AA"/>
    <w:rsid w:val="00335AAD"/>
    <w:rsid w:val="00337E38"/>
    <w:rsid w:val="00342CEF"/>
    <w:rsid w:val="00344A8C"/>
    <w:rsid w:val="00346047"/>
    <w:rsid w:val="003524A4"/>
    <w:rsid w:val="00354288"/>
    <w:rsid w:val="00360FBD"/>
    <w:rsid w:val="003658B4"/>
    <w:rsid w:val="00366436"/>
    <w:rsid w:val="0036685B"/>
    <w:rsid w:val="0036779D"/>
    <w:rsid w:val="003759CD"/>
    <w:rsid w:val="00377B61"/>
    <w:rsid w:val="00377FD1"/>
    <w:rsid w:val="00382090"/>
    <w:rsid w:val="00387CCF"/>
    <w:rsid w:val="00390D19"/>
    <w:rsid w:val="0039511F"/>
    <w:rsid w:val="00395E03"/>
    <w:rsid w:val="00396B85"/>
    <w:rsid w:val="003979A4"/>
    <w:rsid w:val="003A5B97"/>
    <w:rsid w:val="003B05B4"/>
    <w:rsid w:val="003B371F"/>
    <w:rsid w:val="003B776A"/>
    <w:rsid w:val="003C0381"/>
    <w:rsid w:val="003C451B"/>
    <w:rsid w:val="003C5089"/>
    <w:rsid w:val="003C5780"/>
    <w:rsid w:val="003D152C"/>
    <w:rsid w:val="003D1B79"/>
    <w:rsid w:val="003D6946"/>
    <w:rsid w:val="003E2F75"/>
    <w:rsid w:val="003E55C9"/>
    <w:rsid w:val="003F0996"/>
    <w:rsid w:val="003F1236"/>
    <w:rsid w:val="003F2F58"/>
    <w:rsid w:val="003F2F75"/>
    <w:rsid w:val="00400168"/>
    <w:rsid w:val="00401545"/>
    <w:rsid w:val="00405F17"/>
    <w:rsid w:val="00413BE5"/>
    <w:rsid w:val="00417662"/>
    <w:rsid w:val="00420BFC"/>
    <w:rsid w:val="0042220F"/>
    <w:rsid w:val="0042238C"/>
    <w:rsid w:val="004236FE"/>
    <w:rsid w:val="00425E5F"/>
    <w:rsid w:val="00427E5F"/>
    <w:rsid w:val="004307A7"/>
    <w:rsid w:val="00430A87"/>
    <w:rsid w:val="00440C01"/>
    <w:rsid w:val="00446C88"/>
    <w:rsid w:val="004473A2"/>
    <w:rsid w:val="00447BEB"/>
    <w:rsid w:val="00450352"/>
    <w:rsid w:val="0045729B"/>
    <w:rsid w:val="0046158C"/>
    <w:rsid w:val="00461B42"/>
    <w:rsid w:val="00461C3F"/>
    <w:rsid w:val="00473189"/>
    <w:rsid w:val="004734FE"/>
    <w:rsid w:val="00482A51"/>
    <w:rsid w:val="00483BFE"/>
    <w:rsid w:val="00485A4C"/>
    <w:rsid w:val="00486FE0"/>
    <w:rsid w:val="004920DA"/>
    <w:rsid w:val="00492E15"/>
    <w:rsid w:val="004943A5"/>
    <w:rsid w:val="004A4FF2"/>
    <w:rsid w:val="004B3A47"/>
    <w:rsid w:val="004B6C15"/>
    <w:rsid w:val="004D0F1B"/>
    <w:rsid w:val="004D43CF"/>
    <w:rsid w:val="004D5584"/>
    <w:rsid w:val="004D68D9"/>
    <w:rsid w:val="004E26A4"/>
    <w:rsid w:val="004F57D4"/>
    <w:rsid w:val="004F68C5"/>
    <w:rsid w:val="00501260"/>
    <w:rsid w:val="0050252D"/>
    <w:rsid w:val="005107C5"/>
    <w:rsid w:val="00512E63"/>
    <w:rsid w:val="00515277"/>
    <w:rsid w:val="00515A23"/>
    <w:rsid w:val="005165F3"/>
    <w:rsid w:val="00516F06"/>
    <w:rsid w:val="00520738"/>
    <w:rsid w:val="00520A70"/>
    <w:rsid w:val="00521BFA"/>
    <w:rsid w:val="0053023B"/>
    <w:rsid w:val="00534166"/>
    <w:rsid w:val="00537416"/>
    <w:rsid w:val="00537B16"/>
    <w:rsid w:val="00552523"/>
    <w:rsid w:val="005564BC"/>
    <w:rsid w:val="00556667"/>
    <w:rsid w:val="0055788B"/>
    <w:rsid w:val="00557D2D"/>
    <w:rsid w:val="005654C1"/>
    <w:rsid w:val="0056749C"/>
    <w:rsid w:val="00577859"/>
    <w:rsid w:val="00583D5B"/>
    <w:rsid w:val="00594416"/>
    <w:rsid w:val="00597462"/>
    <w:rsid w:val="005A566D"/>
    <w:rsid w:val="005A5F47"/>
    <w:rsid w:val="005A72C3"/>
    <w:rsid w:val="005B238F"/>
    <w:rsid w:val="005B3A49"/>
    <w:rsid w:val="005B485A"/>
    <w:rsid w:val="005B7063"/>
    <w:rsid w:val="005C0055"/>
    <w:rsid w:val="005C0636"/>
    <w:rsid w:val="005C3415"/>
    <w:rsid w:val="005C5191"/>
    <w:rsid w:val="005D152D"/>
    <w:rsid w:val="005D7BE5"/>
    <w:rsid w:val="005E0C6F"/>
    <w:rsid w:val="005E4147"/>
    <w:rsid w:val="005E473E"/>
    <w:rsid w:val="005E514E"/>
    <w:rsid w:val="005F1444"/>
    <w:rsid w:val="005F17D8"/>
    <w:rsid w:val="005F5A85"/>
    <w:rsid w:val="005F60FA"/>
    <w:rsid w:val="005F691E"/>
    <w:rsid w:val="0060732F"/>
    <w:rsid w:val="00610009"/>
    <w:rsid w:val="00612D60"/>
    <w:rsid w:val="00613CF7"/>
    <w:rsid w:val="00617BD3"/>
    <w:rsid w:val="00625989"/>
    <w:rsid w:val="006263F9"/>
    <w:rsid w:val="00627183"/>
    <w:rsid w:val="00627D63"/>
    <w:rsid w:val="00633D3C"/>
    <w:rsid w:val="00635294"/>
    <w:rsid w:val="00642012"/>
    <w:rsid w:val="0065068C"/>
    <w:rsid w:val="006513B3"/>
    <w:rsid w:val="00654476"/>
    <w:rsid w:val="0067130F"/>
    <w:rsid w:val="00674937"/>
    <w:rsid w:val="00674ECF"/>
    <w:rsid w:val="00682437"/>
    <w:rsid w:val="00684649"/>
    <w:rsid w:val="00693A11"/>
    <w:rsid w:val="00696336"/>
    <w:rsid w:val="00696FB5"/>
    <w:rsid w:val="006B0113"/>
    <w:rsid w:val="006B022C"/>
    <w:rsid w:val="006B145A"/>
    <w:rsid w:val="006B1886"/>
    <w:rsid w:val="006B35C2"/>
    <w:rsid w:val="006B3756"/>
    <w:rsid w:val="006B62B0"/>
    <w:rsid w:val="006C78D3"/>
    <w:rsid w:val="006C7D9E"/>
    <w:rsid w:val="006D2791"/>
    <w:rsid w:val="006D760B"/>
    <w:rsid w:val="006D7DE3"/>
    <w:rsid w:val="006E039D"/>
    <w:rsid w:val="006E047E"/>
    <w:rsid w:val="006E0FCE"/>
    <w:rsid w:val="006E234B"/>
    <w:rsid w:val="006E25AC"/>
    <w:rsid w:val="006E3532"/>
    <w:rsid w:val="006E4811"/>
    <w:rsid w:val="006F1002"/>
    <w:rsid w:val="006F257A"/>
    <w:rsid w:val="006F4358"/>
    <w:rsid w:val="006F5C03"/>
    <w:rsid w:val="00706C88"/>
    <w:rsid w:val="0071324C"/>
    <w:rsid w:val="00713B7B"/>
    <w:rsid w:val="00724119"/>
    <w:rsid w:val="00726699"/>
    <w:rsid w:val="00730992"/>
    <w:rsid w:val="00731C25"/>
    <w:rsid w:val="00740340"/>
    <w:rsid w:val="0074045B"/>
    <w:rsid w:val="007442B7"/>
    <w:rsid w:val="007608E1"/>
    <w:rsid w:val="00763116"/>
    <w:rsid w:val="00764ADD"/>
    <w:rsid w:val="00766DCF"/>
    <w:rsid w:val="00770083"/>
    <w:rsid w:val="007732CC"/>
    <w:rsid w:val="00773489"/>
    <w:rsid w:val="00773C63"/>
    <w:rsid w:val="00773CBB"/>
    <w:rsid w:val="00773DFA"/>
    <w:rsid w:val="00774405"/>
    <w:rsid w:val="00774DD4"/>
    <w:rsid w:val="007752A8"/>
    <w:rsid w:val="00782D34"/>
    <w:rsid w:val="00783072"/>
    <w:rsid w:val="007835CF"/>
    <w:rsid w:val="00783C6D"/>
    <w:rsid w:val="007858E8"/>
    <w:rsid w:val="00794F3C"/>
    <w:rsid w:val="00797D21"/>
    <w:rsid w:val="007A3106"/>
    <w:rsid w:val="007A4B45"/>
    <w:rsid w:val="007A4EA9"/>
    <w:rsid w:val="007A500A"/>
    <w:rsid w:val="007A6A40"/>
    <w:rsid w:val="007B0D96"/>
    <w:rsid w:val="007B26D6"/>
    <w:rsid w:val="007B30E3"/>
    <w:rsid w:val="007C109C"/>
    <w:rsid w:val="007C7F0F"/>
    <w:rsid w:val="007D09F9"/>
    <w:rsid w:val="007D5ED0"/>
    <w:rsid w:val="007D74C7"/>
    <w:rsid w:val="007D7623"/>
    <w:rsid w:val="007D7FAF"/>
    <w:rsid w:val="007E1A5E"/>
    <w:rsid w:val="007E2148"/>
    <w:rsid w:val="007E74ED"/>
    <w:rsid w:val="007E78E7"/>
    <w:rsid w:val="007F3C43"/>
    <w:rsid w:val="007F60A8"/>
    <w:rsid w:val="007F62AF"/>
    <w:rsid w:val="007F6B97"/>
    <w:rsid w:val="00802D73"/>
    <w:rsid w:val="00821C1F"/>
    <w:rsid w:val="00824451"/>
    <w:rsid w:val="00830C6C"/>
    <w:rsid w:val="0083795A"/>
    <w:rsid w:val="008379CF"/>
    <w:rsid w:val="00837DD6"/>
    <w:rsid w:val="00840963"/>
    <w:rsid w:val="00840B46"/>
    <w:rsid w:val="00843126"/>
    <w:rsid w:val="008444AB"/>
    <w:rsid w:val="0084561D"/>
    <w:rsid w:val="00846507"/>
    <w:rsid w:val="008505E4"/>
    <w:rsid w:val="00857C13"/>
    <w:rsid w:val="00866A42"/>
    <w:rsid w:val="00871BD4"/>
    <w:rsid w:val="00873346"/>
    <w:rsid w:val="00882918"/>
    <w:rsid w:val="00884DA8"/>
    <w:rsid w:val="00886327"/>
    <w:rsid w:val="00897742"/>
    <w:rsid w:val="008A5B07"/>
    <w:rsid w:val="008B1519"/>
    <w:rsid w:val="008B26D8"/>
    <w:rsid w:val="008B661F"/>
    <w:rsid w:val="008B7F7E"/>
    <w:rsid w:val="008C0AF8"/>
    <w:rsid w:val="008C7341"/>
    <w:rsid w:val="008D22E9"/>
    <w:rsid w:val="008D449B"/>
    <w:rsid w:val="008D5BF4"/>
    <w:rsid w:val="008E064A"/>
    <w:rsid w:val="008E2397"/>
    <w:rsid w:val="008F6275"/>
    <w:rsid w:val="008F6E5B"/>
    <w:rsid w:val="009038C2"/>
    <w:rsid w:val="0090546D"/>
    <w:rsid w:val="00905B6C"/>
    <w:rsid w:val="00912516"/>
    <w:rsid w:val="00914B96"/>
    <w:rsid w:val="00920431"/>
    <w:rsid w:val="00920795"/>
    <w:rsid w:val="0092267A"/>
    <w:rsid w:val="00923DE4"/>
    <w:rsid w:val="00927350"/>
    <w:rsid w:val="00934E80"/>
    <w:rsid w:val="0093690C"/>
    <w:rsid w:val="00940D38"/>
    <w:rsid w:val="009412D1"/>
    <w:rsid w:val="00947341"/>
    <w:rsid w:val="00947A0A"/>
    <w:rsid w:val="00962B13"/>
    <w:rsid w:val="00971306"/>
    <w:rsid w:val="009720CE"/>
    <w:rsid w:val="009765BB"/>
    <w:rsid w:val="009821E9"/>
    <w:rsid w:val="00985C73"/>
    <w:rsid w:val="00985D19"/>
    <w:rsid w:val="00986FCD"/>
    <w:rsid w:val="0099017C"/>
    <w:rsid w:val="0099048C"/>
    <w:rsid w:val="00997434"/>
    <w:rsid w:val="009A001A"/>
    <w:rsid w:val="009A0DD4"/>
    <w:rsid w:val="009A581D"/>
    <w:rsid w:val="009A69DE"/>
    <w:rsid w:val="009B0855"/>
    <w:rsid w:val="009B1154"/>
    <w:rsid w:val="009B1D45"/>
    <w:rsid w:val="009B3C25"/>
    <w:rsid w:val="009B4873"/>
    <w:rsid w:val="009C7A8F"/>
    <w:rsid w:val="009D08D9"/>
    <w:rsid w:val="009D1AC3"/>
    <w:rsid w:val="009D28C8"/>
    <w:rsid w:val="009E50AE"/>
    <w:rsid w:val="009F0474"/>
    <w:rsid w:val="009F2C15"/>
    <w:rsid w:val="00A0000A"/>
    <w:rsid w:val="00A11476"/>
    <w:rsid w:val="00A1399C"/>
    <w:rsid w:val="00A14EEF"/>
    <w:rsid w:val="00A15746"/>
    <w:rsid w:val="00A15A7A"/>
    <w:rsid w:val="00A23A37"/>
    <w:rsid w:val="00A23A3A"/>
    <w:rsid w:val="00A24FEB"/>
    <w:rsid w:val="00A2771A"/>
    <w:rsid w:val="00A35F7B"/>
    <w:rsid w:val="00A3713A"/>
    <w:rsid w:val="00A37362"/>
    <w:rsid w:val="00A440F3"/>
    <w:rsid w:val="00A54E7C"/>
    <w:rsid w:val="00A56395"/>
    <w:rsid w:val="00A62D37"/>
    <w:rsid w:val="00A631AD"/>
    <w:rsid w:val="00A65A8B"/>
    <w:rsid w:val="00A71110"/>
    <w:rsid w:val="00A73190"/>
    <w:rsid w:val="00A824CF"/>
    <w:rsid w:val="00A96F43"/>
    <w:rsid w:val="00AA3357"/>
    <w:rsid w:val="00AA45D5"/>
    <w:rsid w:val="00AA5693"/>
    <w:rsid w:val="00AA6218"/>
    <w:rsid w:val="00AB0BD6"/>
    <w:rsid w:val="00AB1EC0"/>
    <w:rsid w:val="00AB5ECF"/>
    <w:rsid w:val="00AC5479"/>
    <w:rsid w:val="00AC6999"/>
    <w:rsid w:val="00AD0EEC"/>
    <w:rsid w:val="00AD3AF6"/>
    <w:rsid w:val="00AD5763"/>
    <w:rsid w:val="00AD78C7"/>
    <w:rsid w:val="00AD7A51"/>
    <w:rsid w:val="00AE6E5D"/>
    <w:rsid w:val="00AF084F"/>
    <w:rsid w:val="00B04D69"/>
    <w:rsid w:val="00B10394"/>
    <w:rsid w:val="00B1351D"/>
    <w:rsid w:val="00B20D84"/>
    <w:rsid w:val="00B2580E"/>
    <w:rsid w:val="00B25957"/>
    <w:rsid w:val="00B31AB5"/>
    <w:rsid w:val="00B40AB0"/>
    <w:rsid w:val="00B42F49"/>
    <w:rsid w:val="00B4511D"/>
    <w:rsid w:val="00B5105B"/>
    <w:rsid w:val="00B52AE9"/>
    <w:rsid w:val="00B607F4"/>
    <w:rsid w:val="00B61D3A"/>
    <w:rsid w:val="00B61D69"/>
    <w:rsid w:val="00B62983"/>
    <w:rsid w:val="00B64BD5"/>
    <w:rsid w:val="00B6641D"/>
    <w:rsid w:val="00B6730C"/>
    <w:rsid w:val="00B748B6"/>
    <w:rsid w:val="00B82788"/>
    <w:rsid w:val="00B96877"/>
    <w:rsid w:val="00BA00BD"/>
    <w:rsid w:val="00BA05F9"/>
    <w:rsid w:val="00BA07F6"/>
    <w:rsid w:val="00BA6823"/>
    <w:rsid w:val="00BB3EDC"/>
    <w:rsid w:val="00BC3AEB"/>
    <w:rsid w:val="00BC41B7"/>
    <w:rsid w:val="00BC7A79"/>
    <w:rsid w:val="00BD0133"/>
    <w:rsid w:val="00BD2976"/>
    <w:rsid w:val="00BE015C"/>
    <w:rsid w:val="00BE21A5"/>
    <w:rsid w:val="00BF500C"/>
    <w:rsid w:val="00BF6C36"/>
    <w:rsid w:val="00C011BD"/>
    <w:rsid w:val="00C0274B"/>
    <w:rsid w:val="00C10778"/>
    <w:rsid w:val="00C10F41"/>
    <w:rsid w:val="00C11254"/>
    <w:rsid w:val="00C14E22"/>
    <w:rsid w:val="00C16799"/>
    <w:rsid w:val="00C20BDF"/>
    <w:rsid w:val="00C22981"/>
    <w:rsid w:val="00C2645A"/>
    <w:rsid w:val="00C31145"/>
    <w:rsid w:val="00C37A36"/>
    <w:rsid w:val="00C4146D"/>
    <w:rsid w:val="00C43F59"/>
    <w:rsid w:val="00C44F09"/>
    <w:rsid w:val="00C470EF"/>
    <w:rsid w:val="00C506AC"/>
    <w:rsid w:val="00C5116C"/>
    <w:rsid w:val="00C539CF"/>
    <w:rsid w:val="00C63BE8"/>
    <w:rsid w:val="00C63E27"/>
    <w:rsid w:val="00C64ECC"/>
    <w:rsid w:val="00C65728"/>
    <w:rsid w:val="00C67FAD"/>
    <w:rsid w:val="00C71D33"/>
    <w:rsid w:val="00C74908"/>
    <w:rsid w:val="00C81A5F"/>
    <w:rsid w:val="00C85A2E"/>
    <w:rsid w:val="00C8673F"/>
    <w:rsid w:val="00C911AE"/>
    <w:rsid w:val="00C9225B"/>
    <w:rsid w:val="00CA0885"/>
    <w:rsid w:val="00CA6039"/>
    <w:rsid w:val="00CB05D8"/>
    <w:rsid w:val="00CB0C38"/>
    <w:rsid w:val="00CB5A12"/>
    <w:rsid w:val="00CC05F6"/>
    <w:rsid w:val="00CC4D28"/>
    <w:rsid w:val="00CC6BD4"/>
    <w:rsid w:val="00CD09B2"/>
    <w:rsid w:val="00CD270D"/>
    <w:rsid w:val="00CD29DB"/>
    <w:rsid w:val="00CD3049"/>
    <w:rsid w:val="00CD48BE"/>
    <w:rsid w:val="00CD56CA"/>
    <w:rsid w:val="00CD6584"/>
    <w:rsid w:val="00CE016E"/>
    <w:rsid w:val="00CE0A4C"/>
    <w:rsid w:val="00CE7E1A"/>
    <w:rsid w:val="00CF1FAB"/>
    <w:rsid w:val="00CF3B27"/>
    <w:rsid w:val="00D00FB3"/>
    <w:rsid w:val="00D0596E"/>
    <w:rsid w:val="00D10EE4"/>
    <w:rsid w:val="00D1242A"/>
    <w:rsid w:val="00D14418"/>
    <w:rsid w:val="00D15DB4"/>
    <w:rsid w:val="00D212AC"/>
    <w:rsid w:val="00D21F7C"/>
    <w:rsid w:val="00D222BB"/>
    <w:rsid w:val="00D23E90"/>
    <w:rsid w:val="00D254E2"/>
    <w:rsid w:val="00D26F4E"/>
    <w:rsid w:val="00D3466B"/>
    <w:rsid w:val="00D42C62"/>
    <w:rsid w:val="00D43570"/>
    <w:rsid w:val="00D53A28"/>
    <w:rsid w:val="00D54139"/>
    <w:rsid w:val="00D55300"/>
    <w:rsid w:val="00D55324"/>
    <w:rsid w:val="00D55558"/>
    <w:rsid w:val="00D56589"/>
    <w:rsid w:val="00D62218"/>
    <w:rsid w:val="00D702EA"/>
    <w:rsid w:val="00D71257"/>
    <w:rsid w:val="00D73288"/>
    <w:rsid w:val="00D74342"/>
    <w:rsid w:val="00D85DDC"/>
    <w:rsid w:val="00D867F9"/>
    <w:rsid w:val="00D92226"/>
    <w:rsid w:val="00D93922"/>
    <w:rsid w:val="00D9507E"/>
    <w:rsid w:val="00D9748A"/>
    <w:rsid w:val="00DA1C7B"/>
    <w:rsid w:val="00DA4DF8"/>
    <w:rsid w:val="00DA6019"/>
    <w:rsid w:val="00DA6B2B"/>
    <w:rsid w:val="00DB0ED2"/>
    <w:rsid w:val="00DC196E"/>
    <w:rsid w:val="00DC2BCE"/>
    <w:rsid w:val="00DC50F0"/>
    <w:rsid w:val="00DC6796"/>
    <w:rsid w:val="00DD3EA8"/>
    <w:rsid w:val="00DD61D6"/>
    <w:rsid w:val="00DE00BD"/>
    <w:rsid w:val="00DE0631"/>
    <w:rsid w:val="00DE6AFB"/>
    <w:rsid w:val="00DF3B40"/>
    <w:rsid w:val="00DF65C4"/>
    <w:rsid w:val="00E14403"/>
    <w:rsid w:val="00E205B8"/>
    <w:rsid w:val="00E20F1E"/>
    <w:rsid w:val="00E25A1D"/>
    <w:rsid w:val="00E32F16"/>
    <w:rsid w:val="00E34E53"/>
    <w:rsid w:val="00E36805"/>
    <w:rsid w:val="00E4349E"/>
    <w:rsid w:val="00E4383F"/>
    <w:rsid w:val="00E44565"/>
    <w:rsid w:val="00E51602"/>
    <w:rsid w:val="00E57907"/>
    <w:rsid w:val="00E60007"/>
    <w:rsid w:val="00E67F83"/>
    <w:rsid w:val="00E72BFB"/>
    <w:rsid w:val="00E75279"/>
    <w:rsid w:val="00E75733"/>
    <w:rsid w:val="00E81C78"/>
    <w:rsid w:val="00E94E6F"/>
    <w:rsid w:val="00E957B9"/>
    <w:rsid w:val="00E965B2"/>
    <w:rsid w:val="00E970D5"/>
    <w:rsid w:val="00EA4FBE"/>
    <w:rsid w:val="00EA7A73"/>
    <w:rsid w:val="00EB1FB8"/>
    <w:rsid w:val="00EB23E2"/>
    <w:rsid w:val="00EB2EB7"/>
    <w:rsid w:val="00EB527C"/>
    <w:rsid w:val="00EC384B"/>
    <w:rsid w:val="00EC5E88"/>
    <w:rsid w:val="00ED3215"/>
    <w:rsid w:val="00ED3EE2"/>
    <w:rsid w:val="00ED6301"/>
    <w:rsid w:val="00ED6AC8"/>
    <w:rsid w:val="00ED72B1"/>
    <w:rsid w:val="00ED76CF"/>
    <w:rsid w:val="00EE6722"/>
    <w:rsid w:val="00EE6DB2"/>
    <w:rsid w:val="00EE72DF"/>
    <w:rsid w:val="00EF3214"/>
    <w:rsid w:val="00EF350F"/>
    <w:rsid w:val="00EF5B9F"/>
    <w:rsid w:val="00EF7012"/>
    <w:rsid w:val="00F12F90"/>
    <w:rsid w:val="00F13313"/>
    <w:rsid w:val="00F14EB5"/>
    <w:rsid w:val="00F15CA2"/>
    <w:rsid w:val="00F17B08"/>
    <w:rsid w:val="00F17D86"/>
    <w:rsid w:val="00F216B0"/>
    <w:rsid w:val="00F22963"/>
    <w:rsid w:val="00F25BEF"/>
    <w:rsid w:val="00F2628E"/>
    <w:rsid w:val="00F3062F"/>
    <w:rsid w:val="00F30B42"/>
    <w:rsid w:val="00F3121B"/>
    <w:rsid w:val="00F3284C"/>
    <w:rsid w:val="00F40EFD"/>
    <w:rsid w:val="00F4221C"/>
    <w:rsid w:val="00F4553A"/>
    <w:rsid w:val="00F50C94"/>
    <w:rsid w:val="00F545A9"/>
    <w:rsid w:val="00F54888"/>
    <w:rsid w:val="00F60519"/>
    <w:rsid w:val="00F61E84"/>
    <w:rsid w:val="00F61F42"/>
    <w:rsid w:val="00F62123"/>
    <w:rsid w:val="00F63A76"/>
    <w:rsid w:val="00F65859"/>
    <w:rsid w:val="00F6788E"/>
    <w:rsid w:val="00F7038E"/>
    <w:rsid w:val="00F73E38"/>
    <w:rsid w:val="00F842CF"/>
    <w:rsid w:val="00F8431E"/>
    <w:rsid w:val="00F84E4E"/>
    <w:rsid w:val="00F903D2"/>
    <w:rsid w:val="00F946AD"/>
    <w:rsid w:val="00F95FE0"/>
    <w:rsid w:val="00F9602A"/>
    <w:rsid w:val="00F96E3C"/>
    <w:rsid w:val="00F96EE4"/>
    <w:rsid w:val="00FA013F"/>
    <w:rsid w:val="00FA11D6"/>
    <w:rsid w:val="00FA1696"/>
    <w:rsid w:val="00FA1C78"/>
    <w:rsid w:val="00FA2505"/>
    <w:rsid w:val="00FA27E7"/>
    <w:rsid w:val="00FA40CB"/>
    <w:rsid w:val="00FB0981"/>
    <w:rsid w:val="00FB1DA3"/>
    <w:rsid w:val="00FB34F7"/>
    <w:rsid w:val="00FB38A3"/>
    <w:rsid w:val="00FC280D"/>
    <w:rsid w:val="00FC2EC9"/>
    <w:rsid w:val="00FC3CDE"/>
    <w:rsid w:val="00FC662A"/>
    <w:rsid w:val="00FC76E3"/>
    <w:rsid w:val="00FD29B5"/>
    <w:rsid w:val="00FD59A5"/>
    <w:rsid w:val="00FE0E13"/>
    <w:rsid w:val="00FE1263"/>
    <w:rsid w:val="00FF2B0B"/>
    <w:rsid w:val="00FF6BE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401E"/>
  <w15:docId w15:val="{88352529-291A-4387-841F-D11D2BCBE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59"/>
    <w:lsdException w:name="Plain Table 2" w:uiPriority="59"/>
    <w:lsdException w:name="Grid Table Light" w:uiPriority="40"/>
    <w:lsdException w:name="Grid Table 4" w:uiPriority="59"/>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style>
  <w:style w:type="paragraph" w:styleId="10">
    <w:name w:val="heading 1"/>
    <w:basedOn w:val="a0"/>
    <w:link w:val="11"/>
    <w:qFormat/>
    <w:pPr>
      <w:spacing w:before="100" w:beforeAutospacing="1" w:after="100" w:afterAutospacing="1" w:line="240" w:lineRule="auto"/>
      <w:jc w:val="both"/>
      <w:outlineLvl w:val="0"/>
    </w:pPr>
    <w:rPr>
      <w:rFonts w:ascii="Times New Roman" w:eastAsia="Times New Roman" w:hAnsi="Times New Roman" w:cs="Times New Roman"/>
      <w:b/>
      <w:bCs/>
      <w:sz w:val="28"/>
      <w:szCs w:val="48"/>
      <w:lang w:eastAsia="ru-RU"/>
    </w:rPr>
  </w:style>
  <w:style w:type="paragraph" w:styleId="20">
    <w:name w:val="heading 2"/>
    <w:basedOn w:val="a0"/>
    <w:next w:val="a0"/>
    <w:link w:val="21"/>
    <w:uiPriority w:val="9"/>
    <w:unhideWhenUsed/>
    <w:qFormat/>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0"/>
    <w:next w:val="a0"/>
    <w:link w:val="30"/>
    <w:unhideWhenUsed/>
    <w:qFormat/>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0"/>
    <w:next w:val="a0"/>
    <w:link w:val="40"/>
    <w:unhideWhenUsed/>
    <w:qFormat/>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0"/>
    <w:next w:val="a0"/>
    <w:link w:val="50"/>
    <w:unhideWhenUsed/>
    <w:qFormat/>
    <w:pPr>
      <w:keepNext/>
      <w:keepLines/>
      <w:spacing w:before="320" w:after="200"/>
      <w:outlineLvl w:val="4"/>
    </w:pPr>
    <w:rPr>
      <w:rFonts w:ascii="Arial" w:eastAsia="Arial" w:hAnsi="Arial" w:cs="Arial"/>
      <w:b/>
      <w:bCs/>
      <w:sz w:val="24"/>
      <w:szCs w:val="24"/>
    </w:rPr>
  </w:style>
  <w:style w:type="paragraph" w:styleId="6">
    <w:name w:val="heading 6"/>
    <w:basedOn w:val="a0"/>
    <w:next w:val="a0"/>
    <w:link w:val="60"/>
    <w:unhideWhenUsed/>
    <w:qFormat/>
    <w:pPr>
      <w:keepNext/>
      <w:keepLines/>
      <w:spacing w:before="320" w:after="200"/>
      <w:outlineLvl w:val="5"/>
    </w:pPr>
    <w:rPr>
      <w:rFonts w:ascii="Arial" w:eastAsia="Arial" w:hAnsi="Arial" w:cs="Arial"/>
      <w:b/>
      <w:bCs/>
    </w:rPr>
  </w:style>
  <w:style w:type="paragraph" w:styleId="7">
    <w:name w:val="heading 7"/>
    <w:basedOn w:val="a0"/>
    <w:next w:val="a0"/>
    <w:link w:val="70"/>
    <w:unhideWhenUsed/>
    <w:qFormat/>
    <w:pPr>
      <w:keepNext/>
      <w:keepLines/>
      <w:spacing w:before="320" w:after="200"/>
      <w:outlineLvl w:val="6"/>
    </w:pPr>
    <w:rPr>
      <w:rFonts w:ascii="Arial" w:eastAsia="Arial" w:hAnsi="Arial" w:cs="Arial"/>
      <w:b/>
      <w:bCs/>
      <w:i/>
      <w:iCs/>
    </w:rPr>
  </w:style>
  <w:style w:type="paragraph" w:styleId="8">
    <w:name w:val="heading 8"/>
    <w:basedOn w:val="a0"/>
    <w:next w:val="a0"/>
    <w:link w:val="80"/>
    <w:uiPriority w:val="9"/>
    <w:unhideWhenUsed/>
    <w:qFormat/>
    <w:pPr>
      <w:keepNext/>
      <w:keepLines/>
      <w:spacing w:before="320" w:after="200"/>
      <w:outlineLvl w:val="7"/>
    </w:pPr>
    <w:rPr>
      <w:rFonts w:ascii="Arial" w:eastAsia="Arial" w:hAnsi="Arial" w:cs="Arial"/>
      <w:i/>
      <w:iCs/>
    </w:rPr>
  </w:style>
  <w:style w:type="paragraph" w:styleId="9">
    <w:name w:val="heading 9"/>
    <w:basedOn w:val="a0"/>
    <w:next w:val="a0"/>
    <w:link w:val="90"/>
    <w:uiPriority w:val="99"/>
    <w:unhideWhenUsed/>
    <w:qFormat/>
    <w:pPr>
      <w:keepNext/>
      <w:keepLines/>
      <w:spacing w:before="320" w:after="200"/>
      <w:outlineLvl w:val="8"/>
    </w:pPr>
    <w:rPr>
      <w:rFonts w:ascii="Arial" w:eastAsia="Arial" w:hAnsi="Arial" w:cs="Arial"/>
      <w:i/>
      <w:iCs/>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basedOn w:val="a1"/>
    <w:uiPriority w:val="9"/>
    <w:rPr>
      <w:rFonts w:ascii="Arial" w:eastAsia="Arial" w:hAnsi="Arial" w:cs="Arial"/>
      <w:sz w:val="40"/>
      <w:szCs w:val="40"/>
    </w:rPr>
  </w:style>
  <w:style w:type="character" w:customStyle="1" w:styleId="Heading2Char">
    <w:name w:val="Heading 2 Char"/>
    <w:basedOn w:val="a1"/>
    <w:uiPriority w:val="9"/>
    <w:rPr>
      <w:rFonts w:ascii="Arial" w:eastAsia="Arial" w:hAnsi="Arial" w:cs="Arial"/>
      <w:sz w:val="34"/>
    </w:rPr>
  </w:style>
  <w:style w:type="character" w:customStyle="1" w:styleId="Heading3Char">
    <w:name w:val="Heading 3 Char"/>
    <w:basedOn w:val="a1"/>
    <w:uiPriority w:val="9"/>
    <w:rPr>
      <w:rFonts w:ascii="Arial" w:eastAsia="Arial" w:hAnsi="Arial" w:cs="Arial"/>
      <w:sz w:val="30"/>
      <w:szCs w:val="30"/>
    </w:rPr>
  </w:style>
  <w:style w:type="character" w:customStyle="1" w:styleId="Heading4Char">
    <w:name w:val="Heading 4 Char"/>
    <w:basedOn w:val="a1"/>
    <w:uiPriority w:val="9"/>
    <w:rPr>
      <w:rFonts w:ascii="Arial" w:eastAsia="Arial" w:hAnsi="Arial" w:cs="Arial"/>
      <w:b/>
      <w:bCs/>
      <w:sz w:val="26"/>
      <w:szCs w:val="26"/>
    </w:rPr>
  </w:style>
  <w:style w:type="character" w:customStyle="1" w:styleId="50">
    <w:name w:val="Заголовок 5 Знак"/>
    <w:basedOn w:val="a1"/>
    <w:link w:val="5"/>
    <w:rPr>
      <w:rFonts w:ascii="Arial" w:eastAsia="Arial" w:hAnsi="Arial" w:cs="Arial"/>
      <w:b/>
      <w:bCs/>
      <w:sz w:val="24"/>
      <w:szCs w:val="24"/>
    </w:rPr>
  </w:style>
  <w:style w:type="character" w:customStyle="1" w:styleId="60">
    <w:name w:val="Заголовок 6 Знак"/>
    <w:basedOn w:val="a1"/>
    <w:link w:val="6"/>
    <w:rPr>
      <w:rFonts w:ascii="Arial" w:eastAsia="Arial" w:hAnsi="Arial" w:cs="Arial"/>
      <w:b/>
      <w:bCs/>
      <w:sz w:val="22"/>
      <w:szCs w:val="22"/>
    </w:rPr>
  </w:style>
  <w:style w:type="character" w:customStyle="1" w:styleId="70">
    <w:name w:val="Заголовок 7 Знак"/>
    <w:basedOn w:val="a1"/>
    <w:link w:val="7"/>
    <w:rPr>
      <w:rFonts w:ascii="Arial" w:eastAsia="Arial" w:hAnsi="Arial" w:cs="Arial"/>
      <w:b/>
      <w:bCs/>
      <w:i/>
      <w:iCs/>
      <w:sz w:val="22"/>
      <w:szCs w:val="22"/>
    </w:rPr>
  </w:style>
  <w:style w:type="character" w:customStyle="1" w:styleId="80">
    <w:name w:val="Заголовок 8 Знак"/>
    <w:basedOn w:val="a1"/>
    <w:link w:val="8"/>
    <w:uiPriority w:val="9"/>
    <w:rPr>
      <w:rFonts w:ascii="Arial" w:eastAsia="Arial" w:hAnsi="Arial" w:cs="Arial"/>
      <w:i/>
      <w:iCs/>
      <w:sz w:val="22"/>
      <w:szCs w:val="22"/>
    </w:rPr>
  </w:style>
  <w:style w:type="character" w:customStyle="1" w:styleId="90">
    <w:name w:val="Заголовок 9 Знак"/>
    <w:basedOn w:val="a1"/>
    <w:link w:val="9"/>
    <w:uiPriority w:val="99"/>
    <w:rPr>
      <w:rFonts w:ascii="Arial" w:eastAsia="Arial" w:hAnsi="Arial" w:cs="Arial"/>
      <w:i/>
      <w:iCs/>
      <w:sz w:val="21"/>
      <w:szCs w:val="21"/>
    </w:rPr>
  </w:style>
  <w:style w:type="paragraph" w:styleId="a4">
    <w:name w:val="Title"/>
    <w:basedOn w:val="a0"/>
    <w:next w:val="a0"/>
    <w:link w:val="a5"/>
    <w:qFormat/>
    <w:pPr>
      <w:spacing w:before="300" w:after="200"/>
      <w:contextualSpacing/>
    </w:pPr>
    <w:rPr>
      <w:sz w:val="48"/>
      <w:szCs w:val="48"/>
    </w:rPr>
  </w:style>
  <w:style w:type="character" w:customStyle="1" w:styleId="a5">
    <w:name w:val="Заголовок Знак"/>
    <w:basedOn w:val="a1"/>
    <w:link w:val="a4"/>
    <w:rPr>
      <w:sz w:val="48"/>
      <w:szCs w:val="48"/>
    </w:rPr>
  </w:style>
  <w:style w:type="paragraph" w:styleId="a6">
    <w:name w:val="Subtitle"/>
    <w:basedOn w:val="a0"/>
    <w:next w:val="a0"/>
    <w:link w:val="a7"/>
    <w:uiPriority w:val="11"/>
    <w:qFormat/>
    <w:pPr>
      <w:spacing w:before="200" w:after="200"/>
    </w:pPr>
    <w:rPr>
      <w:sz w:val="24"/>
      <w:szCs w:val="24"/>
    </w:rPr>
  </w:style>
  <w:style w:type="character" w:customStyle="1" w:styleId="a7">
    <w:name w:val="Подзаголовок Знак"/>
    <w:basedOn w:val="a1"/>
    <w:link w:val="a6"/>
    <w:uiPriority w:val="11"/>
    <w:rPr>
      <w:sz w:val="24"/>
      <w:szCs w:val="24"/>
    </w:rPr>
  </w:style>
  <w:style w:type="paragraph" w:styleId="22">
    <w:name w:val="Quote"/>
    <w:basedOn w:val="a0"/>
    <w:next w:val="a0"/>
    <w:link w:val="23"/>
    <w:uiPriority w:val="29"/>
    <w:qFormat/>
    <w:pPr>
      <w:ind w:left="720" w:right="720"/>
    </w:pPr>
    <w:rPr>
      <w:i/>
    </w:rPr>
  </w:style>
  <w:style w:type="character" w:customStyle="1" w:styleId="23">
    <w:name w:val="Цитата 2 Знак"/>
    <w:link w:val="22"/>
    <w:uiPriority w:val="29"/>
    <w:rPr>
      <w:i/>
    </w:rPr>
  </w:style>
  <w:style w:type="paragraph" w:styleId="a8">
    <w:name w:val="Intense Quote"/>
    <w:basedOn w:val="a0"/>
    <w:next w:val="a0"/>
    <w:link w:val="a9"/>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9">
    <w:name w:val="Выделенная цитата Знак"/>
    <w:link w:val="a8"/>
    <w:uiPriority w:val="30"/>
    <w:rPr>
      <w:i/>
    </w:rPr>
  </w:style>
  <w:style w:type="character" w:customStyle="1" w:styleId="HeaderChar">
    <w:name w:val="Header Char"/>
    <w:basedOn w:val="a1"/>
    <w:uiPriority w:val="99"/>
  </w:style>
  <w:style w:type="character" w:customStyle="1" w:styleId="FooterChar">
    <w:name w:val="Footer Char"/>
    <w:basedOn w:val="a1"/>
    <w:uiPriority w:val="99"/>
  </w:style>
  <w:style w:type="character" w:customStyle="1" w:styleId="CaptionChar">
    <w:name w:val="Caption Char"/>
    <w:uiPriority w:val="99"/>
  </w:style>
  <w:style w:type="table" w:customStyle="1" w:styleId="TableGridLight">
    <w:name w:val="Table Grid Light"/>
    <w:basedOn w:val="a2"/>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2">
    <w:name w:val="Plain Table 1"/>
    <w:basedOn w:val="a2"/>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4">
    <w:name w:val="Plain Table 2"/>
    <w:basedOn w:val="a2"/>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2"/>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2"/>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2"/>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2"/>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2"/>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
    <w:name w:val="Grid Table 1 Light - Accent 2"/>
    <w:basedOn w:val="a2"/>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2"/>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2"/>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2"/>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
    <w:name w:val="Grid Table 1 Light - Accent 6"/>
    <w:basedOn w:val="a2"/>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2"/>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2"/>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
    <w:name w:val="Grid Table 2 - Accent 2"/>
    <w:basedOn w:val="a2"/>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2"/>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2"/>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2"/>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
    <w:name w:val="Grid Table 2 - Accent 6"/>
    <w:basedOn w:val="a2"/>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2"/>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2"/>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
    <w:name w:val="Grid Table 3 - Accent 2"/>
    <w:basedOn w:val="a2"/>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2"/>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2"/>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2"/>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
    <w:name w:val="Grid Table 3 - Accent 6"/>
    <w:basedOn w:val="a2"/>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2"/>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2"/>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
    <w:name w:val="Grid Table 4 - Accent 2"/>
    <w:basedOn w:val="a2"/>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2"/>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2"/>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2"/>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
    <w:name w:val="Grid Table 4 - Accent 6"/>
    <w:basedOn w:val="a2"/>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2"/>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2"/>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
    <w:name w:val="Grid Table 5 Dark - Accent 2"/>
    <w:basedOn w:val="a2"/>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2"/>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2"/>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2"/>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
    <w:name w:val="Grid Table 5 Dark - Accent 6"/>
    <w:basedOn w:val="a2"/>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2"/>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2"/>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
    <w:name w:val="Grid Table 6 Colorful - Accent 2"/>
    <w:basedOn w:val="a2"/>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2"/>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2"/>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2"/>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
    <w:name w:val="Grid Table 6 Colorful - Accent 6"/>
    <w:basedOn w:val="a2"/>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styleId="-7">
    <w:name w:val="Grid Table 7 Colorful"/>
    <w:basedOn w:val="a2"/>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2"/>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0" w:space="0" w:color="auto"/>
          <w:left w:val="none" w:sz="0" w:space="0" w:color="auto"/>
          <w:bottom w:val="single" w:sz="4" w:space="0" w:color="ACCCEA" w:themeColor="accent1" w:themeTint="80"/>
          <w:right w:val="none" w:sz="0" w:space="0" w:color="auto"/>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0" w:space="0" w:color="auto"/>
          <w:left w:val="none" w:sz="0" w:space="0" w:color="auto"/>
          <w:bottom w:val="none" w:sz="0" w:space="0" w:color="auto"/>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0" w:space="0" w:color="auto"/>
          <w:left w:val="single" w:sz="4" w:space="0" w:color="ACCCEA" w:themeColor="accent1" w:themeTint="80"/>
          <w:bottom w:val="none" w:sz="0" w:space="0" w:color="auto"/>
          <w:right w:val="none" w:sz="0" w:space="0" w:color="auto"/>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
    <w:name w:val="Grid Table 7 Colorful - Accent 2"/>
    <w:basedOn w:val="a2"/>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2"/>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2"/>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2"/>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0" w:space="0" w:color="auto"/>
          <w:left w:val="none" w:sz="0" w:space="0" w:color="auto"/>
          <w:bottom w:val="single" w:sz="4" w:space="0" w:color="95AFDD" w:themeColor="accent5" w:themeTint="90"/>
          <w:right w:val="none" w:sz="0" w:space="0" w:color="auto"/>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0" w:space="0" w:color="auto"/>
          <w:left w:val="none" w:sz="0" w:space="0" w:color="auto"/>
          <w:bottom w:val="none" w:sz="0" w:space="0" w:color="auto"/>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0" w:space="0" w:color="auto"/>
          <w:left w:val="single" w:sz="4" w:space="0" w:color="95AFDD" w:themeColor="accent5" w:themeTint="90"/>
          <w:bottom w:val="none" w:sz="0" w:space="0" w:color="auto"/>
          <w:right w:val="none" w:sz="0" w:space="0" w:color="auto"/>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
    <w:name w:val="Grid Table 7 Colorful - Accent 6"/>
    <w:basedOn w:val="a2"/>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2"/>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2"/>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
    <w:name w:val="List Table 1 Light - Accent 2"/>
    <w:basedOn w:val="a2"/>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2"/>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2"/>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2"/>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
    <w:name w:val="List Table 1 Light - Accent 6"/>
    <w:basedOn w:val="a2"/>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2"/>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2"/>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
    <w:name w:val="List Table 2 - Accent 2"/>
    <w:basedOn w:val="a2"/>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2"/>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2"/>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2"/>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
    <w:name w:val="List Table 2 - Accent 6"/>
    <w:basedOn w:val="a2"/>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2"/>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2"/>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
    <w:name w:val="List Table 3 - Accent 2"/>
    <w:basedOn w:val="a2"/>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2"/>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2"/>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2"/>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
    <w:name w:val="List Table 3 - Accent 6"/>
    <w:basedOn w:val="a2"/>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2"/>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2"/>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
    <w:name w:val="List Table 4 - Accent 2"/>
    <w:basedOn w:val="a2"/>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2"/>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2"/>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2"/>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
    <w:name w:val="List Table 4 - Accent 6"/>
    <w:basedOn w:val="a2"/>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2"/>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2"/>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
    <w:name w:val="List Table 5 Dark - Accent 2"/>
    <w:basedOn w:val="a2"/>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2"/>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2"/>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2"/>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
    <w:name w:val="List Table 5 Dark - Accent 6"/>
    <w:basedOn w:val="a2"/>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2"/>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2"/>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
    <w:name w:val="List Table 6 Colorful - Accent 2"/>
    <w:basedOn w:val="a2"/>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2"/>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2"/>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2"/>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
    <w:name w:val="List Table 6 Colorful - Accent 6"/>
    <w:basedOn w:val="a2"/>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2"/>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2"/>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0" w:space="0" w:color="auto"/>
          <w:left w:val="none" w:sz="0" w:space="0" w:color="auto"/>
          <w:bottom w:val="single" w:sz="4" w:space="0" w:color="5B9BD5" w:themeColor="accent1"/>
          <w:right w:val="none" w:sz="0" w:space="0" w:color="auto"/>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0" w:space="0" w:color="auto"/>
          <w:left w:val="none" w:sz="0" w:space="0" w:color="auto"/>
          <w:bottom w:val="none" w:sz="0" w:space="0" w:color="auto"/>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0" w:space="0" w:color="auto"/>
          <w:left w:val="single" w:sz="4" w:space="0" w:color="5B9BD5" w:themeColor="accent1"/>
          <w:bottom w:val="none" w:sz="0" w:space="0" w:color="auto"/>
          <w:right w:val="none" w:sz="0" w:space="0" w:color="auto"/>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
    <w:name w:val="List Table 7 Colorful - Accent 2"/>
    <w:basedOn w:val="a2"/>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2"/>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2"/>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2"/>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0" w:space="0" w:color="auto"/>
          <w:left w:val="none" w:sz="0" w:space="0" w:color="auto"/>
          <w:bottom w:val="single" w:sz="4" w:space="0" w:color="8DA9DB" w:themeColor="accent5" w:themeTint="9A"/>
          <w:right w:val="none" w:sz="0" w:space="0" w:color="auto"/>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0" w:space="0" w:color="auto"/>
          <w:left w:val="none" w:sz="0" w:space="0" w:color="auto"/>
          <w:bottom w:val="none" w:sz="0" w:space="0" w:color="auto"/>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0" w:space="0" w:color="auto"/>
          <w:left w:val="single" w:sz="4" w:space="0" w:color="8DA9DB" w:themeColor="accent5" w:themeTint="9A"/>
          <w:bottom w:val="none" w:sz="0" w:space="0" w:color="auto"/>
          <w:right w:val="none" w:sz="0" w:space="0" w:color="auto"/>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
    <w:name w:val="List Table 7 Colorful - Accent 6"/>
    <w:basedOn w:val="a2"/>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2"/>
    <w:uiPriority w:val="99"/>
    <w:pPr>
      <w:spacing w:after="0" w:line="240" w:lineRule="auto"/>
    </w:pPr>
    <w:rPr>
      <w:color w:val="404040"/>
      <w:sz w:val="20"/>
      <w:szCs w:val="20"/>
      <w:lang w:val="ru-KZ" w:eastAsia="ru-KZ"/>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2"/>
    <w:uiPriority w:val="99"/>
    <w:pPr>
      <w:spacing w:after="0" w:line="240" w:lineRule="auto"/>
    </w:pPr>
    <w:rPr>
      <w:color w:val="404040"/>
      <w:sz w:val="20"/>
      <w:szCs w:val="20"/>
      <w:lang w:val="ru-KZ" w:eastAsia="ru-KZ"/>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a2"/>
    <w:uiPriority w:val="99"/>
    <w:pPr>
      <w:spacing w:after="0" w:line="240" w:lineRule="auto"/>
    </w:pPr>
    <w:rPr>
      <w:color w:val="404040"/>
      <w:sz w:val="20"/>
      <w:szCs w:val="20"/>
      <w:lang w:val="ru-KZ" w:eastAsia="ru-KZ"/>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2"/>
    <w:uiPriority w:val="99"/>
    <w:pPr>
      <w:spacing w:after="0" w:line="240" w:lineRule="auto"/>
    </w:pPr>
    <w:rPr>
      <w:color w:val="404040"/>
      <w:sz w:val="20"/>
      <w:szCs w:val="20"/>
      <w:lang w:val="ru-KZ" w:eastAsia="ru-KZ"/>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2"/>
    <w:uiPriority w:val="99"/>
    <w:pPr>
      <w:spacing w:after="0" w:line="240" w:lineRule="auto"/>
    </w:pPr>
    <w:rPr>
      <w:color w:val="404040"/>
      <w:sz w:val="20"/>
      <w:szCs w:val="20"/>
      <w:lang w:val="ru-KZ" w:eastAsia="ru-KZ"/>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2"/>
    <w:uiPriority w:val="99"/>
    <w:pPr>
      <w:spacing w:after="0" w:line="240" w:lineRule="auto"/>
    </w:pPr>
    <w:rPr>
      <w:color w:val="404040"/>
      <w:sz w:val="20"/>
      <w:szCs w:val="20"/>
      <w:lang w:val="ru-KZ" w:eastAsia="ru-KZ"/>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a2"/>
    <w:uiPriority w:val="99"/>
    <w:pPr>
      <w:spacing w:after="0" w:line="240" w:lineRule="auto"/>
    </w:pPr>
    <w:rPr>
      <w:color w:val="404040"/>
      <w:sz w:val="20"/>
      <w:szCs w:val="20"/>
      <w:lang w:val="ru-KZ" w:eastAsia="ru-KZ"/>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2"/>
    <w:uiPriority w:val="99"/>
    <w:pPr>
      <w:spacing w:after="0" w:line="240" w:lineRule="auto"/>
    </w:pPr>
    <w:rPr>
      <w:color w:val="404040"/>
      <w:sz w:val="20"/>
      <w:szCs w:val="20"/>
      <w:lang w:val="ru-KZ" w:eastAsia="ru-KZ"/>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2"/>
    <w:uiPriority w:val="99"/>
    <w:pPr>
      <w:spacing w:after="0" w:line="240" w:lineRule="auto"/>
    </w:pPr>
    <w:rPr>
      <w:color w:val="404040"/>
      <w:sz w:val="20"/>
      <w:szCs w:val="20"/>
      <w:lang w:val="ru-KZ" w:eastAsia="ru-KZ"/>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a2"/>
    <w:uiPriority w:val="99"/>
    <w:pPr>
      <w:spacing w:after="0" w:line="240" w:lineRule="auto"/>
    </w:pPr>
    <w:rPr>
      <w:color w:val="404040"/>
      <w:sz w:val="20"/>
      <w:szCs w:val="20"/>
      <w:lang w:val="ru-KZ" w:eastAsia="ru-KZ"/>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2"/>
    <w:uiPriority w:val="99"/>
    <w:pPr>
      <w:spacing w:after="0" w:line="240" w:lineRule="auto"/>
    </w:pPr>
    <w:rPr>
      <w:color w:val="404040"/>
      <w:sz w:val="20"/>
      <w:szCs w:val="20"/>
      <w:lang w:val="ru-KZ" w:eastAsia="ru-KZ"/>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2"/>
    <w:uiPriority w:val="99"/>
    <w:pPr>
      <w:spacing w:after="0" w:line="240" w:lineRule="auto"/>
    </w:pPr>
    <w:rPr>
      <w:color w:val="404040"/>
      <w:sz w:val="20"/>
      <w:szCs w:val="20"/>
      <w:lang w:val="ru-KZ" w:eastAsia="ru-KZ"/>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2"/>
    <w:uiPriority w:val="99"/>
    <w:pPr>
      <w:spacing w:after="0" w:line="240" w:lineRule="auto"/>
    </w:pPr>
    <w:rPr>
      <w:color w:val="404040"/>
      <w:sz w:val="20"/>
      <w:szCs w:val="20"/>
      <w:lang w:val="ru-KZ" w:eastAsia="ru-KZ"/>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a2"/>
    <w:uiPriority w:val="99"/>
    <w:pPr>
      <w:spacing w:after="0" w:line="240" w:lineRule="auto"/>
    </w:pPr>
    <w:rPr>
      <w:color w:val="404040"/>
      <w:sz w:val="20"/>
      <w:szCs w:val="20"/>
      <w:lang w:val="ru-KZ" w:eastAsia="ru-KZ"/>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2"/>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2"/>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a2"/>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2"/>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2"/>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2"/>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a2"/>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a">
    <w:name w:val="footnote text"/>
    <w:basedOn w:val="a0"/>
    <w:link w:val="ab"/>
    <w:semiHidden/>
    <w:unhideWhenUsed/>
    <w:pPr>
      <w:spacing w:after="40" w:line="240" w:lineRule="auto"/>
    </w:pPr>
    <w:rPr>
      <w:sz w:val="18"/>
    </w:rPr>
  </w:style>
  <w:style w:type="character" w:customStyle="1" w:styleId="ab">
    <w:name w:val="Текст сноски Знак"/>
    <w:link w:val="aa"/>
    <w:rPr>
      <w:sz w:val="18"/>
    </w:rPr>
  </w:style>
  <w:style w:type="character" w:styleId="ac">
    <w:name w:val="footnote reference"/>
    <w:basedOn w:val="a1"/>
    <w:uiPriority w:val="99"/>
    <w:unhideWhenUsed/>
    <w:rPr>
      <w:vertAlign w:val="superscript"/>
    </w:rPr>
  </w:style>
  <w:style w:type="paragraph" w:styleId="ad">
    <w:name w:val="endnote text"/>
    <w:basedOn w:val="a0"/>
    <w:link w:val="ae"/>
    <w:unhideWhenUsed/>
    <w:pPr>
      <w:spacing w:after="0" w:line="240" w:lineRule="auto"/>
    </w:pPr>
    <w:rPr>
      <w:sz w:val="20"/>
    </w:rPr>
  </w:style>
  <w:style w:type="character" w:customStyle="1" w:styleId="ae">
    <w:name w:val="Текст концевой сноски Знак"/>
    <w:link w:val="ad"/>
    <w:rPr>
      <w:sz w:val="20"/>
    </w:rPr>
  </w:style>
  <w:style w:type="character" w:styleId="af">
    <w:name w:val="endnote reference"/>
    <w:basedOn w:val="a1"/>
    <w:unhideWhenUsed/>
    <w:rPr>
      <w:vertAlign w:val="superscript"/>
    </w:rPr>
  </w:style>
  <w:style w:type="paragraph" w:styleId="42">
    <w:name w:val="toc 4"/>
    <w:basedOn w:val="a0"/>
    <w:next w:val="a0"/>
    <w:uiPriority w:val="39"/>
    <w:unhideWhenUsed/>
    <w:pPr>
      <w:spacing w:after="57"/>
      <w:ind w:left="850"/>
    </w:pPr>
  </w:style>
  <w:style w:type="paragraph" w:styleId="52">
    <w:name w:val="toc 5"/>
    <w:basedOn w:val="a0"/>
    <w:next w:val="a0"/>
    <w:uiPriority w:val="39"/>
    <w:unhideWhenUsed/>
    <w:pPr>
      <w:spacing w:after="57"/>
      <w:ind w:left="1134"/>
    </w:pPr>
  </w:style>
  <w:style w:type="paragraph" w:styleId="61">
    <w:name w:val="toc 6"/>
    <w:basedOn w:val="a0"/>
    <w:next w:val="a0"/>
    <w:uiPriority w:val="39"/>
    <w:unhideWhenUsed/>
    <w:pPr>
      <w:spacing w:after="57"/>
      <w:ind w:left="1417"/>
    </w:pPr>
  </w:style>
  <w:style w:type="paragraph" w:styleId="71">
    <w:name w:val="toc 7"/>
    <w:basedOn w:val="a0"/>
    <w:next w:val="a0"/>
    <w:uiPriority w:val="39"/>
    <w:unhideWhenUsed/>
    <w:pPr>
      <w:spacing w:after="57"/>
      <w:ind w:left="1701"/>
    </w:pPr>
  </w:style>
  <w:style w:type="paragraph" w:styleId="81">
    <w:name w:val="toc 8"/>
    <w:basedOn w:val="a0"/>
    <w:next w:val="a0"/>
    <w:uiPriority w:val="39"/>
    <w:unhideWhenUsed/>
    <w:pPr>
      <w:spacing w:after="57"/>
      <w:ind w:left="1984"/>
    </w:pPr>
  </w:style>
  <w:style w:type="paragraph" w:styleId="91">
    <w:name w:val="toc 9"/>
    <w:basedOn w:val="a0"/>
    <w:next w:val="a0"/>
    <w:uiPriority w:val="39"/>
    <w:unhideWhenUsed/>
    <w:pPr>
      <w:spacing w:after="57"/>
      <w:ind w:left="2268"/>
    </w:pPr>
  </w:style>
  <w:style w:type="paragraph" w:styleId="af0">
    <w:name w:val="table of figures"/>
    <w:basedOn w:val="a0"/>
    <w:next w:val="a0"/>
    <w:uiPriority w:val="99"/>
    <w:unhideWhenUsed/>
    <w:pPr>
      <w:spacing w:after="0"/>
    </w:pPr>
  </w:style>
  <w:style w:type="character" w:customStyle="1" w:styleId="25">
    <w:name w:val="Основной текст (2)_"/>
    <w:basedOn w:val="a1"/>
    <w:link w:val="26"/>
    <w:rPr>
      <w:rFonts w:ascii="Times New Roman" w:eastAsia="Times New Roman" w:hAnsi="Times New Roman" w:cs="Times New Roman"/>
      <w:sz w:val="28"/>
      <w:szCs w:val="28"/>
      <w:shd w:val="clear" w:color="auto" w:fill="FFFFFF"/>
    </w:rPr>
  </w:style>
  <w:style w:type="paragraph" w:customStyle="1" w:styleId="26">
    <w:name w:val="Основной текст (2)"/>
    <w:basedOn w:val="a0"/>
    <w:link w:val="25"/>
    <w:pPr>
      <w:widowControl w:val="0"/>
      <w:shd w:val="clear" w:color="auto" w:fill="FFFFFF"/>
      <w:spacing w:after="0" w:line="323" w:lineRule="exact"/>
      <w:jc w:val="both"/>
    </w:pPr>
    <w:rPr>
      <w:rFonts w:ascii="Times New Roman" w:eastAsia="Times New Roman" w:hAnsi="Times New Roman" w:cs="Times New Roman"/>
      <w:sz w:val="28"/>
      <w:szCs w:val="28"/>
    </w:rPr>
  </w:style>
  <w:style w:type="paragraph" w:styleId="af1">
    <w:name w:val="Normal (Web)"/>
    <w:basedOn w:val="a0"/>
    <w:uiPriority w:val="99"/>
    <w:unhideWhenUse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Journals-abstract">
    <w:name w:val="Journals-abstract"/>
    <w:basedOn w:val="a0"/>
    <w:link w:val="Journals-abstract0"/>
    <w:qFormat/>
    <w:pPr>
      <w:spacing w:after="360" w:line="276" w:lineRule="auto"/>
    </w:pPr>
    <w:rPr>
      <w:rFonts w:ascii="Arial" w:hAnsi="Arial" w:cs="Arial"/>
      <w:sz w:val="20"/>
      <w:szCs w:val="32"/>
    </w:rPr>
  </w:style>
  <w:style w:type="character" w:customStyle="1" w:styleId="Journals-abstract0">
    <w:name w:val="Journals-abstract Знак"/>
    <w:basedOn w:val="a1"/>
    <w:link w:val="Journals-abstract"/>
    <w:rPr>
      <w:rFonts w:ascii="Arial" w:hAnsi="Arial" w:cs="Arial"/>
      <w:sz w:val="20"/>
      <w:szCs w:val="32"/>
    </w:rPr>
  </w:style>
  <w:style w:type="character" w:customStyle="1" w:styleId="13">
    <w:name w:val="Основной текст Знак1"/>
    <w:basedOn w:val="a1"/>
    <w:link w:val="af2"/>
    <w:uiPriority w:val="99"/>
    <w:rPr>
      <w:rFonts w:ascii="Times New Roman" w:hAnsi="Times New Roman" w:cs="Times New Roman"/>
      <w:sz w:val="28"/>
      <w:szCs w:val="28"/>
      <w:shd w:val="clear" w:color="auto" w:fill="FFFFFF"/>
    </w:rPr>
  </w:style>
  <w:style w:type="paragraph" w:styleId="af2">
    <w:name w:val="Body Text"/>
    <w:basedOn w:val="a0"/>
    <w:link w:val="13"/>
    <w:uiPriority w:val="99"/>
    <w:qFormat/>
    <w:pPr>
      <w:shd w:val="clear" w:color="auto" w:fill="FFFFFF"/>
      <w:spacing w:after="60" w:line="240" w:lineRule="atLeast"/>
      <w:ind w:hanging="1200"/>
      <w:jc w:val="center"/>
    </w:pPr>
    <w:rPr>
      <w:rFonts w:ascii="Times New Roman" w:hAnsi="Times New Roman" w:cs="Times New Roman"/>
      <w:sz w:val="28"/>
      <w:szCs w:val="28"/>
    </w:rPr>
  </w:style>
  <w:style w:type="character" w:customStyle="1" w:styleId="af3">
    <w:name w:val="Основной текст Знак"/>
    <w:basedOn w:val="a1"/>
    <w:uiPriority w:val="99"/>
  </w:style>
  <w:style w:type="character" w:customStyle="1" w:styleId="195">
    <w:name w:val="Основной текст (195)"/>
    <w:basedOn w:val="a1"/>
    <w:uiPriority w:val="99"/>
    <w:rPr>
      <w:rFonts w:ascii="Times New Roman" w:hAnsi="Times New Roman" w:cs="Times New Roman"/>
      <w:spacing w:val="0"/>
      <w:sz w:val="27"/>
      <w:szCs w:val="27"/>
    </w:rPr>
  </w:style>
  <w:style w:type="paragraph" w:styleId="af4">
    <w:name w:val="List Paragraph"/>
    <w:aliases w:val="Таблица 1,Абзац списка1"/>
    <w:basedOn w:val="a0"/>
    <w:link w:val="af5"/>
    <w:uiPriority w:val="34"/>
    <w:qFormat/>
    <w:pPr>
      <w:spacing w:after="200" w:line="276" w:lineRule="auto"/>
      <w:ind w:left="720"/>
      <w:contextualSpacing/>
    </w:pPr>
    <w:rPr>
      <w:rFonts w:ascii="Times New Roman" w:hAnsi="Times New Roman"/>
      <w:sz w:val="28"/>
    </w:rPr>
  </w:style>
  <w:style w:type="paragraph" w:styleId="af6">
    <w:name w:val="caption"/>
    <w:basedOn w:val="a0"/>
    <w:next w:val="a0"/>
    <w:uiPriority w:val="35"/>
    <w:semiHidden/>
    <w:unhideWhenUsed/>
    <w:qFormat/>
    <w:pPr>
      <w:spacing w:after="200" w:line="240" w:lineRule="auto"/>
    </w:pPr>
    <w:rPr>
      <w:b/>
      <w:bCs/>
      <w:color w:val="5B9BD5" w:themeColor="accent1"/>
      <w:sz w:val="18"/>
      <w:szCs w:val="18"/>
    </w:rPr>
  </w:style>
  <w:style w:type="table" w:styleId="af7">
    <w:name w:val="Table Grid"/>
    <w:aliases w:val="МОЯ ТАБЛИЦА111,Таблица_Марина"/>
    <w:basedOn w:val="a2"/>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8">
    <w:name w:val="Placeholder Text"/>
    <w:basedOn w:val="a1"/>
    <w:uiPriority w:val="99"/>
    <w:semiHidden/>
    <w:rPr>
      <w:color w:val="808080"/>
    </w:rPr>
  </w:style>
  <w:style w:type="paragraph" w:customStyle="1" w:styleId="110">
    <w:name w:val="Знак1 Знак Знак1 Знак"/>
    <w:basedOn w:val="a0"/>
    <w:pPr>
      <w:spacing w:before="100" w:beforeAutospacing="1" w:after="100" w:afterAutospacing="1" w:line="240" w:lineRule="auto"/>
    </w:pPr>
    <w:rPr>
      <w:rFonts w:ascii="Tahoma" w:eastAsia="Times New Roman" w:hAnsi="Tahoma" w:cs="Times New Roman"/>
      <w:sz w:val="20"/>
      <w:szCs w:val="20"/>
      <w:lang w:val="en-US"/>
    </w:rPr>
  </w:style>
  <w:style w:type="paragraph" w:styleId="27">
    <w:name w:val="Body Text Indent 2"/>
    <w:basedOn w:val="a0"/>
    <w:link w:val="28"/>
    <w:pPr>
      <w:spacing w:after="120" w:line="480" w:lineRule="auto"/>
      <w:ind w:left="283"/>
    </w:pPr>
    <w:rPr>
      <w:rFonts w:ascii="Times New Roman" w:eastAsia="Times New Roman" w:hAnsi="Times New Roman" w:cs="Times New Roman"/>
      <w:sz w:val="24"/>
      <w:szCs w:val="24"/>
      <w:lang w:eastAsia="ru-RU"/>
    </w:rPr>
  </w:style>
  <w:style w:type="character" w:customStyle="1" w:styleId="28">
    <w:name w:val="Основной текст с отступом 2 Знак"/>
    <w:basedOn w:val="a1"/>
    <w:link w:val="27"/>
    <w:rPr>
      <w:rFonts w:ascii="Times New Roman" w:eastAsia="Times New Roman" w:hAnsi="Times New Roman" w:cs="Times New Roman"/>
      <w:sz w:val="24"/>
      <w:szCs w:val="24"/>
      <w:lang w:eastAsia="ru-RU"/>
    </w:rPr>
  </w:style>
  <w:style w:type="character" w:customStyle="1" w:styleId="43">
    <w:name w:val="Основной текст (4)_"/>
    <w:basedOn w:val="a1"/>
    <w:link w:val="410"/>
    <w:uiPriority w:val="99"/>
    <w:rPr>
      <w:rFonts w:ascii="Times New Roman" w:hAnsi="Times New Roman" w:cs="Times New Roman"/>
      <w:sz w:val="10"/>
      <w:szCs w:val="10"/>
      <w:shd w:val="clear" w:color="auto" w:fill="FFFFFF"/>
    </w:rPr>
  </w:style>
  <w:style w:type="character" w:customStyle="1" w:styleId="af9">
    <w:name w:val="Подпись к таблице_"/>
    <w:basedOn w:val="a1"/>
    <w:link w:val="14"/>
    <w:uiPriority w:val="99"/>
    <w:rPr>
      <w:rFonts w:ascii="Times New Roman" w:hAnsi="Times New Roman" w:cs="Times New Roman"/>
      <w:sz w:val="28"/>
      <w:szCs w:val="28"/>
      <w:shd w:val="clear" w:color="auto" w:fill="FFFFFF"/>
    </w:rPr>
  </w:style>
  <w:style w:type="character" w:customStyle="1" w:styleId="62">
    <w:name w:val="Основной текст (6)_"/>
    <w:basedOn w:val="a1"/>
    <w:link w:val="610"/>
    <w:uiPriority w:val="99"/>
    <w:rPr>
      <w:rFonts w:ascii="Times New Roman" w:hAnsi="Times New Roman" w:cs="Times New Roman"/>
      <w:i/>
      <w:iCs/>
      <w:sz w:val="28"/>
      <w:szCs w:val="28"/>
      <w:shd w:val="clear" w:color="auto" w:fill="FFFFFF"/>
    </w:rPr>
  </w:style>
  <w:style w:type="character" w:customStyle="1" w:styleId="53">
    <w:name w:val="Основной текст (5)_"/>
    <w:basedOn w:val="a1"/>
    <w:link w:val="510"/>
    <w:uiPriority w:val="99"/>
    <w:rPr>
      <w:rFonts w:ascii="Times New Roman" w:hAnsi="Times New Roman" w:cs="Times New Roman"/>
      <w:sz w:val="24"/>
      <w:szCs w:val="24"/>
      <w:shd w:val="clear" w:color="auto" w:fill="FFFFFF"/>
    </w:rPr>
  </w:style>
  <w:style w:type="character" w:customStyle="1" w:styleId="430">
    <w:name w:val="Основной текст (4)3"/>
    <w:basedOn w:val="43"/>
    <w:uiPriority w:val="99"/>
    <w:rPr>
      <w:rFonts w:ascii="Times New Roman" w:hAnsi="Times New Roman" w:cs="Times New Roman"/>
      <w:spacing w:val="0"/>
      <w:sz w:val="10"/>
      <w:szCs w:val="10"/>
      <w:shd w:val="clear" w:color="auto" w:fill="FFFFFF"/>
    </w:rPr>
  </w:style>
  <w:style w:type="character" w:customStyle="1" w:styleId="5pt">
    <w:name w:val="Основной текст + 5 pt"/>
    <w:basedOn w:val="13"/>
    <w:uiPriority w:val="99"/>
    <w:rPr>
      <w:rFonts w:ascii="Times New Roman" w:hAnsi="Times New Roman" w:cs="Times New Roman"/>
      <w:spacing w:val="0"/>
      <w:sz w:val="10"/>
      <w:szCs w:val="10"/>
      <w:shd w:val="clear" w:color="auto" w:fill="FFFFFF"/>
    </w:rPr>
  </w:style>
  <w:style w:type="character" w:customStyle="1" w:styleId="535">
    <w:name w:val="Основной текст (5)35"/>
    <w:basedOn w:val="53"/>
    <w:uiPriority w:val="99"/>
    <w:rPr>
      <w:rFonts w:ascii="Times New Roman" w:hAnsi="Times New Roman" w:cs="Times New Roman"/>
      <w:sz w:val="24"/>
      <w:szCs w:val="24"/>
      <w:shd w:val="clear" w:color="auto" w:fill="FFFFFF"/>
    </w:rPr>
  </w:style>
  <w:style w:type="character" w:customStyle="1" w:styleId="260">
    <w:name w:val="Основной текст (26)_"/>
    <w:basedOn w:val="a1"/>
    <w:link w:val="261"/>
    <w:uiPriority w:val="99"/>
    <w:rPr>
      <w:rFonts w:ascii="Arial" w:hAnsi="Arial" w:cs="Arial"/>
      <w:i/>
      <w:iCs/>
      <w:spacing w:val="20"/>
      <w:sz w:val="25"/>
      <w:szCs w:val="25"/>
      <w:shd w:val="clear" w:color="auto" w:fill="FFFFFF"/>
    </w:rPr>
  </w:style>
  <w:style w:type="character" w:customStyle="1" w:styleId="61pt7">
    <w:name w:val="Основной текст (6) + Интервал 1 pt7"/>
    <w:basedOn w:val="62"/>
    <w:uiPriority w:val="99"/>
    <w:rPr>
      <w:rFonts w:ascii="Times New Roman" w:hAnsi="Times New Roman" w:cs="Times New Roman"/>
      <w:i/>
      <w:iCs/>
      <w:spacing w:val="20"/>
      <w:sz w:val="28"/>
      <w:szCs w:val="28"/>
      <w:shd w:val="clear" w:color="auto" w:fill="FFFFFF"/>
    </w:rPr>
  </w:style>
  <w:style w:type="character" w:customStyle="1" w:styleId="420">
    <w:name w:val="Основной текст (4)2"/>
    <w:basedOn w:val="43"/>
    <w:uiPriority w:val="99"/>
    <w:rPr>
      <w:rFonts w:ascii="Times New Roman" w:hAnsi="Times New Roman" w:cs="Times New Roman"/>
      <w:spacing w:val="0"/>
      <w:sz w:val="10"/>
      <w:szCs w:val="10"/>
      <w:shd w:val="clear" w:color="auto" w:fill="FFFFFF"/>
    </w:rPr>
  </w:style>
  <w:style w:type="paragraph" w:customStyle="1" w:styleId="410">
    <w:name w:val="Основной текст (4)1"/>
    <w:basedOn w:val="a0"/>
    <w:link w:val="43"/>
    <w:uiPriority w:val="99"/>
    <w:pPr>
      <w:shd w:val="clear" w:color="auto" w:fill="FFFFFF"/>
      <w:spacing w:after="0" w:line="240" w:lineRule="atLeast"/>
    </w:pPr>
    <w:rPr>
      <w:rFonts w:ascii="Times New Roman" w:hAnsi="Times New Roman" w:cs="Times New Roman"/>
      <w:sz w:val="10"/>
      <w:szCs w:val="10"/>
    </w:rPr>
  </w:style>
  <w:style w:type="paragraph" w:customStyle="1" w:styleId="14">
    <w:name w:val="Подпись к таблице1"/>
    <w:basedOn w:val="a0"/>
    <w:link w:val="af9"/>
    <w:uiPriority w:val="99"/>
    <w:pPr>
      <w:shd w:val="clear" w:color="auto" w:fill="FFFFFF"/>
      <w:spacing w:after="0" w:line="240" w:lineRule="atLeast"/>
    </w:pPr>
    <w:rPr>
      <w:rFonts w:ascii="Times New Roman" w:hAnsi="Times New Roman" w:cs="Times New Roman"/>
      <w:sz w:val="28"/>
      <w:szCs w:val="28"/>
    </w:rPr>
  </w:style>
  <w:style w:type="paragraph" w:customStyle="1" w:styleId="610">
    <w:name w:val="Основной текст (6)1"/>
    <w:basedOn w:val="a0"/>
    <w:link w:val="62"/>
    <w:uiPriority w:val="99"/>
    <w:pPr>
      <w:shd w:val="clear" w:color="auto" w:fill="FFFFFF"/>
      <w:spacing w:after="60" w:line="240" w:lineRule="atLeast"/>
    </w:pPr>
    <w:rPr>
      <w:rFonts w:ascii="Times New Roman" w:hAnsi="Times New Roman" w:cs="Times New Roman"/>
      <w:i/>
      <w:iCs/>
      <w:sz w:val="28"/>
      <w:szCs w:val="28"/>
    </w:rPr>
  </w:style>
  <w:style w:type="paragraph" w:customStyle="1" w:styleId="510">
    <w:name w:val="Основной текст (5)1"/>
    <w:basedOn w:val="a0"/>
    <w:link w:val="53"/>
    <w:uiPriority w:val="99"/>
    <w:pPr>
      <w:shd w:val="clear" w:color="auto" w:fill="FFFFFF"/>
      <w:spacing w:after="0" w:line="283" w:lineRule="exact"/>
    </w:pPr>
    <w:rPr>
      <w:rFonts w:ascii="Times New Roman" w:hAnsi="Times New Roman" w:cs="Times New Roman"/>
      <w:sz w:val="24"/>
      <w:szCs w:val="24"/>
    </w:rPr>
  </w:style>
  <w:style w:type="paragraph" w:customStyle="1" w:styleId="261">
    <w:name w:val="Основной текст (26)"/>
    <w:basedOn w:val="a0"/>
    <w:link w:val="260"/>
    <w:uiPriority w:val="99"/>
    <w:pPr>
      <w:shd w:val="clear" w:color="auto" w:fill="FFFFFF"/>
      <w:spacing w:after="0" w:line="240" w:lineRule="atLeast"/>
    </w:pPr>
    <w:rPr>
      <w:rFonts w:ascii="Arial" w:hAnsi="Arial" w:cs="Arial"/>
      <w:i/>
      <w:iCs/>
      <w:spacing w:val="20"/>
      <w:sz w:val="25"/>
      <w:szCs w:val="25"/>
    </w:rPr>
  </w:style>
  <w:style w:type="character" w:customStyle="1" w:styleId="15">
    <w:name w:val="Основной текст (15)_"/>
    <w:basedOn w:val="a1"/>
    <w:link w:val="150"/>
    <w:uiPriority w:val="99"/>
    <w:rPr>
      <w:rFonts w:ascii="Times New Roman" w:hAnsi="Times New Roman" w:cs="Times New Roman"/>
      <w:smallCaps/>
      <w:spacing w:val="-10"/>
      <w:sz w:val="34"/>
      <w:szCs w:val="34"/>
      <w:shd w:val="clear" w:color="auto" w:fill="FFFFFF"/>
    </w:rPr>
  </w:style>
  <w:style w:type="character" w:customStyle="1" w:styleId="200">
    <w:name w:val="Основной текст (20)_"/>
    <w:basedOn w:val="a1"/>
    <w:link w:val="201"/>
    <w:uiPriority w:val="99"/>
    <w:rPr>
      <w:rFonts w:ascii="Arial" w:hAnsi="Arial" w:cs="Arial"/>
      <w:sz w:val="27"/>
      <w:szCs w:val="27"/>
      <w:shd w:val="clear" w:color="auto" w:fill="FFFFFF"/>
    </w:rPr>
  </w:style>
  <w:style w:type="character" w:customStyle="1" w:styleId="Arial">
    <w:name w:val="Основной текст + Arial"/>
    <w:basedOn w:val="13"/>
    <w:uiPriority w:val="99"/>
    <w:rPr>
      <w:rFonts w:ascii="Arial" w:hAnsi="Arial" w:cs="Arial"/>
      <w:b/>
      <w:bCs/>
      <w:spacing w:val="-20"/>
      <w:sz w:val="23"/>
      <w:szCs w:val="23"/>
      <w:shd w:val="clear" w:color="auto" w:fill="FFFFFF"/>
    </w:rPr>
  </w:style>
  <w:style w:type="character" w:customStyle="1" w:styleId="210">
    <w:name w:val="Основной текст (21)_"/>
    <w:basedOn w:val="a1"/>
    <w:link w:val="211"/>
    <w:uiPriority w:val="99"/>
    <w:rPr>
      <w:rFonts w:ascii="Arial" w:hAnsi="Arial" w:cs="Arial"/>
      <w:b/>
      <w:bCs/>
      <w:spacing w:val="-20"/>
      <w:sz w:val="23"/>
      <w:szCs w:val="23"/>
      <w:shd w:val="clear" w:color="auto" w:fill="FFFFFF"/>
    </w:rPr>
  </w:style>
  <w:style w:type="paragraph" w:customStyle="1" w:styleId="150">
    <w:name w:val="Основной текст (15)"/>
    <w:basedOn w:val="a0"/>
    <w:link w:val="15"/>
    <w:uiPriority w:val="99"/>
    <w:pPr>
      <w:shd w:val="clear" w:color="auto" w:fill="FFFFFF"/>
      <w:spacing w:after="0" w:line="240" w:lineRule="atLeast"/>
    </w:pPr>
    <w:rPr>
      <w:rFonts w:ascii="Times New Roman" w:hAnsi="Times New Roman" w:cs="Times New Roman"/>
      <w:smallCaps/>
      <w:spacing w:val="-10"/>
      <w:sz w:val="34"/>
      <w:szCs w:val="34"/>
    </w:rPr>
  </w:style>
  <w:style w:type="paragraph" w:customStyle="1" w:styleId="201">
    <w:name w:val="Основной текст (20)"/>
    <w:basedOn w:val="a0"/>
    <w:link w:val="200"/>
    <w:uiPriority w:val="99"/>
    <w:pPr>
      <w:shd w:val="clear" w:color="auto" w:fill="FFFFFF"/>
      <w:spacing w:after="0" w:line="240" w:lineRule="atLeast"/>
    </w:pPr>
    <w:rPr>
      <w:rFonts w:ascii="Arial" w:hAnsi="Arial" w:cs="Arial"/>
      <w:sz w:val="27"/>
      <w:szCs w:val="27"/>
    </w:rPr>
  </w:style>
  <w:style w:type="paragraph" w:customStyle="1" w:styleId="211">
    <w:name w:val="Основной текст (21)"/>
    <w:basedOn w:val="a0"/>
    <w:link w:val="210"/>
    <w:uiPriority w:val="99"/>
    <w:pPr>
      <w:shd w:val="clear" w:color="auto" w:fill="FFFFFF"/>
      <w:spacing w:after="0" w:line="240" w:lineRule="atLeast"/>
    </w:pPr>
    <w:rPr>
      <w:rFonts w:ascii="Arial" w:hAnsi="Arial" w:cs="Arial"/>
      <w:b/>
      <w:bCs/>
      <w:spacing w:val="-20"/>
      <w:sz w:val="23"/>
      <w:szCs w:val="23"/>
    </w:rPr>
  </w:style>
  <w:style w:type="character" w:customStyle="1" w:styleId="19">
    <w:name w:val="Основной текст (19)_"/>
    <w:basedOn w:val="a1"/>
    <w:link w:val="190"/>
    <w:uiPriority w:val="99"/>
    <w:rPr>
      <w:rFonts w:ascii="Times New Roman" w:hAnsi="Times New Roman" w:cs="Times New Roman"/>
      <w:b/>
      <w:bCs/>
      <w:sz w:val="28"/>
      <w:szCs w:val="28"/>
      <w:shd w:val="clear" w:color="auto" w:fill="FFFFFF"/>
    </w:rPr>
  </w:style>
  <w:style w:type="paragraph" w:customStyle="1" w:styleId="190">
    <w:name w:val="Основной текст (19)"/>
    <w:basedOn w:val="a0"/>
    <w:link w:val="19"/>
    <w:uiPriority w:val="99"/>
    <w:pPr>
      <w:shd w:val="clear" w:color="auto" w:fill="FFFFFF"/>
      <w:spacing w:after="0" w:line="240" w:lineRule="atLeast"/>
    </w:pPr>
    <w:rPr>
      <w:rFonts w:ascii="Times New Roman" w:hAnsi="Times New Roman" w:cs="Times New Roman"/>
      <w:b/>
      <w:bCs/>
      <w:sz w:val="28"/>
      <w:szCs w:val="28"/>
    </w:rPr>
  </w:style>
  <w:style w:type="character" w:customStyle="1" w:styleId="44">
    <w:name w:val="Основной текст (4)4"/>
    <w:basedOn w:val="43"/>
    <w:uiPriority w:val="99"/>
    <w:rPr>
      <w:rFonts w:ascii="Times New Roman" w:hAnsi="Times New Roman" w:cs="Times New Roman"/>
      <w:spacing w:val="0"/>
      <w:sz w:val="10"/>
      <w:szCs w:val="10"/>
      <w:shd w:val="clear" w:color="auto" w:fill="FFFFFF"/>
    </w:rPr>
  </w:style>
  <w:style w:type="character" w:customStyle="1" w:styleId="54">
    <w:name w:val="Сноска (5)_"/>
    <w:basedOn w:val="a1"/>
    <w:link w:val="55"/>
    <w:uiPriority w:val="99"/>
    <w:rPr>
      <w:rFonts w:ascii="Times New Roman" w:hAnsi="Times New Roman" w:cs="Times New Roman"/>
      <w:b/>
      <w:bCs/>
      <w:spacing w:val="20"/>
      <w:sz w:val="16"/>
      <w:szCs w:val="16"/>
      <w:shd w:val="clear" w:color="auto" w:fill="FFFFFF"/>
    </w:rPr>
  </w:style>
  <w:style w:type="character" w:customStyle="1" w:styleId="140">
    <w:name w:val="Основной текст (14)_"/>
    <w:basedOn w:val="a1"/>
    <w:link w:val="141"/>
    <w:uiPriority w:val="99"/>
    <w:rPr>
      <w:rFonts w:ascii="Times New Roman" w:hAnsi="Times New Roman" w:cs="Times New Roman"/>
      <w:spacing w:val="-10"/>
      <w:sz w:val="39"/>
      <w:szCs w:val="39"/>
      <w:shd w:val="clear" w:color="auto" w:fill="FFFFFF"/>
    </w:rPr>
  </w:style>
  <w:style w:type="character" w:customStyle="1" w:styleId="45">
    <w:name w:val="Основной текст (4)"/>
    <w:basedOn w:val="43"/>
    <w:uiPriority w:val="99"/>
    <w:rPr>
      <w:rFonts w:ascii="Times New Roman" w:hAnsi="Times New Roman" w:cs="Times New Roman"/>
      <w:spacing w:val="0"/>
      <w:sz w:val="10"/>
      <w:szCs w:val="10"/>
      <w:shd w:val="clear" w:color="auto" w:fill="FFFFFF"/>
    </w:rPr>
  </w:style>
  <w:style w:type="paragraph" w:customStyle="1" w:styleId="55">
    <w:name w:val="Сноска (5)"/>
    <w:basedOn w:val="a0"/>
    <w:link w:val="54"/>
    <w:uiPriority w:val="99"/>
    <w:pPr>
      <w:shd w:val="clear" w:color="auto" w:fill="FFFFFF"/>
      <w:spacing w:after="0" w:line="202" w:lineRule="exact"/>
    </w:pPr>
    <w:rPr>
      <w:rFonts w:ascii="Times New Roman" w:hAnsi="Times New Roman" w:cs="Times New Roman"/>
      <w:b/>
      <w:bCs/>
      <w:spacing w:val="20"/>
      <w:sz w:val="16"/>
      <w:szCs w:val="16"/>
    </w:rPr>
  </w:style>
  <w:style w:type="paragraph" w:customStyle="1" w:styleId="141">
    <w:name w:val="Основной текст (14)1"/>
    <w:basedOn w:val="a0"/>
    <w:link w:val="140"/>
    <w:uiPriority w:val="99"/>
    <w:pPr>
      <w:shd w:val="clear" w:color="auto" w:fill="FFFFFF"/>
      <w:spacing w:after="0" w:line="240" w:lineRule="atLeast"/>
    </w:pPr>
    <w:rPr>
      <w:rFonts w:ascii="Times New Roman" w:hAnsi="Times New Roman" w:cs="Times New Roman"/>
      <w:spacing w:val="-10"/>
      <w:sz w:val="39"/>
      <w:szCs w:val="39"/>
    </w:rPr>
  </w:style>
  <w:style w:type="character" w:styleId="afa">
    <w:name w:val="Hyperlink"/>
    <w:basedOn w:val="a1"/>
    <w:uiPriority w:val="99"/>
    <w:unhideWhenUsed/>
    <w:rPr>
      <w:color w:val="0000FF"/>
      <w:u w:val="single"/>
    </w:rPr>
  </w:style>
  <w:style w:type="character" w:customStyle="1" w:styleId="mwe-math-mathml-inline">
    <w:name w:val="mwe-math-mathml-inline"/>
    <w:basedOn w:val="a1"/>
  </w:style>
  <w:style w:type="paragraph" w:styleId="afb">
    <w:name w:val="header"/>
    <w:basedOn w:val="a0"/>
    <w:link w:val="afc"/>
    <w:uiPriority w:val="99"/>
    <w:unhideWhenUsed/>
    <w:pPr>
      <w:tabs>
        <w:tab w:val="center" w:pos="4677"/>
        <w:tab w:val="right" w:pos="9355"/>
      </w:tabs>
      <w:spacing w:after="0" w:line="240" w:lineRule="auto"/>
    </w:pPr>
  </w:style>
  <w:style w:type="character" w:customStyle="1" w:styleId="afc">
    <w:name w:val="Верхний колонтитул Знак"/>
    <w:basedOn w:val="a1"/>
    <w:link w:val="afb"/>
    <w:uiPriority w:val="99"/>
  </w:style>
  <w:style w:type="paragraph" w:styleId="afd">
    <w:name w:val="footer"/>
    <w:basedOn w:val="a0"/>
    <w:link w:val="afe"/>
    <w:unhideWhenUsed/>
    <w:pPr>
      <w:tabs>
        <w:tab w:val="center" w:pos="4677"/>
        <w:tab w:val="right" w:pos="9355"/>
      </w:tabs>
      <w:spacing w:after="0" w:line="240" w:lineRule="auto"/>
    </w:pPr>
  </w:style>
  <w:style w:type="character" w:customStyle="1" w:styleId="afe">
    <w:name w:val="Нижний колонтитул Знак"/>
    <w:basedOn w:val="a1"/>
    <w:link w:val="afd"/>
  </w:style>
  <w:style w:type="paragraph" w:styleId="aff">
    <w:name w:val="No Spacing"/>
    <w:link w:val="aff0"/>
    <w:uiPriority w:val="1"/>
    <w:qFormat/>
    <w:pPr>
      <w:spacing w:after="0" w:line="240" w:lineRule="auto"/>
    </w:pPr>
    <w:rPr>
      <w:rFonts w:ascii="Calibri" w:eastAsia="Times New Roman" w:hAnsi="Calibri" w:cs="Times New Roman"/>
      <w:lang w:eastAsia="ru-RU"/>
    </w:rPr>
  </w:style>
  <w:style w:type="character" w:customStyle="1" w:styleId="fontstyle01">
    <w:name w:val="fontstyle01"/>
    <w:basedOn w:val="a1"/>
    <w:rPr>
      <w:rFonts w:ascii="Times New Roman" w:hAnsi="Times New Roman" w:cs="Times New Roman" w:hint="default"/>
      <w:b w:val="0"/>
      <w:bCs w:val="0"/>
      <w:i w:val="0"/>
      <w:iCs w:val="0"/>
      <w:color w:val="000000"/>
      <w:sz w:val="28"/>
      <w:szCs w:val="28"/>
    </w:rPr>
  </w:style>
  <w:style w:type="character" w:customStyle="1" w:styleId="11">
    <w:name w:val="Заголовок 1 Знак"/>
    <w:basedOn w:val="a1"/>
    <w:link w:val="10"/>
    <w:rPr>
      <w:rFonts w:ascii="Times New Roman" w:eastAsia="Times New Roman" w:hAnsi="Times New Roman" w:cs="Times New Roman"/>
      <w:b/>
      <w:bCs/>
      <w:sz w:val="28"/>
      <w:szCs w:val="48"/>
      <w:lang w:eastAsia="ru-RU"/>
    </w:rPr>
  </w:style>
  <w:style w:type="character" w:customStyle="1" w:styleId="fontstyle21">
    <w:name w:val="fontstyle21"/>
    <w:basedOn w:val="a1"/>
    <w:rPr>
      <w:rFonts w:ascii="SymbolMT" w:hAnsi="SymbolMT" w:hint="default"/>
      <w:b w:val="0"/>
      <w:bCs w:val="0"/>
      <w:i w:val="0"/>
      <w:iCs w:val="0"/>
      <w:color w:val="000000"/>
      <w:sz w:val="28"/>
      <w:szCs w:val="28"/>
    </w:rPr>
  </w:style>
  <w:style w:type="paragraph" w:styleId="aff1">
    <w:name w:val="Balloon Text"/>
    <w:basedOn w:val="a0"/>
    <w:link w:val="aff2"/>
    <w:unhideWhenUsed/>
    <w:pPr>
      <w:spacing w:after="0" w:line="240" w:lineRule="auto"/>
    </w:pPr>
    <w:rPr>
      <w:rFonts w:ascii="Segoe UI" w:hAnsi="Segoe UI" w:cs="Segoe UI"/>
      <w:sz w:val="18"/>
      <w:szCs w:val="18"/>
    </w:rPr>
  </w:style>
  <w:style w:type="character" w:customStyle="1" w:styleId="aff2">
    <w:name w:val="Текст выноски Знак"/>
    <w:basedOn w:val="a1"/>
    <w:link w:val="aff1"/>
    <w:rPr>
      <w:rFonts w:ascii="Segoe UI" w:hAnsi="Segoe UI" w:cs="Segoe UI"/>
      <w:sz w:val="18"/>
      <w:szCs w:val="18"/>
    </w:rPr>
  </w:style>
  <w:style w:type="paragraph" w:styleId="aff3">
    <w:name w:val="TOC Heading"/>
    <w:basedOn w:val="10"/>
    <w:next w:val="a0"/>
    <w:uiPriority w:val="39"/>
    <w:unhideWhenUsed/>
    <w:qFormat/>
    <w:pPr>
      <w:keepNext/>
      <w:keepLines/>
      <w:spacing w:before="240" w:beforeAutospacing="0" w:after="0" w:afterAutospacing="0" w:line="259" w:lineRule="auto"/>
      <w:jc w:val="left"/>
      <w:outlineLvl w:val="9"/>
    </w:pPr>
    <w:rPr>
      <w:rFonts w:asciiTheme="majorHAnsi" w:eastAsiaTheme="majorEastAsia" w:hAnsiTheme="majorHAnsi" w:cstheme="majorBidi"/>
      <w:b w:val="0"/>
      <w:bCs w:val="0"/>
      <w:color w:val="2E74B5" w:themeColor="accent1" w:themeShade="BF"/>
      <w:sz w:val="32"/>
      <w:szCs w:val="32"/>
    </w:rPr>
  </w:style>
  <w:style w:type="paragraph" w:styleId="16">
    <w:name w:val="toc 1"/>
    <w:basedOn w:val="a0"/>
    <w:next w:val="a0"/>
    <w:uiPriority w:val="39"/>
    <w:unhideWhenUsed/>
    <w:qFormat/>
    <w:rsid w:val="00ED6AC8"/>
    <w:pPr>
      <w:tabs>
        <w:tab w:val="right" w:leader="dot" w:pos="9345"/>
      </w:tabs>
      <w:spacing w:after="0" w:line="240" w:lineRule="auto"/>
      <w:jc w:val="both"/>
    </w:pPr>
    <w:rPr>
      <w:rFonts w:ascii="Times New Roman" w:hAnsi="Times New Roman"/>
      <w:sz w:val="28"/>
    </w:rPr>
  </w:style>
  <w:style w:type="character" w:customStyle="1" w:styleId="21">
    <w:name w:val="Заголовок 2 Знак"/>
    <w:basedOn w:val="a1"/>
    <w:link w:val="20"/>
    <w:uiPriority w:val="9"/>
    <w:rPr>
      <w:rFonts w:asciiTheme="majorHAnsi" w:eastAsiaTheme="majorEastAsia" w:hAnsiTheme="majorHAnsi" w:cstheme="majorBidi"/>
      <w:color w:val="2E74B5" w:themeColor="accent1" w:themeShade="BF"/>
      <w:sz w:val="26"/>
      <w:szCs w:val="26"/>
    </w:rPr>
  </w:style>
  <w:style w:type="character" w:customStyle="1" w:styleId="Journals-title">
    <w:name w:val="Journals-title Знак"/>
    <w:basedOn w:val="a1"/>
    <w:link w:val="Journals-title0"/>
    <w:rPr>
      <w:rFonts w:ascii="Arial" w:hAnsi="Arial" w:cs="Arial"/>
      <w:sz w:val="32"/>
      <w:szCs w:val="32"/>
    </w:rPr>
  </w:style>
  <w:style w:type="paragraph" w:customStyle="1" w:styleId="Journals-title0">
    <w:name w:val="Journals-title"/>
    <w:link w:val="Journals-title"/>
    <w:qFormat/>
    <w:pPr>
      <w:spacing w:after="360" w:line="276" w:lineRule="auto"/>
      <w:jc w:val="center"/>
    </w:pPr>
    <w:rPr>
      <w:rFonts w:ascii="Arial" w:hAnsi="Arial" w:cs="Arial"/>
      <w:sz w:val="32"/>
      <w:szCs w:val="32"/>
    </w:rPr>
  </w:style>
  <w:style w:type="character" w:customStyle="1" w:styleId="hps">
    <w:name w:val="hps"/>
    <w:basedOn w:val="a1"/>
  </w:style>
  <w:style w:type="paragraph" w:customStyle="1" w:styleId="formattext">
    <w:name w:val="formattext"/>
    <w:basedOn w:val="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ableParagraph">
    <w:name w:val="Table Paragraph"/>
    <w:basedOn w:val="a0"/>
    <w:uiPriority w:val="1"/>
    <w:qFormat/>
    <w:pPr>
      <w:widowControl w:val="0"/>
      <w:spacing w:after="0" w:line="240" w:lineRule="auto"/>
      <w:jc w:val="center"/>
    </w:pPr>
    <w:rPr>
      <w:rFonts w:ascii="Times New Roman" w:eastAsiaTheme="minorEastAsia" w:hAnsi="Times New Roman" w:cs="Times New Roman"/>
      <w:sz w:val="24"/>
      <w:szCs w:val="24"/>
      <w:lang w:eastAsia="ru-RU"/>
    </w:rPr>
  </w:style>
  <w:style w:type="character" w:customStyle="1" w:styleId="Bodytext2">
    <w:name w:val="Body text (2)_"/>
    <w:basedOn w:val="a1"/>
    <w:link w:val="Bodytext20"/>
    <w:rPr>
      <w:rFonts w:ascii="Times New Roman" w:eastAsia="Times New Roman" w:hAnsi="Times New Roman" w:cs="Times New Roman"/>
      <w:sz w:val="20"/>
      <w:szCs w:val="20"/>
      <w:shd w:val="clear" w:color="auto" w:fill="FFFFFF"/>
    </w:rPr>
  </w:style>
  <w:style w:type="character" w:customStyle="1" w:styleId="Bodytext29pt">
    <w:name w:val="Body text (2) + 9 pt"/>
    <w:basedOn w:val="Bodytext2"/>
    <w:rPr>
      <w:rFonts w:ascii="Times New Roman" w:eastAsia="Times New Roman" w:hAnsi="Times New Roman" w:cs="Times New Roman"/>
      <w:color w:val="000000"/>
      <w:spacing w:val="0"/>
      <w:position w:val="0"/>
      <w:sz w:val="18"/>
      <w:szCs w:val="18"/>
      <w:shd w:val="clear" w:color="auto" w:fill="FFFFFF"/>
      <w:lang w:val="ru-RU" w:eastAsia="ru-RU" w:bidi="ru-RU"/>
    </w:rPr>
  </w:style>
  <w:style w:type="paragraph" w:customStyle="1" w:styleId="Bodytext20">
    <w:name w:val="Body text (2)"/>
    <w:basedOn w:val="a0"/>
    <w:link w:val="Bodytext2"/>
    <w:pPr>
      <w:widowControl w:val="0"/>
      <w:shd w:val="clear" w:color="auto" w:fill="FFFFFF"/>
      <w:spacing w:after="0" w:line="240" w:lineRule="auto"/>
    </w:pPr>
    <w:rPr>
      <w:rFonts w:ascii="Times New Roman" w:eastAsia="Times New Roman" w:hAnsi="Times New Roman" w:cs="Times New Roman"/>
      <w:sz w:val="20"/>
      <w:szCs w:val="20"/>
    </w:rPr>
  </w:style>
  <w:style w:type="character" w:styleId="aff4">
    <w:name w:val="Strong"/>
    <w:basedOn w:val="a1"/>
    <w:uiPriority w:val="22"/>
    <w:qFormat/>
    <w:rPr>
      <w:b/>
      <w:bCs/>
    </w:rPr>
  </w:style>
  <w:style w:type="table" w:customStyle="1" w:styleId="111">
    <w:name w:val="Сетка таблицы111"/>
    <w:basedOn w:val="a2"/>
    <w:next w:val="af7"/>
    <w:uiPriority w:val="59"/>
    <w:pPr>
      <w:spacing w:after="0" w:line="240" w:lineRule="auto"/>
    </w:pPr>
    <w:rPr>
      <w:rFonts w:ascii="Calibri" w:eastAsia="Calibri" w:hAnsi="Calibri" w:cs="Arial"/>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Pr>
  </w:style>
  <w:style w:type="character" w:customStyle="1" w:styleId="30">
    <w:name w:val="Заголовок 3 Знак"/>
    <w:basedOn w:val="a1"/>
    <w:link w:val="3"/>
    <w:rPr>
      <w:rFonts w:asciiTheme="majorHAnsi" w:eastAsiaTheme="majorEastAsia" w:hAnsiTheme="majorHAnsi" w:cstheme="majorBidi"/>
      <w:color w:val="1F4D78" w:themeColor="accent1" w:themeShade="7F"/>
      <w:sz w:val="24"/>
      <w:szCs w:val="24"/>
    </w:rPr>
  </w:style>
  <w:style w:type="character" w:styleId="aff5">
    <w:name w:val="Emphasis"/>
    <w:basedOn w:val="a1"/>
    <w:uiPriority w:val="20"/>
    <w:qFormat/>
    <w:rPr>
      <w:i/>
      <w:iCs/>
    </w:rPr>
  </w:style>
  <w:style w:type="character" w:customStyle="1" w:styleId="truncate">
    <w:name w:val="truncate"/>
    <w:basedOn w:val="a1"/>
  </w:style>
  <w:style w:type="character" w:customStyle="1" w:styleId="40">
    <w:name w:val="Заголовок 4 Знак"/>
    <w:basedOn w:val="a1"/>
    <w:link w:val="4"/>
    <w:rPr>
      <w:rFonts w:asciiTheme="majorHAnsi" w:eastAsiaTheme="majorEastAsia" w:hAnsiTheme="majorHAnsi" w:cstheme="majorBidi"/>
      <w:i/>
      <w:iCs/>
      <w:color w:val="2E74B5" w:themeColor="accent1" w:themeShade="BF"/>
    </w:rPr>
  </w:style>
  <w:style w:type="paragraph" w:styleId="29">
    <w:name w:val="toc 2"/>
    <w:basedOn w:val="a0"/>
    <w:next w:val="a0"/>
    <w:uiPriority w:val="39"/>
    <w:unhideWhenUsed/>
    <w:rsid w:val="00ED6AC8"/>
    <w:pPr>
      <w:spacing w:after="100"/>
      <w:ind w:left="220"/>
    </w:pPr>
    <w:rPr>
      <w:rFonts w:ascii="Times New Roman" w:hAnsi="Times New Roman"/>
      <w:sz w:val="28"/>
    </w:rPr>
  </w:style>
  <w:style w:type="paragraph" w:styleId="32">
    <w:name w:val="toc 3"/>
    <w:basedOn w:val="a0"/>
    <w:next w:val="a0"/>
    <w:uiPriority w:val="39"/>
    <w:unhideWhenUsed/>
    <w:rsid w:val="00ED6AC8"/>
    <w:pPr>
      <w:spacing w:after="100"/>
      <w:ind w:left="440"/>
    </w:pPr>
    <w:rPr>
      <w:rFonts w:ascii="Times New Roman" w:hAnsi="Times New Roman"/>
      <w:sz w:val="28"/>
    </w:rPr>
  </w:style>
  <w:style w:type="character" w:customStyle="1" w:styleId="relative">
    <w:name w:val="relative"/>
    <w:basedOn w:val="a1"/>
  </w:style>
  <w:style w:type="character" w:customStyle="1" w:styleId="vlist-s">
    <w:name w:val="vlist-s"/>
    <w:basedOn w:val="a1"/>
  </w:style>
  <w:style w:type="character" w:customStyle="1" w:styleId="katex-mathml">
    <w:name w:val="katex-mathml"/>
    <w:basedOn w:val="a1"/>
    <w:rsid w:val="007A3106"/>
  </w:style>
  <w:style w:type="character" w:customStyle="1" w:styleId="mord">
    <w:name w:val="mord"/>
    <w:basedOn w:val="a1"/>
    <w:rsid w:val="007A3106"/>
  </w:style>
  <w:style w:type="character" w:customStyle="1" w:styleId="mpunct">
    <w:name w:val="mpunct"/>
    <w:basedOn w:val="a1"/>
    <w:rsid w:val="007A3106"/>
  </w:style>
  <w:style w:type="character" w:customStyle="1" w:styleId="mrel">
    <w:name w:val="mrel"/>
    <w:basedOn w:val="a1"/>
    <w:rsid w:val="007A3106"/>
  </w:style>
  <w:style w:type="character" w:customStyle="1" w:styleId="mbin">
    <w:name w:val="mbin"/>
    <w:basedOn w:val="a1"/>
    <w:rsid w:val="007A3106"/>
  </w:style>
  <w:style w:type="character" w:customStyle="1" w:styleId="delimsizing">
    <w:name w:val="delimsizing"/>
    <w:basedOn w:val="a1"/>
    <w:rsid w:val="001D1220"/>
  </w:style>
  <w:style w:type="character" w:customStyle="1" w:styleId="ezkurwreuab5ozgtqnkl">
    <w:name w:val="ezkurwreuab5ozgtqnkl"/>
    <w:basedOn w:val="a1"/>
    <w:rsid w:val="00F842CF"/>
  </w:style>
  <w:style w:type="character" w:customStyle="1" w:styleId="af5">
    <w:name w:val="Абзац списка Знак"/>
    <w:aliases w:val="Таблица 1 Знак,Абзац списка1 Знак"/>
    <w:link w:val="af4"/>
    <w:uiPriority w:val="34"/>
    <w:locked/>
    <w:rsid w:val="00F65859"/>
    <w:rPr>
      <w:rFonts w:ascii="Times New Roman" w:hAnsi="Times New Roman"/>
      <w:sz w:val="28"/>
    </w:rPr>
  </w:style>
  <w:style w:type="table" w:customStyle="1" w:styleId="17">
    <w:name w:val="Сетка таблицы1"/>
    <w:basedOn w:val="a2"/>
    <w:next w:val="af7"/>
    <w:uiPriority w:val="59"/>
    <w:rsid w:val="00F65859"/>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leNormal">
    <w:name w:val="Table Normal"/>
    <w:uiPriority w:val="2"/>
    <w:semiHidden/>
    <w:unhideWhenUsed/>
    <w:qFormat/>
    <w:rsid w:val="00F6585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opleveltext">
    <w:name w:val="topleveltext"/>
    <w:basedOn w:val="a0"/>
    <w:rsid w:val="00F6585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6">
    <w:name w:val="Body Text Indent"/>
    <w:basedOn w:val="a0"/>
    <w:link w:val="aff7"/>
    <w:unhideWhenUsed/>
    <w:rsid w:val="00F65859"/>
    <w:pPr>
      <w:widowControl w:val="0"/>
      <w:autoSpaceDE w:val="0"/>
      <w:autoSpaceDN w:val="0"/>
      <w:spacing w:after="120" w:line="240" w:lineRule="auto"/>
      <w:ind w:left="283"/>
    </w:pPr>
    <w:rPr>
      <w:rFonts w:ascii="Times New Roman" w:eastAsia="Times New Roman" w:hAnsi="Times New Roman" w:cs="Times New Roman"/>
      <w:lang w:val="en-US"/>
    </w:rPr>
  </w:style>
  <w:style w:type="character" w:customStyle="1" w:styleId="aff7">
    <w:name w:val="Основной текст с отступом Знак"/>
    <w:basedOn w:val="a1"/>
    <w:link w:val="aff6"/>
    <w:rsid w:val="00F65859"/>
    <w:rPr>
      <w:rFonts w:ascii="Times New Roman" w:eastAsia="Times New Roman" w:hAnsi="Times New Roman" w:cs="Times New Roman"/>
      <w:lang w:val="en-US"/>
    </w:rPr>
  </w:style>
  <w:style w:type="paragraph" w:styleId="2a">
    <w:name w:val="Body Text 2"/>
    <w:basedOn w:val="a0"/>
    <w:link w:val="2b"/>
    <w:unhideWhenUsed/>
    <w:rsid w:val="00F65859"/>
    <w:pPr>
      <w:spacing w:after="120" w:line="480" w:lineRule="auto"/>
    </w:pPr>
  </w:style>
  <w:style w:type="character" w:customStyle="1" w:styleId="2b">
    <w:name w:val="Основной текст 2 Знак"/>
    <w:basedOn w:val="a1"/>
    <w:link w:val="2a"/>
    <w:rsid w:val="00F65859"/>
  </w:style>
  <w:style w:type="character" w:styleId="aff8">
    <w:name w:val="page number"/>
    <w:basedOn w:val="a1"/>
    <w:rsid w:val="00F65859"/>
  </w:style>
  <w:style w:type="paragraph" w:styleId="33">
    <w:name w:val="Body Text Indent 3"/>
    <w:basedOn w:val="a0"/>
    <w:link w:val="34"/>
    <w:rsid w:val="00F65859"/>
    <w:pPr>
      <w:spacing w:after="0" w:line="240" w:lineRule="auto"/>
      <w:ind w:firstLine="567"/>
    </w:pPr>
    <w:rPr>
      <w:rFonts w:ascii="Times New Roman" w:eastAsia="Times New Roman" w:hAnsi="Times New Roman" w:cs="Times New Roman"/>
      <w:sz w:val="28"/>
      <w:szCs w:val="20"/>
      <w:lang w:eastAsia="ru-RU"/>
    </w:rPr>
  </w:style>
  <w:style w:type="character" w:customStyle="1" w:styleId="34">
    <w:name w:val="Основной текст с отступом 3 Знак"/>
    <w:basedOn w:val="a1"/>
    <w:link w:val="33"/>
    <w:rsid w:val="00F65859"/>
    <w:rPr>
      <w:rFonts w:ascii="Times New Roman" w:eastAsia="Times New Roman" w:hAnsi="Times New Roman" w:cs="Times New Roman"/>
      <w:sz w:val="28"/>
      <w:szCs w:val="20"/>
      <w:lang w:eastAsia="ru-RU"/>
    </w:rPr>
  </w:style>
  <w:style w:type="paragraph" w:customStyle="1" w:styleId="151">
    <w:name w:val="Норм1.5"/>
    <w:basedOn w:val="a0"/>
    <w:rsid w:val="00F65859"/>
    <w:pPr>
      <w:keepNext/>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4"/>
      <w:szCs w:val="20"/>
      <w:lang w:eastAsia="ru-RU"/>
    </w:rPr>
  </w:style>
  <w:style w:type="paragraph" w:customStyle="1" w:styleId="aff9">
    <w:name w:val="Штамп"/>
    <w:basedOn w:val="a0"/>
    <w:next w:val="a0"/>
    <w:rsid w:val="00F65859"/>
    <w:pPr>
      <w:spacing w:after="0" w:line="240" w:lineRule="auto"/>
      <w:jc w:val="center"/>
    </w:pPr>
    <w:rPr>
      <w:rFonts w:ascii="Arial" w:eastAsia="Times New Roman" w:hAnsi="Arial" w:cs="Times New Roman"/>
      <w:i/>
      <w:sz w:val="18"/>
      <w:szCs w:val="20"/>
      <w:lang w:eastAsia="ru-RU"/>
    </w:rPr>
  </w:style>
  <w:style w:type="paragraph" w:customStyle="1" w:styleId="35">
    <w:name w:val="Таблица 3"/>
    <w:basedOn w:val="a0"/>
    <w:rsid w:val="00F65859"/>
    <w:pPr>
      <w:suppressAutoHyphens/>
      <w:spacing w:after="0" w:line="240" w:lineRule="auto"/>
    </w:pPr>
    <w:rPr>
      <w:rFonts w:ascii="Arial Narrow" w:eastAsia="Times New Roman" w:hAnsi="Arial Narrow" w:cs="Arial"/>
      <w:sz w:val="28"/>
      <w:szCs w:val="18"/>
      <w:lang w:eastAsia="ru-RU"/>
    </w:rPr>
  </w:style>
  <w:style w:type="paragraph" w:customStyle="1" w:styleId="BodyText21">
    <w:name w:val="Body Text 21"/>
    <w:basedOn w:val="a0"/>
    <w:rsid w:val="00F65859"/>
    <w:pPr>
      <w:overflowPunct w:val="0"/>
      <w:autoSpaceDE w:val="0"/>
      <w:autoSpaceDN w:val="0"/>
      <w:adjustRightInd w:val="0"/>
      <w:spacing w:after="0" w:line="240" w:lineRule="auto"/>
      <w:textAlignment w:val="baseline"/>
    </w:pPr>
    <w:rPr>
      <w:rFonts w:ascii="Arial" w:eastAsia="Times New Roman" w:hAnsi="Arial" w:cs="Times New Roman"/>
      <w:sz w:val="24"/>
      <w:szCs w:val="20"/>
      <w:lang w:eastAsia="ru-RU"/>
    </w:rPr>
  </w:style>
  <w:style w:type="paragraph" w:customStyle="1" w:styleId="affa">
    <w:name w:val="Рабочий"/>
    <w:basedOn w:val="a0"/>
    <w:rsid w:val="00F65859"/>
    <w:pPr>
      <w:suppressAutoHyphens/>
      <w:spacing w:after="0" w:line="240" w:lineRule="auto"/>
      <w:ind w:firstLine="851"/>
      <w:jc w:val="both"/>
    </w:pPr>
    <w:rPr>
      <w:rFonts w:ascii="Times New Roman" w:eastAsia="Times New Roman" w:hAnsi="Times New Roman" w:cs="Times New Roman"/>
      <w:sz w:val="24"/>
      <w:szCs w:val="24"/>
      <w:lang w:eastAsia="ru-RU"/>
    </w:rPr>
  </w:style>
  <w:style w:type="paragraph" w:styleId="affb">
    <w:name w:val="Document Map"/>
    <w:basedOn w:val="a0"/>
    <w:link w:val="affc"/>
    <w:rsid w:val="00F65859"/>
    <w:pPr>
      <w:shd w:val="clear" w:color="auto" w:fill="000080"/>
      <w:spacing w:after="0" w:line="240" w:lineRule="auto"/>
    </w:pPr>
    <w:rPr>
      <w:rFonts w:ascii="Tahoma" w:eastAsia="Times New Roman" w:hAnsi="Tahoma" w:cs="Times New Roman"/>
      <w:sz w:val="20"/>
      <w:szCs w:val="20"/>
      <w:lang w:eastAsia="ru-RU"/>
    </w:rPr>
  </w:style>
  <w:style w:type="character" w:customStyle="1" w:styleId="affc">
    <w:name w:val="Схема документа Знак"/>
    <w:basedOn w:val="a1"/>
    <w:link w:val="affb"/>
    <w:rsid w:val="00F65859"/>
    <w:rPr>
      <w:rFonts w:ascii="Tahoma" w:eastAsia="Times New Roman" w:hAnsi="Tahoma" w:cs="Times New Roman"/>
      <w:sz w:val="20"/>
      <w:szCs w:val="20"/>
      <w:shd w:val="clear" w:color="auto" w:fill="000080"/>
      <w:lang w:eastAsia="ru-RU"/>
    </w:rPr>
  </w:style>
  <w:style w:type="paragraph" w:styleId="affd">
    <w:name w:val="List"/>
    <w:basedOn w:val="a0"/>
    <w:rsid w:val="00F65859"/>
    <w:pPr>
      <w:spacing w:after="0" w:line="240" w:lineRule="auto"/>
      <w:ind w:left="283" w:hanging="283"/>
    </w:pPr>
    <w:rPr>
      <w:rFonts w:ascii="Times New Roman" w:eastAsia="Times New Roman" w:hAnsi="Times New Roman" w:cs="Times New Roman"/>
      <w:sz w:val="24"/>
      <w:szCs w:val="24"/>
      <w:lang w:eastAsia="ru-RU"/>
    </w:rPr>
  </w:style>
  <w:style w:type="paragraph" w:styleId="2c">
    <w:name w:val="List 2"/>
    <w:basedOn w:val="a0"/>
    <w:rsid w:val="00F65859"/>
    <w:pPr>
      <w:spacing w:after="0" w:line="240" w:lineRule="auto"/>
      <w:ind w:left="566" w:hanging="283"/>
    </w:pPr>
    <w:rPr>
      <w:rFonts w:ascii="Times New Roman" w:eastAsia="Times New Roman" w:hAnsi="Times New Roman" w:cs="Times New Roman"/>
      <w:sz w:val="24"/>
      <w:szCs w:val="24"/>
      <w:lang w:eastAsia="ru-RU"/>
    </w:rPr>
  </w:style>
  <w:style w:type="paragraph" w:styleId="2">
    <w:name w:val="List Bullet 2"/>
    <w:basedOn w:val="a0"/>
    <w:rsid w:val="00F65859"/>
    <w:pPr>
      <w:numPr>
        <w:numId w:val="8"/>
      </w:numPr>
      <w:spacing w:after="0" w:line="240" w:lineRule="auto"/>
    </w:pPr>
    <w:rPr>
      <w:rFonts w:ascii="Times New Roman" w:eastAsia="Times New Roman" w:hAnsi="Times New Roman" w:cs="Times New Roman"/>
      <w:sz w:val="24"/>
      <w:szCs w:val="24"/>
      <w:lang w:eastAsia="ru-RU"/>
    </w:rPr>
  </w:style>
  <w:style w:type="paragraph" w:styleId="affe">
    <w:name w:val="Body Text First Indent"/>
    <w:basedOn w:val="af2"/>
    <w:link w:val="afff"/>
    <w:rsid w:val="00F65859"/>
    <w:pPr>
      <w:shd w:val="clear" w:color="auto" w:fill="auto"/>
      <w:spacing w:after="120" w:line="240" w:lineRule="auto"/>
      <w:ind w:firstLine="210"/>
      <w:jc w:val="left"/>
    </w:pPr>
    <w:rPr>
      <w:rFonts w:eastAsia="Times New Roman"/>
      <w:sz w:val="24"/>
      <w:szCs w:val="24"/>
      <w:lang w:eastAsia="ru-RU"/>
    </w:rPr>
  </w:style>
  <w:style w:type="character" w:customStyle="1" w:styleId="afff">
    <w:name w:val="Красная строка Знак"/>
    <w:basedOn w:val="13"/>
    <w:link w:val="affe"/>
    <w:rsid w:val="00F65859"/>
    <w:rPr>
      <w:rFonts w:ascii="Times New Roman" w:eastAsia="Times New Roman" w:hAnsi="Times New Roman" w:cs="Times New Roman"/>
      <w:sz w:val="24"/>
      <w:szCs w:val="24"/>
      <w:shd w:val="clear" w:color="auto" w:fill="FFFFFF"/>
      <w:lang w:eastAsia="ru-RU"/>
    </w:rPr>
  </w:style>
  <w:style w:type="paragraph" w:styleId="2d">
    <w:name w:val="Body Text First Indent 2"/>
    <w:basedOn w:val="aff6"/>
    <w:link w:val="2e"/>
    <w:rsid w:val="00F65859"/>
    <w:pPr>
      <w:widowControl/>
      <w:autoSpaceDE/>
      <w:autoSpaceDN/>
      <w:ind w:firstLine="210"/>
    </w:pPr>
    <w:rPr>
      <w:sz w:val="24"/>
      <w:szCs w:val="24"/>
      <w:lang w:val="ru-RU" w:eastAsia="ru-RU"/>
    </w:rPr>
  </w:style>
  <w:style w:type="character" w:customStyle="1" w:styleId="2e">
    <w:name w:val="Красная строка 2 Знак"/>
    <w:basedOn w:val="aff7"/>
    <w:link w:val="2d"/>
    <w:rsid w:val="00F65859"/>
    <w:rPr>
      <w:rFonts w:ascii="Times New Roman" w:eastAsia="Times New Roman" w:hAnsi="Times New Roman" w:cs="Times New Roman"/>
      <w:sz w:val="24"/>
      <w:szCs w:val="24"/>
      <w:lang w:val="en-US" w:eastAsia="ru-RU"/>
    </w:rPr>
  </w:style>
  <w:style w:type="paragraph" w:customStyle="1" w:styleId="ConsNormal">
    <w:name w:val="ConsNormal"/>
    <w:rsid w:val="00F65859"/>
    <w:pPr>
      <w:widowControl w:val="0"/>
      <w:spacing w:after="0" w:line="240" w:lineRule="auto"/>
      <w:ind w:firstLine="720"/>
    </w:pPr>
    <w:rPr>
      <w:rFonts w:ascii="Arial" w:eastAsia="Times New Roman" w:hAnsi="Arial" w:cs="Arial"/>
      <w:sz w:val="14"/>
      <w:szCs w:val="14"/>
      <w:lang w:eastAsia="ru-RU"/>
    </w:rPr>
  </w:style>
  <w:style w:type="paragraph" w:customStyle="1" w:styleId="Default">
    <w:name w:val="Default"/>
    <w:rsid w:val="00F65859"/>
    <w:pPr>
      <w:autoSpaceDE w:val="0"/>
      <w:autoSpaceDN w:val="0"/>
      <w:adjustRightInd w:val="0"/>
      <w:spacing w:after="0" w:line="240" w:lineRule="auto"/>
    </w:pPr>
    <w:rPr>
      <w:rFonts w:ascii="MST T 31f 280fb 10o 399171 S 00" w:eastAsia="Times New Roman" w:hAnsi="MST T 31f 280fb 10o 399171 S 00" w:cs="MST T 31f 280fb 10o 399171 S 00"/>
      <w:color w:val="000000"/>
      <w:sz w:val="24"/>
      <w:szCs w:val="24"/>
      <w:lang w:eastAsia="ru-RU"/>
    </w:rPr>
  </w:style>
  <w:style w:type="paragraph" w:customStyle="1" w:styleId="1">
    <w:name w:val="Маркированный 1"/>
    <w:basedOn w:val="a0"/>
    <w:link w:val="18"/>
    <w:rsid w:val="00F65859"/>
    <w:pPr>
      <w:numPr>
        <w:numId w:val="9"/>
      </w:numPr>
      <w:suppressAutoHyphens/>
      <w:spacing w:after="0" w:line="360" w:lineRule="auto"/>
      <w:jc w:val="both"/>
    </w:pPr>
    <w:rPr>
      <w:rFonts w:ascii="Arial" w:eastAsia="Times New Roman" w:hAnsi="Arial" w:cs="Times New Roman"/>
      <w:sz w:val="24"/>
      <w:szCs w:val="24"/>
      <w:lang w:eastAsia="ru-RU"/>
    </w:rPr>
  </w:style>
  <w:style w:type="character" w:customStyle="1" w:styleId="18">
    <w:name w:val="Маркированный 1 Знак"/>
    <w:link w:val="1"/>
    <w:rsid w:val="00F65859"/>
    <w:rPr>
      <w:rFonts w:ascii="Arial" w:eastAsia="Times New Roman" w:hAnsi="Arial" w:cs="Times New Roman"/>
      <w:sz w:val="24"/>
      <w:szCs w:val="24"/>
      <w:lang w:eastAsia="ru-RU"/>
    </w:rPr>
  </w:style>
  <w:style w:type="paragraph" w:customStyle="1" w:styleId="3Arial12">
    <w:name w:val="Таблица 3: Arial 12"/>
    <w:basedOn w:val="a0"/>
    <w:rsid w:val="00F65859"/>
    <w:pPr>
      <w:suppressAutoHyphens/>
      <w:spacing w:before="100" w:after="100" w:line="240" w:lineRule="auto"/>
      <w:ind w:left="-57"/>
    </w:pPr>
    <w:rPr>
      <w:rFonts w:ascii="Arial" w:eastAsia="Times New Roman" w:hAnsi="Arial" w:cs="Arial"/>
      <w:sz w:val="24"/>
      <w:szCs w:val="20"/>
      <w:lang w:eastAsia="ru-RU"/>
    </w:rPr>
  </w:style>
  <w:style w:type="paragraph" w:customStyle="1" w:styleId="2f">
    <w:name w:val="Таблица2"/>
    <w:basedOn w:val="a0"/>
    <w:rsid w:val="00F65859"/>
    <w:pPr>
      <w:spacing w:after="0" w:line="240" w:lineRule="auto"/>
      <w:jc w:val="center"/>
    </w:pPr>
    <w:rPr>
      <w:rFonts w:ascii="Times New Roman" w:eastAsia="Times New Roman" w:hAnsi="Times New Roman" w:cs="Times New Roman"/>
      <w:kern w:val="28"/>
      <w:sz w:val="28"/>
      <w:szCs w:val="20"/>
      <w:lang w:eastAsia="ru-RU"/>
    </w:rPr>
  </w:style>
  <w:style w:type="paragraph" w:customStyle="1" w:styleId="afff0">
    <w:name w:val="Методы"/>
    <w:basedOn w:val="aff6"/>
    <w:rsid w:val="00F65859"/>
    <w:pPr>
      <w:widowControl/>
      <w:autoSpaceDE/>
      <w:autoSpaceDN/>
      <w:spacing w:before="120"/>
      <w:ind w:left="5103"/>
      <w:jc w:val="both"/>
    </w:pPr>
    <w:rPr>
      <w:sz w:val="28"/>
      <w:szCs w:val="20"/>
      <w:lang w:val="ru-RU" w:eastAsia="ru-RU"/>
    </w:rPr>
  </w:style>
  <w:style w:type="paragraph" w:customStyle="1" w:styleId="1a">
    <w:name w:val="Таблица1"/>
    <w:basedOn w:val="a0"/>
    <w:rsid w:val="00F65859"/>
    <w:pPr>
      <w:spacing w:after="0" w:line="240" w:lineRule="auto"/>
      <w:jc w:val="both"/>
    </w:pPr>
    <w:rPr>
      <w:rFonts w:ascii="Times New Roman" w:eastAsia="Times New Roman" w:hAnsi="Times New Roman" w:cs="Times New Roman"/>
      <w:kern w:val="28"/>
      <w:sz w:val="28"/>
      <w:szCs w:val="20"/>
      <w:lang w:eastAsia="ru-RU"/>
    </w:rPr>
  </w:style>
  <w:style w:type="paragraph" w:customStyle="1" w:styleId="2f0">
    <w:name w:val="СтильТУ2"/>
    <w:basedOn w:val="a0"/>
    <w:rsid w:val="00F65859"/>
    <w:pPr>
      <w:spacing w:before="120" w:after="120" w:line="240" w:lineRule="auto"/>
      <w:ind w:firstLine="709"/>
      <w:jc w:val="both"/>
    </w:pPr>
    <w:rPr>
      <w:rFonts w:ascii="Times New Roman" w:eastAsia="Times New Roman" w:hAnsi="Times New Roman" w:cs="Times New Roman"/>
      <w:caps/>
      <w:sz w:val="28"/>
      <w:szCs w:val="20"/>
      <w:lang w:eastAsia="ru-RU"/>
    </w:rPr>
  </w:style>
  <w:style w:type="paragraph" w:customStyle="1" w:styleId="afff1">
    <w:name w:val="Чертеж"/>
    <w:basedOn w:val="a0"/>
    <w:next w:val="aff6"/>
    <w:rsid w:val="00F65859"/>
    <w:pPr>
      <w:spacing w:before="120" w:after="120" w:line="240" w:lineRule="auto"/>
      <w:jc w:val="center"/>
    </w:pPr>
    <w:rPr>
      <w:rFonts w:ascii="Times New Roman" w:eastAsia="Times New Roman" w:hAnsi="Times New Roman" w:cs="Times New Roman"/>
      <w:sz w:val="28"/>
      <w:szCs w:val="20"/>
      <w:lang w:eastAsia="ru-RU"/>
    </w:rPr>
  </w:style>
  <w:style w:type="paragraph" w:customStyle="1" w:styleId="1b">
    <w:name w:val="СтильТУ1"/>
    <w:basedOn w:val="a0"/>
    <w:rsid w:val="00F65859"/>
    <w:pPr>
      <w:spacing w:before="520" w:after="520" w:line="240" w:lineRule="auto"/>
      <w:ind w:firstLine="709"/>
    </w:pPr>
    <w:rPr>
      <w:rFonts w:ascii="Times New Roman" w:eastAsia="Times New Roman" w:hAnsi="Times New Roman" w:cs="Times New Roman"/>
      <w:kern w:val="28"/>
      <w:sz w:val="28"/>
      <w:szCs w:val="20"/>
      <w:lang w:eastAsia="ru-RU"/>
    </w:rPr>
  </w:style>
  <w:style w:type="paragraph" w:customStyle="1" w:styleId="Style12">
    <w:name w:val="Style12"/>
    <w:basedOn w:val="a0"/>
    <w:uiPriority w:val="99"/>
    <w:rsid w:val="00F65859"/>
    <w:pPr>
      <w:widowControl w:val="0"/>
      <w:autoSpaceDE w:val="0"/>
      <w:autoSpaceDN w:val="0"/>
      <w:adjustRightInd w:val="0"/>
      <w:spacing w:after="0" w:line="198" w:lineRule="exact"/>
      <w:ind w:firstLine="504"/>
      <w:jc w:val="both"/>
    </w:pPr>
    <w:rPr>
      <w:rFonts w:ascii="Arial" w:eastAsia="Times New Roman" w:hAnsi="Arial" w:cs="Arial"/>
      <w:sz w:val="24"/>
      <w:szCs w:val="24"/>
      <w:lang w:eastAsia="ru-RU"/>
    </w:rPr>
  </w:style>
  <w:style w:type="paragraph" w:customStyle="1" w:styleId="180">
    <w:name w:val="Обычный + 18 пт"/>
    <w:aliases w:val="полужирный,По центру,Слева:  0,25 см,Справа:  0,5 см,Меж..."/>
    <w:basedOn w:val="a0"/>
    <w:rsid w:val="00F65859"/>
    <w:pPr>
      <w:tabs>
        <w:tab w:val="left" w:pos="10206"/>
      </w:tabs>
      <w:spacing w:after="0" w:line="312" w:lineRule="auto"/>
      <w:ind w:left="142" w:right="284"/>
      <w:jc w:val="center"/>
    </w:pPr>
    <w:rPr>
      <w:rFonts w:ascii="Times New Roman" w:eastAsia="Times New Roman" w:hAnsi="Times New Roman" w:cs="Times New Roman"/>
      <w:b/>
      <w:bCs/>
      <w:sz w:val="36"/>
      <w:szCs w:val="28"/>
      <w:lang w:eastAsia="ru-RU"/>
    </w:rPr>
  </w:style>
  <w:style w:type="paragraph" w:customStyle="1" w:styleId="Style44">
    <w:name w:val="Style44"/>
    <w:basedOn w:val="a0"/>
    <w:uiPriority w:val="99"/>
    <w:rsid w:val="00F65859"/>
    <w:pPr>
      <w:widowControl w:val="0"/>
      <w:autoSpaceDE w:val="0"/>
      <w:autoSpaceDN w:val="0"/>
      <w:adjustRightInd w:val="0"/>
      <w:spacing w:after="0" w:line="288" w:lineRule="exact"/>
      <w:ind w:firstLine="278"/>
      <w:jc w:val="both"/>
    </w:pPr>
    <w:rPr>
      <w:rFonts w:ascii="Times New Roman" w:eastAsia="Times New Roman" w:hAnsi="Times New Roman" w:cs="Times New Roman"/>
      <w:sz w:val="24"/>
      <w:szCs w:val="24"/>
      <w:lang w:eastAsia="ru-RU"/>
    </w:rPr>
  </w:style>
  <w:style w:type="character" w:customStyle="1" w:styleId="FontStyle70">
    <w:name w:val="Font Style70"/>
    <w:uiPriority w:val="99"/>
    <w:rsid w:val="00F65859"/>
    <w:rPr>
      <w:rFonts w:ascii="Times New Roman" w:hAnsi="Times New Roman" w:cs="Times New Roman"/>
      <w:sz w:val="24"/>
      <w:szCs w:val="24"/>
    </w:rPr>
  </w:style>
  <w:style w:type="character" w:customStyle="1" w:styleId="aff0">
    <w:name w:val="Без интервала Знак"/>
    <w:link w:val="aff"/>
    <w:uiPriority w:val="1"/>
    <w:rsid w:val="00F65859"/>
    <w:rPr>
      <w:rFonts w:ascii="Calibri" w:eastAsia="Times New Roman" w:hAnsi="Calibri" w:cs="Times New Roman"/>
      <w:lang w:eastAsia="ru-RU"/>
    </w:rPr>
  </w:style>
  <w:style w:type="paragraph" w:customStyle="1" w:styleId="2f1">
    <w:name w:val="Прил. 2"/>
    <w:basedOn w:val="a0"/>
    <w:rsid w:val="00F65859"/>
    <w:pPr>
      <w:spacing w:before="100" w:after="100" w:line="240" w:lineRule="auto"/>
    </w:pPr>
    <w:rPr>
      <w:rFonts w:ascii="Times New Roman" w:eastAsia="Times New Roman" w:hAnsi="Times New Roman" w:cs="Times New Roman"/>
      <w:szCs w:val="20"/>
      <w:lang w:eastAsia="ru-RU"/>
    </w:rPr>
  </w:style>
  <w:style w:type="character" w:customStyle="1" w:styleId="afff2">
    <w:name w:val="Текст примечания Знак"/>
    <w:basedOn w:val="a1"/>
    <w:link w:val="afff3"/>
    <w:semiHidden/>
    <w:rsid w:val="00F65859"/>
    <w:rPr>
      <w:rFonts w:ascii="Times New Roman" w:eastAsia="Times New Roman" w:hAnsi="Times New Roman" w:cs="Times New Roman"/>
      <w:sz w:val="20"/>
      <w:szCs w:val="20"/>
      <w:lang w:eastAsia="ru-RU"/>
    </w:rPr>
  </w:style>
  <w:style w:type="paragraph" w:styleId="afff3">
    <w:name w:val="annotation text"/>
    <w:basedOn w:val="a0"/>
    <w:link w:val="afff2"/>
    <w:semiHidden/>
    <w:rsid w:val="00F65859"/>
    <w:pPr>
      <w:spacing w:after="0" w:line="240" w:lineRule="auto"/>
    </w:pPr>
    <w:rPr>
      <w:rFonts w:ascii="Times New Roman" w:eastAsia="Times New Roman" w:hAnsi="Times New Roman" w:cs="Times New Roman"/>
      <w:sz w:val="20"/>
      <w:szCs w:val="20"/>
      <w:lang w:eastAsia="ru-RU"/>
    </w:rPr>
  </w:style>
  <w:style w:type="character" w:customStyle="1" w:styleId="1c">
    <w:name w:val="Текст примечания Знак1"/>
    <w:basedOn w:val="a1"/>
    <w:uiPriority w:val="99"/>
    <w:semiHidden/>
    <w:rsid w:val="00F65859"/>
    <w:rPr>
      <w:sz w:val="20"/>
      <w:szCs w:val="20"/>
    </w:rPr>
  </w:style>
  <w:style w:type="character" w:customStyle="1" w:styleId="afff4">
    <w:name w:val="Тема примечания Знак"/>
    <w:basedOn w:val="afff2"/>
    <w:link w:val="afff5"/>
    <w:semiHidden/>
    <w:rsid w:val="00F65859"/>
    <w:rPr>
      <w:rFonts w:ascii="Times New Roman" w:eastAsia="Times New Roman" w:hAnsi="Times New Roman" w:cs="Times New Roman"/>
      <w:b/>
      <w:bCs/>
      <w:sz w:val="20"/>
      <w:szCs w:val="20"/>
      <w:lang w:eastAsia="ru-RU"/>
    </w:rPr>
  </w:style>
  <w:style w:type="paragraph" w:styleId="afff5">
    <w:name w:val="annotation subject"/>
    <w:basedOn w:val="afff3"/>
    <w:next w:val="afff3"/>
    <w:link w:val="afff4"/>
    <w:semiHidden/>
    <w:rsid w:val="00F65859"/>
    <w:rPr>
      <w:b/>
      <w:bCs/>
    </w:rPr>
  </w:style>
  <w:style w:type="character" w:customStyle="1" w:styleId="1d">
    <w:name w:val="Тема примечания Знак1"/>
    <w:basedOn w:val="1c"/>
    <w:uiPriority w:val="99"/>
    <w:semiHidden/>
    <w:rsid w:val="00F65859"/>
    <w:rPr>
      <w:b/>
      <w:bCs/>
      <w:sz w:val="20"/>
      <w:szCs w:val="20"/>
    </w:rPr>
  </w:style>
  <w:style w:type="character" w:customStyle="1" w:styleId="ff3fc0fs10">
    <w:name w:val="ff3 fc0 fs10"/>
    <w:basedOn w:val="a1"/>
    <w:rsid w:val="00F65859"/>
  </w:style>
  <w:style w:type="paragraph" w:customStyle="1" w:styleId="a">
    <w:name w:val="Пункт"/>
    <w:basedOn w:val="3"/>
    <w:rsid w:val="00F65859"/>
    <w:pPr>
      <w:keepLines w:val="0"/>
      <w:numPr>
        <w:numId w:val="10"/>
      </w:numPr>
      <w:spacing w:before="600" w:after="120" w:line="360" w:lineRule="auto"/>
      <w:ind w:right="-425"/>
      <w:jc w:val="both"/>
    </w:pPr>
    <w:rPr>
      <w:rFonts w:ascii="Times New Roman" w:eastAsia="Times New Roman" w:hAnsi="Times New Roman" w:cs="Times New Roman"/>
      <w:b/>
      <w:color w:val="auto"/>
      <w:sz w:val="30"/>
      <w:szCs w:val="20"/>
      <w:lang w:eastAsia="ru-RU"/>
    </w:rPr>
  </w:style>
  <w:style w:type="paragraph" w:styleId="afff6">
    <w:name w:val="Block Text"/>
    <w:basedOn w:val="a0"/>
    <w:rsid w:val="00F65859"/>
    <w:pPr>
      <w:spacing w:after="0" w:line="240" w:lineRule="auto"/>
      <w:ind w:left="-108" w:right="-108"/>
      <w:jc w:val="center"/>
    </w:pPr>
    <w:rPr>
      <w:rFonts w:ascii="Times New Roman" w:eastAsia="Times New Roman" w:hAnsi="Times New Roman" w:cs="Times New Roman"/>
      <w:sz w:val="32"/>
      <w:szCs w:val="20"/>
      <w:lang w:eastAsia="ru-RU"/>
    </w:rPr>
  </w:style>
  <w:style w:type="paragraph" w:customStyle="1" w:styleId="Standard">
    <w:name w:val="Standard"/>
    <w:rsid w:val="00F65859"/>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character" w:customStyle="1" w:styleId="apple-converted-space">
    <w:name w:val="apple-converted-space"/>
    <w:basedOn w:val="a1"/>
    <w:rsid w:val="00F65859"/>
  </w:style>
  <w:style w:type="character" w:customStyle="1" w:styleId="match">
    <w:name w:val="match"/>
    <w:basedOn w:val="a1"/>
    <w:rsid w:val="00F65859"/>
  </w:style>
  <w:style w:type="paragraph" w:customStyle="1" w:styleId="112">
    <w:name w:val="Заголовок 11"/>
    <w:basedOn w:val="a0"/>
    <w:uiPriority w:val="1"/>
    <w:qFormat/>
    <w:rsid w:val="00F65859"/>
    <w:pPr>
      <w:widowControl w:val="0"/>
      <w:spacing w:after="0" w:line="240" w:lineRule="auto"/>
      <w:ind w:left="20"/>
      <w:outlineLvl w:val="1"/>
    </w:pPr>
    <w:rPr>
      <w:rFonts w:ascii="Times New Roman" w:eastAsia="Times New Roman" w:hAnsi="Times New Roman"/>
      <w:b/>
      <w:bCs/>
      <w:sz w:val="26"/>
      <w:szCs w:val="26"/>
      <w:lang w:val="en-US"/>
    </w:rPr>
  </w:style>
  <w:style w:type="character" w:customStyle="1" w:styleId="0pt">
    <w:name w:val="Основной текст + Интервал 0 pt"/>
    <w:basedOn w:val="a1"/>
    <w:rsid w:val="00F65859"/>
    <w:rPr>
      <w:rFonts w:ascii="Times New Roman" w:eastAsia="Times New Roman" w:hAnsi="Times New Roman" w:cs="Times New Roman"/>
      <w:b w:val="0"/>
      <w:bCs w:val="0"/>
      <w:i w:val="0"/>
      <w:iCs w:val="0"/>
      <w:smallCaps w:val="0"/>
      <w:strike w:val="0"/>
      <w:color w:val="000000"/>
      <w:spacing w:val="1"/>
      <w:w w:val="100"/>
      <w:position w:val="0"/>
      <w:sz w:val="26"/>
      <w:szCs w:val="26"/>
      <w:u w:val="none"/>
      <w:shd w:val="clear" w:color="auto" w:fill="FFFFFF"/>
      <w:lang w:val="ru-RU"/>
    </w:rPr>
  </w:style>
  <w:style w:type="character" w:customStyle="1" w:styleId="135pt0pt">
    <w:name w:val="Основной текст + 13;5 pt;Курсив;Интервал 0 pt"/>
    <w:basedOn w:val="a1"/>
    <w:rsid w:val="00F65859"/>
    <w:rPr>
      <w:rFonts w:ascii="Times New Roman" w:eastAsia="Times New Roman" w:hAnsi="Times New Roman" w:cs="Times New Roman"/>
      <w:b w:val="0"/>
      <w:bCs w:val="0"/>
      <w:i/>
      <w:iCs/>
      <w:smallCaps w:val="0"/>
      <w:strike w:val="0"/>
      <w:color w:val="000000"/>
      <w:spacing w:val="0"/>
      <w:w w:val="100"/>
      <w:position w:val="0"/>
      <w:sz w:val="27"/>
      <w:szCs w:val="27"/>
      <w:u w:val="none"/>
      <w:shd w:val="clear" w:color="auto" w:fill="FFFFFF"/>
    </w:rPr>
  </w:style>
  <w:style w:type="character" w:customStyle="1" w:styleId="11pt0pt">
    <w:name w:val="Основной текст + 11 pt;Интервал 0 pt"/>
    <w:basedOn w:val="a1"/>
    <w:rsid w:val="00F65859"/>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afff7">
    <w:name w:val="Основной текст_"/>
    <w:basedOn w:val="a1"/>
    <w:link w:val="46"/>
    <w:rsid w:val="00F65859"/>
    <w:rPr>
      <w:sz w:val="28"/>
      <w:szCs w:val="28"/>
      <w:shd w:val="clear" w:color="auto" w:fill="FFFFFF"/>
    </w:rPr>
  </w:style>
  <w:style w:type="paragraph" w:customStyle="1" w:styleId="46">
    <w:name w:val="Основной текст4"/>
    <w:basedOn w:val="a0"/>
    <w:link w:val="afff7"/>
    <w:rsid w:val="00F65859"/>
    <w:pPr>
      <w:widowControl w:val="0"/>
      <w:shd w:val="clear" w:color="auto" w:fill="FFFFFF"/>
      <w:spacing w:after="0" w:line="331" w:lineRule="exact"/>
      <w:jc w:val="center"/>
    </w:pPr>
    <w:rPr>
      <w:sz w:val="28"/>
      <w:szCs w:val="28"/>
    </w:rPr>
  </w:style>
  <w:style w:type="character" w:customStyle="1" w:styleId="1e">
    <w:name w:val="Основной текст1"/>
    <w:basedOn w:val="afff7"/>
    <w:rsid w:val="00F65859"/>
    <w:rPr>
      <w:color w:val="000000"/>
      <w:spacing w:val="0"/>
      <w:w w:val="100"/>
      <w:position w:val="0"/>
      <w:sz w:val="28"/>
      <w:szCs w:val="28"/>
      <w:shd w:val="clear" w:color="auto" w:fill="FFFFFF"/>
      <w:lang w:val="ru-RU"/>
    </w:rPr>
  </w:style>
  <w:style w:type="character" w:customStyle="1" w:styleId="afff8">
    <w:name w:val="Сноска"/>
    <w:basedOn w:val="a1"/>
    <w:rsid w:val="00F65859"/>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style>
  <w:style w:type="character" w:styleId="afff9">
    <w:name w:val="annotation reference"/>
    <w:basedOn w:val="a1"/>
    <w:uiPriority w:val="99"/>
    <w:semiHidden/>
    <w:unhideWhenUsed/>
    <w:rsid w:val="00F65859"/>
    <w:rPr>
      <w:sz w:val="16"/>
      <w:szCs w:val="16"/>
    </w:rPr>
  </w:style>
  <w:style w:type="paragraph" w:customStyle="1" w:styleId="red-marked">
    <w:name w:val="red-marked"/>
    <w:basedOn w:val="a0"/>
    <w:rsid w:val="00F6585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lagiat">
    <w:name w:val="plagiat"/>
    <w:basedOn w:val="a1"/>
    <w:rsid w:val="00F65859"/>
  </w:style>
  <w:style w:type="numbering" w:customStyle="1" w:styleId="1f">
    <w:name w:val="Нет списка1"/>
    <w:next w:val="a3"/>
    <w:uiPriority w:val="99"/>
    <w:semiHidden/>
    <w:unhideWhenUsed/>
    <w:rsid w:val="00F65859"/>
  </w:style>
  <w:style w:type="paragraph" w:customStyle="1" w:styleId="font8">
    <w:name w:val="font_8"/>
    <w:basedOn w:val="a0"/>
    <w:rsid w:val="00F6585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13">
    <w:name w:val="Сетка таблицы11"/>
    <w:basedOn w:val="a2"/>
    <w:next w:val="af7"/>
    <w:uiPriority w:val="59"/>
    <w:rsid w:val="00F65859"/>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p19">
    <w:name w:val="p19"/>
    <w:basedOn w:val="a0"/>
    <w:rsid w:val="00F6585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f0">
    <w:name w:val="Таблица_Марина1"/>
    <w:basedOn w:val="a2"/>
    <w:next w:val="af7"/>
    <w:uiPriority w:val="59"/>
    <w:rsid w:val="00F65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2">
    <w:name w:val="Сетка таблицы2"/>
    <w:basedOn w:val="a2"/>
    <w:next w:val="af7"/>
    <w:rsid w:val="00F6585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3">
    <w:name w:val="Таблица_Марина2"/>
    <w:basedOn w:val="a2"/>
    <w:next w:val="af7"/>
    <w:uiPriority w:val="59"/>
    <w:rsid w:val="00F65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Таблица_Марина3"/>
    <w:basedOn w:val="a2"/>
    <w:next w:val="af7"/>
    <w:uiPriority w:val="59"/>
    <w:rsid w:val="00F65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Таблица_Марина4"/>
    <w:basedOn w:val="a2"/>
    <w:next w:val="af7"/>
    <w:uiPriority w:val="59"/>
    <w:rsid w:val="00F65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Сетка таблицы3"/>
    <w:basedOn w:val="a2"/>
    <w:next w:val="af7"/>
    <w:uiPriority w:val="59"/>
    <w:rsid w:val="00F65859"/>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8">
    <w:name w:val="Сетка таблицы4"/>
    <w:basedOn w:val="a2"/>
    <w:next w:val="af7"/>
    <w:uiPriority w:val="59"/>
    <w:rsid w:val="00F65859"/>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4">
    <w:name w:val="Нет списка2"/>
    <w:next w:val="a3"/>
    <w:uiPriority w:val="99"/>
    <w:semiHidden/>
    <w:unhideWhenUsed/>
    <w:rsid w:val="00F65859"/>
  </w:style>
  <w:style w:type="table" w:customStyle="1" w:styleId="56">
    <w:name w:val="Таблица_Марина5"/>
    <w:basedOn w:val="a2"/>
    <w:next w:val="af7"/>
    <w:uiPriority w:val="59"/>
    <w:rsid w:val="00F658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2"/>
    <w:next w:val="af7"/>
    <w:uiPriority w:val="59"/>
    <w:rsid w:val="00F65859"/>
    <w:pPr>
      <w:spacing w:after="0" w:line="240" w:lineRule="auto"/>
    </w:pPr>
    <w:rPr>
      <w:rFonts w:ascii="Calibri" w:eastAsia="Calibri" w:hAnsi="Calibri"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114">
    <w:name w:val="Таблица простая 11"/>
    <w:basedOn w:val="a2"/>
    <w:uiPriority w:val="59"/>
    <w:rsid w:val="00D00FB3"/>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212">
    <w:name w:val="Таблица простая 21"/>
    <w:basedOn w:val="a2"/>
    <w:uiPriority w:val="59"/>
    <w:rsid w:val="00D00FB3"/>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0">
    <w:name w:val="Таблица простая 31"/>
    <w:basedOn w:val="a2"/>
    <w:uiPriority w:val="99"/>
    <w:rsid w:val="00D00FB3"/>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411">
    <w:name w:val="Таблица простая 41"/>
    <w:basedOn w:val="a2"/>
    <w:uiPriority w:val="99"/>
    <w:rsid w:val="00D00FB3"/>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511">
    <w:name w:val="Таблица простая 51"/>
    <w:basedOn w:val="a2"/>
    <w:uiPriority w:val="99"/>
    <w:rsid w:val="00D00FB3"/>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11">
    <w:name w:val="Таблица-сетка 1 светлая1"/>
    <w:basedOn w:val="a2"/>
    <w:uiPriority w:val="99"/>
    <w:rsid w:val="00D00FB3"/>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21">
    <w:name w:val="Таблица-сетка 21"/>
    <w:basedOn w:val="a2"/>
    <w:uiPriority w:val="99"/>
    <w:rsid w:val="00D00FB3"/>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31">
    <w:name w:val="Таблица-сетка 31"/>
    <w:basedOn w:val="a2"/>
    <w:uiPriority w:val="99"/>
    <w:rsid w:val="00D00FB3"/>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41">
    <w:name w:val="Таблица-сетка 41"/>
    <w:basedOn w:val="a2"/>
    <w:uiPriority w:val="59"/>
    <w:rsid w:val="00D00FB3"/>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51">
    <w:name w:val="Таблица-сетка 5 темная1"/>
    <w:basedOn w:val="a2"/>
    <w:uiPriority w:val="99"/>
    <w:rsid w:val="00D00FB3"/>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61">
    <w:name w:val="Таблица-сетка 6 цветная1"/>
    <w:basedOn w:val="a2"/>
    <w:uiPriority w:val="99"/>
    <w:rsid w:val="00D00FB3"/>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71">
    <w:name w:val="Таблица-сетка 7 цветная1"/>
    <w:basedOn w:val="a2"/>
    <w:uiPriority w:val="99"/>
    <w:rsid w:val="00D00FB3"/>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110">
    <w:name w:val="Список-таблица 1 светлая1"/>
    <w:basedOn w:val="a2"/>
    <w:uiPriority w:val="99"/>
    <w:rsid w:val="00D00FB3"/>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210">
    <w:name w:val="Список-таблица 21"/>
    <w:basedOn w:val="a2"/>
    <w:uiPriority w:val="99"/>
    <w:rsid w:val="00D00FB3"/>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310">
    <w:name w:val="Список-таблица 31"/>
    <w:basedOn w:val="a2"/>
    <w:uiPriority w:val="99"/>
    <w:rsid w:val="00D00FB3"/>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410">
    <w:name w:val="Список-таблица 41"/>
    <w:basedOn w:val="a2"/>
    <w:uiPriority w:val="99"/>
    <w:rsid w:val="00D00FB3"/>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510">
    <w:name w:val="Список-таблица 5 темная1"/>
    <w:basedOn w:val="a2"/>
    <w:uiPriority w:val="99"/>
    <w:rsid w:val="00D00FB3"/>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610">
    <w:name w:val="Список-таблица 6 цветная1"/>
    <w:basedOn w:val="a2"/>
    <w:uiPriority w:val="99"/>
    <w:rsid w:val="00D00FB3"/>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710">
    <w:name w:val="Список-таблица 7 цветная1"/>
    <w:basedOn w:val="a2"/>
    <w:uiPriority w:val="99"/>
    <w:rsid w:val="00D00FB3"/>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character" w:customStyle="1" w:styleId="katex">
    <w:name w:val="katex"/>
    <w:basedOn w:val="a1"/>
    <w:rsid w:val="00773489"/>
  </w:style>
  <w:style w:type="character" w:styleId="afffa">
    <w:name w:val="Unresolved Mention"/>
    <w:basedOn w:val="a1"/>
    <w:uiPriority w:val="99"/>
    <w:semiHidden/>
    <w:unhideWhenUsed/>
    <w:rsid w:val="00706C88"/>
    <w:rPr>
      <w:color w:val="605E5C"/>
      <w:shd w:val="clear" w:color="auto" w:fill="E1DFDD"/>
    </w:rPr>
  </w:style>
  <w:style w:type="character" w:customStyle="1" w:styleId="38">
    <w:name w:val="Сноска (3)_"/>
    <w:basedOn w:val="a1"/>
    <w:link w:val="39"/>
    <w:uiPriority w:val="99"/>
    <w:locked/>
    <w:rsid w:val="00706C88"/>
    <w:rPr>
      <w:rFonts w:ascii="Arial" w:hAnsi="Arial" w:cs="Arial"/>
      <w:b/>
      <w:bCs/>
      <w:sz w:val="19"/>
      <w:szCs w:val="19"/>
      <w:shd w:val="clear" w:color="auto" w:fill="FFFFFF"/>
    </w:rPr>
  </w:style>
  <w:style w:type="character" w:customStyle="1" w:styleId="1950">
    <w:name w:val="Основной текст (195)_"/>
    <w:basedOn w:val="a1"/>
    <w:link w:val="1951"/>
    <w:uiPriority w:val="99"/>
    <w:locked/>
    <w:rsid w:val="00706C88"/>
    <w:rPr>
      <w:rFonts w:ascii="Times New Roman" w:hAnsi="Times New Roman" w:cs="Times New Roman"/>
      <w:sz w:val="27"/>
      <w:szCs w:val="27"/>
      <w:shd w:val="clear" w:color="auto" w:fill="FFFFFF"/>
    </w:rPr>
  </w:style>
  <w:style w:type="paragraph" w:customStyle="1" w:styleId="39">
    <w:name w:val="Сноска (3)"/>
    <w:basedOn w:val="a0"/>
    <w:link w:val="38"/>
    <w:uiPriority w:val="99"/>
    <w:rsid w:val="00706C88"/>
    <w:pPr>
      <w:shd w:val="clear" w:color="auto" w:fill="FFFFFF"/>
      <w:spacing w:after="0" w:line="326" w:lineRule="exact"/>
      <w:jc w:val="center"/>
    </w:pPr>
    <w:rPr>
      <w:rFonts w:ascii="Arial" w:hAnsi="Arial" w:cs="Arial"/>
      <w:b/>
      <w:bCs/>
      <w:sz w:val="19"/>
      <w:szCs w:val="19"/>
    </w:rPr>
  </w:style>
  <w:style w:type="paragraph" w:customStyle="1" w:styleId="1951">
    <w:name w:val="Основной текст (195)1"/>
    <w:basedOn w:val="a0"/>
    <w:link w:val="1950"/>
    <w:uiPriority w:val="99"/>
    <w:rsid w:val="00706C88"/>
    <w:pPr>
      <w:shd w:val="clear" w:color="auto" w:fill="FFFFFF"/>
      <w:spacing w:after="0" w:line="240" w:lineRule="atLeast"/>
      <w:ind w:hanging="2900"/>
    </w:pPr>
    <w:rPr>
      <w:rFonts w:ascii="Times New Roman" w:hAnsi="Times New Roman" w:cs="Times New Roman"/>
      <w:sz w:val="27"/>
      <w:szCs w:val="27"/>
    </w:rPr>
  </w:style>
  <w:style w:type="character" w:customStyle="1" w:styleId="citation">
    <w:name w:val="citation"/>
    <w:basedOn w:val="a1"/>
    <w:rsid w:val="00706C88"/>
  </w:style>
  <w:style w:type="character" w:customStyle="1" w:styleId="nowrap">
    <w:name w:val="nowrap"/>
    <w:basedOn w:val="a1"/>
    <w:rsid w:val="00706C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538749">
      <w:bodyDiv w:val="1"/>
      <w:marLeft w:val="0"/>
      <w:marRight w:val="0"/>
      <w:marTop w:val="0"/>
      <w:marBottom w:val="0"/>
      <w:divBdr>
        <w:top w:val="none" w:sz="0" w:space="0" w:color="auto"/>
        <w:left w:val="none" w:sz="0" w:space="0" w:color="auto"/>
        <w:bottom w:val="none" w:sz="0" w:space="0" w:color="auto"/>
        <w:right w:val="none" w:sz="0" w:space="0" w:color="auto"/>
      </w:divBdr>
    </w:div>
    <w:div w:id="69084994">
      <w:bodyDiv w:val="1"/>
      <w:marLeft w:val="0"/>
      <w:marRight w:val="0"/>
      <w:marTop w:val="0"/>
      <w:marBottom w:val="0"/>
      <w:divBdr>
        <w:top w:val="none" w:sz="0" w:space="0" w:color="auto"/>
        <w:left w:val="none" w:sz="0" w:space="0" w:color="auto"/>
        <w:bottom w:val="none" w:sz="0" w:space="0" w:color="auto"/>
        <w:right w:val="none" w:sz="0" w:space="0" w:color="auto"/>
      </w:divBdr>
    </w:div>
    <w:div w:id="84696659">
      <w:bodyDiv w:val="1"/>
      <w:marLeft w:val="0"/>
      <w:marRight w:val="0"/>
      <w:marTop w:val="0"/>
      <w:marBottom w:val="0"/>
      <w:divBdr>
        <w:top w:val="none" w:sz="0" w:space="0" w:color="auto"/>
        <w:left w:val="none" w:sz="0" w:space="0" w:color="auto"/>
        <w:bottom w:val="none" w:sz="0" w:space="0" w:color="auto"/>
        <w:right w:val="none" w:sz="0" w:space="0" w:color="auto"/>
      </w:divBdr>
    </w:div>
    <w:div w:id="85078679">
      <w:bodyDiv w:val="1"/>
      <w:marLeft w:val="0"/>
      <w:marRight w:val="0"/>
      <w:marTop w:val="0"/>
      <w:marBottom w:val="0"/>
      <w:divBdr>
        <w:top w:val="none" w:sz="0" w:space="0" w:color="auto"/>
        <w:left w:val="none" w:sz="0" w:space="0" w:color="auto"/>
        <w:bottom w:val="none" w:sz="0" w:space="0" w:color="auto"/>
        <w:right w:val="none" w:sz="0" w:space="0" w:color="auto"/>
      </w:divBdr>
    </w:div>
    <w:div w:id="89857325">
      <w:bodyDiv w:val="1"/>
      <w:marLeft w:val="0"/>
      <w:marRight w:val="0"/>
      <w:marTop w:val="0"/>
      <w:marBottom w:val="0"/>
      <w:divBdr>
        <w:top w:val="none" w:sz="0" w:space="0" w:color="auto"/>
        <w:left w:val="none" w:sz="0" w:space="0" w:color="auto"/>
        <w:bottom w:val="none" w:sz="0" w:space="0" w:color="auto"/>
        <w:right w:val="none" w:sz="0" w:space="0" w:color="auto"/>
      </w:divBdr>
    </w:div>
    <w:div w:id="106391607">
      <w:bodyDiv w:val="1"/>
      <w:marLeft w:val="0"/>
      <w:marRight w:val="0"/>
      <w:marTop w:val="0"/>
      <w:marBottom w:val="0"/>
      <w:divBdr>
        <w:top w:val="none" w:sz="0" w:space="0" w:color="auto"/>
        <w:left w:val="none" w:sz="0" w:space="0" w:color="auto"/>
        <w:bottom w:val="none" w:sz="0" w:space="0" w:color="auto"/>
        <w:right w:val="none" w:sz="0" w:space="0" w:color="auto"/>
      </w:divBdr>
    </w:div>
    <w:div w:id="160901669">
      <w:bodyDiv w:val="1"/>
      <w:marLeft w:val="0"/>
      <w:marRight w:val="0"/>
      <w:marTop w:val="0"/>
      <w:marBottom w:val="0"/>
      <w:divBdr>
        <w:top w:val="none" w:sz="0" w:space="0" w:color="auto"/>
        <w:left w:val="none" w:sz="0" w:space="0" w:color="auto"/>
        <w:bottom w:val="none" w:sz="0" w:space="0" w:color="auto"/>
        <w:right w:val="none" w:sz="0" w:space="0" w:color="auto"/>
      </w:divBdr>
    </w:div>
    <w:div w:id="226187551">
      <w:bodyDiv w:val="1"/>
      <w:marLeft w:val="0"/>
      <w:marRight w:val="0"/>
      <w:marTop w:val="0"/>
      <w:marBottom w:val="0"/>
      <w:divBdr>
        <w:top w:val="none" w:sz="0" w:space="0" w:color="auto"/>
        <w:left w:val="none" w:sz="0" w:space="0" w:color="auto"/>
        <w:bottom w:val="none" w:sz="0" w:space="0" w:color="auto"/>
        <w:right w:val="none" w:sz="0" w:space="0" w:color="auto"/>
      </w:divBdr>
    </w:div>
    <w:div w:id="311567788">
      <w:bodyDiv w:val="1"/>
      <w:marLeft w:val="0"/>
      <w:marRight w:val="0"/>
      <w:marTop w:val="0"/>
      <w:marBottom w:val="0"/>
      <w:divBdr>
        <w:top w:val="none" w:sz="0" w:space="0" w:color="auto"/>
        <w:left w:val="none" w:sz="0" w:space="0" w:color="auto"/>
        <w:bottom w:val="none" w:sz="0" w:space="0" w:color="auto"/>
        <w:right w:val="none" w:sz="0" w:space="0" w:color="auto"/>
      </w:divBdr>
    </w:div>
    <w:div w:id="381951903">
      <w:bodyDiv w:val="1"/>
      <w:marLeft w:val="0"/>
      <w:marRight w:val="0"/>
      <w:marTop w:val="0"/>
      <w:marBottom w:val="0"/>
      <w:divBdr>
        <w:top w:val="none" w:sz="0" w:space="0" w:color="auto"/>
        <w:left w:val="none" w:sz="0" w:space="0" w:color="auto"/>
        <w:bottom w:val="none" w:sz="0" w:space="0" w:color="auto"/>
        <w:right w:val="none" w:sz="0" w:space="0" w:color="auto"/>
      </w:divBdr>
      <w:divsChild>
        <w:div w:id="138693744">
          <w:marLeft w:val="0"/>
          <w:marRight w:val="0"/>
          <w:marTop w:val="0"/>
          <w:marBottom w:val="0"/>
          <w:divBdr>
            <w:top w:val="none" w:sz="0" w:space="0" w:color="auto"/>
            <w:left w:val="none" w:sz="0" w:space="0" w:color="auto"/>
            <w:bottom w:val="none" w:sz="0" w:space="0" w:color="auto"/>
            <w:right w:val="none" w:sz="0" w:space="0" w:color="auto"/>
          </w:divBdr>
        </w:div>
        <w:div w:id="369495151">
          <w:marLeft w:val="0"/>
          <w:marRight w:val="0"/>
          <w:marTop w:val="0"/>
          <w:marBottom w:val="0"/>
          <w:divBdr>
            <w:top w:val="none" w:sz="0" w:space="0" w:color="auto"/>
            <w:left w:val="none" w:sz="0" w:space="0" w:color="auto"/>
            <w:bottom w:val="none" w:sz="0" w:space="0" w:color="auto"/>
            <w:right w:val="none" w:sz="0" w:space="0" w:color="auto"/>
          </w:divBdr>
        </w:div>
        <w:div w:id="1760759705">
          <w:marLeft w:val="0"/>
          <w:marRight w:val="0"/>
          <w:marTop w:val="0"/>
          <w:marBottom w:val="0"/>
          <w:divBdr>
            <w:top w:val="none" w:sz="0" w:space="0" w:color="auto"/>
            <w:left w:val="none" w:sz="0" w:space="0" w:color="auto"/>
            <w:bottom w:val="none" w:sz="0" w:space="0" w:color="auto"/>
            <w:right w:val="none" w:sz="0" w:space="0" w:color="auto"/>
          </w:divBdr>
        </w:div>
        <w:div w:id="1792362475">
          <w:marLeft w:val="0"/>
          <w:marRight w:val="0"/>
          <w:marTop w:val="0"/>
          <w:marBottom w:val="0"/>
          <w:divBdr>
            <w:top w:val="none" w:sz="0" w:space="0" w:color="auto"/>
            <w:left w:val="none" w:sz="0" w:space="0" w:color="auto"/>
            <w:bottom w:val="none" w:sz="0" w:space="0" w:color="auto"/>
            <w:right w:val="none" w:sz="0" w:space="0" w:color="auto"/>
          </w:divBdr>
        </w:div>
        <w:div w:id="2096511691">
          <w:marLeft w:val="0"/>
          <w:marRight w:val="0"/>
          <w:marTop w:val="0"/>
          <w:marBottom w:val="0"/>
          <w:divBdr>
            <w:top w:val="none" w:sz="0" w:space="0" w:color="auto"/>
            <w:left w:val="none" w:sz="0" w:space="0" w:color="auto"/>
            <w:bottom w:val="none" w:sz="0" w:space="0" w:color="auto"/>
            <w:right w:val="none" w:sz="0" w:space="0" w:color="auto"/>
          </w:divBdr>
        </w:div>
      </w:divsChild>
    </w:div>
    <w:div w:id="440999419">
      <w:bodyDiv w:val="1"/>
      <w:marLeft w:val="0"/>
      <w:marRight w:val="0"/>
      <w:marTop w:val="0"/>
      <w:marBottom w:val="0"/>
      <w:divBdr>
        <w:top w:val="none" w:sz="0" w:space="0" w:color="auto"/>
        <w:left w:val="none" w:sz="0" w:space="0" w:color="auto"/>
        <w:bottom w:val="none" w:sz="0" w:space="0" w:color="auto"/>
        <w:right w:val="none" w:sz="0" w:space="0" w:color="auto"/>
      </w:divBdr>
    </w:div>
    <w:div w:id="462579665">
      <w:bodyDiv w:val="1"/>
      <w:marLeft w:val="0"/>
      <w:marRight w:val="0"/>
      <w:marTop w:val="0"/>
      <w:marBottom w:val="0"/>
      <w:divBdr>
        <w:top w:val="none" w:sz="0" w:space="0" w:color="auto"/>
        <w:left w:val="none" w:sz="0" w:space="0" w:color="auto"/>
        <w:bottom w:val="none" w:sz="0" w:space="0" w:color="auto"/>
        <w:right w:val="none" w:sz="0" w:space="0" w:color="auto"/>
      </w:divBdr>
      <w:divsChild>
        <w:div w:id="897283324">
          <w:marLeft w:val="547"/>
          <w:marRight w:val="0"/>
          <w:marTop w:val="0"/>
          <w:marBottom w:val="0"/>
          <w:divBdr>
            <w:top w:val="none" w:sz="0" w:space="0" w:color="auto"/>
            <w:left w:val="none" w:sz="0" w:space="0" w:color="auto"/>
            <w:bottom w:val="none" w:sz="0" w:space="0" w:color="auto"/>
            <w:right w:val="none" w:sz="0" w:space="0" w:color="auto"/>
          </w:divBdr>
        </w:div>
      </w:divsChild>
    </w:div>
    <w:div w:id="590165823">
      <w:bodyDiv w:val="1"/>
      <w:marLeft w:val="0"/>
      <w:marRight w:val="0"/>
      <w:marTop w:val="0"/>
      <w:marBottom w:val="0"/>
      <w:divBdr>
        <w:top w:val="none" w:sz="0" w:space="0" w:color="auto"/>
        <w:left w:val="none" w:sz="0" w:space="0" w:color="auto"/>
        <w:bottom w:val="none" w:sz="0" w:space="0" w:color="auto"/>
        <w:right w:val="none" w:sz="0" w:space="0" w:color="auto"/>
      </w:divBdr>
      <w:divsChild>
        <w:div w:id="162670823">
          <w:marLeft w:val="0"/>
          <w:marRight w:val="0"/>
          <w:marTop w:val="0"/>
          <w:marBottom w:val="0"/>
          <w:divBdr>
            <w:top w:val="none" w:sz="0" w:space="0" w:color="auto"/>
            <w:left w:val="none" w:sz="0" w:space="0" w:color="auto"/>
            <w:bottom w:val="none" w:sz="0" w:space="0" w:color="auto"/>
            <w:right w:val="none" w:sz="0" w:space="0" w:color="auto"/>
          </w:divBdr>
          <w:divsChild>
            <w:div w:id="1309284931">
              <w:marLeft w:val="0"/>
              <w:marRight w:val="0"/>
              <w:marTop w:val="0"/>
              <w:marBottom w:val="0"/>
              <w:divBdr>
                <w:top w:val="none" w:sz="0" w:space="0" w:color="auto"/>
                <w:left w:val="none" w:sz="0" w:space="0" w:color="auto"/>
                <w:bottom w:val="none" w:sz="0" w:space="0" w:color="auto"/>
                <w:right w:val="none" w:sz="0" w:space="0" w:color="auto"/>
              </w:divBdr>
              <w:divsChild>
                <w:div w:id="57968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2448945">
          <w:marLeft w:val="0"/>
          <w:marRight w:val="0"/>
          <w:marTop w:val="0"/>
          <w:marBottom w:val="0"/>
          <w:divBdr>
            <w:top w:val="none" w:sz="0" w:space="0" w:color="auto"/>
            <w:left w:val="none" w:sz="0" w:space="0" w:color="auto"/>
            <w:bottom w:val="none" w:sz="0" w:space="0" w:color="auto"/>
            <w:right w:val="none" w:sz="0" w:space="0" w:color="auto"/>
          </w:divBdr>
          <w:divsChild>
            <w:div w:id="2086147333">
              <w:marLeft w:val="0"/>
              <w:marRight w:val="0"/>
              <w:marTop w:val="0"/>
              <w:marBottom w:val="0"/>
              <w:divBdr>
                <w:top w:val="none" w:sz="0" w:space="0" w:color="auto"/>
                <w:left w:val="none" w:sz="0" w:space="0" w:color="auto"/>
                <w:bottom w:val="none" w:sz="0" w:space="0" w:color="auto"/>
                <w:right w:val="none" w:sz="0" w:space="0" w:color="auto"/>
              </w:divBdr>
              <w:divsChild>
                <w:div w:id="144395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156217">
      <w:bodyDiv w:val="1"/>
      <w:marLeft w:val="0"/>
      <w:marRight w:val="0"/>
      <w:marTop w:val="0"/>
      <w:marBottom w:val="0"/>
      <w:divBdr>
        <w:top w:val="none" w:sz="0" w:space="0" w:color="auto"/>
        <w:left w:val="none" w:sz="0" w:space="0" w:color="auto"/>
        <w:bottom w:val="none" w:sz="0" w:space="0" w:color="auto"/>
        <w:right w:val="none" w:sz="0" w:space="0" w:color="auto"/>
      </w:divBdr>
    </w:div>
    <w:div w:id="643436566">
      <w:bodyDiv w:val="1"/>
      <w:marLeft w:val="0"/>
      <w:marRight w:val="0"/>
      <w:marTop w:val="0"/>
      <w:marBottom w:val="0"/>
      <w:divBdr>
        <w:top w:val="none" w:sz="0" w:space="0" w:color="auto"/>
        <w:left w:val="none" w:sz="0" w:space="0" w:color="auto"/>
        <w:bottom w:val="none" w:sz="0" w:space="0" w:color="auto"/>
        <w:right w:val="none" w:sz="0" w:space="0" w:color="auto"/>
      </w:divBdr>
    </w:div>
    <w:div w:id="678459934">
      <w:bodyDiv w:val="1"/>
      <w:marLeft w:val="0"/>
      <w:marRight w:val="0"/>
      <w:marTop w:val="0"/>
      <w:marBottom w:val="0"/>
      <w:divBdr>
        <w:top w:val="none" w:sz="0" w:space="0" w:color="auto"/>
        <w:left w:val="none" w:sz="0" w:space="0" w:color="auto"/>
        <w:bottom w:val="none" w:sz="0" w:space="0" w:color="auto"/>
        <w:right w:val="none" w:sz="0" w:space="0" w:color="auto"/>
      </w:divBdr>
      <w:divsChild>
        <w:div w:id="587883998">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2371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8772812">
      <w:bodyDiv w:val="1"/>
      <w:marLeft w:val="0"/>
      <w:marRight w:val="0"/>
      <w:marTop w:val="0"/>
      <w:marBottom w:val="0"/>
      <w:divBdr>
        <w:top w:val="none" w:sz="0" w:space="0" w:color="auto"/>
        <w:left w:val="none" w:sz="0" w:space="0" w:color="auto"/>
        <w:bottom w:val="none" w:sz="0" w:space="0" w:color="auto"/>
        <w:right w:val="none" w:sz="0" w:space="0" w:color="auto"/>
      </w:divBdr>
    </w:div>
    <w:div w:id="793643187">
      <w:bodyDiv w:val="1"/>
      <w:marLeft w:val="0"/>
      <w:marRight w:val="0"/>
      <w:marTop w:val="0"/>
      <w:marBottom w:val="0"/>
      <w:divBdr>
        <w:top w:val="none" w:sz="0" w:space="0" w:color="auto"/>
        <w:left w:val="none" w:sz="0" w:space="0" w:color="auto"/>
        <w:bottom w:val="none" w:sz="0" w:space="0" w:color="auto"/>
        <w:right w:val="none" w:sz="0" w:space="0" w:color="auto"/>
      </w:divBdr>
    </w:div>
    <w:div w:id="888884490">
      <w:bodyDiv w:val="1"/>
      <w:marLeft w:val="0"/>
      <w:marRight w:val="0"/>
      <w:marTop w:val="0"/>
      <w:marBottom w:val="0"/>
      <w:divBdr>
        <w:top w:val="none" w:sz="0" w:space="0" w:color="auto"/>
        <w:left w:val="none" w:sz="0" w:space="0" w:color="auto"/>
        <w:bottom w:val="none" w:sz="0" w:space="0" w:color="auto"/>
        <w:right w:val="none" w:sz="0" w:space="0" w:color="auto"/>
      </w:divBdr>
    </w:div>
    <w:div w:id="890968364">
      <w:bodyDiv w:val="1"/>
      <w:marLeft w:val="0"/>
      <w:marRight w:val="0"/>
      <w:marTop w:val="0"/>
      <w:marBottom w:val="0"/>
      <w:divBdr>
        <w:top w:val="none" w:sz="0" w:space="0" w:color="auto"/>
        <w:left w:val="none" w:sz="0" w:space="0" w:color="auto"/>
        <w:bottom w:val="none" w:sz="0" w:space="0" w:color="auto"/>
        <w:right w:val="none" w:sz="0" w:space="0" w:color="auto"/>
      </w:divBdr>
    </w:div>
    <w:div w:id="900868395">
      <w:bodyDiv w:val="1"/>
      <w:marLeft w:val="0"/>
      <w:marRight w:val="0"/>
      <w:marTop w:val="0"/>
      <w:marBottom w:val="0"/>
      <w:divBdr>
        <w:top w:val="none" w:sz="0" w:space="0" w:color="auto"/>
        <w:left w:val="none" w:sz="0" w:space="0" w:color="auto"/>
        <w:bottom w:val="none" w:sz="0" w:space="0" w:color="auto"/>
        <w:right w:val="none" w:sz="0" w:space="0" w:color="auto"/>
      </w:divBdr>
    </w:div>
    <w:div w:id="914054050">
      <w:bodyDiv w:val="1"/>
      <w:marLeft w:val="0"/>
      <w:marRight w:val="0"/>
      <w:marTop w:val="0"/>
      <w:marBottom w:val="0"/>
      <w:divBdr>
        <w:top w:val="none" w:sz="0" w:space="0" w:color="auto"/>
        <w:left w:val="none" w:sz="0" w:space="0" w:color="auto"/>
        <w:bottom w:val="none" w:sz="0" w:space="0" w:color="auto"/>
        <w:right w:val="none" w:sz="0" w:space="0" w:color="auto"/>
      </w:divBdr>
    </w:div>
    <w:div w:id="937172825">
      <w:bodyDiv w:val="1"/>
      <w:marLeft w:val="0"/>
      <w:marRight w:val="0"/>
      <w:marTop w:val="0"/>
      <w:marBottom w:val="0"/>
      <w:divBdr>
        <w:top w:val="none" w:sz="0" w:space="0" w:color="auto"/>
        <w:left w:val="none" w:sz="0" w:space="0" w:color="auto"/>
        <w:bottom w:val="none" w:sz="0" w:space="0" w:color="auto"/>
        <w:right w:val="none" w:sz="0" w:space="0" w:color="auto"/>
      </w:divBdr>
      <w:divsChild>
        <w:div w:id="1936279859">
          <w:marLeft w:val="0"/>
          <w:marRight w:val="0"/>
          <w:marTop w:val="0"/>
          <w:marBottom w:val="0"/>
          <w:divBdr>
            <w:top w:val="none" w:sz="0" w:space="0" w:color="auto"/>
            <w:left w:val="none" w:sz="0" w:space="0" w:color="auto"/>
            <w:bottom w:val="none" w:sz="0" w:space="0" w:color="auto"/>
            <w:right w:val="none" w:sz="0" w:space="0" w:color="auto"/>
          </w:divBdr>
        </w:div>
      </w:divsChild>
    </w:div>
    <w:div w:id="1129976234">
      <w:bodyDiv w:val="1"/>
      <w:marLeft w:val="0"/>
      <w:marRight w:val="0"/>
      <w:marTop w:val="0"/>
      <w:marBottom w:val="0"/>
      <w:divBdr>
        <w:top w:val="none" w:sz="0" w:space="0" w:color="auto"/>
        <w:left w:val="none" w:sz="0" w:space="0" w:color="auto"/>
        <w:bottom w:val="none" w:sz="0" w:space="0" w:color="auto"/>
        <w:right w:val="none" w:sz="0" w:space="0" w:color="auto"/>
      </w:divBdr>
    </w:div>
    <w:div w:id="1165319867">
      <w:bodyDiv w:val="1"/>
      <w:marLeft w:val="0"/>
      <w:marRight w:val="0"/>
      <w:marTop w:val="0"/>
      <w:marBottom w:val="0"/>
      <w:divBdr>
        <w:top w:val="none" w:sz="0" w:space="0" w:color="auto"/>
        <w:left w:val="none" w:sz="0" w:space="0" w:color="auto"/>
        <w:bottom w:val="none" w:sz="0" w:space="0" w:color="auto"/>
        <w:right w:val="none" w:sz="0" w:space="0" w:color="auto"/>
      </w:divBdr>
    </w:div>
    <w:div w:id="1286350022">
      <w:bodyDiv w:val="1"/>
      <w:marLeft w:val="0"/>
      <w:marRight w:val="0"/>
      <w:marTop w:val="0"/>
      <w:marBottom w:val="0"/>
      <w:divBdr>
        <w:top w:val="none" w:sz="0" w:space="0" w:color="auto"/>
        <w:left w:val="none" w:sz="0" w:space="0" w:color="auto"/>
        <w:bottom w:val="none" w:sz="0" w:space="0" w:color="auto"/>
        <w:right w:val="none" w:sz="0" w:space="0" w:color="auto"/>
      </w:divBdr>
    </w:div>
    <w:div w:id="1335374057">
      <w:bodyDiv w:val="1"/>
      <w:marLeft w:val="0"/>
      <w:marRight w:val="0"/>
      <w:marTop w:val="0"/>
      <w:marBottom w:val="0"/>
      <w:divBdr>
        <w:top w:val="none" w:sz="0" w:space="0" w:color="auto"/>
        <w:left w:val="none" w:sz="0" w:space="0" w:color="auto"/>
        <w:bottom w:val="none" w:sz="0" w:space="0" w:color="auto"/>
        <w:right w:val="none" w:sz="0" w:space="0" w:color="auto"/>
      </w:divBdr>
    </w:div>
    <w:div w:id="1344356173">
      <w:bodyDiv w:val="1"/>
      <w:marLeft w:val="0"/>
      <w:marRight w:val="0"/>
      <w:marTop w:val="0"/>
      <w:marBottom w:val="0"/>
      <w:divBdr>
        <w:top w:val="none" w:sz="0" w:space="0" w:color="auto"/>
        <w:left w:val="none" w:sz="0" w:space="0" w:color="auto"/>
        <w:bottom w:val="none" w:sz="0" w:space="0" w:color="auto"/>
        <w:right w:val="none" w:sz="0" w:space="0" w:color="auto"/>
      </w:divBdr>
    </w:div>
    <w:div w:id="1399018817">
      <w:bodyDiv w:val="1"/>
      <w:marLeft w:val="0"/>
      <w:marRight w:val="0"/>
      <w:marTop w:val="0"/>
      <w:marBottom w:val="0"/>
      <w:divBdr>
        <w:top w:val="none" w:sz="0" w:space="0" w:color="auto"/>
        <w:left w:val="none" w:sz="0" w:space="0" w:color="auto"/>
        <w:bottom w:val="none" w:sz="0" w:space="0" w:color="auto"/>
        <w:right w:val="none" w:sz="0" w:space="0" w:color="auto"/>
      </w:divBdr>
    </w:div>
    <w:div w:id="1488669741">
      <w:bodyDiv w:val="1"/>
      <w:marLeft w:val="0"/>
      <w:marRight w:val="0"/>
      <w:marTop w:val="0"/>
      <w:marBottom w:val="0"/>
      <w:divBdr>
        <w:top w:val="none" w:sz="0" w:space="0" w:color="auto"/>
        <w:left w:val="none" w:sz="0" w:space="0" w:color="auto"/>
        <w:bottom w:val="none" w:sz="0" w:space="0" w:color="auto"/>
        <w:right w:val="none" w:sz="0" w:space="0" w:color="auto"/>
      </w:divBdr>
    </w:div>
    <w:div w:id="1501851433">
      <w:bodyDiv w:val="1"/>
      <w:marLeft w:val="0"/>
      <w:marRight w:val="0"/>
      <w:marTop w:val="0"/>
      <w:marBottom w:val="0"/>
      <w:divBdr>
        <w:top w:val="none" w:sz="0" w:space="0" w:color="auto"/>
        <w:left w:val="none" w:sz="0" w:space="0" w:color="auto"/>
        <w:bottom w:val="none" w:sz="0" w:space="0" w:color="auto"/>
        <w:right w:val="none" w:sz="0" w:space="0" w:color="auto"/>
      </w:divBdr>
    </w:div>
    <w:div w:id="1513104200">
      <w:bodyDiv w:val="1"/>
      <w:marLeft w:val="0"/>
      <w:marRight w:val="0"/>
      <w:marTop w:val="0"/>
      <w:marBottom w:val="0"/>
      <w:divBdr>
        <w:top w:val="none" w:sz="0" w:space="0" w:color="auto"/>
        <w:left w:val="none" w:sz="0" w:space="0" w:color="auto"/>
        <w:bottom w:val="none" w:sz="0" w:space="0" w:color="auto"/>
        <w:right w:val="none" w:sz="0" w:space="0" w:color="auto"/>
      </w:divBdr>
    </w:div>
    <w:div w:id="1560093900">
      <w:bodyDiv w:val="1"/>
      <w:marLeft w:val="0"/>
      <w:marRight w:val="0"/>
      <w:marTop w:val="0"/>
      <w:marBottom w:val="0"/>
      <w:divBdr>
        <w:top w:val="none" w:sz="0" w:space="0" w:color="auto"/>
        <w:left w:val="none" w:sz="0" w:space="0" w:color="auto"/>
        <w:bottom w:val="none" w:sz="0" w:space="0" w:color="auto"/>
        <w:right w:val="none" w:sz="0" w:space="0" w:color="auto"/>
      </w:divBdr>
    </w:div>
    <w:div w:id="1560945695">
      <w:bodyDiv w:val="1"/>
      <w:marLeft w:val="0"/>
      <w:marRight w:val="0"/>
      <w:marTop w:val="0"/>
      <w:marBottom w:val="0"/>
      <w:divBdr>
        <w:top w:val="none" w:sz="0" w:space="0" w:color="auto"/>
        <w:left w:val="none" w:sz="0" w:space="0" w:color="auto"/>
        <w:bottom w:val="none" w:sz="0" w:space="0" w:color="auto"/>
        <w:right w:val="none" w:sz="0" w:space="0" w:color="auto"/>
      </w:divBdr>
    </w:div>
    <w:div w:id="1565994329">
      <w:bodyDiv w:val="1"/>
      <w:marLeft w:val="0"/>
      <w:marRight w:val="0"/>
      <w:marTop w:val="0"/>
      <w:marBottom w:val="0"/>
      <w:divBdr>
        <w:top w:val="none" w:sz="0" w:space="0" w:color="auto"/>
        <w:left w:val="none" w:sz="0" w:space="0" w:color="auto"/>
        <w:bottom w:val="none" w:sz="0" w:space="0" w:color="auto"/>
        <w:right w:val="none" w:sz="0" w:space="0" w:color="auto"/>
      </w:divBdr>
    </w:div>
    <w:div w:id="1602294715">
      <w:bodyDiv w:val="1"/>
      <w:marLeft w:val="0"/>
      <w:marRight w:val="0"/>
      <w:marTop w:val="0"/>
      <w:marBottom w:val="0"/>
      <w:divBdr>
        <w:top w:val="none" w:sz="0" w:space="0" w:color="auto"/>
        <w:left w:val="none" w:sz="0" w:space="0" w:color="auto"/>
        <w:bottom w:val="none" w:sz="0" w:space="0" w:color="auto"/>
        <w:right w:val="none" w:sz="0" w:space="0" w:color="auto"/>
      </w:divBdr>
      <w:divsChild>
        <w:div w:id="393703057">
          <w:blockQuote w:val="1"/>
          <w:marLeft w:val="720"/>
          <w:marRight w:val="720"/>
          <w:marTop w:val="100"/>
          <w:marBottom w:val="100"/>
          <w:divBdr>
            <w:top w:val="none" w:sz="0" w:space="0" w:color="auto"/>
            <w:left w:val="none" w:sz="0" w:space="0" w:color="auto"/>
            <w:bottom w:val="none" w:sz="0" w:space="0" w:color="auto"/>
            <w:right w:val="none" w:sz="0" w:space="0" w:color="auto"/>
          </w:divBdr>
        </w:div>
        <w:div w:id="7535500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23460600">
      <w:bodyDiv w:val="1"/>
      <w:marLeft w:val="0"/>
      <w:marRight w:val="0"/>
      <w:marTop w:val="0"/>
      <w:marBottom w:val="0"/>
      <w:divBdr>
        <w:top w:val="none" w:sz="0" w:space="0" w:color="auto"/>
        <w:left w:val="none" w:sz="0" w:space="0" w:color="auto"/>
        <w:bottom w:val="none" w:sz="0" w:space="0" w:color="auto"/>
        <w:right w:val="none" w:sz="0" w:space="0" w:color="auto"/>
      </w:divBdr>
    </w:div>
    <w:div w:id="1700931463">
      <w:bodyDiv w:val="1"/>
      <w:marLeft w:val="0"/>
      <w:marRight w:val="0"/>
      <w:marTop w:val="0"/>
      <w:marBottom w:val="0"/>
      <w:divBdr>
        <w:top w:val="none" w:sz="0" w:space="0" w:color="auto"/>
        <w:left w:val="none" w:sz="0" w:space="0" w:color="auto"/>
        <w:bottom w:val="none" w:sz="0" w:space="0" w:color="auto"/>
        <w:right w:val="none" w:sz="0" w:space="0" w:color="auto"/>
      </w:divBdr>
    </w:div>
    <w:div w:id="1705520241">
      <w:bodyDiv w:val="1"/>
      <w:marLeft w:val="0"/>
      <w:marRight w:val="0"/>
      <w:marTop w:val="0"/>
      <w:marBottom w:val="0"/>
      <w:divBdr>
        <w:top w:val="none" w:sz="0" w:space="0" w:color="auto"/>
        <w:left w:val="none" w:sz="0" w:space="0" w:color="auto"/>
        <w:bottom w:val="none" w:sz="0" w:space="0" w:color="auto"/>
        <w:right w:val="none" w:sz="0" w:space="0" w:color="auto"/>
      </w:divBdr>
    </w:div>
    <w:div w:id="1727028403">
      <w:bodyDiv w:val="1"/>
      <w:marLeft w:val="0"/>
      <w:marRight w:val="0"/>
      <w:marTop w:val="0"/>
      <w:marBottom w:val="0"/>
      <w:divBdr>
        <w:top w:val="none" w:sz="0" w:space="0" w:color="auto"/>
        <w:left w:val="none" w:sz="0" w:space="0" w:color="auto"/>
        <w:bottom w:val="none" w:sz="0" w:space="0" w:color="auto"/>
        <w:right w:val="none" w:sz="0" w:space="0" w:color="auto"/>
      </w:divBdr>
    </w:div>
    <w:div w:id="1729189264">
      <w:bodyDiv w:val="1"/>
      <w:marLeft w:val="0"/>
      <w:marRight w:val="0"/>
      <w:marTop w:val="0"/>
      <w:marBottom w:val="0"/>
      <w:divBdr>
        <w:top w:val="none" w:sz="0" w:space="0" w:color="auto"/>
        <w:left w:val="none" w:sz="0" w:space="0" w:color="auto"/>
        <w:bottom w:val="none" w:sz="0" w:space="0" w:color="auto"/>
        <w:right w:val="none" w:sz="0" w:space="0" w:color="auto"/>
      </w:divBdr>
    </w:div>
    <w:div w:id="1740978917">
      <w:bodyDiv w:val="1"/>
      <w:marLeft w:val="0"/>
      <w:marRight w:val="0"/>
      <w:marTop w:val="0"/>
      <w:marBottom w:val="0"/>
      <w:divBdr>
        <w:top w:val="none" w:sz="0" w:space="0" w:color="auto"/>
        <w:left w:val="none" w:sz="0" w:space="0" w:color="auto"/>
        <w:bottom w:val="none" w:sz="0" w:space="0" w:color="auto"/>
        <w:right w:val="none" w:sz="0" w:space="0" w:color="auto"/>
      </w:divBdr>
    </w:div>
    <w:div w:id="1746104637">
      <w:bodyDiv w:val="1"/>
      <w:marLeft w:val="0"/>
      <w:marRight w:val="0"/>
      <w:marTop w:val="0"/>
      <w:marBottom w:val="0"/>
      <w:divBdr>
        <w:top w:val="none" w:sz="0" w:space="0" w:color="auto"/>
        <w:left w:val="none" w:sz="0" w:space="0" w:color="auto"/>
        <w:bottom w:val="none" w:sz="0" w:space="0" w:color="auto"/>
        <w:right w:val="none" w:sz="0" w:space="0" w:color="auto"/>
      </w:divBdr>
    </w:div>
    <w:div w:id="1822847391">
      <w:bodyDiv w:val="1"/>
      <w:marLeft w:val="0"/>
      <w:marRight w:val="0"/>
      <w:marTop w:val="0"/>
      <w:marBottom w:val="0"/>
      <w:divBdr>
        <w:top w:val="none" w:sz="0" w:space="0" w:color="auto"/>
        <w:left w:val="none" w:sz="0" w:space="0" w:color="auto"/>
        <w:bottom w:val="none" w:sz="0" w:space="0" w:color="auto"/>
        <w:right w:val="none" w:sz="0" w:space="0" w:color="auto"/>
      </w:divBdr>
      <w:divsChild>
        <w:div w:id="115682043">
          <w:blockQuote w:val="1"/>
          <w:marLeft w:val="720"/>
          <w:marRight w:val="720"/>
          <w:marTop w:val="100"/>
          <w:marBottom w:val="100"/>
          <w:divBdr>
            <w:top w:val="none" w:sz="0" w:space="0" w:color="auto"/>
            <w:left w:val="none" w:sz="0" w:space="0" w:color="auto"/>
            <w:bottom w:val="none" w:sz="0" w:space="0" w:color="auto"/>
            <w:right w:val="none" w:sz="0" w:space="0" w:color="auto"/>
          </w:divBdr>
        </w:div>
        <w:div w:id="17848783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3104773">
      <w:bodyDiv w:val="1"/>
      <w:marLeft w:val="0"/>
      <w:marRight w:val="0"/>
      <w:marTop w:val="0"/>
      <w:marBottom w:val="0"/>
      <w:divBdr>
        <w:top w:val="none" w:sz="0" w:space="0" w:color="auto"/>
        <w:left w:val="none" w:sz="0" w:space="0" w:color="auto"/>
        <w:bottom w:val="none" w:sz="0" w:space="0" w:color="auto"/>
        <w:right w:val="none" w:sz="0" w:space="0" w:color="auto"/>
      </w:divBdr>
    </w:div>
    <w:div w:id="1891308547">
      <w:bodyDiv w:val="1"/>
      <w:marLeft w:val="0"/>
      <w:marRight w:val="0"/>
      <w:marTop w:val="0"/>
      <w:marBottom w:val="0"/>
      <w:divBdr>
        <w:top w:val="none" w:sz="0" w:space="0" w:color="auto"/>
        <w:left w:val="none" w:sz="0" w:space="0" w:color="auto"/>
        <w:bottom w:val="none" w:sz="0" w:space="0" w:color="auto"/>
        <w:right w:val="none" w:sz="0" w:space="0" w:color="auto"/>
      </w:divBdr>
    </w:div>
    <w:div w:id="1891990464">
      <w:bodyDiv w:val="1"/>
      <w:marLeft w:val="0"/>
      <w:marRight w:val="0"/>
      <w:marTop w:val="0"/>
      <w:marBottom w:val="0"/>
      <w:divBdr>
        <w:top w:val="none" w:sz="0" w:space="0" w:color="auto"/>
        <w:left w:val="none" w:sz="0" w:space="0" w:color="auto"/>
        <w:bottom w:val="none" w:sz="0" w:space="0" w:color="auto"/>
        <w:right w:val="none" w:sz="0" w:space="0" w:color="auto"/>
      </w:divBdr>
    </w:div>
    <w:div w:id="1964379319">
      <w:bodyDiv w:val="1"/>
      <w:marLeft w:val="0"/>
      <w:marRight w:val="0"/>
      <w:marTop w:val="0"/>
      <w:marBottom w:val="0"/>
      <w:divBdr>
        <w:top w:val="none" w:sz="0" w:space="0" w:color="auto"/>
        <w:left w:val="none" w:sz="0" w:space="0" w:color="auto"/>
        <w:bottom w:val="none" w:sz="0" w:space="0" w:color="auto"/>
        <w:right w:val="none" w:sz="0" w:space="0" w:color="auto"/>
      </w:divBdr>
    </w:div>
    <w:div w:id="2036349315">
      <w:bodyDiv w:val="1"/>
      <w:marLeft w:val="0"/>
      <w:marRight w:val="0"/>
      <w:marTop w:val="0"/>
      <w:marBottom w:val="0"/>
      <w:divBdr>
        <w:top w:val="none" w:sz="0" w:space="0" w:color="auto"/>
        <w:left w:val="none" w:sz="0" w:space="0" w:color="auto"/>
        <w:bottom w:val="none" w:sz="0" w:space="0" w:color="auto"/>
        <w:right w:val="none" w:sz="0" w:space="0" w:color="auto"/>
      </w:divBdr>
    </w:div>
    <w:div w:id="2042706945">
      <w:bodyDiv w:val="1"/>
      <w:marLeft w:val="0"/>
      <w:marRight w:val="0"/>
      <w:marTop w:val="0"/>
      <w:marBottom w:val="0"/>
      <w:divBdr>
        <w:top w:val="none" w:sz="0" w:space="0" w:color="auto"/>
        <w:left w:val="none" w:sz="0" w:space="0" w:color="auto"/>
        <w:bottom w:val="none" w:sz="0" w:space="0" w:color="auto"/>
        <w:right w:val="none" w:sz="0" w:space="0" w:color="auto"/>
      </w:divBdr>
    </w:div>
    <w:div w:id="2056999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2.scopus.com/authid/detail.uri?authorId=57189441998&amp;amp;eid=2-s2.0-85068595063" TargetMode="External"/><Relationship Id="rId21" Type="http://schemas.openxmlformats.org/officeDocument/2006/relationships/diagramData" Target="diagrams/data1.xml"/><Relationship Id="rId42" Type="http://schemas.openxmlformats.org/officeDocument/2006/relationships/image" Target="media/image22.jpeg"/><Relationship Id="rId63" Type="http://schemas.openxmlformats.org/officeDocument/2006/relationships/image" Target="media/image41.jpeg"/><Relationship Id="rId84" Type="http://schemas.openxmlformats.org/officeDocument/2006/relationships/hyperlink" Target="https://www2.scopus.com/sourceid/4900153101?origin=recordpage" TargetMode="External"/><Relationship Id="rId138" Type="http://schemas.openxmlformats.org/officeDocument/2006/relationships/hyperlink" Target="https://www2.scopus.com/authid/detail.uri?authorId=36785469300&amp;amp;eid=2-s2.0-85055856625" TargetMode="External"/><Relationship Id="rId107" Type="http://schemas.openxmlformats.org/officeDocument/2006/relationships/hyperlink" Target="https://www.sciencedirect.com/science/journal/09500618" TargetMode="External"/><Relationship Id="rId11" Type="http://schemas.openxmlformats.org/officeDocument/2006/relationships/image" Target="media/image4.jpg"/><Relationship Id="rId32" Type="http://schemas.openxmlformats.org/officeDocument/2006/relationships/image" Target="media/image19.jpeg"/><Relationship Id="rId37" Type="http://schemas.openxmlformats.org/officeDocument/2006/relationships/chart" Target="charts/chart3.xml"/><Relationship Id="rId53" Type="http://schemas.openxmlformats.org/officeDocument/2006/relationships/image" Target="media/image32.png"/><Relationship Id="rId58" Type="http://schemas.openxmlformats.org/officeDocument/2006/relationships/image" Target="media/image36.png"/><Relationship Id="rId74" Type="http://schemas.openxmlformats.org/officeDocument/2006/relationships/image" Target="media/image48.jpeg"/><Relationship Id="rId79" Type="http://schemas.openxmlformats.org/officeDocument/2006/relationships/hyperlink" Target="https://www2.scopus.com/authid/detail.uri?authorId=7801549001&amp;amp;eid=2-s2.0-84977138064" TargetMode="External"/><Relationship Id="rId102" Type="http://schemas.openxmlformats.org/officeDocument/2006/relationships/hyperlink" Target="https://www.sciencedirect.com/science/journal/09500618/186/supp/C" TargetMode="External"/><Relationship Id="rId123" Type="http://schemas.openxmlformats.org/officeDocument/2006/relationships/hyperlink" Target="https://www2.scopus.com/authid/detail.uri?authorId=57206901985&amp;amp;eid=2-s2.0-85062066132" TargetMode="External"/><Relationship Id="rId128" Type="http://schemas.openxmlformats.org/officeDocument/2006/relationships/hyperlink" Target="https://www2.scopus.com/sourceid/21100781412?origin=recordpage" TargetMode="External"/><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s://www.sciencedirect.com/science/article/pii/S2214785317319041" TargetMode="External"/><Relationship Id="rId95" Type="http://schemas.openxmlformats.org/officeDocument/2006/relationships/hyperlink" Target="https://www.sciencedirect.com/science/article/pii/S0950061818318221" TargetMode="External"/><Relationship Id="rId22" Type="http://schemas.openxmlformats.org/officeDocument/2006/relationships/diagramLayout" Target="diagrams/layout1.xml"/><Relationship Id="rId27" Type="http://schemas.openxmlformats.org/officeDocument/2006/relationships/image" Target="media/image14.jpg"/><Relationship Id="rId43" Type="http://schemas.openxmlformats.org/officeDocument/2006/relationships/image" Target="media/image23.jpeg"/><Relationship Id="rId48" Type="http://schemas.openxmlformats.org/officeDocument/2006/relationships/image" Target="media/image27.png"/><Relationship Id="rId64" Type="http://schemas.openxmlformats.org/officeDocument/2006/relationships/image" Target="media/image42.jpeg"/><Relationship Id="rId69" Type="http://schemas.openxmlformats.org/officeDocument/2006/relationships/chart" Target="charts/chart12.xml"/><Relationship Id="rId113" Type="http://schemas.openxmlformats.org/officeDocument/2006/relationships/hyperlink" Target="https://www2.scopus.com/authid/detail.uri?authorId=57209749953&amp;amp;eid=2-s2.0-85068595063" TargetMode="External"/><Relationship Id="rId118" Type="http://schemas.openxmlformats.org/officeDocument/2006/relationships/hyperlink" Target="https://www2.scopus.com/sourceid/21100781412?origin=recordpage" TargetMode="External"/><Relationship Id="rId134" Type="http://schemas.openxmlformats.org/officeDocument/2006/relationships/hyperlink" Target="https://www2.scopus.com/authid/detail.uri?authorId=57209739692&amp;amp;eid=2-s2.0-85068545806" TargetMode="External"/><Relationship Id="rId139" Type="http://schemas.openxmlformats.org/officeDocument/2006/relationships/hyperlink" Target="https://www2.scopus.com/authid/detail.uri?authorId=14631471700&amp;amp;eid=2-s2.0-85055856625" TargetMode="External"/><Relationship Id="rId80" Type="http://schemas.openxmlformats.org/officeDocument/2006/relationships/hyperlink" Target="https://www2.scopus.com/authid/detail.uri?authorId=6507926793&amp;amp;eid=2-s2.0-84977138064" TargetMode="External"/><Relationship Id="rId85" Type="http://schemas.openxmlformats.org/officeDocument/2006/relationships/hyperlink" Target="https://online.zakon.kz/Document/?doc_id=31480694" TargetMode="External"/><Relationship Id="rId12" Type="http://schemas.openxmlformats.org/officeDocument/2006/relationships/image" Target="media/image5.jpg"/><Relationship Id="rId17" Type="http://schemas.openxmlformats.org/officeDocument/2006/relationships/image" Target="media/image10.jpg"/><Relationship Id="rId33" Type="http://schemas.openxmlformats.org/officeDocument/2006/relationships/image" Target="media/image20.png"/><Relationship Id="rId38" Type="http://schemas.openxmlformats.org/officeDocument/2006/relationships/chart" Target="charts/chart4.xml"/><Relationship Id="rId59" Type="http://schemas.openxmlformats.org/officeDocument/2006/relationships/image" Target="media/image37.jpg"/><Relationship Id="rId103" Type="http://schemas.openxmlformats.org/officeDocument/2006/relationships/hyperlink" Target="https://cyberleninka.ru/article/n/tehnologiya-proizvodstva-vyazhuschih-materialov-iz-zoloshlakovyh-othodov-tes-s-primeneniem-nanomodifikatorov" TargetMode="External"/><Relationship Id="rId108" Type="http://schemas.openxmlformats.org/officeDocument/2006/relationships/hyperlink" Target="https://www.sciencedirect.com/science/journal/09500618/206/supp/C" TargetMode="External"/><Relationship Id="rId124" Type="http://schemas.openxmlformats.org/officeDocument/2006/relationships/hyperlink" Target="https://www2.scopus.com/authid/detail.uri?authorId=57206893363&amp;amp;eid=2-s2.0-85062066132" TargetMode="External"/><Relationship Id="rId129" Type="http://schemas.openxmlformats.org/officeDocument/2006/relationships/hyperlink" Target="https://www2.scopus.com/authid/detail.uri?authorId=57199850188&amp;amp;eid=2-s2.0-85068545806" TargetMode="External"/><Relationship Id="rId54" Type="http://schemas.openxmlformats.org/officeDocument/2006/relationships/chart" Target="charts/chart9.xml"/><Relationship Id="rId70" Type="http://schemas.openxmlformats.org/officeDocument/2006/relationships/image" Target="media/image45.png"/><Relationship Id="rId75" Type="http://schemas.openxmlformats.org/officeDocument/2006/relationships/hyperlink" Target="https://www.akorda.kz/ru/poslanie-glavy-gosudarstva-kasym-zhomarta-tokaeva-narodu-kazahstana-spravedlivyy-kazahstan-zakon-i-poryadok-ekonomicheskiy-rost-obshchestvennyy-optimizm-285014" TargetMode="External"/><Relationship Id="rId91" Type="http://schemas.openxmlformats.org/officeDocument/2006/relationships/hyperlink" Target="https://www.sciencedirect.com/science/article/pii/S2214785317319041" TargetMode="External"/><Relationship Id="rId96" Type="http://schemas.openxmlformats.org/officeDocument/2006/relationships/hyperlink" Target="https://www.sciencedirect.com/science/article/pii/S0950061818318221" TargetMode="External"/><Relationship Id="rId140" Type="http://schemas.openxmlformats.org/officeDocument/2006/relationships/hyperlink" Target="https://www2.scopus.com/sourceid/21100781412?origin=recordpage"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diagramQuickStyle" Target="diagrams/quickStyle1.xml"/><Relationship Id="rId28" Type="http://schemas.openxmlformats.org/officeDocument/2006/relationships/image" Target="media/image15.png"/><Relationship Id="rId49" Type="http://schemas.openxmlformats.org/officeDocument/2006/relationships/image" Target="media/image28.jpg"/><Relationship Id="rId114" Type="http://schemas.openxmlformats.org/officeDocument/2006/relationships/hyperlink" Target="https://www2.scopus.com/authid/detail.uri?authorId=56337082600&amp;amp;eid=2-s2.0-85068595063" TargetMode="External"/><Relationship Id="rId119" Type="http://schemas.openxmlformats.org/officeDocument/2006/relationships/hyperlink" Target="https://www2.scopus.com/authid/detail.uri?authorId=56662851300&amp;amp;eid=2-s2.0-85062066132" TargetMode="External"/><Relationship Id="rId44" Type="http://schemas.openxmlformats.org/officeDocument/2006/relationships/image" Target="media/image24.jpeg"/><Relationship Id="rId60" Type="http://schemas.openxmlformats.org/officeDocument/2006/relationships/image" Target="media/image38.jpg"/><Relationship Id="rId65" Type="http://schemas.openxmlformats.org/officeDocument/2006/relationships/chart" Target="charts/chart10.xml"/><Relationship Id="rId81" Type="http://schemas.openxmlformats.org/officeDocument/2006/relationships/hyperlink" Target="https://www2.scopus.com/authid/detail.uri?authorId=36009163700&amp;amp;eid=2-s2.0-84977138064" TargetMode="External"/><Relationship Id="rId86" Type="http://schemas.openxmlformats.org/officeDocument/2006/relationships/hyperlink" Target="https://www.x-mol.com/paperRedirect/483594" TargetMode="External"/><Relationship Id="rId130" Type="http://schemas.openxmlformats.org/officeDocument/2006/relationships/hyperlink" Target="https://www2.scopus.com/authid/detail.uri?authorId=55887733300&amp;amp;eid=2-s2.0-85068545806" TargetMode="External"/><Relationship Id="rId135" Type="http://schemas.openxmlformats.org/officeDocument/2006/relationships/hyperlink" Target="https://www2.scopus.com/authid/detail.uri?authorId=57197835087&amp;amp;eid=2-s2.0-85068545806" TargetMode="Externa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chart" Target="charts/chart5.xml"/><Relationship Id="rId109" Type="http://schemas.openxmlformats.org/officeDocument/2006/relationships/hyperlink" Target="https://www2.scopus.com/authid/detail.uri?authorId=57140694600&amp;amp;eid=2-s2.0-84959164819" TargetMode="External"/><Relationship Id="rId34" Type="http://schemas.openxmlformats.org/officeDocument/2006/relationships/image" Target="media/image21.jpg"/><Relationship Id="rId50" Type="http://schemas.openxmlformats.org/officeDocument/2006/relationships/image" Target="media/image29.jpg"/><Relationship Id="rId55" Type="http://schemas.openxmlformats.org/officeDocument/2006/relationships/image" Target="media/image33.png"/><Relationship Id="rId76" Type="http://schemas.openxmlformats.org/officeDocument/2006/relationships/hyperlink" Target="https://adilet.zan.kz/rus/docs/P1900001050" TargetMode="External"/><Relationship Id="rId97" Type="http://schemas.openxmlformats.org/officeDocument/2006/relationships/hyperlink" Target="https://www.sciencedirect.com/science/article/pii/S0950061818318221" TargetMode="External"/><Relationship Id="rId104" Type="http://schemas.openxmlformats.org/officeDocument/2006/relationships/hyperlink" Target="https://www2.scopus.com/authid/detail.uri?authorId=35435173100&amp;amp;eid=2-s2.0-85051127042" TargetMode="External"/><Relationship Id="rId120" Type="http://schemas.openxmlformats.org/officeDocument/2006/relationships/hyperlink" Target="https://www2.scopus.com/authid/detail.uri?authorId=57191249816&amp;amp;eid=2-s2.0-85062066132" TargetMode="External"/><Relationship Id="rId125" Type="http://schemas.openxmlformats.org/officeDocument/2006/relationships/hyperlink" Target="https://www2.scopus.com/sourceid/21100781412?origin=recordpage" TargetMode="External"/><Relationship Id="rId141" Type="http://schemas.openxmlformats.org/officeDocument/2006/relationships/hyperlink" Target="https://doi.org/10.1016/j.conbuildmat.2020.118141" TargetMode="External"/><Relationship Id="rId7" Type="http://schemas.openxmlformats.org/officeDocument/2006/relationships/endnotes" Target="endnotes.xml"/><Relationship Id="rId71" Type="http://schemas.openxmlformats.org/officeDocument/2006/relationships/chart" Target="charts/chart13.xml"/><Relationship Id="rId92" Type="http://schemas.openxmlformats.org/officeDocument/2006/relationships/hyperlink" Target="https://www.sciencedirect.com/science/journal/22147853/4/supp/S2" TargetMode="External"/><Relationship Id="rId2" Type="http://schemas.openxmlformats.org/officeDocument/2006/relationships/numbering" Target="numbering.xml"/><Relationship Id="rId29" Type="http://schemas.openxmlformats.org/officeDocument/2006/relationships/image" Target="media/image16.jpg"/><Relationship Id="rId24" Type="http://schemas.openxmlformats.org/officeDocument/2006/relationships/diagramColors" Target="diagrams/colors1.xml"/><Relationship Id="rId40" Type="http://schemas.openxmlformats.org/officeDocument/2006/relationships/chart" Target="charts/chart6.xml"/><Relationship Id="rId45" Type="http://schemas.openxmlformats.org/officeDocument/2006/relationships/image" Target="media/image25.png"/><Relationship Id="rId66" Type="http://schemas.openxmlformats.org/officeDocument/2006/relationships/image" Target="media/image43.png"/><Relationship Id="rId87" Type="http://schemas.openxmlformats.org/officeDocument/2006/relationships/hyperlink" Target="https://www.sciencedirect.com/science/journal/00088846" TargetMode="External"/><Relationship Id="rId110" Type="http://schemas.openxmlformats.org/officeDocument/2006/relationships/hyperlink" Target="https://www2.scopus.com/authid/detail.uri?authorId=57140638000&amp;amp;eid=2-s2.0-84959164819" TargetMode="External"/><Relationship Id="rId115" Type="http://schemas.openxmlformats.org/officeDocument/2006/relationships/hyperlink" Target="https://www2.scopus.com/authid/detail.uri?authorId=57197707257&amp;amp;eid=2-s2.0-85068595063" TargetMode="External"/><Relationship Id="rId131" Type="http://schemas.openxmlformats.org/officeDocument/2006/relationships/hyperlink" Target="https://www2.scopus.com/authid/detail.uri?authorId=57209738275&amp;amp;eid=2-s2.0-85068545806" TargetMode="External"/><Relationship Id="rId136" Type="http://schemas.openxmlformats.org/officeDocument/2006/relationships/hyperlink" Target="https://www2.scopus.com/sourceid/21100781412?origin=recordpage" TargetMode="External"/><Relationship Id="rId61" Type="http://schemas.openxmlformats.org/officeDocument/2006/relationships/image" Target="media/image39.jpg"/><Relationship Id="rId82" Type="http://schemas.openxmlformats.org/officeDocument/2006/relationships/hyperlink" Target="https://www2.scopus.com/authid/detail.uri?authorId=56725824800&amp;amp;eid=2-s2.0-84977138064" TargetMode="External"/><Relationship Id="rId19" Type="http://schemas.openxmlformats.org/officeDocument/2006/relationships/image" Target="media/image12.jpeg"/><Relationship Id="rId14" Type="http://schemas.openxmlformats.org/officeDocument/2006/relationships/image" Target="media/image7.png"/><Relationship Id="rId30" Type="http://schemas.openxmlformats.org/officeDocument/2006/relationships/image" Target="media/image17.jpg"/><Relationship Id="rId35" Type="http://schemas.openxmlformats.org/officeDocument/2006/relationships/chart" Target="charts/chart1.xml"/><Relationship Id="rId56" Type="http://schemas.openxmlformats.org/officeDocument/2006/relationships/image" Target="media/image34.png"/><Relationship Id="rId77" Type="http://schemas.openxmlformats.org/officeDocument/2006/relationships/hyperlink" Target="https://adilet.zan.kz/rus/docs/P2200000736" TargetMode="External"/><Relationship Id="rId100" Type="http://schemas.openxmlformats.org/officeDocument/2006/relationships/hyperlink" Target="https://www.sciencedirect.com/science/article/pii/S0950061818318221" TargetMode="External"/><Relationship Id="rId105" Type="http://schemas.openxmlformats.org/officeDocument/2006/relationships/hyperlink" Target="https://www2.scopus.com/authid/detail.uri?authorId=57194059818&amp;amp;eid=2-s2.0-85051127042" TargetMode="External"/><Relationship Id="rId126" Type="http://schemas.openxmlformats.org/officeDocument/2006/relationships/hyperlink" Target="https://www2.scopus.com/authid/detail.uri?authorId=36785469300&amp;amp;eid=2-s2.0-85055856625" TargetMode="External"/><Relationship Id="rId8" Type="http://schemas.openxmlformats.org/officeDocument/2006/relationships/image" Target="media/image1.png"/><Relationship Id="rId51" Type="http://schemas.openxmlformats.org/officeDocument/2006/relationships/image" Target="media/image30.jpg"/><Relationship Id="rId72" Type="http://schemas.openxmlformats.org/officeDocument/2006/relationships/image" Target="media/image46.png"/><Relationship Id="rId93" Type="http://schemas.openxmlformats.org/officeDocument/2006/relationships/hyperlink" Target="https://www.icevirtuallibrary.com/author/He%2C+Zhen" TargetMode="External"/><Relationship Id="rId98" Type="http://schemas.openxmlformats.org/officeDocument/2006/relationships/hyperlink" Target="https://www.sciencedirect.com/science/article/pii/S0950061818318221" TargetMode="External"/><Relationship Id="rId121" Type="http://schemas.openxmlformats.org/officeDocument/2006/relationships/hyperlink" Target="https://www2.scopus.com/authid/detail.uri?authorId=57206900881&amp;amp;eid=2-s2.0-85062066132" TargetMode="External"/><Relationship Id="rId142" Type="http://schemas.openxmlformats.org/officeDocument/2006/relationships/footer" Target="footer2.xml"/><Relationship Id="rId3" Type="http://schemas.openxmlformats.org/officeDocument/2006/relationships/styles" Target="styles.xml"/><Relationship Id="rId25" Type="http://schemas.microsoft.com/office/2007/relationships/diagramDrawing" Target="diagrams/drawing1.xml"/><Relationship Id="rId46" Type="http://schemas.openxmlformats.org/officeDocument/2006/relationships/image" Target="media/image26.png"/><Relationship Id="rId67" Type="http://schemas.openxmlformats.org/officeDocument/2006/relationships/chart" Target="charts/chart11.xml"/><Relationship Id="rId116" Type="http://schemas.openxmlformats.org/officeDocument/2006/relationships/hyperlink" Target="https://www2.scopus.com/authid/detail.uri?authorId=16176593400&amp;amp;eid=2-s2.0-85068595063" TargetMode="External"/><Relationship Id="rId137" Type="http://schemas.openxmlformats.org/officeDocument/2006/relationships/hyperlink" Target="https://www2.scopus.com/authid/detail.uri?authorId=6507501181&amp;amp;eid=2-s2.0-85055856625" TargetMode="External"/><Relationship Id="rId20" Type="http://schemas.openxmlformats.org/officeDocument/2006/relationships/footer" Target="footer1.xml"/><Relationship Id="rId41" Type="http://schemas.openxmlformats.org/officeDocument/2006/relationships/chart" Target="charts/chart7.xml"/><Relationship Id="rId62" Type="http://schemas.openxmlformats.org/officeDocument/2006/relationships/image" Target="media/image40.jpg"/><Relationship Id="rId83" Type="http://schemas.openxmlformats.org/officeDocument/2006/relationships/hyperlink" Target="https://www2.scopus.com/authid/detail.uri?authorId=57190068169&amp;amp;eid=2-s2.0-84977138064" TargetMode="External"/><Relationship Id="rId88" Type="http://schemas.openxmlformats.org/officeDocument/2006/relationships/hyperlink" Target="https://www.sciencedirect.com/science/journal/00088846/114/supp/C" TargetMode="External"/><Relationship Id="rId111" Type="http://schemas.openxmlformats.org/officeDocument/2006/relationships/hyperlink" Target="https://www2.scopus.com/authid/detail.uri?authorId=57139849000&amp;amp;eid=2-s2.0-84959164819" TargetMode="External"/><Relationship Id="rId132" Type="http://schemas.openxmlformats.org/officeDocument/2006/relationships/hyperlink" Target="https://www2.scopus.com/authid/detail.uri?authorId=57194347544&amp;amp;eid=2-s2.0-85068545806" TargetMode="External"/><Relationship Id="rId15" Type="http://schemas.openxmlformats.org/officeDocument/2006/relationships/image" Target="media/image8.png"/><Relationship Id="rId36" Type="http://schemas.openxmlformats.org/officeDocument/2006/relationships/chart" Target="charts/chart2.xml"/><Relationship Id="rId57" Type="http://schemas.openxmlformats.org/officeDocument/2006/relationships/image" Target="media/image35.png"/><Relationship Id="rId106" Type="http://schemas.openxmlformats.org/officeDocument/2006/relationships/hyperlink" Target="https://www2.scopus.com/sourceid/21100316064?origin=recordpage" TargetMode="External"/><Relationship Id="rId127" Type="http://schemas.openxmlformats.org/officeDocument/2006/relationships/hyperlink" Target="https://www2.scopus.com/authid/detail.uri?authorId=14631471700&amp;amp;eid=2-s2.0-85055856625" TargetMode="External"/><Relationship Id="rId10" Type="http://schemas.openxmlformats.org/officeDocument/2006/relationships/image" Target="media/image3.png"/><Relationship Id="rId31" Type="http://schemas.openxmlformats.org/officeDocument/2006/relationships/image" Target="media/image18.jpeg"/><Relationship Id="rId52" Type="http://schemas.openxmlformats.org/officeDocument/2006/relationships/image" Target="media/image31.jpg"/><Relationship Id="rId73" Type="http://schemas.openxmlformats.org/officeDocument/2006/relationships/image" Target="media/image47.jpeg"/><Relationship Id="rId78" Type="http://schemas.openxmlformats.org/officeDocument/2006/relationships/hyperlink" Target="https://www2.scopus.com/authid/detail.uri?authorId=7201526291&amp;amp;eid=2-s2.0-84866708211" TargetMode="External"/><Relationship Id="rId94" Type="http://schemas.openxmlformats.org/officeDocument/2006/relationships/hyperlink" Target="https://www.icevirtuallibrary.com/author/Liu%2C+Meiyan" TargetMode="External"/><Relationship Id="rId99" Type="http://schemas.openxmlformats.org/officeDocument/2006/relationships/hyperlink" Target="https://www.sciencedirect.com/science/article/pii/S0950061818318221" TargetMode="External"/><Relationship Id="rId101" Type="http://schemas.openxmlformats.org/officeDocument/2006/relationships/hyperlink" Target="https://www.sciencedirect.com/science/journal/09500618" TargetMode="External"/><Relationship Id="rId122" Type="http://schemas.openxmlformats.org/officeDocument/2006/relationships/hyperlink" Target="https://www2.scopus.com/authid/detail.uri?authorId=55996641900&amp;amp;eid=2-s2.0-85062066132" TargetMode="External"/><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3.jpg"/><Relationship Id="rId47" Type="http://schemas.openxmlformats.org/officeDocument/2006/relationships/chart" Target="charts/chart8.xml"/><Relationship Id="rId68" Type="http://schemas.openxmlformats.org/officeDocument/2006/relationships/image" Target="media/image44.jpeg"/><Relationship Id="rId89" Type="http://schemas.openxmlformats.org/officeDocument/2006/relationships/hyperlink" Target="https://www.sciencedirect.com/science/article/pii/S2214785317319041" TargetMode="External"/><Relationship Id="rId112" Type="http://schemas.openxmlformats.org/officeDocument/2006/relationships/hyperlink" Target="https://www2.scopus.com/sourceid/12378?origin=recordpage" TargetMode="External"/><Relationship Id="rId133" Type="http://schemas.openxmlformats.org/officeDocument/2006/relationships/hyperlink" Target="https://www2.scopus.com/authid/detail.uri?authorId=57209740939&amp;amp;eid=2-s2.0-85068545806" TargetMode="External"/><Relationship Id="rId16" Type="http://schemas.openxmlformats.org/officeDocument/2006/relationships/image" Target="media/image9.jpg"/></Relationships>
</file>

<file path=word/charts/_rels/chart1.xml.rels><?xml version="1.0" encoding="UTF-8" standalone="yes"?>
<Relationships xmlns="http://schemas.openxmlformats.org/package/2006/relationships"><Relationship Id="rId3" Type="http://schemas.openxmlformats.org/officeDocument/2006/relationships/oleObject" Target="file:///D:\&#1044;&#1054;&#1050;&#1058;&#1054;&#1056;&#1040;&#1053;&#1058;&#1059;&#1056;&#1040;\&#1050;&#1080;&#1085;&#1077;&#1090;&#1080;&#1082;&#1072;%20&#1087;&#1088;&#1086;&#1095;&#1085;&#1086;&#1089;&#1090;&#1080;%20(&#1089;&#1086;&#1074;&#1077;&#1090;%20&#1087;&#1088;&#1086;&#1092;.).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oleObject" Target="file:///D:\&#1044;&#1054;&#1050;&#1058;&#1054;&#1056;&#1040;&#1053;&#1058;&#1059;&#1056;&#1040;\&#1043;&#1088;&#1072;&#1092;&#1080;&#1082;&#1080;%20&#1075;&#1083;&#1072;&#1074;&#1099;%204.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10.xml"/></Relationships>
</file>

<file path=word/charts/_rels/chart11.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11.xml"/></Relationships>
</file>

<file path=word/charts/_rels/chart12.xml.rels><?xml version="1.0" encoding="UTF-8" standalone="yes"?>
<Relationships xmlns="http://schemas.openxmlformats.org/package/2006/relationships"><Relationship Id="rId3" Type="http://schemas.openxmlformats.org/officeDocument/2006/relationships/oleObject" Target="file:///D:\&#1044;&#1054;&#1050;&#1058;&#1054;&#1056;&#1040;&#1053;&#1058;&#1059;&#1056;&#1040;\&#1042;&#1086;&#1076;&#1086;&#1087;&#1086;&#1075;&#1083;&#1086;&#1097;&#1077;&#1085;&#1080;&#1077;%20&#1073;&#1077;&#1090;&#1086;&#1085;&#1072;%20(&#1087;&#1086;%20&#1061;%20-%20&#1095;&#1072;&#1089;&#1099;).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D:\&#1044;&#1054;&#1050;&#1058;&#1054;&#1056;&#1040;&#1053;&#1058;&#1059;&#1056;&#1040;\&#1043;&#1088;&#1072;&#1092;&#1080;&#1082;&#1080;%20&#1075;&#1083;&#1072;&#1074;&#1099;%204.xlsx" TargetMode="Externa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chartUserShapes" Target="../drawings/drawing12.xml"/></Relationships>
</file>

<file path=word/charts/_rels/chart2.xml.rels><?xml version="1.0" encoding="UTF-8" standalone="yes"?>
<Relationships xmlns="http://schemas.openxmlformats.org/package/2006/relationships"><Relationship Id="rId3" Type="http://schemas.openxmlformats.org/officeDocument/2006/relationships/oleObject" Target="file:///D:\&#1044;&#1054;&#1050;&#1058;&#1054;&#1056;&#1040;&#1053;&#1058;&#1059;&#1056;&#1040;\&#1050;&#1080;&#1085;&#1077;&#1090;&#1080;&#1082;&#1072;%20&#1087;&#1088;&#1086;&#1095;&#1085;&#1086;&#1089;&#1090;&#1080;%20(&#1089;&#1086;&#1074;&#1077;&#1090;%20&#1087;&#1088;&#1086;&#1092;.).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file:///D:\&#1044;&#1054;&#1050;&#1058;&#1054;&#1056;&#1040;&#1053;&#1058;&#1059;&#1056;&#1040;\&#1050;&#1080;&#1085;&#1077;&#1090;&#1080;&#1082;&#1072;%20&#1087;&#1088;&#1086;&#1095;&#1085;&#1086;&#1089;&#1090;&#1080;%20(&#1089;&#1086;&#1074;&#1077;&#1090;%20&#1087;&#1088;&#1086;&#1092;.).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3" Type="http://schemas.openxmlformats.org/officeDocument/2006/relationships/oleObject" Target="file:///D:\&#1044;&#1054;&#1050;&#1058;&#1054;&#1056;&#1040;&#1053;&#1058;&#1059;&#1056;&#1040;\&#1050;&#1080;&#1085;&#1077;&#1090;&#1080;&#1082;&#1072;%20&#1087;&#1088;&#1086;&#1095;&#1085;&#1086;&#1089;&#1090;&#1080;%20(&#1089;&#1086;&#1074;&#1077;&#1090;%20&#1087;&#1088;&#1086;&#1092;.).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4.xml"/></Relationships>
</file>

<file path=word/charts/_rels/chart5.xml.rels><?xml version="1.0" encoding="UTF-8" standalone="yes"?>
<Relationships xmlns="http://schemas.openxmlformats.org/package/2006/relationships"><Relationship Id="rId3" Type="http://schemas.openxmlformats.org/officeDocument/2006/relationships/oleObject" Target="file:///D:\&#1044;&#1054;&#1050;&#1058;&#1054;&#1056;&#1040;&#1053;&#1058;&#1059;&#1056;&#1040;\&#1050;&#1080;&#1085;&#1077;&#1090;&#1080;&#1082;&#1072;%20&#1087;&#1088;&#1086;&#1095;&#1085;&#1086;&#1089;&#1090;&#1080;%20(&#1089;&#1086;&#1074;&#1077;&#1090;%20&#1087;&#1088;&#1086;&#1092;.).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5.xml"/></Relationships>
</file>

<file path=word/charts/_rels/chart6.xml.rels><?xml version="1.0" encoding="UTF-8" standalone="yes"?>
<Relationships xmlns="http://schemas.openxmlformats.org/package/2006/relationships"><Relationship Id="rId3" Type="http://schemas.openxmlformats.org/officeDocument/2006/relationships/oleObject" Target="file:///D:\&#1044;&#1054;&#1050;&#1058;&#1054;&#1056;&#1040;&#1053;&#1058;&#1059;&#1056;&#1040;\&#1050;&#1080;&#1085;&#1077;&#1090;&#1080;&#1082;&#1072;%20&#1087;&#1088;&#1086;&#1095;&#1085;&#1086;&#1089;&#1090;&#1080;%20(&#1089;&#1086;&#1074;&#1077;&#1090;%20&#1087;&#1088;&#1086;&#1092;.).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6.xml"/></Relationships>
</file>

<file path=word/charts/_rels/chart7.xml.rels><?xml version="1.0" encoding="UTF-8" standalone="yes"?>
<Relationships xmlns="http://schemas.openxmlformats.org/package/2006/relationships"><Relationship Id="rId3" Type="http://schemas.openxmlformats.org/officeDocument/2006/relationships/oleObject" Target="file:///D:\&#1044;&#1054;&#1050;&#1058;&#1054;&#1056;&#1040;&#1053;&#1058;&#1059;&#1056;&#1040;\&#1050;&#1080;&#1085;&#1077;&#1090;&#1080;&#1082;&#1072;%20&#1087;&#1088;&#1086;&#1095;&#1085;&#1086;&#1089;&#1090;&#1080;%20(&#1089;&#1086;&#1074;&#1077;&#1090;%20&#1087;&#1088;&#1086;&#1092;.).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7.xml"/></Relationships>
</file>

<file path=word/charts/_rels/chart8.xml.rels><?xml version="1.0" encoding="UTF-8" standalone="yes"?>
<Relationships xmlns="http://schemas.openxmlformats.org/package/2006/relationships"><Relationship Id="rId3" Type="http://schemas.openxmlformats.org/officeDocument/2006/relationships/oleObject" Target="file:///D:\&#1044;&#1054;&#1050;&#1058;&#1054;&#1056;&#1040;&#1053;&#1058;&#1059;&#1056;&#1040;\&#1050;&#1080;&#1085;&#1077;&#1090;&#1080;&#1082;&#1072;%20&#1087;&#1088;&#1086;&#1095;&#1085;&#1086;&#1089;&#1090;&#1080;%20(&#1089;&#1086;&#1074;&#1077;&#1090;%20&#1087;&#1088;&#1086;&#1092;.).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8.xml"/></Relationships>
</file>

<file path=word/charts/_rels/chart9.xml.rels><?xml version="1.0" encoding="UTF-8" standalone="yes"?>
<Relationships xmlns="http://schemas.openxmlformats.org/package/2006/relationships"><Relationship Id="rId3" Type="http://schemas.openxmlformats.org/officeDocument/2006/relationships/oleObject" Target="file:///D:\&#1044;&#1054;&#1050;&#1058;&#1054;&#1056;&#1040;&#1053;&#1058;&#1059;&#1056;&#1040;\&#1050;&#1080;&#1085;&#1077;&#1090;&#1080;&#1082;&#1072;%20&#1087;&#1088;&#1086;&#1095;&#1085;&#1086;&#1089;&#1090;&#1080;%20(&#1089;&#1086;&#1074;&#1077;&#1090;%20&#1087;&#1088;&#1086;&#1092;.).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 </a:t>
            </a:r>
          </a:p>
        </c:rich>
      </c:tx>
      <c:layout>
        <c:manualLayout>
          <c:xMode val="edge"/>
          <c:yMode val="edge"/>
          <c:x val="0.63907635852800637"/>
          <c:y val="3.372583756184914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KZ"/>
        </a:p>
      </c:txPr>
    </c:title>
    <c:autoTitleDeleted val="0"/>
    <c:plotArea>
      <c:layout/>
      <c:scatterChart>
        <c:scatterStyle val="lineMarker"/>
        <c:varyColors val="0"/>
        <c:ser>
          <c:idx val="0"/>
          <c:order val="0"/>
          <c:tx>
            <c:strRef>
              <c:f>'Вяжущее - Кинетика прочности'!$S$1</c:f>
              <c:strCache>
                <c:ptCount val="1"/>
                <c:pt idx="0">
                  <c:v>300 м2/кг</c:v>
                </c:pt>
              </c:strCache>
            </c:strRef>
          </c:tx>
          <c:spPr>
            <a:ln w="19050" cap="rnd">
              <a:solidFill>
                <a:schemeClr val="accent1"/>
              </a:solidFill>
              <a:round/>
            </a:ln>
            <a:effectLst/>
          </c:spPr>
          <c:marker>
            <c:symbol val="circle"/>
            <c:size val="7"/>
            <c:spPr>
              <a:solidFill>
                <a:schemeClr val="accent1"/>
              </a:solidFill>
              <a:ln w="9525">
                <a:solidFill>
                  <a:schemeClr val="accent1"/>
                </a:solidFill>
              </a:ln>
              <a:effectLst/>
            </c:spPr>
          </c:marker>
          <c:xVal>
            <c:numRef>
              <c:f>'Вяжущее - Кинетика прочности'!$R$2:$R$6</c:f>
              <c:numCache>
                <c:formatCode>General</c:formatCode>
                <c:ptCount val="5"/>
                <c:pt idx="0">
                  <c:v>0</c:v>
                </c:pt>
                <c:pt idx="1">
                  <c:v>1</c:v>
                </c:pt>
                <c:pt idx="2">
                  <c:v>3</c:v>
                </c:pt>
                <c:pt idx="3">
                  <c:v>7</c:v>
                </c:pt>
                <c:pt idx="4">
                  <c:v>28</c:v>
                </c:pt>
              </c:numCache>
            </c:numRef>
          </c:xVal>
          <c:yVal>
            <c:numRef>
              <c:f>'Вяжущее - Кинетика прочности'!$S$2:$S$7</c:f>
              <c:numCache>
                <c:formatCode>General</c:formatCode>
                <c:ptCount val="6"/>
                <c:pt idx="0">
                  <c:v>0</c:v>
                </c:pt>
                <c:pt idx="1">
                  <c:v>0</c:v>
                </c:pt>
                <c:pt idx="2">
                  <c:v>0.08</c:v>
                </c:pt>
                <c:pt idx="3">
                  <c:v>1</c:v>
                </c:pt>
                <c:pt idx="4">
                  <c:v>1.9</c:v>
                </c:pt>
              </c:numCache>
            </c:numRef>
          </c:yVal>
          <c:smooth val="0"/>
          <c:extLst>
            <c:ext xmlns:c16="http://schemas.microsoft.com/office/drawing/2014/chart" uri="{C3380CC4-5D6E-409C-BE32-E72D297353CC}">
              <c16:uniqueId val="{00000000-E45D-4D2E-B169-35A57BA939E5}"/>
            </c:ext>
          </c:extLst>
        </c:ser>
        <c:ser>
          <c:idx val="1"/>
          <c:order val="1"/>
          <c:tx>
            <c:strRef>
              <c:f>'Вяжущее - Кинетика прочности'!$T$1</c:f>
              <c:strCache>
                <c:ptCount val="1"/>
                <c:pt idx="0">
                  <c:v>400 м2/кг</c:v>
                </c:pt>
              </c:strCache>
            </c:strRef>
          </c:tx>
          <c:spPr>
            <a:ln w="19050" cap="rnd">
              <a:solidFill>
                <a:schemeClr val="accent2"/>
              </a:solidFill>
              <a:prstDash val="lgDash"/>
              <a:round/>
            </a:ln>
            <a:effectLst/>
          </c:spPr>
          <c:marker>
            <c:symbol val="x"/>
            <c:size val="7"/>
            <c:spPr>
              <a:solidFill>
                <a:schemeClr val="accent2"/>
              </a:solidFill>
              <a:ln w="9525">
                <a:solidFill>
                  <a:schemeClr val="accent2"/>
                </a:solidFill>
              </a:ln>
              <a:effectLst/>
            </c:spPr>
          </c:marker>
          <c:xVal>
            <c:numRef>
              <c:f>'Вяжущее - Кинетика прочности'!$R$2:$R$6</c:f>
              <c:numCache>
                <c:formatCode>General</c:formatCode>
                <c:ptCount val="5"/>
                <c:pt idx="0">
                  <c:v>0</c:v>
                </c:pt>
                <c:pt idx="1">
                  <c:v>1</c:v>
                </c:pt>
                <c:pt idx="2">
                  <c:v>3</c:v>
                </c:pt>
                <c:pt idx="3">
                  <c:v>7</c:v>
                </c:pt>
                <c:pt idx="4">
                  <c:v>28</c:v>
                </c:pt>
              </c:numCache>
            </c:numRef>
          </c:xVal>
          <c:yVal>
            <c:numRef>
              <c:f>'Вяжущее - Кинетика прочности'!$T$2:$T$7</c:f>
              <c:numCache>
                <c:formatCode>General</c:formatCode>
                <c:ptCount val="6"/>
                <c:pt idx="0">
                  <c:v>0</c:v>
                </c:pt>
                <c:pt idx="1">
                  <c:v>0</c:v>
                </c:pt>
                <c:pt idx="2">
                  <c:v>0.1</c:v>
                </c:pt>
                <c:pt idx="3">
                  <c:v>1.1200000000000001</c:v>
                </c:pt>
                <c:pt idx="4">
                  <c:v>2.16</c:v>
                </c:pt>
              </c:numCache>
            </c:numRef>
          </c:yVal>
          <c:smooth val="0"/>
          <c:extLst>
            <c:ext xmlns:c16="http://schemas.microsoft.com/office/drawing/2014/chart" uri="{C3380CC4-5D6E-409C-BE32-E72D297353CC}">
              <c16:uniqueId val="{00000001-E45D-4D2E-B169-35A57BA939E5}"/>
            </c:ext>
          </c:extLst>
        </c:ser>
        <c:ser>
          <c:idx val="2"/>
          <c:order val="2"/>
          <c:tx>
            <c:strRef>
              <c:f>'Вяжущее - Кинетика прочности'!$U$1</c:f>
              <c:strCache>
                <c:ptCount val="1"/>
                <c:pt idx="0">
                  <c:v>600 м2/кг</c:v>
                </c:pt>
              </c:strCache>
            </c:strRef>
          </c:tx>
          <c:spPr>
            <a:ln w="19050" cap="rnd">
              <a:solidFill>
                <a:schemeClr val="accent3"/>
              </a:solidFill>
              <a:round/>
            </a:ln>
            <a:effectLst/>
          </c:spPr>
          <c:marker>
            <c:symbol val="triangle"/>
            <c:size val="7"/>
            <c:spPr>
              <a:solidFill>
                <a:schemeClr val="accent3"/>
              </a:solidFill>
              <a:ln w="9525">
                <a:solidFill>
                  <a:schemeClr val="accent3"/>
                </a:solidFill>
              </a:ln>
              <a:effectLst/>
            </c:spPr>
          </c:marker>
          <c:dPt>
            <c:idx val="4"/>
            <c:marker>
              <c:symbol val="triangle"/>
              <c:size val="7"/>
              <c:spPr>
                <a:solidFill>
                  <a:schemeClr val="accent3"/>
                </a:solidFill>
                <a:ln w="9525">
                  <a:solidFill>
                    <a:schemeClr val="accent3"/>
                  </a:solidFill>
                </a:ln>
                <a:effectLst/>
              </c:spPr>
            </c:marker>
            <c:bubble3D val="0"/>
            <c:spPr>
              <a:ln w="19050" cap="rnd">
                <a:solidFill>
                  <a:schemeClr val="accent3"/>
                </a:solidFill>
                <a:prstDash val="dashDot"/>
                <a:round/>
              </a:ln>
              <a:effectLst/>
            </c:spPr>
            <c:extLst>
              <c:ext xmlns:c16="http://schemas.microsoft.com/office/drawing/2014/chart" uri="{C3380CC4-5D6E-409C-BE32-E72D297353CC}">
                <c16:uniqueId val="{00000003-E45D-4D2E-B169-35A57BA939E5}"/>
              </c:ext>
            </c:extLst>
          </c:dPt>
          <c:xVal>
            <c:numRef>
              <c:f>'Вяжущее - Кинетика прочности'!$R$2:$R$6</c:f>
              <c:numCache>
                <c:formatCode>General</c:formatCode>
                <c:ptCount val="5"/>
                <c:pt idx="0">
                  <c:v>0</c:v>
                </c:pt>
                <c:pt idx="1">
                  <c:v>1</c:v>
                </c:pt>
                <c:pt idx="2">
                  <c:v>3</c:v>
                </c:pt>
                <c:pt idx="3">
                  <c:v>7</c:v>
                </c:pt>
                <c:pt idx="4">
                  <c:v>28</c:v>
                </c:pt>
              </c:numCache>
            </c:numRef>
          </c:xVal>
          <c:yVal>
            <c:numRef>
              <c:f>'Вяжущее - Кинетика прочности'!$U$2:$U$7</c:f>
              <c:numCache>
                <c:formatCode>General</c:formatCode>
                <c:ptCount val="6"/>
                <c:pt idx="0">
                  <c:v>0</c:v>
                </c:pt>
                <c:pt idx="1">
                  <c:v>0</c:v>
                </c:pt>
                <c:pt idx="2">
                  <c:v>0.15</c:v>
                </c:pt>
                <c:pt idx="3">
                  <c:v>1.121</c:v>
                </c:pt>
                <c:pt idx="4">
                  <c:v>2.98</c:v>
                </c:pt>
              </c:numCache>
            </c:numRef>
          </c:yVal>
          <c:smooth val="0"/>
          <c:extLst>
            <c:ext xmlns:c16="http://schemas.microsoft.com/office/drawing/2014/chart" uri="{C3380CC4-5D6E-409C-BE32-E72D297353CC}">
              <c16:uniqueId val="{00000004-E45D-4D2E-B169-35A57BA939E5}"/>
            </c:ext>
          </c:extLst>
        </c:ser>
        <c:dLbls>
          <c:showLegendKey val="0"/>
          <c:showVal val="0"/>
          <c:showCatName val="0"/>
          <c:showSerName val="0"/>
          <c:showPercent val="0"/>
          <c:showBubbleSize val="0"/>
        </c:dLbls>
        <c:axId val="1131442656"/>
        <c:axId val="1293791168"/>
      </c:scatterChart>
      <c:valAx>
        <c:axId val="1131442656"/>
        <c:scaling>
          <c:orientation val="minMax"/>
          <c:max val="28"/>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KZ"/>
          </a:p>
        </c:txPr>
        <c:crossAx val="1293791168"/>
        <c:crosses val="autoZero"/>
        <c:crossBetween val="midCat"/>
        <c:majorUnit val="1"/>
      </c:valAx>
      <c:valAx>
        <c:axId val="1293791168"/>
        <c:scaling>
          <c:orientation val="minMax"/>
          <c:max val="3"/>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KZ"/>
          </a:p>
        </c:txPr>
        <c:crossAx val="1131442656"/>
        <c:crosses val="autoZero"/>
        <c:crossBetween val="midCat"/>
      </c:valAx>
      <c:spPr>
        <a:noFill/>
        <a:ln>
          <a:solidFill>
            <a:schemeClr val="tx1"/>
          </a:solidFill>
        </a:ln>
        <a:effectLst/>
      </c:spPr>
    </c:plotArea>
    <c:legend>
      <c:legendPos val="b"/>
      <c:layout>
        <c:manualLayout>
          <c:xMode val="edge"/>
          <c:yMode val="edge"/>
          <c:x val="0.31611452960452785"/>
          <c:y val="0.92837197936464855"/>
          <c:w val="0.53357817588985679"/>
          <c:h val="6.323638802476061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KZ"/>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72722014036877"/>
          <c:y val="1.8741629906919032E-2"/>
          <c:w val="0.87219453061358221"/>
          <c:h val="0.75548912087736408"/>
        </c:manualLayout>
      </c:layout>
      <c:scatterChart>
        <c:scatterStyle val="smoothMarker"/>
        <c:varyColors val="0"/>
        <c:ser>
          <c:idx val="0"/>
          <c:order val="0"/>
          <c:tx>
            <c:v>БВ-Вода-Добавка</c:v>
          </c:tx>
          <c:spPr>
            <a:ln w="19050" cap="rnd">
              <a:solidFill>
                <a:schemeClr val="accent1"/>
              </a:solidFill>
              <a:round/>
            </a:ln>
            <a:effectLst/>
          </c:spPr>
          <c:marker>
            <c:symbol val="square"/>
            <c:size val="5"/>
            <c:spPr>
              <a:solidFill>
                <a:schemeClr val="accent1"/>
              </a:solidFill>
              <a:ln w="9525">
                <a:solidFill>
                  <a:schemeClr val="accent1"/>
                </a:solidFill>
                <a:prstDash val="dash"/>
              </a:ln>
              <a:effectLst/>
            </c:spPr>
          </c:marker>
          <c:dLbls>
            <c:dLbl>
              <c:idx val="0"/>
              <c:delete val="1"/>
              <c:extLst>
                <c:ext xmlns:c15="http://schemas.microsoft.com/office/drawing/2012/chart" uri="{CE6537A1-D6FC-4f65-9D91-7224C49458BB}"/>
                <c:ext xmlns:c16="http://schemas.microsoft.com/office/drawing/2014/chart" uri="{C3380CC4-5D6E-409C-BE32-E72D297353CC}">
                  <c16:uniqueId val="{00000000-59AF-4A75-8588-AD3B1A4AE16F}"/>
                </c:ext>
              </c:extLst>
            </c:dLbl>
            <c:dLbl>
              <c:idx val="1"/>
              <c:delete val="1"/>
              <c:extLst>
                <c:ext xmlns:c15="http://schemas.microsoft.com/office/drawing/2012/chart" uri="{CE6537A1-D6FC-4f65-9D91-7224C49458BB}"/>
                <c:ext xmlns:c16="http://schemas.microsoft.com/office/drawing/2014/chart" uri="{C3380CC4-5D6E-409C-BE32-E72D297353CC}">
                  <c16:uniqueId val="{00000001-59AF-4A75-8588-AD3B1A4AE16F}"/>
                </c:ext>
              </c:extLst>
            </c:dLbl>
            <c:dLbl>
              <c:idx val="2"/>
              <c:delete val="1"/>
              <c:extLst>
                <c:ext xmlns:c15="http://schemas.microsoft.com/office/drawing/2012/chart" uri="{CE6537A1-D6FC-4f65-9D91-7224C49458BB}"/>
                <c:ext xmlns:c16="http://schemas.microsoft.com/office/drawing/2014/chart" uri="{C3380CC4-5D6E-409C-BE32-E72D297353CC}">
                  <c16:uniqueId val="{00000002-59AF-4A75-8588-AD3B1A4AE16F}"/>
                </c:ext>
              </c:extLst>
            </c:dLbl>
            <c:dLbl>
              <c:idx val="3"/>
              <c:delete val="1"/>
              <c:extLst>
                <c:ext xmlns:c15="http://schemas.microsoft.com/office/drawing/2012/chart" uri="{CE6537A1-D6FC-4f65-9D91-7224C49458BB}"/>
                <c:ext xmlns:c16="http://schemas.microsoft.com/office/drawing/2014/chart" uri="{C3380CC4-5D6E-409C-BE32-E72D297353CC}">
                  <c16:uniqueId val="{00000003-59AF-4A75-8588-AD3B1A4AE16F}"/>
                </c:ext>
              </c:extLst>
            </c:dLbl>
            <c:dLbl>
              <c:idx val="4"/>
              <c:delete val="1"/>
              <c:extLst>
                <c:ext xmlns:c15="http://schemas.microsoft.com/office/drawing/2012/chart" uri="{CE6537A1-D6FC-4f65-9D91-7224C49458BB}"/>
                <c:ext xmlns:c16="http://schemas.microsoft.com/office/drawing/2014/chart" uri="{C3380CC4-5D6E-409C-BE32-E72D297353CC}">
                  <c16:uniqueId val="{00000004-59AF-4A75-8588-AD3B1A4AE16F}"/>
                </c:ext>
              </c:extLst>
            </c:dLbl>
            <c:dLbl>
              <c:idx val="5"/>
              <c:layout>
                <c:manualLayout>
                  <c:x val="-5.2616039945930566E-2"/>
                  <c:y val="-2.498883987589204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9AF-4A75-8588-AD3B1A4AE16F}"/>
                </c:ext>
              </c:extLst>
            </c:dLbl>
            <c:dLbl>
              <c:idx val="6"/>
              <c:layout>
                <c:manualLayout>
                  <c:x val="-6.3087625853252588E-2"/>
                  <c:y val="-3.74832598138380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9AF-4A75-8588-AD3B1A4AE16F}"/>
                </c:ext>
              </c:extLst>
            </c:dLbl>
            <c:dLbl>
              <c:idx val="7"/>
              <c:layout>
                <c:manualLayout>
                  <c:x val="-5.5451045309576154E-2"/>
                  <c:y val="-4.68540747672976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9AF-4A75-8588-AD3B1A4AE16F}"/>
                </c:ext>
              </c:extLst>
            </c:dLbl>
            <c:dLbl>
              <c:idx val="8"/>
              <c:layout>
                <c:manualLayout>
                  <c:x val="1.8233087679970753E-3"/>
                  <c:y val="1.87416299069190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9AF-4A75-8588-AD3B1A4AE16F}"/>
                </c:ext>
              </c:extLst>
            </c:dLbl>
            <c:dLbl>
              <c:idx val="9"/>
              <c:layout>
                <c:manualLayout>
                  <c:x val="-5.6291069169380627E-2"/>
                  <c:y val="-2.81124448603785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9AF-4A75-8588-AD3B1A4AE16F}"/>
                </c:ext>
              </c:extLst>
            </c:dLbl>
            <c:dLbl>
              <c:idx val="10"/>
              <c:layout>
                <c:manualLayout>
                  <c:x val="-6.1178480717333478E-2"/>
                  <c:y val="-3.43596548293516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9AF-4A75-8588-AD3B1A4AE16F}"/>
                </c:ext>
              </c:extLst>
            </c:dLbl>
            <c:dLbl>
              <c:idx val="11"/>
              <c:layout>
                <c:manualLayout>
                  <c:x val="-5.9269335581414367E-2"/>
                  <c:y val="-4.06068647983246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9AF-4A75-8588-AD3B1A4AE16F}"/>
                </c:ext>
              </c:extLst>
            </c:dLbl>
            <c:dLbl>
              <c:idx val="12"/>
              <c:layout>
                <c:manualLayout>
                  <c:x val="-6.6905916125090795E-2"/>
                  <c:y val="-3.74832598138380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9AF-4A75-8588-AD3B1A4AE16F}"/>
                </c:ext>
              </c:extLst>
            </c:dLbl>
            <c:dLbl>
              <c:idx val="13"/>
              <c:layout>
                <c:manualLayout>
                  <c:x val="-6.3087625853252588E-2"/>
                  <c:y val="-4.37304697828110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9AF-4A75-8588-AD3B1A4AE16F}"/>
                </c:ext>
              </c:extLst>
            </c:dLbl>
            <c:dLbl>
              <c:idx val="14"/>
              <c:layout>
                <c:manualLayout>
                  <c:x val="-6.6905916125090795E-2"/>
                  <c:y val="-4.06068647983245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9AF-4A75-8588-AD3B1A4AE16F}"/>
                </c:ext>
              </c:extLst>
            </c:dLbl>
            <c:dLbl>
              <c:idx val="15"/>
              <c:layout>
                <c:manualLayout>
                  <c:x val="-6.392764971305713E-2"/>
                  <c:y val="-2.811244486037854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9AF-4A75-8588-AD3B1A4AE16F}"/>
                </c:ext>
              </c:extLst>
            </c:dLbl>
            <c:dLbl>
              <c:idx val="16"/>
              <c:layout>
                <c:manualLayout>
                  <c:x val="-6.6905916125090795E-2"/>
                  <c:y val="-4.06068647983245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9AF-4A75-8588-AD3B1A4AE16F}"/>
                </c:ext>
              </c:extLst>
            </c:dLbl>
            <c:dLbl>
              <c:idx val="17"/>
              <c:layout>
                <c:manualLayout>
                  <c:x val="-6.0109359441218771E-2"/>
                  <c:y val="-4.060686479832456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59AF-4A75-8588-AD3B1A4AE16F}"/>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KZ"/>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Пласт.прочность!$A$2:$A$19</c:f>
              <c:numCache>
                <c:formatCode>General</c:formatCode>
                <c:ptCount val="18"/>
                <c:pt idx="0">
                  <c:v>0</c:v>
                </c:pt>
                <c:pt idx="1">
                  <c:v>15</c:v>
                </c:pt>
                <c:pt idx="2">
                  <c:v>20</c:v>
                </c:pt>
                <c:pt idx="3">
                  <c:v>30</c:v>
                </c:pt>
                <c:pt idx="4">
                  <c:v>40</c:v>
                </c:pt>
                <c:pt idx="5">
                  <c:v>45</c:v>
                </c:pt>
                <c:pt idx="6">
                  <c:v>50</c:v>
                </c:pt>
                <c:pt idx="7">
                  <c:v>60</c:v>
                </c:pt>
                <c:pt idx="8">
                  <c:v>70</c:v>
                </c:pt>
                <c:pt idx="9">
                  <c:v>75</c:v>
                </c:pt>
                <c:pt idx="10">
                  <c:v>80</c:v>
                </c:pt>
                <c:pt idx="11">
                  <c:v>90</c:v>
                </c:pt>
                <c:pt idx="12">
                  <c:v>100</c:v>
                </c:pt>
                <c:pt idx="13">
                  <c:v>110</c:v>
                </c:pt>
                <c:pt idx="14">
                  <c:v>120</c:v>
                </c:pt>
                <c:pt idx="15">
                  <c:v>130</c:v>
                </c:pt>
                <c:pt idx="16">
                  <c:v>140</c:v>
                </c:pt>
                <c:pt idx="17">
                  <c:v>150</c:v>
                </c:pt>
              </c:numCache>
            </c:numRef>
          </c:xVal>
          <c:yVal>
            <c:numRef>
              <c:f>Пласт.прочность!$K$2:$K$19</c:f>
              <c:numCache>
                <c:formatCode>General</c:formatCode>
                <c:ptCount val="18"/>
                <c:pt idx="0">
                  <c:v>0</c:v>
                </c:pt>
                <c:pt idx="1">
                  <c:v>0</c:v>
                </c:pt>
                <c:pt idx="2">
                  <c:v>0</c:v>
                </c:pt>
                <c:pt idx="3">
                  <c:v>0</c:v>
                </c:pt>
                <c:pt idx="4">
                  <c:v>0</c:v>
                </c:pt>
                <c:pt idx="5">
                  <c:v>0</c:v>
                </c:pt>
                <c:pt idx="6">
                  <c:v>9.8000000000000014E-3</c:v>
                </c:pt>
                <c:pt idx="7">
                  <c:v>1.77E-2</c:v>
                </c:pt>
                <c:pt idx="8">
                  <c:v>3.04E-2</c:v>
                </c:pt>
                <c:pt idx="9">
                  <c:v>4.9000000000000002E-2</c:v>
                </c:pt>
                <c:pt idx="10">
                  <c:v>8.8300000000000003E-2</c:v>
                </c:pt>
                <c:pt idx="11">
                  <c:v>0.1128</c:v>
                </c:pt>
                <c:pt idx="12">
                  <c:v>0.15690000000000001</c:v>
                </c:pt>
                <c:pt idx="13">
                  <c:v>0.18630000000000002</c:v>
                </c:pt>
                <c:pt idx="14">
                  <c:v>0.2452</c:v>
                </c:pt>
                <c:pt idx="15">
                  <c:v>0.30399999999999999</c:v>
                </c:pt>
                <c:pt idx="16">
                  <c:v>0.3236</c:v>
                </c:pt>
                <c:pt idx="17">
                  <c:v>0.38700000000000001</c:v>
                </c:pt>
              </c:numCache>
            </c:numRef>
          </c:yVal>
          <c:smooth val="1"/>
          <c:extLst>
            <c:ext xmlns:c16="http://schemas.microsoft.com/office/drawing/2014/chart" uri="{C3380CC4-5D6E-409C-BE32-E72D297353CC}">
              <c16:uniqueId val="{00000012-59AF-4A75-8588-AD3B1A4AE16F}"/>
            </c:ext>
          </c:extLst>
        </c:ser>
        <c:ser>
          <c:idx val="1"/>
          <c:order val="1"/>
          <c:tx>
            <c:v>БВ-Вода-КНД</c:v>
          </c:tx>
          <c:spPr>
            <a:ln w="19050"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1.2523992091629346E-2"/>
                  <c:y val="-4.37304697828111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59AF-4A75-8588-AD3B1A4AE16F}"/>
                </c:ext>
              </c:extLst>
            </c:dLbl>
            <c:dLbl>
              <c:idx val="1"/>
              <c:layout>
                <c:manualLayout>
                  <c:x val="-7.8360786940605456E-2"/>
                  <c:y val="-3.43596548293515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59AF-4A75-8588-AD3B1A4AE16F}"/>
                </c:ext>
              </c:extLst>
            </c:dLbl>
            <c:dLbl>
              <c:idx val="2"/>
              <c:layout>
                <c:manualLayout>
                  <c:x val="-7.0724206396929001E-2"/>
                  <c:y val="-3.43596548293515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59AF-4A75-8588-AD3B1A4AE16F}"/>
                </c:ext>
              </c:extLst>
            </c:dLbl>
            <c:dLbl>
              <c:idx val="3"/>
              <c:layout>
                <c:manualLayout>
                  <c:x val="-7.6451641804686374E-2"/>
                  <c:y val="-1.24944199379460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59AF-4A75-8588-AD3B1A4AE16F}"/>
                </c:ext>
              </c:extLst>
            </c:dLbl>
            <c:dLbl>
              <c:idx val="4"/>
              <c:layout>
                <c:manualLayout>
                  <c:x val="-8.0269932076524581E-2"/>
                  <c:y val="-2.49888398758920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59AF-4A75-8588-AD3B1A4AE16F}"/>
                </c:ext>
              </c:extLst>
            </c:dLbl>
            <c:dLbl>
              <c:idx val="5"/>
              <c:layout>
                <c:manualLayout>
                  <c:x val="-7.8360786940605442E-2"/>
                  <c:y val="-3.43596548293515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59AF-4A75-8588-AD3B1A4AE16F}"/>
                </c:ext>
              </c:extLst>
            </c:dLbl>
            <c:dLbl>
              <c:idx val="6"/>
              <c:layout>
                <c:manualLayout>
                  <c:x val="-7.8360786940605442E-2"/>
                  <c:y val="-4.06068647983246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59AF-4A75-8588-AD3B1A4AE16F}"/>
                </c:ext>
              </c:extLst>
            </c:dLbl>
            <c:dLbl>
              <c:idx val="7"/>
              <c:layout>
                <c:manualLayout>
                  <c:x val="-7.8360786940605442E-2"/>
                  <c:y val="-3.74832598138380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59AF-4A75-8588-AD3B1A4AE16F}"/>
                </c:ext>
              </c:extLst>
            </c:dLbl>
            <c:dLbl>
              <c:idx val="8"/>
              <c:layout>
                <c:manualLayout>
                  <c:x val="-9.3633948027958297E-2"/>
                  <c:y val="-1.4316357461780087E-1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59AF-4A75-8588-AD3B1A4AE16F}"/>
                </c:ext>
              </c:extLst>
            </c:dLbl>
            <c:dLbl>
              <c:idx val="9"/>
              <c:layout>
                <c:manualLayout>
                  <c:x val="-8.4088222348362759E-2"/>
                  <c:y val="-4.37304697828110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59AF-4A75-8588-AD3B1A4AE16F}"/>
                </c:ext>
              </c:extLst>
            </c:dLbl>
            <c:dLbl>
              <c:idx val="10"/>
              <c:layout>
                <c:manualLayout>
                  <c:x val="-5.0563633761623164E-2"/>
                  <c:y val="-3.74832598138380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D-59AF-4A75-8588-AD3B1A4AE16F}"/>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KZ"/>
              </a:p>
            </c:txPr>
            <c:dLblPos val="l"/>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Пласт.прочность!$A$2:$A$19</c:f>
              <c:numCache>
                <c:formatCode>General</c:formatCode>
                <c:ptCount val="18"/>
                <c:pt idx="0">
                  <c:v>0</c:v>
                </c:pt>
                <c:pt idx="1">
                  <c:v>15</c:v>
                </c:pt>
                <c:pt idx="2">
                  <c:v>20</c:v>
                </c:pt>
                <c:pt idx="3">
                  <c:v>30</c:v>
                </c:pt>
                <c:pt idx="4">
                  <c:v>40</c:v>
                </c:pt>
                <c:pt idx="5">
                  <c:v>45</c:v>
                </c:pt>
                <c:pt idx="6">
                  <c:v>50</c:v>
                </c:pt>
                <c:pt idx="7">
                  <c:v>60</c:v>
                </c:pt>
                <c:pt idx="8">
                  <c:v>70</c:v>
                </c:pt>
                <c:pt idx="9">
                  <c:v>75</c:v>
                </c:pt>
                <c:pt idx="10">
                  <c:v>80</c:v>
                </c:pt>
                <c:pt idx="11">
                  <c:v>90</c:v>
                </c:pt>
                <c:pt idx="12">
                  <c:v>100</c:v>
                </c:pt>
                <c:pt idx="13">
                  <c:v>110</c:v>
                </c:pt>
                <c:pt idx="14">
                  <c:v>120</c:v>
                </c:pt>
                <c:pt idx="15">
                  <c:v>130</c:v>
                </c:pt>
                <c:pt idx="16">
                  <c:v>140</c:v>
                </c:pt>
                <c:pt idx="17">
                  <c:v>150</c:v>
                </c:pt>
              </c:numCache>
            </c:numRef>
          </c:xVal>
          <c:yVal>
            <c:numRef>
              <c:f>Пласт.прочность!$Q$2:$Q$12</c:f>
              <c:numCache>
                <c:formatCode>General</c:formatCode>
                <c:ptCount val="11"/>
                <c:pt idx="0">
                  <c:v>0</c:v>
                </c:pt>
                <c:pt idx="1">
                  <c:v>3.9200000000000006E-2</c:v>
                </c:pt>
                <c:pt idx="2">
                  <c:v>0.1128</c:v>
                </c:pt>
                <c:pt idx="3">
                  <c:v>0.15690000000000001</c:v>
                </c:pt>
                <c:pt idx="4">
                  <c:v>0.17649999999999999</c:v>
                </c:pt>
                <c:pt idx="5">
                  <c:v>0.2059</c:v>
                </c:pt>
                <c:pt idx="6">
                  <c:v>0.25340000000000001</c:v>
                </c:pt>
                <c:pt idx="7">
                  <c:v>0.29910000000000003</c:v>
                </c:pt>
                <c:pt idx="8">
                  <c:v>0.37269999999999998</c:v>
                </c:pt>
                <c:pt idx="9">
                  <c:v>0.38739999999999997</c:v>
                </c:pt>
                <c:pt idx="10">
                  <c:v>0.40699999999999997</c:v>
                </c:pt>
              </c:numCache>
            </c:numRef>
          </c:yVal>
          <c:smooth val="1"/>
          <c:extLst>
            <c:ext xmlns:c16="http://schemas.microsoft.com/office/drawing/2014/chart" uri="{C3380CC4-5D6E-409C-BE32-E72D297353CC}">
              <c16:uniqueId val="{0000001E-59AF-4A75-8588-AD3B1A4AE16F}"/>
            </c:ext>
          </c:extLst>
        </c:ser>
        <c:dLbls>
          <c:dLblPos val="l"/>
          <c:showLegendKey val="0"/>
          <c:showVal val="1"/>
          <c:showCatName val="0"/>
          <c:showSerName val="0"/>
          <c:showPercent val="0"/>
          <c:showBubbleSize val="0"/>
        </c:dLbls>
        <c:axId val="455018184"/>
        <c:axId val="455023104"/>
      </c:scatterChart>
      <c:valAx>
        <c:axId val="455018184"/>
        <c:scaling>
          <c:orientation val="minMax"/>
        </c:scaling>
        <c:delete val="1"/>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ru-RU" sz="1200"/>
                  <a:t>Время, мин</a:t>
                </a:r>
              </a:p>
            </c:rich>
          </c:tx>
          <c:layout>
            <c:manualLayout>
              <c:xMode val="edge"/>
              <c:yMode val="edge"/>
              <c:x val="0.44480612950962911"/>
              <c:y val="0.84156989996680709"/>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ru-KZ"/>
            </a:p>
          </c:txPr>
        </c:title>
        <c:numFmt formatCode="General" sourceLinked="1"/>
        <c:majorTickMark val="none"/>
        <c:minorTickMark val="none"/>
        <c:tickLblPos val="nextTo"/>
        <c:crossAx val="455023104"/>
        <c:crosses val="autoZero"/>
        <c:crossBetween val="midCat"/>
      </c:valAx>
      <c:valAx>
        <c:axId val="455023104"/>
        <c:scaling>
          <c:orientation val="minMax"/>
          <c:min val="0"/>
        </c:scaling>
        <c:delete val="1"/>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r>
                  <a:rPr lang="ru-RU" sz="1100">
                    <a:solidFill>
                      <a:sysClr val="windowText" lastClr="000000"/>
                    </a:solidFill>
                  </a:rPr>
                  <a:t>Нагрузка по пенетрометру, МПа</a:t>
                </a:r>
              </a:p>
            </c:rich>
          </c:tx>
          <c:layout>
            <c:manualLayout>
              <c:xMode val="edge"/>
              <c:yMode val="edge"/>
              <c:x val="1.9673662504981437E-2"/>
              <c:y val="0.1784508149042689"/>
            </c:manualLayout>
          </c:layout>
          <c:overlay val="0"/>
          <c:spPr>
            <a:noFill/>
            <a:ln>
              <a:noFill/>
            </a:ln>
            <a:effectLst/>
          </c:spPr>
          <c:txPr>
            <a:bodyPr rot="-54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KZ"/>
            </a:p>
          </c:txPr>
        </c:title>
        <c:numFmt formatCode="General" sourceLinked="1"/>
        <c:majorTickMark val="none"/>
        <c:minorTickMark val="none"/>
        <c:tickLblPos val="nextTo"/>
        <c:crossAx val="455018184"/>
        <c:crosses val="autoZero"/>
        <c:crossBetween val="midCat"/>
      </c:valAx>
      <c:spPr>
        <a:noFill/>
        <a:ln>
          <a:solidFill>
            <a:schemeClr val="tx1"/>
          </a:solidFill>
        </a:ln>
        <a:effectLst/>
      </c:spPr>
    </c:plotArea>
    <c:legend>
      <c:legendPos val="b"/>
      <c:layout>
        <c:manualLayout>
          <c:xMode val="edge"/>
          <c:yMode val="edge"/>
          <c:x val="0.21008486832026049"/>
          <c:y val="0.92329851981725986"/>
          <c:w val="0.60289168472286059"/>
          <c:h val="5.271120304293235E-2"/>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ru-KZ"/>
        </a:p>
      </c:txPr>
    </c:legend>
    <c:plotVisOnly val="1"/>
    <c:dispBlanksAs val="gap"/>
    <c:showDLblsOverMax val="0"/>
  </c:chart>
  <c:spPr>
    <a:solidFill>
      <a:schemeClr val="bg1"/>
    </a:solidFill>
    <a:ln w="9525" cap="flat" cmpd="sng" algn="ctr">
      <a:solidFill>
        <a:schemeClr val="bg1"/>
      </a:solidFill>
      <a:round/>
    </a:ln>
    <a:effectLst/>
  </c:spPr>
  <c:txPr>
    <a:bodyPr/>
    <a:lstStyle/>
    <a:p>
      <a:pPr>
        <a:defRPr>
          <a:solidFill>
            <a:sysClr val="windowText" lastClr="000000"/>
          </a:solidFill>
        </a:defRPr>
      </a:pPr>
      <a:endParaRPr lang="ru-KZ"/>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БВМ</c:v>
          </c:tx>
          <c:spPr>
            <a:ln w="19050" cap="rnd">
              <a:solidFill>
                <a:schemeClr val="accent1"/>
              </a:solidFill>
              <a:prstDash val="dash"/>
              <a:round/>
            </a:ln>
            <a:effectLst/>
          </c:spPr>
          <c:marker>
            <c:symbol val="triangle"/>
            <c:size val="7"/>
            <c:spPr>
              <a:solidFill>
                <a:schemeClr val="accent1"/>
              </a:solidFill>
              <a:ln w="9525">
                <a:solidFill>
                  <a:schemeClr val="accent1"/>
                </a:solidFill>
              </a:ln>
              <a:effectLst/>
            </c:spPr>
          </c:marker>
          <c:xVal>
            <c:numRef>
              <c:f>Лист1!$J$5:$J$12</c:f>
              <c:numCache>
                <c:formatCode>General</c:formatCode>
                <c:ptCount val="8"/>
                <c:pt idx="0">
                  <c:v>0</c:v>
                </c:pt>
                <c:pt idx="1">
                  <c:v>1</c:v>
                </c:pt>
                <c:pt idx="2">
                  <c:v>2</c:v>
                </c:pt>
                <c:pt idx="3">
                  <c:v>3</c:v>
                </c:pt>
                <c:pt idx="4">
                  <c:v>6</c:v>
                </c:pt>
                <c:pt idx="5">
                  <c:v>8</c:v>
                </c:pt>
                <c:pt idx="6">
                  <c:v>16</c:v>
                </c:pt>
                <c:pt idx="7">
                  <c:v>32</c:v>
                </c:pt>
              </c:numCache>
            </c:numRef>
          </c:xVal>
          <c:yVal>
            <c:numRef>
              <c:f>Лист1!$K$5:$K$12</c:f>
              <c:numCache>
                <c:formatCode>General</c:formatCode>
                <c:ptCount val="8"/>
                <c:pt idx="0">
                  <c:v>0</c:v>
                </c:pt>
                <c:pt idx="1">
                  <c:v>4.22</c:v>
                </c:pt>
                <c:pt idx="2">
                  <c:v>12.35</c:v>
                </c:pt>
                <c:pt idx="3">
                  <c:v>19.885000000000002</c:v>
                </c:pt>
                <c:pt idx="4">
                  <c:v>39.770000000000003</c:v>
                </c:pt>
                <c:pt idx="5">
                  <c:v>40</c:v>
                </c:pt>
                <c:pt idx="6">
                  <c:v>43.11</c:v>
                </c:pt>
                <c:pt idx="7">
                  <c:v>44.64</c:v>
                </c:pt>
              </c:numCache>
            </c:numRef>
          </c:yVal>
          <c:smooth val="0"/>
          <c:extLst>
            <c:ext xmlns:c16="http://schemas.microsoft.com/office/drawing/2014/chart" uri="{C3380CC4-5D6E-409C-BE32-E72D297353CC}">
              <c16:uniqueId val="{00000000-CB01-46B2-8672-C5162D891D26}"/>
            </c:ext>
          </c:extLst>
        </c:ser>
        <c:ser>
          <c:idx val="1"/>
          <c:order val="1"/>
          <c:tx>
            <c:v>БВН</c:v>
          </c:tx>
          <c:spPr>
            <a:ln w="19050" cap="rnd">
              <a:solidFill>
                <a:srgbClr val="FF0000"/>
              </a:solidFill>
              <a:round/>
            </a:ln>
            <a:effectLst/>
          </c:spPr>
          <c:marker>
            <c:symbol val="square"/>
            <c:size val="7"/>
            <c:spPr>
              <a:solidFill>
                <a:schemeClr val="accent2"/>
              </a:solidFill>
              <a:ln w="9525">
                <a:solidFill>
                  <a:schemeClr val="accent2"/>
                </a:solidFill>
              </a:ln>
              <a:effectLst/>
            </c:spPr>
          </c:marker>
          <c:xVal>
            <c:numRef>
              <c:f>Лист1!$J$5:$J$12</c:f>
              <c:numCache>
                <c:formatCode>General</c:formatCode>
                <c:ptCount val="8"/>
                <c:pt idx="0">
                  <c:v>0</c:v>
                </c:pt>
                <c:pt idx="1">
                  <c:v>1</c:v>
                </c:pt>
                <c:pt idx="2">
                  <c:v>2</c:v>
                </c:pt>
                <c:pt idx="3">
                  <c:v>3</c:v>
                </c:pt>
                <c:pt idx="4">
                  <c:v>6</c:v>
                </c:pt>
                <c:pt idx="5">
                  <c:v>8</c:v>
                </c:pt>
                <c:pt idx="6">
                  <c:v>16</c:v>
                </c:pt>
                <c:pt idx="7">
                  <c:v>32</c:v>
                </c:pt>
              </c:numCache>
            </c:numRef>
          </c:xVal>
          <c:yVal>
            <c:numRef>
              <c:f>Лист1!$L$5:$L$12</c:f>
              <c:numCache>
                <c:formatCode>General</c:formatCode>
                <c:ptCount val="8"/>
                <c:pt idx="0">
                  <c:v>0</c:v>
                </c:pt>
                <c:pt idx="1">
                  <c:v>3.1</c:v>
                </c:pt>
                <c:pt idx="2">
                  <c:v>18.22</c:v>
                </c:pt>
                <c:pt idx="3">
                  <c:v>35.74</c:v>
                </c:pt>
                <c:pt idx="4">
                  <c:v>43.62</c:v>
                </c:pt>
                <c:pt idx="5">
                  <c:v>43.87</c:v>
                </c:pt>
                <c:pt idx="6">
                  <c:v>47.28</c:v>
                </c:pt>
                <c:pt idx="7">
                  <c:v>48.96</c:v>
                </c:pt>
              </c:numCache>
            </c:numRef>
          </c:yVal>
          <c:smooth val="0"/>
          <c:extLst>
            <c:ext xmlns:c16="http://schemas.microsoft.com/office/drawing/2014/chart" uri="{C3380CC4-5D6E-409C-BE32-E72D297353CC}">
              <c16:uniqueId val="{00000001-CB01-46B2-8672-C5162D891D26}"/>
            </c:ext>
          </c:extLst>
        </c:ser>
        <c:ser>
          <c:idx val="2"/>
          <c:order val="2"/>
          <c:tx>
            <c:strRef>
              <c:f>Лист1!$F$4</c:f>
              <c:strCache>
                <c:ptCount val="1"/>
                <c:pt idx="0">
                  <c:v>ЦЕМ I 32,5Н</c:v>
                </c:pt>
              </c:strCache>
            </c:strRef>
          </c:tx>
          <c:spPr>
            <a:ln w="19050" cap="rnd">
              <a:solidFill>
                <a:srgbClr val="92D050"/>
              </a:solidFill>
              <a:prstDash val="lgDashDot"/>
              <a:round/>
            </a:ln>
            <a:effectLst/>
          </c:spPr>
          <c:marker>
            <c:symbol val="diamond"/>
            <c:size val="7"/>
            <c:spPr>
              <a:solidFill>
                <a:srgbClr val="92D050"/>
              </a:solidFill>
              <a:ln w="9525">
                <a:solidFill>
                  <a:srgbClr val="92D050"/>
                </a:solidFill>
              </a:ln>
              <a:effectLst/>
            </c:spPr>
          </c:marker>
          <c:xVal>
            <c:numRef>
              <c:f>Лист1!$J$5:$J$12</c:f>
              <c:numCache>
                <c:formatCode>General</c:formatCode>
                <c:ptCount val="8"/>
                <c:pt idx="0">
                  <c:v>0</c:v>
                </c:pt>
                <c:pt idx="1">
                  <c:v>1</c:v>
                </c:pt>
                <c:pt idx="2">
                  <c:v>2</c:v>
                </c:pt>
                <c:pt idx="3">
                  <c:v>3</c:v>
                </c:pt>
                <c:pt idx="4">
                  <c:v>6</c:v>
                </c:pt>
                <c:pt idx="5">
                  <c:v>8</c:v>
                </c:pt>
                <c:pt idx="6">
                  <c:v>16</c:v>
                </c:pt>
                <c:pt idx="7">
                  <c:v>32</c:v>
                </c:pt>
              </c:numCache>
            </c:numRef>
          </c:xVal>
          <c:yVal>
            <c:numRef>
              <c:f>Лист1!$M$5:$M$12</c:f>
              <c:numCache>
                <c:formatCode>General</c:formatCode>
                <c:ptCount val="8"/>
                <c:pt idx="0">
                  <c:v>0</c:v>
                </c:pt>
                <c:pt idx="1">
                  <c:v>3.6</c:v>
                </c:pt>
                <c:pt idx="2">
                  <c:v>10.8</c:v>
                </c:pt>
                <c:pt idx="3">
                  <c:v>23.38</c:v>
                </c:pt>
                <c:pt idx="4">
                  <c:v>37.97</c:v>
                </c:pt>
                <c:pt idx="5">
                  <c:v>38.19</c:v>
                </c:pt>
                <c:pt idx="6">
                  <c:v>41.16</c:v>
                </c:pt>
                <c:pt idx="7">
                  <c:v>42.62</c:v>
                </c:pt>
              </c:numCache>
            </c:numRef>
          </c:yVal>
          <c:smooth val="0"/>
          <c:extLst>
            <c:ext xmlns:c16="http://schemas.microsoft.com/office/drawing/2014/chart" uri="{C3380CC4-5D6E-409C-BE32-E72D297353CC}">
              <c16:uniqueId val="{00000002-CB01-46B2-8672-C5162D891D26}"/>
            </c:ext>
          </c:extLst>
        </c:ser>
        <c:ser>
          <c:idx val="3"/>
          <c:order val="3"/>
          <c:tx>
            <c:strRef>
              <c:f>Лист1!$G$4</c:f>
              <c:strCache>
                <c:ptCount val="1"/>
                <c:pt idx="0">
                  <c:v>ЦЕМ-III/A 32,5Н</c:v>
                </c:pt>
              </c:strCache>
            </c:strRef>
          </c:tx>
          <c:spPr>
            <a:ln w="19050" cap="rnd" cmpd="dbl">
              <a:solidFill>
                <a:schemeClr val="accent4"/>
              </a:solidFill>
              <a:prstDash val="solid"/>
              <a:round/>
            </a:ln>
            <a:effectLst/>
          </c:spPr>
          <c:marker>
            <c:symbol val="circle"/>
            <c:size val="7"/>
            <c:spPr>
              <a:solidFill>
                <a:schemeClr val="accent4"/>
              </a:solidFill>
              <a:ln w="9525">
                <a:solidFill>
                  <a:schemeClr val="accent4"/>
                </a:solidFill>
              </a:ln>
              <a:effectLst/>
            </c:spPr>
          </c:marker>
          <c:xVal>
            <c:numRef>
              <c:f>Лист1!$J$5:$J$12</c:f>
              <c:numCache>
                <c:formatCode>General</c:formatCode>
                <c:ptCount val="8"/>
                <c:pt idx="0">
                  <c:v>0</c:v>
                </c:pt>
                <c:pt idx="1">
                  <c:v>1</c:v>
                </c:pt>
                <c:pt idx="2">
                  <c:v>2</c:v>
                </c:pt>
                <c:pt idx="3">
                  <c:v>3</c:v>
                </c:pt>
                <c:pt idx="4">
                  <c:v>6</c:v>
                </c:pt>
                <c:pt idx="5">
                  <c:v>8</c:v>
                </c:pt>
                <c:pt idx="6">
                  <c:v>16</c:v>
                </c:pt>
                <c:pt idx="7">
                  <c:v>32</c:v>
                </c:pt>
              </c:numCache>
            </c:numRef>
          </c:xVal>
          <c:yVal>
            <c:numRef>
              <c:f>Лист1!$N$5:$N$12</c:f>
              <c:numCache>
                <c:formatCode>General</c:formatCode>
                <c:ptCount val="8"/>
                <c:pt idx="0">
                  <c:v>0</c:v>
                </c:pt>
                <c:pt idx="1">
                  <c:v>1.92</c:v>
                </c:pt>
                <c:pt idx="2">
                  <c:v>6.97</c:v>
                </c:pt>
                <c:pt idx="3">
                  <c:v>17.420000000000002</c:v>
                </c:pt>
                <c:pt idx="4">
                  <c:v>35.83</c:v>
                </c:pt>
                <c:pt idx="5">
                  <c:v>36.14</c:v>
                </c:pt>
                <c:pt idx="6">
                  <c:v>40.5</c:v>
                </c:pt>
                <c:pt idx="7">
                  <c:v>42.71</c:v>
                </c:pt>
              </c:numCache>
            </c:numRef>
          </c:yVal>
          <c:smooth val="0"/>
          <c:extLst>
            <c:ext xmlns:c16="http://schemas.microsoft.com/office/drawing/2014/chart" uri="{C3380CC4-5D6E-409C-BE32-E72D297353CC}">
              <c16:uniqueId val="{00000003-CB01-46B2-8672-C5162D891D26}"/>
            </c:ext>
          </c:extLst>
        </c:ser>
        <c:dLbls>
          <c:showLegendKey val="0"/>
          <c:showVal val="0"/>
          <c:showCatName val="0"/>
          <c:showSerName val="0"/>
          <c:showPercent val="0"/>
          <c:showBubbleSize val="0"/>
        </c:dLbls>
        <c:axId val="1338448703"/>
        <c:axId val="1340242543"/>
      </c:scatterChart>
      <c:valAx>
        <c:axId val="1338448703"/>
        <c:scaling>
          <c:orientation val="minMax"/>
          <c:max val="32"/>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a:solidFill>
                      <a:sysClr val="windowText" lastClr="000000"/>
                    </a:solidFill>
                  </a:rPr>
                  <a:t>Время  твердения,</a:t>
                </a:r>
                <a:r>
                  <a:rPr lang="ru-RU" baseline="0">
                    <a:solidFill>
                      <a:sysClr val="windowText" lastClr="000000"/>
                    </a:solidFill>
                  </a:rPr>
                  <a:t> сут</a:t>
                </a:r>
                <a:endParaRPr lang="ru-RU">
                  <a:solidFill>
                    <a:sysClr val="windowText" lastClr="000000"/>
                  </a:solidFill>
                </a:endParaRPr>
              </a:p>
            </c:rich>
          </c:tx>
          <c:layout>
            <c:manualLayout>
              <c:xMode val="edge"/>
              <c:yMode val="edge"/>
              <c:x val="0.46336941204992094"/>
              <c:y val="0.87258250803098647"/>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KZ"/>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340242543"/>
        <c:crosses val="autoZero"/>
        <c:crossBetween val="midCat"/>
        <c:majorUnit val="1"/>
      </c:valAx>
      <c:valAx>
        <c:axId val="1340242543"/>
        <c:scaling>
          <c:orientation val="minMax"/>
          <c:max val="5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a:solidFill>
                      <a:sysClr val="windowText" lastClr="000000"/>
                    </a:solidFill>
                  </a:rPr>
                  <a:t>Предел прочности на сжатие, МПа</a:t>
                </a: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KZ"/>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KZ"/>
          </a:p>
        </c:txPr>
        <c:crossAx val="1338448703"/>
        <c:crosses val="autoZero"/>
        <c:crossBetween val="midCat"/>
      </c:valAx>
      <c:spPr>
        <a:noFill/>
        <a:ln>
          <a:noFill/>
        </a:ln>
        <a:effectLst/>
      </c:spPr>
    </c:plotArea>
    <c:legend>
      <c:legendPos val="b"/>
      <c:layout>
        <c:manualLayout>
          <c:xMode val="edge"/>
          <c:yMode val="edge"/>
          <c:x val="0.20302232907223997"/>
          <c:y val="0.92594602296752038"/>
          <c:w val="0.77867517201786596"/>
          <c:h val="3.77836364347976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strRef>
              <c:f>'Водопоглощение 2ч'!$B$1</c:f>
              <c:strCache>
                <c:ptCount val="1"/>
                <c:pt idx="0">
                  <c:v>ЦЕМ I 32,5Н</c:v>
                </c:pt>
              </c:strCache>
            </c:strRef>
          </c:tx>
          <c:spPr>
            <a:ln w="19050" cap="rnd">
              <a:solidFill>
                <a:schemeClr val="accent1"/>
              </a:solidFill>
              <a:round/>
            </a:ln>
            <a:effectLst/>
          </c:spPr>
          <c:marker>
            <c:symbol val="square"/>
            <c:size val="6"/>
            <c:spPr>
              <a:solidFill>
                <a:schemeClr val="accent1"/>
              </a:solidFill>
              <a:ln w="9525">
                <a:solidFill>
                  <a:schemeClr val="accent1"/>
                </a:solidFill>
              </a:ln>
              <a:effectLst/>
            </c:spPr>
          </c:marker>
          <c:xVal>
            <c:numRef>
              <c:f>'Водопоглощение 2ч'!$A$2:$A$14</c:f>
              <c:numCache>
                <c:formatCode>General</c:formatCode>
                <c:ptCount val="13"/>
                <c:pt idx="0">
                  <c:v>0</c:v>
                </c:pt>
                <c:pt idx="1">
                  <c:v>6</c:v>
                </c:pt>
                <c:pt idx="2">
                  <c:v>12</c:v>
                </c:pt>
                <c:pt idx="3">
                  <c:v>18</c:v>
                </c:pt>
                <c:pt idx="4">
                  <c:v>24</c:v>
                </c:pt>
                <c:pt idx="5">
                  <c:v>30</c:v>
                </c:pt>
                <c:pt idx="6">
                  <c:v>36</c:v>
                </c:pt>
                <c:pt idx="7">
                  <c:v>42</c:v>
                </c:pt>
                <c:pt idx="8">
                  <c:v>48</c:v>
                </c:pt>
              </c:numCache>
            </c:numRef>
          </c:xVal>
          <c:yVal>
            <c:numRef>
              <c:f>'Водопоглощение 2ч'!$B$2:$B$14</c:f>
              <c:numCache>
                <c:formatCode>General</c:formatCode>
                <c:ptCount val="13"/>
                <c:pt idx="0">
                  <c:v>0</c:v>
                </c:pt>
                <c:pt idx="1">
                  <c:v>4.5</c:v>
                </c:pt>
                <c:pt idx="2">
                  <c:v>6.1</c:v>
                </c:pt>
                <c:pt idx="3">
                  <c:v>6.4</c:v>
                </c:pt>
                <c:pt idx="4">
                  <c:v>6.7</c:v>
                </c:pt>
                <c:pt idx="5">
                  <c:v>6.85</c:v>
                </c:pt>
                <c:pt idx="6">
                  <c:v>7</c:v>
                </c:pt>
                <c:pt idx="7">
                  <c:v>7.1</c:v>
                </c:pt>
                <c:pt idx="8">
                  <c:v>7.2</c:v>
                </c:pt>
              </c:numCache>
            </c:numRef>
          </c:yVal>
          <c:smooth val="0"/>
          <c:extLst>
            <c:ext xmlns:c16="http://schemas.microsoft.com/office/drawing/2014/chart" uri="{C3380CC4-5D6E-409C-BE32-E72D297353CC}">
              <c16:uniqueId val="{00000000-4220-432F-8F42-D3628DFC43FC}"/>
            </c:ext>
          </c:extLst>
        </c:ser>
        <c:ser>
          <c:idx val="1"/>
          <c:order val="1"/>
          <c:tx>
            <c:strRef>
              <c:f>'Водопоглощение 2ч'!$C$1</c:f>
              <c:strCache>
                <c:ptCount val="1"/>
                <c:pt idx="0">
                  <c:v>ЦЕМ-III/A 32,5Н</c:v>
                </c:pt>
              </c:strCache>
            </c:strRef>
          </c:tx>
          <c:spPr>
            <a:ln w="19050" cap="rnd">
              <a:solidFill>
                <a:schemeClr val="accent2"/>
              </a:solidFill>
              <a:prstDash val="dash"/>
              <a:round/>
            </a:ln>
            <a:effectLst/>
          </c:spPr>
          <c:marker>
            <c:symbol val="diamond"/>
            <c:size val="6"/>
            <c:spPr>
              <a:solidFill>
                <a:schemeClr val="accent2"/>
              </a:solidFill>
              <a:ln w="9525">
                <a:solidFill>
                  <a:schemeClr val="accent2"/>
                </a:solidFill>
              </a:ln>
              <a:effectLst/>
            </c:spPr>
          </c:marker>
          <c:xVal>
            <c:numRef>
              <c:f>'Водопоглощение 2ч'!$A$2:$A$14</c:f>
              <c:numCache>
                <c:formatCode>General</c:formatCode>
                <c:ptCount val="13"/>
                <c:pt idx="0">
                  <c:v>0</c:v>
                </c:pt>
                <c:pt idx="1">
                  <c:v>6</c:v>
                </c:pt>
                <c:pt idx="2">
                  <c:v>12</c:v>
                </c:pt>
                <c:pt idx="3">
                  <c:v>18</c:v>
                </c:pt>
                <c:pt idx="4">
                  <c:v>24</c:v>
                </c:pt>
                <c:pt idx="5">
                  <c:v>30</c:v>
                </c:pt>
                <c:pt idx="6">
                  <c:v>36</c:v>
                </c:pt>
                <c:pt idx="7">
                  <c:v>42</c:v>
                </c:pt>
                <c:pt idx="8">
                  <c:v>48</c:v>
                </c:pt>
              </c:numCache>
            </c:numRef>
          </c:xVal>
          <c:yVal>
            <c:numRef>
              <c:f>'Водопоглощение 2ч'!$C$2:$C$14</c:f>
              <c:numCache>
                <c:formatCode>General</c:formatCode>
                <c:ptCount val="13"/>
                <c:pt idx="0">
                  <c:v>0</c:v>
                </c:pt>
                <c:pt idx="1">
                  <c:v>4.9000000000000004</c:v>
                </c:pt>
                <c:pt idx="2">
                  <c:v>6.3</c:v>
                </c:pt>
                <c:pt idx="3">
                  <c:v>6.5</c:v>
                </c:pt>
                <c:pt idx="4">
                  <c:v>6.75</c:v>
                </c:pt>
                <c:pt idx="5">
                  <c:v>6.95</c:v>
                </c:pt>
                <c:pt idx="6">
                  <c:v>7.1</c:v>
                </c:pt>
                <c:pt idx="7">
                  <c:v>7.2</c:v>
                </c:pt>
                <c:pt idx="8">
                  <c:v>7.25</c:v>
                </c:pt>
              </c:numCache>
            </c:numRef>
          </c:yVal>
          <c:smooth val="0"/>
          <c:extLst>
            <c:ext xmlns:c16="http://schemas.microsoft.com/office/drawing/2014/chart" uri="{C3380CC4-5D6E-409C-BE32-E72D297353CC}">
              <c16:uniqueId val="{00000001-4220-432F-8F42-D3628DFC43FC}"/>
            </c:ext>
          </c:extLst>
        </c:ser>
        <c:ser>
          <c:idx val="2"/>
          <c:order val="2"/>
          <c:tx>
            <c:strRef>
              <c:f>'Водопоглощение 2ч'!$D$1</c:f>
              <c:strCache>
                <c:ptCount val="1"/>
                <c:pt idx="0">
                  <c:v>БВМ</c:v>
                </c:pt>
              </c:strCache>
            </c:strRef>
          </c:tx>
          <c:spPr>
            <a:ln w="19050" cap="rnd">
              <a:solidFill>
                <a:srgbClr val="00B050"/>
              </a:solidFill>
              <a:prstDash val="lgDash"/>
              <a:round/>
            </a:ln>
            <a:effectLst/>
          </c:spPr>
          <c:marker>
            <c:symbol val="triangle"/>
            <c:size val="6"/>
            <c:spPr>
              <a:solidFill>
                <a:srgbClr val="00B050"/>
              </a:solidFill>
              <a:ln w="9525">
                <a:solidFill>
                  <a:srgbClr val="00B050"/>
                </a:solidFill>
              </a:ln>
              <a:effectLst/>
            </c:spPr>
          </c:marker>
          <c:xVal>
            <c:numRef>
              <c:f>'Водопоглощение 2ч'!$A$2:$A$14</c:f>
              <c:numCache>
                <c:formatCode>General</c:formatCode>
                <c:ptCount val="13"/>
                <c:pt idx="0">
                  <c:v>0</c:v>
                </c:pt>
                <c:pt idx="1">
                  <c:v>6</c:v>
                </c:pt>
                <c:pt idx="2">
                  <c:v>12</c:v>
                </c:pt>
                <c:pt idx="3">
                  <c:v>18</c:v>
                </c:pt>
                <c:pt idx="4">
                  <c:v>24</c:v>
                </c:pt>
                <c:pt idx="5">
                  <c:v>30</c:v>
                </c:pt>
                <c:pt idx="6">
                  <c:v>36</c:v>
                </c:pt>
                <c:pt idx="7">
                  <c:v>42</c:v>
                </c:pt>
                <c:pt idx="8">
                  <c:v>48</c:v>
                </c:pt>
              </c:numCache>
            </c:numRef>
          </c:xVal>
          <c:yVal>
            <c:numRef>
              <c:f>'Водопоглощение 2ч'!$D$2:$D$14</c:f>
              <c:numCache>
                <c:formatCode>General</c:formatCode>
                <c:ptCount val="13"/>
                <c:pt idx="0">
                  <c:v>0</c:v>
                </c:pt>
                <c:pt idx="1">
                  <c:v>3.375</c:v>
                </c:pt>
                <c:pt idx="2">
                  <c:v>4.5749999999999993</c:v>
                </c:pt>
                <c:pt idx="3">
                  <c:v>4.8000000000000007</c:v>
                </c:pt>
                <c:pt idx="4">
                  <c:v>5.0250000000000004</c:v>
                </c:pt>
                <c:pt idx="5">
                  <c:v>5.1374999999999993</c:v>
                </c:pt>
                <c:pt idx="6">
                  <c:v>5.25</c:v>
                </c:pt>
                <c:pt idx="7">
                  <c:v>5.3249999999999993</c:v>
                </c:pt>
                <c:pt idx="8">
                  <c:v>5.4</c:v>
                </c:pt>
              </c:numCache>
            </c:numRef>
          </c:yVal>
          <c:smooth val="0"/>
          <c:extLst>
            <c:ext xmlns:c16="http://schemas.microsoft.com/office/drawing/2014/chart" uri="{C3380CC4-5D6E-409C-BE32-E72D297353CC}">
              <c16:uniqueId val="{00000002-4220-432F-8F42-D3628DFC43FC}"/>
            </c:ext>
          </c:extLst>
        </c:ser>
        <c:ser>
          <c:idx val="3"/>
          <c:order val="3"/>
          <c:tx>
            <c:strRef>
              <c:f>'Водопоглощение 2ч'!$E$1</c:f>
              <c:strCache>
                <c:ptCount val="1"/>
                <c:pt idx="0">
                  <c:v>БВН</c:v>
                </c:pt>
              </c:strCache>
            </c:strRef>
          </c:tx>
          <c:spPr>
            <a:ln w="19050" cap="rnd">
              <a:solidFill>
                <a:schemeClr val="accent4"/>
              </a:solidFill>
              <a:prstDash val="lgDashDot"/>
              <a:round/>
            </a:ln>
            <a:effectLst/>
          </c:spPr>
          <c:marker>
            <c:symbol val="circle"/>
            <c:size val="6"/>
            <c:spPr>
              <a:solidFill>
                <a:schemeClr val="accent4"/>
              </a:solidFill>
              <a:ln w="9525">
                <a:solidFill>
                  <a:schemeClr val="accent4"/>
                </a:solidFill>
              </a:ln>
              <a:effectLst/>
            </c:spPr>
          </c:marker>
          <c:dPt>
            <c:idx val="4"/>
            <c:marker>
              <c:symbol val="circle"/>
              <c:size val="6"/>
              <c:spPr>
                <a:solidFill>
                  <a:schemeClr val="accent4"/>
                </a:solidFill>
                <a:ln w="9525">
                  <a:solidFill>
                    <a:schemeClr val="accent4"/>
                  </a:solidFill>
                </a:ln>
                <a:effectLst/>
              </c:spPr>
            </c:marker>
            <c:bubble3D val="0"/>
            <c:spPr>
              <a:ln w="19050" cap="rnd">
                <a:solidFill>
                  <a:schemeClr val="accent4"/>
                </a:solidFill>
                <a:prstDash val="lgDashDot"/>
                <a:round/>
              </a:ln>
              <a:effectLst/>
            </c:spPr>
            <c:extLst>
              <c:ext xmlns:c16="http://schemas.microsoft.com/office/drawing/2014/chart" uri="{C3380CC4-5D6E-409C-BE32-E72D297353CC}">
                <c16:uniqueId val="{00000004-4220-432F-8F42-D3628DFC43FC}"/>
              </c:ext>
            </c:extLst>
          </c:dPt>
          <c:xVal>
            <c:numRef>
              <c:f>'Водопоглощение 2ч'!$A$2:$A$14</c:f>
              <c:numCache>
                <c:formatCode>General</c:formatCode>
                <c:ptCount val="13"/>
                <c:pt idx="0">
                  <c:v>0</c:v>
                </c:pt>
                <c:pt idx="1">
                  <c:v>6</c:v>
                </c:pt>
                <c:pt idx="2">
                  <c:v>12</c:v>
                </c:pt>
                <c:pt idx="3">
                  <c:v>18</c:v>
                </c:pt>
                <c:pt idx="4">
                  <c:v>24</c:v>
                </c:pt>
                <c:pt idx="5">
                  <c:v>30</c:v>
                </c:pt>
                <c:pt idx="6">
                  <c:v>36</c:v>
                </c:pt>
                <c:pt idx="7">
                  <c:v>42</c:v>
                </c:pt>
                <c:pt idx="8">
                  <c:v>48</c:v>
                </c:pt>
              </c:numCache>
            </c:numRef>
          </c:xVal>
          <c:yVal>
            <c:numRef>
              <c:f>'Водопоглощение 2ч'!$E$2:$E$14</c:f>
              <c:numCache>
                <c:formatCode>General</c:formatCode>
                <c:ptCount val="13"/>
                <c:pt idx="0">
                  <c:v>0</c:v>
                </c:pt>
                <c:pt idx="1">
                  <c:v>2.6999999999999997</c:v>
                </c:pt>
                <c:pt idx="2">
                  <c:v>3.6599999999999997</c:v>
                </c:pt>
                <c:pt idx="3">
                  <c:v>3.84</c:v>
                </c:pt>
                <c:pt idx="4">
                  <c:v>4.0199999999999996</c:v>
                </c:pt>
                <c:pt idx="5">
                  <c:v>4.1099999999999994</c:v>
                </c:pt>
                <c:pt idx="6">
                  <c:v>4.2</c:v>
                </c:pt>
                <c:pt idx="7">
                  <c:v>4.26</c:v>
                </c:pt>
                <c:pt idx="8">
                  <c:v>4.32</c:v>
                </c:pt>
              </c:numCache>
            </c:numRef>
          </c:yVal>
          <c:smooth val="0"/>
          <c:extLst>
            <c:ext xmlns:c16="http://schemas.microsoft.com/office/drawing/2014/chart" uri="{C3380CC4-5D6E-409C-BE32-E72D297353CC}">
              <c16:uniqueId val="{00000005-4220-432F-8F42-D3628DFC43FC}"/>
            </c:ext>
          </c:extLst>
        </c:ser>
        <c:dLbls>
          <c:showLegendKey val="0"/>
          <c:showVal val="0"/>
          <c:showCatName val="0"/>
          <c:showSerName val="0"/>
          <c:showPercent val="0"/>
          <c:showBubbleSize val="0"/>
        </c:dLbls>
        <c:axId val="1335545663"/>
        <c:axId val="553770079"/>
      </c:scatterChart>
      <c:valAx>
        <c:axId val="1335545663"/>
        <c:scaling>
          <c:orientation val="minMax"/>
          <c:max val="50"/>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a:solidFill>
                      <a:sysClr val="windowText" lastClr="000000"/>
                    </a:solidFill>
                  </a:rPr>
                  <a:t>Время,</a:t>
                </a:r>
                <a:r>
                  <a:rPr lang="ru-RU" baseline="0">
                    <a:solidFill>
                      <a:sysClr val="windowText" lastClr="000000"/>
                    </a:solidFill>
                  </a:rPr>
                  <a:t> ч</a:t>
                </a:r>
                <a:endParaRPr lang="ru-RU">
                  <a:solidFill>
                    <a:sysClr val="windowText" lastClr="000000"/>
                  </a:solidFill>
                </a:endParaRP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KZ"/>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KZ"/>
          </a:p>
        </c:txPr>
        <c:crossAx val="553770079"/>
        <c:crosses val="autoZero"/>
        <c:crossBetween val="midCat"/>
      </c:valAx>
      <c:valAx>
        <c:axId val="55377007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a:solidFill>
                      <a:sysClr val="windowText" lastClr="000000"/>
                    </a:solidFill>
                  </a:rPr>
                  <a:t>Водопоглощение,</a:t>
                </a:r>
                <a:r>
                  <a:rPr lang="ru-RU" baseline="0">
                    <a:solidFill>
                      <a:sysClr val="windowText" lastClr="000000"/>
                    </a:solidFill>
                  </a:rPr>
                  <a:t> % по массе</a:t>
                </a:r>
                <a:endParaRPr lang="ru-RU">
                  <a:solidFill>
                    <a:sysClr val="windowText" lastClr="000000"/>
                  </a:solidFill>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KZ"/>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KZ"/>
          </a:p>
        </c:txPr>
        <c:crossAx val="1335545663"/>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strRef>
              <c:f>Морозостойкость!$F$2</c:f>
              <c:strCache>
                <c:ptCount val="1"/>
                <c:pt idx="0">
                  <c:v>БВН</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Морозостойкость!$G$1:$K$1</c:f>
              <c:numCache>
                <c:formatCode>General</c:formatCode>
                <c:ptCount val="5"/>
                <c:pt idx="0">
                  <c:v>45</c:v>
                </c:pt>
                <c:pt idx="1">
                  <c:v>75</c:v>
                </c:pt>
                <c:pt idx="2">
                  <c:v>110</c:v>
                </c:pt>
                <c:pt idx="3">
                  <c:v>150</c:v>
                </c:pt>
                <c:pt idx="4">
                  <c:v>155</c:v>
                </c:pt>
              </c:numCache>
            </c:numRef>
          </c:xVal>
          <c:yVal>
            <c:numRef>
              <c:f>Морозостойкость!$G$2:$K$2</c:f>
              <c:numCache>
                <c:formatCode>General</c:formatCode>
                <c:ptCount val="5"/>
                <c:pt idx="0">
                  <c:v>36.26</c:v>
                </c:pt>
                <c:pt idx="1">
                  <c:v>36.15</c:v>
                </c:pt>
                <c:pt idx="2">
                  <c:v>35.880000000000003</c:v>
                </c:pt>
                <c:pt idx="3">
                  <c:v>33.1</c:v>
                </c:pt>
              </c:numCache>
            </c:numRef>
          </c:yVal>
          <c:smooth val="0"/>
          <c:extLst>
            <c:ext xmlns:c16="http://schemas.microsoft.com/office/drawing/2014/chart" uri="{C3380CC4-5D6E-409C-BE32-E72D297353CC}">
              <c16:uniqueId val="{00000000-E62C-4E75-8CBA-B3390D1FD244}"/>
            </c:ext>
          </c:extLst>
        </c:ser>
        <c:ser>
          <c:idx val="1"/>
          <c:order val="1"/>
          <c:tx>
            <c:strRef>
              <c:f>Морозостойкость!$F$3</c:f>
              <c:strCache>
                <c:ptCount val="1"/>
                <c:pt idx="0">
                  <c:v>БВМ</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Морозостойкость!$G$1:$K$1</c:f>
              <c:numCache>
                <c:formatCode>General</c:formatCode>
                <c:ptCount val="5"/>
                <c:pt idx="0">
                  <c:v>45</c:v>
                </c:pt>
                <c:pt idx="1">
                  <c:v>75</c:v>
                </c:pt>
                <c:pt idx="2">
                  <c:v>110</c:v>
                </c:pt>
                <c:pt idx="3">
                  <c:v>150</c:v>
                </c:pt>
                <c:pt idx="4">
                  <c:v>155</c:v>
                </c:pt>
              </c:numCache>
            </c:numRef>
          </c:xVal>
          <c:yVal>
            <c:numRef>
              <c:f>Морозостойкость!$G$3:$K$3</c:f>
              <c:numCache>
                <c:formatCode>General</c:formatCode>
                <c:ptCount val="5"/>
                <c:pt idx="0">
                  <c:v>34.17</c:v>
                </c:pt>
                <c:pt idx="1">
                  <c:v>34.01</c:v>
                </c:pt>
                <c:pt idx="2">
                  <c:v>33.75</c:v>
                </c:pt>
                <c:pt idx="3">
                  <c:v>31.68</c:v>
                </c:pt>
              </c:numCache>
            </c:numRef>
          </c:yVal>
          <c:smooth val="0"/>
          <c:extLst>
            <c:ext xmlns:c16="http://schemas.microsoft.com/office/drawing/2014/chart" uri="{C3380CC4-5D6E-409C-BE32-E72D297353CC}">
              <c16:uniqueId val="{00000001-E62C-4E75-8CBA-B3390D1FD244}"/>
            </c:ext>
          </c:extLst>
        </c:ser>
        <c:ser>
          <c:idx val="2"/>
          <c:order val="2"/>
          <c:tx>
            <c:strRef>
              <c:f>Морозостойкость!$F$4</c:f>
              <c:strCache>
                <c:ptCount val="1"/>
                <c:pt idx="0">
                  <c:v>ЦЕМ I 32,5Н</c:v>
                </c:pt>
              </c:strCache>
            </c:strRef>
          </c:tx>
          <c:spPr>
            <a:ln w="19050" cap="rnd">
              <a:solidFill>
                <a:srgbClr val="92D050"/>
              </a:solidFill>
              <a:round/>
            </a:ln>
            <a:effectLst/>
          </c:spPr>
          <c:marker>
            <c:symbol val="circle"/>
            <c:size val="5"/>
            <c:spPr>
              <a:solidFill>
                <a:srgbClr val="92D050">
                  <a:alpha val="97000"/>
                </a:srgbClr>
              </a:solidFill>
              <a:ln w="9525">
                <a:solidFill>
                  <a:srgbClr val="92D050"/>
                </a:solidFill>
              </a:ln>
              <a:effectLst/>
            </c:spPr>
          </c:marker>
          <c:xVal>
            <c:numRef>
              <c:f>Морозостойкость!$G$1:$K$1</c:f>
              <c:numCache>
                <c:formatCode>General</c:formatCode>
                <c:ptCount val="5"/>
                <c:pt idx="0">
                  <c:v>45</c:v>
                </c:pt>
                <c:pt idx="1">
                  <c:v>75</c:v>
                </c:pt>
                <c:pt idx="2">
                  <c:v>110</c:v>
                </c:pt>
                <c:pt idx="3">
                  <c:v>150</c:v>
                </c:pt>
                <c:pt idx="4">
                  <c:v>155</c:v>
                </c:pt>
              </c:numCache>
            </c:numRef>
          </c:xVal>
          <c:yVal>
            <c:numRef>
              <c:f>Морозостойкость!$G$4:$K$4</c:f>
              <c:numCache>
                <c:formatCode>General</c:formatCode>
                <c:ptCount val="5"/>
                <c:pt idx="0">
                  <c:v>33.229999999999997</c:v>
                </c:pt>
                <c:pt idx="1">
                  <c:v>32.75</c:v>
                </c:pt>
                <c:pt idx="2">
                  <c:v>31.59</c:v>
                </c:pt>
              </c:numCache>
            </c:numRef>
          </c:yVal>
          <c:smooth val="0"/>
          <c:extLst>
            <c:ext xmlns:c16="http://schemas.microsoft.com/office/drawing/2014/chart" uri="{C3380CC4-5D6E-409C-BE32-E72D297353CC}">
              <c16:uniqueId val="{00000002-E62C-4E75-8CBA-B3390D1FD244}"/>
            </c:ext>
          </c:extLst>
        </c:ser>
        <c:ser>
          <c:idx val="3"/>
          <c:order val="3"/>
          <c:tx>
            <c:strRef>
              <c:f>Морозостойкость!$F$5</c:f>
              <c:strCache>
                <c:ptCount val="1"/>
                <c:pt idx="0">
                  <c:v>ЦЕМ III/A 32,5Н</c:v>
                </c:pt>
              </c:strCache>
            </c:strRef>
          </c:tx>
          <c:spPr>
            <a:ln w="19050" cap="rnd">
              <a:solidFill>
                <a:schemeClr val="accent4"/>
              </a:solidFill>
              <a:round/>
            </a:ln>
            <a:effectLst/>
          </c:spPr>
          <c:marker>
            <c:symbol val="circle"/>
            <c:size val="5"/>
            <c:spPr>
              <a:solidFill>
                <a:schemeClr val="accent4"/>
              </a:solidFill>
              <a:ln w="9525">
                <a:solidFill>
                  <a:schemeClr val="accent4"/>
                </a:solidFill>
              </a:ln>
              <a:effectLst/>
            </c:spPr>
          </c:marker>
          <c:xVal>
            <c:numRef>
              <c:f>Морозостойкость!$G$1:$K$1</c:f>
              <c:numCache>
                <c:formatCode>General</c:formatCode>
                <c:ptCount val="5"/>
                <c:pt idx="0">
                  <c:v>45</c:v>
                </c:pt>
                <c:pt idx="1">
                  <c:v>75</c:v>
                </c:pt>
                <c:pt idx="2">
                  <c:v>110</c:v>
                </c:pt>
                <c:pt idx="3">
                  <c:v>150</c:v>
                </c:pt>
                <c:pt idx="4">
                  <c:v>155</c:v>
                </c:pt>
              </c:numCache>
            </c:numRef>
          </c:xVal>
          <c:yVal>
            <c:numRef>
              <c:f>Морозостойкость!$G$5:$K$5</c:f>
              <c:numCache>
                <c:formatCode>General</c:formatCode>
                <c:ptCount val="5"/>
                <c:pt idx="0">
                  <c:v>32.17</c:v>
                </c:pt>
                <c:pt idx="1">
                  <c:v>31.32</c:v>
                </c:pt>
              </c:numCache>
            </c:numRef>
          </c:yVal>
          <c:smooth val="0"/>
          <c:extLst>
            <c:ext xmlns:c16="http://schemas.microsoft.com/office/drawing/2014/chart" uri="{C3380CC4-5D6E-409C-BE32-E72D297353CC}">
              <c16:uniqueId val="{00000003-E62C-4E75-8CBA-B3390D1FD244}"/>
            </c:ext>
          </c:extLst>
        </c:ser>
        <c:dLbls>
          <c:showLegendKey val="0"/>
          <c:showVal val="0"/>
          <c:showCatName val="0"/>
          <c:showSerName val="0"/>
          <c:showPercent val="0"/>
          <c:showBubbleSize val="0"/>
        </c:dLbls>
        <c:axId val="927040063"/>
        <c:axId val="927731167"/>
      </c:scatterChart>
      <c:valAx>
        <c:axId val="927040063"/>
        <c:scaling>
          <c:orientation val="minMax"/>
          <c:max val="155"/>
          <c:min val="4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solidFill>
                      <a:sysClr val="windowText" lastClr="000000"/>
                    </a:solidFill>
                  </a:rPr>
                  <a:t>Количество циквлов испытания</a:t>
                </a:r>
              </a:p>
            </c:rich>
          </c:tx>
          <c:layout>
            <c:manualLayout>
              <c:xMode val="edge"/>
              <c:yMode val="edge"/>
              <c:x val="0.36721567440469821"/>
              <c:y val="0.8247952515983583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KZ"/>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KZ"/>
          </a:p>
        </c:txPr>
        <c:crossAx val="927731167"/>
        <c:crosses val="autoZero"/>
        <c:crossBetween val="midCat"/>
        <c:majorUnit val="5"/>
      </c:valAx>
      <c:valAx>
        <c:axId val="927731167"/>
        <c:scaling>
          <c:orientation val="minMax"/>
          <c:min val="1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solidFill>
                      <a:sysClr val="windowText" lastClr="000000"/>
                    </a:solidFill>
                  </a:rPr>
                  <a:t>Предел прочности на сжатие, МПа</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KZ"/>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KZ"/>
          </a:p>
        </c:txPr>
        <c:crossAx val="927040063"/>
        <c:crosses val="autoZero"/>
        <c:crossBetween val="midCat"/>
      </c:valAx>
      <c:spPr>
        <a:noFill/>
        <a:ln>
          <a:solidFill>
            <a:schemeClr val="tx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 </a:t>
            </a:r>
          </a:p>
        </c:rich>
      </c:tx>
      <c:layout>
        <c:manualLayout>
          <c:xMode val="edge"/>
          <c:yMode val="edge"/>
          <c:x val="0.9249000656024492"/>
          <c:y val="3.5928143712574849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KZ"/>
        </a:p>
      </c:txPr>
    </c:title>
    <c:autoTitleDeleted val="0"/>
    <c:plotArea>
      <c:layout/>
      <c:scatterChart>
        <c:scatterStyle val="lineMarker"/>
        <c:varyColors val="0"/>
        <c:ser>
          <c:idx val="0"/>
          <c:order val="0"/>
          <c:tx>
            <c:strRef>
              <c:f>'Вяжущее - Кинетика прочности'!$S$33</c:f>
              <c:strCache>
                <c:ptCount val="1"/>
                <c:pt idx="0">
                  <c:v>300 м2/кг</c:v>
                </c:pt>
              </c:strCache>
            </c:strRef>
          </c:tx>
          <c:spPr>
            <a:ln w="19050" cap="rnd">
              <a:solidFill>
                <a:schemeClr val="accent1"/>
              </a:solidFill>
              <a:round/>
            </a:ln>
            <a:effectLst/>
          </c:spPr>
          <c:marker>
            <c:symbol val="circle"/>
            <c:size val="7"/>
            <c:spPr>
              <a:solidFill>
                <a:schemeClr val="accent1"/>
              </a:solidFill>
              <a:ln w="9525">
                <a:solidFill>
                  <a:schemeClr val="accent1"/>
                </a:solidFill>
              </a:ln>
              <a:effectLst/>
            </c:spPr>
          </c:marker>
          <c:xVal>
            <c:numRef>
              <c:f>'Вяжущее - Кинетика прочности'!$R$34:$R$38</c:f>
              <c:numCache>
                <c:formatCode>General</c:formatCode>
                <c:ptCount val="5"/>
                <c:pt idx="0">
                  <c:v>0</c:v>
                </c:pt>
                <c:pt idx="1">
                  <c:v>1</c:v>
                </c:pt>
                <c:pt idx="2">
                  <c:v>3</c:v>
                </c:pt>
                <c:pt idx="3">
                  <c:v>7</c:v>
                </c:pt>
                <c:pt idx="4">
                  <c:v>28</c:v>
                </c:pt>
              </c:numCache>
            </c:numRef>
          </c:xVal>
          <c:yVal>
            <c:numRef>
              <c:f>'Вяжущее - Кинетика прочности'!$S$34:$S$38</c:f>
              <c:numCache>
                <c:formatCode>General</c:formatCode>
                <c:ptCount val="5"/>
                <c:pt idx="0">
                  <c:v>0</c:v>
                </c:pt>
                <c:pt idx="1">
                  <c:v>0</c:v>
                </c:pt>
                <c:pt idx="2">
                  <c:v>9.1999999999999998E-2</c:v>
                </c:pt>
                <c:pt idx="3">
                  <c:v>1.1000000000000001</c:v>
                </c:pt>
                <c:pt idx="4">
                  <c:v>1.96</c:v>
                </c:pt>
              </c:numCache>
            </c:numRef>
          </c:yVal>
          <c:smooth val="0"/>
          <c:extLst>
            <c:ext xmlns:c16="http://schemas.microsoft.com/office/drawing/2014/chart" uri="{C3380CC4-5D6E-409C-BE32-E72D297353CC}">
              <c16:uniqueId val="{00000000-A191-43DD-9A55-167BB0FA6BC4}"/>
            </c:ext>
          </c:extLst>
        </c:ser>
        <c:ser>
          <c:idx val="1"/>
          <c:order val="1"/>
          <c:tx>
            <c:strRef>
              <c:f>'Вяжущее - Кинетика прочности'!$T$33</c:f>
              <c:strCache>
                <c:ptCount val="1"/>
                <c:pt idx="0">
                  <c:v>400 м2/кг</c:v>
                </c:pt>
              </c:strCache>
            </c:strRef>
          </c:tx>
          <c:spPr>
            <a:ln w="19050" cap="rnd">
              <a:solidFill>
                <a:schemeClr val="accent2"/>
              </a:solidFill>
              <a:prstDash val="lgDash"/>
              <a:round/>
            </a:ln>
            <a:effectLst/>
          </c:spPr>
          <c:marker>
            <c:symbol val="square"/>
            <c:size val="7"/>
            <c:spPr>
              <a:solidFill>
                <a:schemeClr val="accent2"/>
              </a:solidFill>
              <a:ln w="9525">
                <a:solidFill>
                  <a:schemeClr val="accent2"/>
                </a:solidFill>
              </a:ln>
              <a:effectLst/>
            </c:spPr>
          </c:marker>
          <c:xVal>
            <c:numRef>
              <c:f>'Вяжущее - Кинетика прочности'!$R$34:$R$38</c:f>
              <c:numCache>
                <c:formatCode>General</c:formatCode>
                <c:ptCount val="5"/>
                <c:pt idx="0">
                  <c:v>0</c:v>
                </c:pt>
                <c:pt idx="1">
                  <c:v>1</c:v>
                </c:pt>
                <c:pt idx="2">
                  <c:v>3</c:v>
                </c:pt>
                <c:pt idx="3">
                  <c:v>7</c:v>
                </c:pt>
                <c:pt idx="4">
                  <c:v>28</c:v>
                </c:pt>
              </c:numCache>
            </c:numRef>
          </c:xVal>
          <c:yVal>
            <c:numRef>
              <c:f>'Вяжущее - Кинетика прочности'!$T$34:$T$38</c:f>
              <c:numCache>
                <c:formatCode>General</c:formatCode>
                <c:ptCount val="5"/>
                <c:pt idx="0">
                  <c:v>0</c:v>
                </c:pt>
                <c:pt idx="1">
                  <c:v>0</c:v>
                </c:pt>
                <c:pt idx="2">
                  <c:v>0.11</c:v>
                </c:pt>
                <c:pt idx="3">
                  <c:v>1.1299999999999999</c:v>
                </c:pt>
                <c:pt idx="4">
                  <c:v>2.14</c:v>
                </c:pt>
              </c:numCache>
            </c:numRef>
          </c:yVal>
          <c:smooth val="0"/>
          <c:extLst>
            <c:ext xmlns:c16="http://schemas.microsoft.com/office/drawing/2014/chart" uri="{C3380CC4-5D6E-409C-BE32-E72D297353CC}">
              <c16:uniqueId val="{00000001-A191-43DD-9A55-167BB0FA6BC4}"/>
            </c:ext>
          </c:extLst>
        </c:ser>
        <c:ser>
          <c:idx val="2"/>
          <c:order val="2"/>
          <c:tx>
            <c:strRef>
              <c:f>'Вяжущее - Кинетика прочности'!$U$33</c:f>
              <c:strCache>
                <c:ptCount val="1"/>
                <c:pt idx="0">
                  <c:v>600 м2/кг</c:v>
                </c:pt>
              </c:strCache>
            </c:strRef>
          </c:tx>
          <c:spPr>
            <a:ln w="19050" cap="rnd">
              <a:solidFill>
                <a:schemeClr val="accent3"/>
              </a:solidFill>
              <a:prstDash val="dashDot"/>
              <a:round/>
            </a:ln>
            <a:effectLst/>
          </c:spPr>
          <c:marker>
            <c:symbol val="triangle"/>
            <c:size val="7"/>
            <c:spPr>
              <a:solidFill>
                <a:schemeClr val="accent3"/>
              </a:solidFill>
              <a:ln w="9525">
                <a:solidFill>
                  <a:schemeClr val="accent3"/>
                </a:solidFill>
              </a:ln>
              <a:effectLst/>
            </c:spPr>
          </c:marker>
          <c:xVal>
            <c:numRef>
              <c:f>'Вяжущее - Кинетика прочности'!$R$34:$R$38</c:f>
              <c:numCache>
                <c:formatCode>General</c:formatCode>
                <c:ptCount val="5"/>
                <c:pt idx="0">
                  <c:v>0</c:v>
                </c:pt>
                <c:pt idx="1">
                  <c:v>1</c:v>
                </c:pt>
                <c:pt idx="2">
                  <c:v>3</c:v>
                </c:pt>
                <c:pt idx="3">
                  <c:v>7</c:v>
                </c:pt>
                <c:pt idx="4">
                  <c:v>28</c:v>
                </c:pt>
              </c:numCache>
            </c:numRef>
          </c:xVal>
          <c:yVal>
            <c:numRef>
              <c:f>'Вяжущее - Кинетика прочности'!$U$34:$U$38</c:f>
              <c:numCache>
                <c:formatCode>General</c:formatCode>
                <c:ptCount val="5"/>
                <c:pt idx="0">
                  <c:v>0</c:v>
                </c:pt>
                <c:pt idx="1">
                  <c:v>0</c:v>
                </c:pt>
                <c:pt idx="2">
                  <c:v>0.16</c:v>
                </c:pt>
                <c:pt idx="3">
                  <c:v>1.1299999999999999</c:v>
                </c:pt>
                <c:pt idx="4">
                  <c:v>2.98</c:v>
                </c:pt>
              </c:numCache>
            </c:numRef>
          </c:yVal>
          <c:smooth val="0"/>
          <c:extLst>
            <c:ext xmlns:c16="http://schemas.microsoft.com/office/drawing/2014/chart" uri="{C3380CC4-5D6E-409C-BE32-E72D297353CC}">
              <c16:uniqueId val="{00000002-A191-43DD-9A55-167BB0FA6BC4}"/>
            </c:ext>
          </c:extLst>
        </c:ser>
        <c:dLbls>
          <c:showLegendKey val="0"/>
          <c:showVal val="0"/>
          <c:showCatName val="0"/>
          <c:showSerName val="0"/>
          <c:showPercent val="0"/>
          <c:showBubbleSize val="0"/>
        </c:dLbls>
        <c:axId val="1002280736"/>
        <c:axId val="265215680"/>
      </c:scatterChart>
      <c:valAx>
        <c:axId val="1002280736"/>
        <c:scaling>
          <c:orientation val="minMax"/>
          <c:max val="28"/>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KZ"/>
          </a:p>
        </c:txPr>
        <c:crossAx val="265215680"/>
        <c:crosses val="autoZero"/>
        <c:crossBetween val="midCat"/>
        <c:majorUnit val="1"/>
      </c:valAx>
      <c:valAx>
        <c:axId val="265215680"/>
        <c:scaling>
          <c:orientation val="minMax"/>
          <c:max val="3.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KZ"/>
          </a:p>
        </c:txPr>
        <c:crossAx val="1002280736"/>
        <c:crosses val="autoZero"/>
        <c:crossBetween val="midCat"/>
      </c:valAx>
      <c:spPr>
        <a:noFill/>
        <a:ln>
          <a:solidFill>
            <a:schemeClr val="tx1"/>
          </a:solidFill>
        </a:ln>
        <a:effectLst/>
      </c:spPr>
    </c:plotArea>
    <c:legend>
      <c:legendPos val="b"/>
      <c:layout>
        <c:manualLayout>
          <c:xMode val="edge"/>
          <c:yMode val="edge"/>
          <c:x val="0.27758014699881006"/>
          <c:y val="0.92963207799997449"/>
          <c:w val="0.61193525202857502"/>
          <c:h val="6.7365740959026837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KZ"/>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KZ"/>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 </a:t>
            </a:r>
          </a:p>
        </c:rich>
      </c:tx>
      <c:layout>
        <c:manualLayout>
          <c:xMode val="edge"/>
          <c:yMode val="edge"/>
          <c:x val="0.60668044619422579"/>
          <c:y val="4.130995855242498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KZ"/>
        </a:p>
      </c:txPr>
    </c:title>
    <c:autoTitleDeleted val="0"/>
    <c:plotArea>
      <c:layout/>
      <c:scatterChart>
        <c:scatterStyle val="lineMarker"/>
        <c:varyColors val="0"/>
        <c:ser>
          <c:idx val="0"/>
          <c:order val="0"/>
          <c:tx>
            <c:strRef>
              <c:f>'Вяжущее - Кинетика прочности'!$AC$1</c:f>
              <c:strCache>
                <c:ptCount val="1"/>
                <c:pt idx="0">
                  <c:v>300 м2/кг</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'Вяжущее - Кинетика прочности'!$AB$2:$AB$6</c:f>
              <c:numCache>
                <c:formatCode>General</c:formatCode>
                <c:ptCount val="5"/>
                <c:pt idx="0">
                  <c:v>0</c:v>
                </c:pt>
                <c:pt idx="1">
                  <c:v>1</c:v>
                </c:pt>
                <c:pt idx="2">
                  <c:v>3</c:v>
                </c:pt>
                <c:pt idx="3">
                  <c:v>7</c:v>
                </c:pt>
                <c:pt idx="4">
                  <c:v>28</c:v>
                </c:pt>
              </c:numCache>
            </c:numRef>
          </c:xVal>
          <c:yVal>
            <c:numRef>
              <c:f>'Вяжущее - Кинетика прочности'!$AC$2:$AC$6</c:f>
              <c:numCache>
                <c:formatCode>General</c:formatCode>
                <c:ptCount val="5"/>
                <c:pt idx="0">
                  <c:v>0</c:v>
                </c:pt>
                <c:pt idx="1">
                  <c:v>1.1299999999999999</c:v>
                </c:pt>
                <c:pt idx="2">
                  <c:v>3.69</c:v>
                </c:pt>
                <c:pt idx="3">
                  <c:v>10.050000000000001</c:v>
                </c:pt>
                <c:pt idx="4">
                  <c:v>20.82</c:v>
                </c:pt>
              </c:numCache>
            </c:numRef>
          </c:yVal>
          <c:smooth val="0"/>
          <c:extLst>
            <c:ext xmlns:c16="http://schemas.microsoft.com/office/drawing/2014/chart" uri="{C3380CC4-5D6E-409C-BE32-E72D297353CC}">
              <c16:uniqueId val="{00000000-0540-4382-BFCB-6CC9C74B2A02}"/>
            </c:ext>
          </c:extLst>
        </c:ser>
        <c:ser>
          <c:idx val="1"/>
          <c:order val="1"/>
          <c:tx>
            <c:strRef>
              <c:f>'Вяжущее - Кинетика прочности'!$AD$1</c:f>
              <c:strCache>
                <c:ptCount val="1"/>
                <c:pt idx="0">
                  <c:v>400 м2/кг</c:v>
                </c:pt>
              </c:strCache>
            </c:strRef>
          </c:tx>
          <c:spPr>
            <a:ln w="19050" cap="rnd">
              <a:solidFill>
                <a:schemeClr val="accent2"/>
              </a:solidFill>
              <a:prstDash val="lgDash"/>
              <a:round/>
            </a:ln>
            <a:effectLst/>
          </c:spPr>
          <c:marker>
            <c:symbol val="square"/>
            <c:size val="7"/>
            <c:spPr>
              <a:solidFill>
                <a:schemeClr val="accent2"/>
              </a:solidFill>
              <a:ln w="9525">
                <a:solidFill>
                  <a:schemeClr val="accent2"/>
                </a:solidFill>
              </a:ln>
              <a:effectLst/>
            </c:spPr>
          </c:marker>
          <c:xVal>
            <c:numRef>
              <c:f>'Вяжущее - Кинетика прочности'!$AB$2:$AB$6</c:f>
              <c:numCache>
                <c:formatCode>General</c:formatCode>
                <c:ptCount val="5"/>
                <c:pt idx="0">
                  <c:v>0</c:v>
                </c:pt>
                <c:pt idx="1">
                  <c:v>1</c:v>
                </c:pt>
                <c:pt idx="2">
                  <c:v>3</c:v>
                </c:pt>
                <c:pt idx="3">
                  <c:v>7</c:v>
                </c:pt>
                <c:pt idx="4">
                  <c:v>28</c:v>
                </c:pt>
              </c:numCache>
            </c:numRef>
          </c:xVal>
          <c:yVal>
            <c:numRef>
              <c:f>'Вяжущее - Кинетика прочности'!$AD$2:$AD$6</c:f>
              <c:numCache>
                <c:formatCode>General</c:formatCode>
                <c:ptCount val="5"/>
                <c:pt idx="0">
                  <c:v>0</c:v>
                </c:pt>
                <c:pt idx="1">
                  <c:v>1.18</c:v>
                </c:pt>
                <c:pt idx="2">
                  <c:v>3.85</c:v>
                </c:pt>
                <c:pt idx="3">
                  <c:v>10.59</c:v>
                </c:pt>
                <c:pt idx="4">
                  <c:v>21.29</c:v>
                </c:pt>
              </c:numCache>
            </c:numRef>
          </c:yVal>
          <c:smooth val="0"/>
          <c:extLst>
            <c:ext xmlns:c16="http://schemas.microsoft.com/office/drawing/2014/chart" uri="{C3380CC4-5D6E-409C-BE32-E72D297353CC}">
              <c16:uniqueId val="{00000001-0540-4382-BFCB-6CC9C74B2A02}"/>
            </c:ext>
          </c:extLst>
        </c:ser>
        <c:ser>
          <c:idx val="2"/>
          <c:order val="2"/>
          <c:tx>
            <c:strRef>
              <c:f>'Вяжущее - Кинетика прочности'!$AE$1</c:f>
              <c:strCache>
                <c:ptCount val="1"/>
                <c:pt idx="0">
                  <c:v>600 м2/кг</c:v>
                </c:pt>
              </c:strCache>
            </c:strRef>
          </c:tx>
          <c:spPr>
            <a:ln w="19050" cap="rnd">
              <a:solidFill>
                <a:schemeClr val="accent3"/>
              </a:solidFill>
              <a:prstDash val="dashDot"/>
              <a:round/>
            </a:ln>
            <a:effectLst/>
          </c:spPr>
          <c:marker>
            <c:symbol val="triangle"/>
            <c:size val="7"/>
            <c:spPr>
              <a:solidFill>
                <a:schemeClr val="accent3"/>
              </a:solidFill>
              <a:ln w="9525">
                <a:solidFill>
                  <a:schemeClr val="accent3"/>
                </a:solidFill>
              </a:ln>
              <a:effectLst/>
            </c:spPr>
          </c:marker>
          <c:xVal>
            <c:numRef>
              <c:f>'Вяжущее - Кинетика прочности'!$AB$2:$AB$6</c:f>
              <c:numCache>
                <c:formatCode>General</c:formatCode>
                <c:ptCount val="5"/>
                <c:pt idx="0">
                  <c:v>0</c:v>
                </c:pt>
                <c:pt idx="1">
                  <c:v>1</c:v>
                </c:pt>
                <c:pt idx="2">
                  <c:v>3</c:v>
                </c:pt>
                <c:pt idx="3">
                  <c:v>7</c:v>
                </c:pt>
                <c:pt idx="4">
                  <c:v>28</c:v>
                </c:pt>
              </c:numCache>
            </c:numRef>
          </c:xVal>
          <c:yVal>
            <c:numRef>
              <c:f>'Вяжущее - Кинетика прочности'!$AE$2:$AE$6</c:f>
              <c:numCache>
                <c:formatCode>General</c:formatCode>
                <c:ptCount val="5"/>
                <c:pt idx="0">
                  <c:v>0</c:v>
                </c:pt>
                <c:pt idx="1">
                  <c:v>1.27</c:v>
                </c:pt>
                <c:pt idx="2">
                  <c:v>4.45</c:v>
                </c:pt>
                <c:pt idx="3">
                  <c:v>11.12</c:v>
                </c:pt>
                <c:pt idx="4">
                  <c:v>23.01</c:v>
                </c:pt>
              </c:numCache>
            </c:numRef>
          </c:yVal>
          <c:smooth val="0"/>
          <c:extLst>
            <c:ext xmlns:c16="http://schemas.microsoft.com/office/drawing/2014/chart" uri="{C3380CC4-5D6E-409C-BE32-E72D297353CC}">
              <c16:uniqueId val="{00000002-0540-4382-BFCB-6CC9C74B2A02}"/>
            </c:ext>
          </c:extLst>
        </c:ser>
        <c:dLbls>
          <c:showLegendKey val="0"/>
          <c:showVal val="0"/>
          <c:showCatName val="0"/>
          <c:showSerName val="0"/>
          <c:showPercent val="0"/>
          <c:showBubbleSize val="0"/>
        </c:dLbls>
        <c:axId val="948123312"/>
        <c:axId val="263935696"/>
      </c:scatterChart>
      <c:valAx>
        <c:axId val="948123312"/>
        <c:scaling>
          <c:orientation val="minMax"/>
          <c:max val="28"/>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KZ"/>
          </a:p>
        </c:txPr>
        <c:crossAx val="263935696"/>
        <c:crosses val="autoZero"/>
        <c:crossBetween val="midCat"/>
        <c:majorUnit val="1"/>
      </c:valAx>
      <c:valAx>
        <c:axId val="263935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KZ"/>
          </a:p>
        </c:txPr>
        <c:crossAx val="948123312"/>
        <c:crosses val="autoZero"/>
        <c:crossBetween val="midCat"/>
      </c:valAx>
      <c:spPr>
        <a:noFill/>
        <a:ln>
          <a:solidFill>
            <a:schemeClr val="tx1"/>
          </a:solidFill>
        </a:ln>
        <a:effectLst/>
      </c:spPr>
    </c:plotArea>
    <c:legend>
      <c:legendPos val="b"/>
      <c:layout>
        <c:manualLayout>
          <c:xMode val="edge"/>
          <c:yMode val="edge"/>
          <c:x val="0.30272112198741535"/>
          <c:y val="0.94637612079222044"/>
          <c:w val="0.60858149462363487"/>
          <c:h val="5.3623879207779591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KZ"/>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 </a:t>
            </a:r>
          </a:p>
        </c:rich>
      </c:tx>
      <c:layout>
        <c:manualLayout>
          <c:xMode val="edge"/>
          <c:yMode val="edge"/>
          <c:x val="0.93428512869075531"/>
          <c:y val="5.092592592592592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KZ"/>
        </a:p>
      </c:txPr>
    </c:title>
    <c:autoTitleDeleted val="0"/>
    <c:plotArea>
      <c:layout/>
      <c:scatterChart>
        <c:scatterStyle val="lineMarker"/>
        <c:varyColors val="0"/>
        <c:ser>
          <c:idx val="0"/>
          <c:order val="0"/>
          <c:tx>
            <c:strRef>
              <c:f>'Вяжущее - Кинетика прочности'!$AC$33</c:f>
              <c:strCache>
                <c:ptCount val="1"/>
                <c:pt idx="0">
                  <c:v>300 м2/кг</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'Вяжущее - Кинетика прочности'!$AB$34:$AB$38</c:f>
              <c:numCache>
                <c:formatCode>General</c:formatCode>
                <c:ptCount val="5"/>
                <c:pt idx="0">
                  <c:v>0</c:v>
                </c:pt>
                <c:pt idx="1">
                  <c:v>1</c:v>
                </c:pt>
                <c:pt idx="2">
                  <c:v>3</c:v>
                </c:pt>
                <c:pt idx="3">
                  <c:v>7</c:v>
                </c:pt>
                <c:pt idx="4">
                  <c:v>28</c:v>
                </c:pt>
              </c:numCache>
            </c:numRef>
          </c:xVal>
          <c:yVal>
            <c:numRef>
              <c:f>'Вяжущее - Кинетика прочности'!$AC$34:$AC$38</c:f>
              <c:numCache>
                <c:formatCode>General</c:formatCode>
                <c:ptCount val="5"/>
                <c:pt idx="0">
                  <c:v>0</c:v>
                </c:pt>
                <c:pt idx="1">
                  <c:v>1.35</c:v>
                </c:pt>
                <c:pt idx="2">
                  <c:v>4.01</c:v>
                </c:pt>
                <c:pt idx="3">
                  <c:v>11.09</c:v>
                </c:pt>
                <c:pt idx="4">
                  <c:v>20.95</c:v>
                </c:pt>
              </c:numCache>
            </c:numRef>
          </c:yVal>
          <c:smooth val="0"/>
          <c:extLst>
            <c:ext xmlns:c16="http://schemas.microsoft.com/office/drawing/2014/chart" uri="{C3380CC4-5D6E-409C-BE32-E72D297353CC}">
              <c16:uniqueId val="{00000000-56F3-4CF2-BE40-119CD30AC805}"/>
            </c:ext>
          </c:extLst>
        </c:ser>
        <c:ser>
          <c:idx val="1"/>
          <c:order val="1"/>
          <c:tx>
            <c:strRef>
              <c:f>'Вяжущее - Кинетика прочности'!$AD$33</c:f>
              <c:strCache>
                <c:ptCount val="1"/>
                <c:pt idx="0">
                  <c:v>400 м2/кг</c:v>
                </c:pt>
              </c:strCache>
            </c:strRef>
          </c:tx>
          <c:spPr>
            <a:ln w="19050" cap="rnd">
              <a:solidFill>
                <a:schemeClr val="accent2"/>
              </a:solidFill>
              <a:prstDash val="lgDash"/>
              <a:round/>
            </a:ln>
            <a:effectLst/>
          </c:spPr>
          <c:marker>
            <c:symbol val="square"/>
            <c:size val="7"/>
            <c:spPr>
              <a:solidFill>
                <a:schemeClr val="accent2"/>
              </a:solidFill>
              <a:ln w="9525">
                <a:solidFill>
                  <a:schemeClr val="accent2"/>
                </a:solidFill>
              </a:ln>
              <a:effectLst/>
            </c:spPr>
          </c:marker>
          <c:xVal>
            <c:numRef>
              <c:f>'Вяжущее - Кинетика прочности'!$AB$34:$AB$38</c:f>
              <c:numCache>
                <c:formatCode>General</c:formatCode>
                <c:ptCount val="5"/>
                <c:pt idx="0">
                  <c:v>0</c:v>
                </c:pt>
                <c:pt idx="1">
                  <c:v>1</c:v>
                </c:pt>
                <c:pt idx="2">
                  <c:v>3</c:v>
                </c:pt>
                <c:pt idx="3">
                  <c:v>7</c:v>
                </c:pt>
                <c:pt idx="4">
                  <c:v>28</c:v>
                </c:pt>
              </c:numCache>
            </c:numRef>
          </c:xVal>
          <c:yVal>
            <c:numRef>
              <c:f>'Вяжущее - Кинетика прочности'!$AD$34:$AD$38</c:f>
              <c:numCache>
                <c:formatCode>General</c:formatCode>
                <c:ptCount val="5"/>
                <c:pt idx="0">
                  <c:v>0</c:v>
                </c:pt>
                <c:pt idx="1">
                  <c:v>1.39</c:v>
                </c:pt>
                <c:pt idx="2">
                  <c:v>4.18</c:v>
                </c:pt>
                <c:pt idx="3">
                  <c:v>11.71</c:v>
                </c:pt>
                <c:pt idx="4">
                  <c:v>21.88</c:v>
                </c:pt>
              </c:numCache>
            </c:numRef>
          </c:yVal>
          <c:smooth val="0"/>
          <c:extLst>
            <c:ext xmlns:c16="http://schemas.microsoft.com/office/drawing/2014/chart" uri="{C3380CC4-5D6E-409C-BE32-E72D297353CC}">
              <c16:uniqueId val="{00000001-56F3-4CF2-BE40-119CD30AC805}"/>
            </c:ext>
          </c:extLst>
        </c:ser>
        <c:ser>
          <c:idx val="2"/>
          <c:order val="2"/>
          <c:tx>
            <c:strRef>
              <c:f>'Вяжущее - Кинетика прочности'!$AE$33</c:f>
              <c:strCache>
                <c:ptCount val="1"/>
                <c:pt idx="0">
                  <c:v>600 м2/кг</c:v>
                </c:pt>
              </c:strCache>
            </c:strRef>
          </c:tx>
          <c:spPr>
            <a:ln w="19050" cap="rnd">
              <a:solidFill>
                <a:schemeClr val="accent3"/>
              </a:solidFill>
              <a:prstDash val="dash"/>
              <a:round/>
            </a:ln>
            <a:effectLst/>
          </c:spPr>
          <c:marker>
            <c:symbol val="triangle"/>
            <c:size val="7"/>
            <c:spPr>
              <a:solidFill>
                <a:schemeClr val="accent3"/>
              </a:solidFill>
              <a:ln w="9525">
                <a:solidFill>
                  <a:schemeClr val="accent3"/>
                </a:solidFill>
              </a:ln>
              <a:effectLst/>
            </c:spPr>
          </c:marker>
          <c:xVal>
            <c:numRef>
              <c:f>'Вяжущее - Кинетика прочности'!$AB$34:$AB$38</c:f>
              <c:numCache>
                <c:formatCode>General</c:formatCode>
                <c:ptCount val="5"/>
                <c:pt idx="0">
                  <c:v>0</c:v>
                </c:pt>
                <c:pt idx="1">
                  <c:v>1</c:v>
                </c:pt>
                <c:pt idx="2">
                  <c:v>3</c:v>
                </c:pt>
                <c:pt idx="3">
                  <c:v>7</c:v>
                </c:pt>
                <c:pt idx="4">
                  <c:v>28</c:v>
                </c:pt>
              </c:numCache>
            </c:numRef>
          </c:xVal>
          <c:yVal>
            <c:numRef>
              <c:f>'Вяжущее - Кинетика прочности'!$AE$34:$AE$38</c:f>
              <c:numCache>
                <c:formatCode>General</c:formatCode>
                <c:ptCount val="5"/>
                <c:pt idx="0">
                  <c:v>0</c:v>
                </c:pt>
                <c:pt idx="1">
                  <c:v>1.99</c:v>
                </c:pt>
                <c:pt idx="2">
                  <c:v>4.99</c:v>
                </c:pt>
                <c:pt idx="3">
                  <c:v>12.79</c:v>
                </c:pt>
                <c:pt idx="4">
                  <c:v>24.01</c:v>
                </c:pt>
              </c:numCache>
            </c:numRef>
          </c:yVal>
          <c:smooth val="0"/>
          <c:extLst>
            <c:ext xmlns:c16="http://schemas.microsoft.com/office/drawing/2014/chart" uri="{C3380CC4-5D6E-409C-BE32-E72D297353CC}">
              <c16:uniqueId val="{00000002-56F3-4CF2-BE40-119CD30AC805}"/>
            </c:ext>
          </c:extLst>
        </c:ser>
        <c:dLbls>
          <c:showLegendKey val="0"/>
          <c:showVal val="0"/>
          <c:showCatName val="0"/>
          <c:showSerName val="0"/>
          <c:showPercent val="0"/>
          <c:showBubbleSize val="0"/>
        </c:dLbls>
        <c:axId val="1055344560"/>
        <c:axId val="937770720"/>
      </c:scatterChart>
      <c:valAx>
        <c:axId val="1055344560"/>
        <c:scaling>
          <c:orientation val="minMax"/>
          <c:max val="28"/>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937770720"/>
        <c:crosses val="autoZero"/>
        <c:crossBetween val="midCat"/>
        <c:majorUnit val="1"/>
      </c:valAx>
      <c:valAx>
        <c:axId val="937770720"/>
        <c:scaling>
          <c:orientation val="minMax"/>
          <c:max val="2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KZ"/>
          </a:p>
        </c:txPr>
        <c:crossAx val="1055344560"/>
        <c:crosses val="autoZero"/>
        <c:crossBetween val="midCat"/>
      </c:valAx>
      <c:spPr>
        <a:noFill/>
        <a:ln w="12700">
          <a:solidFill>
            <a:schemeClr val="tx1"/>
          </a:solidFill>
        </a:ln>
        <a:effectLst/>
      </c:spPr>
    </c:plotArea>
    <c:legend>
      <c:legendPos val="b"/>
      <c:layout>
        <c:manualLayout>
          <c:xMode val="edge"/>
          <c:yMode val="edge"/>
          <c:x val="0.23014238066963491"/>
          <c:y val="0.94218153305871832"/>
          <c:w val="0.60858149462363487"/>
          <c:h val="5.501339548596171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showDLblsOverMax val="0"/>
  </c:chart>
  <c:spPr>
    <a:solidFill>
      <a:schemeClr val="bg1"/>
    </a:solidFill>
    <a:ln w="9525" cap="flat" cmpd="sng" algn="ctr">
      <a:noFill/>
      <a:round/>
    </a:ln>
    <a:effectLst/>
  </c:spPr>
  <c:txPr>
    <a:bodyPr/>
    <a:lstStyle/>
    <a:p>
      <a:pPr>
        <a:defRPr/>
      </a:pPr>
      <a:endParaRPr lang="ru-KZ"/>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 </a:t>
            </a:r>
          </a:p>
        </c:rich>
      </c:tx>
      <c:layout>
        <c:manualLayout>
          <c:xMode val="edge"/>
          <c:yMode val="edge"/>
          <c:x val="0.77337654427334146"/>
          <c:y val="5.2623998027794612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KZ"/>
        </a:p>
      </c:txPr>
    </c:title>
    <c:autoTitleDeleted val="0"/>
    <c:plotArea>
      <c:layout/>
      <c:scatterChart>
        <c:scatterStyle val="lineMarker"/>
        <c:varyColors val="0"/>
        <c:ser>
          <c:idx val="0"/>
          <c:order val="0"/>
          <c:tx>
            <c:strRef>
              <c:f>'Вяжущее - Кинетика прочности'!$AO$1</c:f>
              <c:strCache>
                <c:ptCount val="1"/>
                <c:pt idx="0">
                  <c:v>300 м2/кг</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'Вяжущее - Кинетика прочности'!$AN$2:$AN$6</c:f>
              <c:numCache>
                <c:formatCode>General</c:formatCode>
                <c:ptCount val="5"/>
                <c:pt idx="0">
                  <c:v>0</c:v>
                </c:pt>
                <c:pt idx="1">
                  <c:v>1</c:v>
                </c:pt>
                <c:pt idx="2">
                  <c:v>3</c:v>
                </c:pt>
                <c:pt idx="3">
                  <c:v>7</c:v>
                </c:pt>
                <c:pt idx="4">
                  <c:v>28</c:v>
                </c:pt>
              </c:numCache>
            </c:numRef>
          </c:xVal>
          <c:yVal>
            <c:numRef>
              <c:f>'Вяжущее - Кинетика прочности'!$AO$2:$AO$6</c:f>
              <c:numCache>
                <c:formatCode>General</c:formatCode>
                <c:ptCount val="5"/>
                <c:pt idx="0">
                  <c:v>0</c:v>
                </c:pt>
                <c:pt idx="1">
                  <c:v>1.53</c:v>
                </c:pt>
                <c:pt idx="2">
                  <c:v>5.89</c:v>
                </c:pt>
                <c:pt idx="3">
                  <c:v>15.05</c:v>
                </c:pt>
                <c:pt idx="4">
                  <c:v>30.76</c:v>
                </c:pt>
              </c:numCache>
            </c:numRef>
          </c:yVal>
          <c:smooth val="0"/>
          <c:extLst>
            <c:ext xmlns:c16="http://schemas.microsoft.com/office/drawing/2014/chart" uri="{C3380CC4-5D6E-409C-BE32-E72D297353CC}">
              <c16:uniqueId val="{00000000-ED65-439F-955E-931A13585282}"/>
            </c:ext>
          </c:extLst>
        </c:ser>
        <c:ser>
          <c:idx val="1"/>
          <c:order val="1"/>
          <c:tx>
            <c:strRef>
              <c:f>'Вяжущее - Кинетика прочности'!$AP$1</c:f>
              <c:strCache>
                <c:ptCount val="1"/>
                <c:pt idx="0">
                  <c:v>400 м2/кг</c:v>
                </c:pt>
              </c:strCache>
            </c:strRef>
          </c:tx>
          <c:spPr>
            <a:ln w="19050" cap="rnd">
              <a:solidFill>
                <a:schemeClr val="accent2"/>
              </a:solidFill>
              <a:prstDash val="lgDash"/>
              <a:round/>
            </a:ln>
            <a:effectLst/>
          </c:spPr>
          <c:marker>
            <c:symbol val="square"/>
            <c:size val="7"/>
            <c:spPr>
              <a:solidFill>
                <a:schemeClr val="accent2"/>
              </a:solidFill>
              <a:ln w="9525">
                <a:solidFill>
                  <a:schemeClr val="accent2"/>
                </a:solidFill>
              </a:ln>
              <a:effectLst/>
            </c:spPr>
          </c:marker>
          <c:xVal>
            <c:numRef>
              <c:f>'Вяжущее - Кинетика прочности'!$AN$2:$AN$6</c:f>
              <c:numCache>
                <c:formatCode>General</c:formatCode>
                <c:ptCount val="5"/>
                <c:pt idx="0">
                  <c:v>0</c:v>
                </c:pt>
                <c:pt idx="1">
                  <c:v>1</c:v>
                </c:pt>
                <c:pt idx="2">
                  <c:v>3</c:v>
                </c:pt>
                <c:pt idx="3">
                  <c:v>7</c:v>
                </c:pt>
                <c:pt idx="4">
                  <c:v>28</c:v>
                </c:pt>
              </c:numCache>
            </c:numRef>
          </c:xVal>
          <c:yVal>
            <c:numRef>
              <c:f>'Вяжущее - Кинетика прочности'!$AP$2:$AP$6</c:f>
              <c:numCache>
                <c:formatCode>General</c:formatCode>
                <c:ptCount val="5"/>
                <c:pt idx="0">
                  <c:v>0</c:v>
                </c:pt>
                <c:pt idx="1">
                  <c:v>1.61</c:v>
                </c:pt>
                <c:pt idx="2">
                  <c:v>5.96</c:v>
                </c:pt>
                <c:pt idx="3">
                  <c:v>15.25</c:v>
                </c:pt>
                <c:pt idx="4">
                  <c:v>32.08</c:v>
                </c:pt>
              </c:numCache>
            </c:numRef>
          </c:yVal>
          <c:smooth val="0"/>
          <c:extLst>
            <c:ext xmlns:c16="http://schemas.microsoft.com/office/drawing/2014/chart" uri="{C3380CC4-5D6E-409C-BE32-E72D297353CC}">
              <c16:uniqueId val="{00000001-ED65-439F-955E-931A13585282}"/>
            </c:ext>
          </c:extLst>
        </c:ser>
        <c:ser>
          <c:idx val="2"/>
          <c:order val="2"/>
          <c:tx>
            <c:strRef>
              <c:f>'Вяжущее - Кинетика прочности'!$AQ$1</c:f>
              <c:strCache>
                <c:ptCount val="1"/>
                <c:pt idx="0">
                  <c:v>600 м2/кг</c:v>
                </c:pt>
              </c:strCache>
            </c:strRef>
          </c:tx>
          <c:spPr>
            <a:ln w="19050" cap="rnd">
              <a:solidFill>
                <a:schemeClr val="accent3"/>
              </a:solidFill>
              <a:prstDash val="dashDot"/>
              <a:round/>
            </a:ln>
            <a:effectLst/>
          </c:spPr>
          <c:marker>
            <c:symbol val="triangle"/>
            <c:size val="7"/>
            <c:spPr>
              <a:solidFill>
                <a:schemeClr val="accent3"/>
              </a:solidFill>
              <a:ln w="9525">
                <a:solidFill>
                  <a:schemeClr val="accent3"/>
                </a:solidFill>
              </a:ln>
              <a:effectLst/>
            </c:spPr>
          </c:marker>
          <c:xVal>
            <c:numRef>
              <c:f>'Вяжущее - Кинетика прочности'!$AN$2:$AN$6</c:f>
              <c:numCache>
                <c:formatCode>General</c:formatCode>
                <c:ptCount val="5"/>
                <c:pt idx="0">
                  <c:v>0</c:v>
                </c:pt>
                <c:pt idx="1">
                  <c:v>1</c:v>
                </c:pt>
                <c:pt idx="2">
                  <c:v>3</c:v>
                </c:pt>
                <c:pt idx="3">
                  <c:v>7</c:v>
                </c:pt>
                <c:pt idx="4">
                  <c:v>28</c:v>
                </c:pt>
              </c:numCache>
            </c:numRef>
          </c:xVal>
          <c:yVal>
            <c:numRef>
              <c:f>'Вяжущее - Кинетика прочности'!$AQ$2:$AQ$6</c:f>
              <c:numCache>
                <c:formatCode>General</c:formatCode>
                <c:ptCount val="5"/>
                <c:pt idx="0">
                  <c:v>0</c:v>
                </c:pt>
                <c:pt idx="1">
                  <c:v>1.99</c:v>
                </c:pt>
                <c:pt idx="2">
                  <c:v>6.36</c:v>
                </c:pt>
                <c:pt idx="3">
                  <c:v>16.100000000000001</c:v>
                </c:pt>
                <c:pt idx="4">
                  <c:v>35.74</c:v>
                </c:pt>
              </c:numCache>
            </c:numRef>
          </c:yVal>
          <c:smooth val="0"/>
          <c:extLst>
            <c:ext xmlns:c16="http://schemas.microsoft.com/office/drawing/2014/chart" uri="{C3380CC4-5D6E-409C-BE32-E72D297353CC}">
              <c16:uniqueId val="{00000002-ED65-439F-955E-931A13585282}"/>
            </c:ext>
          </c:extLst>
        </c:ser>
        <c:dLbls>
          <c:showLegendKey val="0"/>
          <c:showVal val="0"/>
          <c:showCatName val="0"/>
          <c:showSerName val="0"/>
          <c:showPercent val="0"/>
          <c:showBubbleSize val="0"/>
        </c:dLbls>
        <c:axId val="264057360"/>
        <c:axId val="781276640"/>
      </c:scatterChart>
      <c:valAx>
        <c:axId val="264057360"/>
        <c:scaling>
          <c:orientation val="minMax"/>
          <c:max val="28"/>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KZ"/>
          </a:p>
        </c:txPr>
        <c:crossAx val="781276640"/>
        <c:crosses val="autoZero"/>
        <c:crossBetween val="midCat"/>
        <c:majorUnit val="1"/>
      </c:valAx>
      <c:valAx>
        <c:axId val="781276640"/>
        <c:scaling>
          <c:orientation val="minMax"/>
          <c:max val="4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KZ"/>
          </a:p>
        </c:txPr>
        <c:crossAx val="264057360"/>
        <c:crosses val="autoZero"/>
        <c:crossBetween val="midCat"/>
      </c:valAx>
      <c:spPr>
        <a:noFill/>
        <a:ln w="12700">
          <a:solidFill>
            <a:schemeClr val="tx1"/>
          </a:solidFill>
        </a:ln>
        <a:effectLst/>
      </c:spPr>
    </c:plotArea>
    <c:legend>
      <c:legendPos val="b"/>
      <c:layout>
        <c:manualLayout>
          <c:xMode val="edge"/>
          <c:yMode val="edge"/>
          <c:x val="0.24637543594721892"/>
          <c:y val="0.94173544607269954"/>
          <c:w val="0.54482408482267319"/>
          <c:h val="4.946994671998516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KZ"/>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 </a:t>
            </a:r>
          </a:p>
        </c:rich>
      </c:tx>
      <c:layout>
        <c:manualLayout>
          <c:xMode val="edge"/>
          <c:yMode val="edge"/>
          <c:x val="0.94138093393562194"/>
          <c:y val="3.911563135021899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KZ"/>
        </a:p>
      </c:txPr>
    </c:title>
    <c:autoTitleDeleted val="0"/>
    <c:plotArea>
      <c:layout/>
      <c:scatterChart>
        <c:scatterStyle val="lineMarker"/>
        <c:varyColors val="0"/>
        <c:ser>
          <c:idx val="0"/>
          <c:order val="0"/>
          <c:tx>
            <c:strRef>
              <c:f>'Вяжущее - Кинетика прочности'!$AO$37</c:f>
              <c:strCache>
                <c:ptCount val="1"/>
                <c:pt idx="0">
                  <c:v>300 м2/кг</c:v>
                </c:pt>
              </c:strCache>
            </c:strRef>
          </c:tx>
          <c:spPr>
            <a:ln w="19050" cap="rnd">
              <a:solidFill>
                <a:schemeClr val="accent1"/>
              </a:solidFill>
              <a:round/>
            </a:ln>
            <a:effectLst/>
          </c:spPr>
          <c:marker>
            <c:symbol val="circle"/>
            <c:size val="8"/>
            <c:spPr>
              <a:solidFill>
                <a:schemeClr val="accent1"/>
              </a:solidFill>
              <a:ln w="9525">
                <a:solidFill>
                  <a:schemeClr val="accent1"/>
                </a:solidFill>
              </a:ln>
              <a:effectLst/>
            </c:spPr>
          </c:marker>
          <c:xVal>
            <c:numRef>
              <c:f>'Вяжущее - Кинетика прочности'!$AN$38:$AN$42</c:f>
              <c:numCache>
                <c:formatCode>General</c:formatCode>
                <c:ptCount val="5"/>
                <c:pt idx="0">
                  <c:v>0</c:v>
                </c:pt>
                <c:pt idx="1">
                  <c:v>1</c:v>
                </c:pt>
                <c:pt idx="2">
                  <c:v>3</c:v>
                </c:pt>
                <c:pt idx="3">
                  <c:v>7</c:v>
                </c:pt>
                <c:pt idx="4">
                  <c:v>28</c:v>
                </c:pt>
              </c:numCache>
            </c:numRef>
          </c:xVal>
          <c:yVal>
            <c:numRef>
              <c:f>'Вяжущее - Кинетика прочности'!$AO$38:$AO$42</c:f>
              <c:numCache>
                <c:formatCode>General</c:formatCode>
                <c:ptCount val="5"/>
                <c:pt idx="0">
                  <c:v>0</c:v>
                </c:pt>
                <c:pt idx="1">
                  <c:v>1.59</c:v>
                </c:pt>
                <c:pt idx="2">
                  <c:v>5.99</c:v>
                </c:pt>
                <c:pt idx="3">
                  <c:v>15.25</c:v>
                </c:pt>
                <c:pt idx="4">
                  <c:v>30.99</c:v>
                </c:pt>
              </c:numCache>
            </c:numRef>
          </c:yVal>
          <c:smooth val="0"/>
          <c:extLst>
            <c:ext xmlns:c16="http://schemas.microsoft.com/office/drawing/2014/chart" uri="{C3380CC4-5D6E-409C-BE32-E72D297353CC}">
              <c16:uniqueId val="{00000000-7F5B-4D4E-AC5D-CC9EF339E1DE}"/>
            </c:ext>
          </c:extLst>
        </c:ser>
        <c:ser>
          <c:idx val="1"/>
          <c:order val="1"/>
          <c:tx>
            <c:strRef>
              <c:f>'Вяжущее - Кинетика прочности'!$AP$37</c:f>
              <c:strCache>
                <c:ptCount val="1"/>
                <c:pt idx="0">
                  <c:v>400 м2/кг</c:v>
                </c:pt>
              </c:strCache>
            </c:strRef>
          </c:tx>
          <c:spPr>
            <a:ln w="19050" cap="rnd">
              <a:solidFill>
                <a:schemeClr val="accent2"/>
              </a:solidFill>
              <a:prstDash val="lgDash"/>
              <a:round/>
            </a:ln>
            <a:effectLst/>
          </c:spPr>
          <c:marker>
            <c:symbol val="square"/>
            <c:size val="7"/>
            <c:spPr>
              <a:solidFill>
                <a:schemeClr val="accent2"/>
              </a:solidFill>
              <a:ln w="9525">
                <a:solidFill>
                  <a:schemeClr val="accent2"/>
                </a:solidFill>
              </a:ln>
              <a:effectLst/>
            </c:spPr>
          </c:marker>
          <c:xVal>
            <c:numRef>
              <c:f>'Вяжущее - Кинетика прочности'!$AN$38:$AN$42</c:f>
              <c:numCache>
                <c:formatCode>General</c:formatCode>
                <c:ptCount val="5"/>
                <c:pt idx="0">
                  <c:v>0</c:v>
                </c:pt>
                <c:pt idx="1">
                  <c:v>1</c:v>
                </c:pt>
                <c:pt idx="2">
                  <c:v>3</c:v>
                </c:pt>
                <c:pt idx="3">
                  <c:v>7</c:v>
                </c:pt>
                <c:pt idx="4">
                  <c:v>28</c:v>
                </c:pt>
              </c:numCache>
            </c:numRef>
          </c:xVal>
          <c:yVal>
            <c:numRef>
              <c:f>'Вяжущее - Кинетика прочности'!$AP$38:$AP$42</c:f>
              <c:numCache>
                <c:formatCode>General</c:formatCode>
                <c:ptCount val="5"/>
                <c:pt idx="0">
                  <c:v>0</c:v>
                </c:pt>
                <c:pt idx="1">
                  <c:v>1.61</c:v>
                </c:pt>
                <c:pt idx="2">
                  <c:v>6.03</c:v>
                </c:pt>
                <c:pt idx="3">
                  <c:v>15.29</c:v>
                </c:pt>
                <c:pt idx="4">
                  <c:v>32.35</c:v>
                </c:pt>
              </c:numCache>
            </c:numRef>
          </c:yVal>
          <c:smooth val="0"/>
          <c:extLst>
            <c:ext xmlns:c16="http://schemas.microsoft.com/office/drawing/2014/chart" uri="{C3380CC4-5D6E-409C-BE32-E72D297353CC}">
              <c16:uniqueId val="{00000001-7F5B-4D4E-AC5D-CC9EF339E1DE}"/>
            </c:ext>
          </c:extLst>
        </c:ser>
        <c:ser>
          <c:idx val="2"/>
          <c:order val="2"/>
          <c:tx>
            <c:strRef>
              <c:f>'Вяжущее - Кинетика прочности'!$AQ$37</c:f>
              <c:strCache>
                <c:ptCount val="1"/>
                <c:pt idx="0">
                  <c:v>600 м2/кг</c:v>
                </c:pt>
              </c:strCache>
            </c:strRef>
          </c:tx>
          <c:spPr>
            <a:ln w="19050" cap="rnd">
              <a:solidFill>
                <a:schemeClr val="accent3"/>
              </a:solidFill>
              <a:prstDash val="dashDot"/>
              <a:round/>
            </a:ln>
            <a:effectLst/>
          </c:spPr>
          <c:marker>
            <c:symbol val="triangle"/>
            <c:size val="7"/>
            <c:spPr>
              <a:solidFill>
                <a:schemeClr val="accent3"/>
              </a:solidFill>
              <a:ln w="9525">
                <a:solidFill>
                  <a:schemeClr val="accent3"/>
                </a:solidFill>
              </a:ln>
              <a:effectLst/>
            </c:spPr>
          </c:marker>
          <c:xVal>
            <c:numRef>
              <c:f>'Вяжущее - Кинетика прочности'!$AN$38:$AN$42</c:f>
              <c:numCache>
                <c:formatCode>General</c:formatCode>
                <c:ptCount val="5"/>
                <c:pt idx="0">
                  <c:v>0</c:v>
                </c:pt>
                <c:pt idx="1">
                  <c:v>1</c:v>
                </c:pt>
                <c:pt idx="2">
                  <c:v>3</c:v>
                </c:pt>
                <c:pt idx="3">
                  <c:v>7</c:v>
                </c:pt>
                <c:pt idx="4">
                  <c:v>28</c:v>
                </c:pt>
              </c:numCache>
            </c:numRef>
          </c:xVal>
          <c:yVal>
            <c:numRef>
              <c:f>'Вяжущее - Кинетика прочности'!$AQ$38:$AQ$42</c:f>
              <c:numCache>
                <c:formatCode>General</c:formatCode>
                <c:ptCount val="5"/>
                <c:pt idx="0">
                  <c:v>0</c:v>
                </c:pt>
                <c:pt idx="1">
                  <c:v>2.04</c:v>
                </c:pt>
                <c:pt idx="2">
                  <c:v>6.49</c:v>
                </c:pt>
                <c:pt idx="3">
                  <c:v>16.25</c:v>
                </c:pt>
                <c:pt idx="4">
                  <c:v>35</c:v>
                </c:pt>
              </c:numCache>
            </c:numRef>
          </c:yVal>
          <c:smooth val="0"/>
          <c:extLst>
            <c:ext xmlns:c16="http://schemas.microsoft.com/office/drawing/2014/chart" uri="{C3380CC4-5D6E-409C-BE32-E72D297353CC}">
              <c16:uniqueId val="{00000002-7F5B-4D4E-AC5D-CC9EF339E1DE}"/>
            </c:ext>
          </c:extLst>
        </c:ser>
        <c:dLbls>
          <c:showLegendKey val="0"/>
          <c:showVal val="0"/>
          <c:showCatName val="0"/>
          <c:showSerName val="0"/>
          <c:showPercent val="0"/>
          <c:showBubbleSize val="0"/>
        </c:dLbls>
        <c:axId val="1055386560"/>
        <c:axId val="937760736"/>
      </c:scatterChart>
      <c:valAx>
        <c:axId val="1055386560"/>
        <c:scaling>
          <c:orientation val="minMax"/>
          <c:max val="28"/>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KZ"/>
          </a:p>
        </c:txPr>
        <c:crossAx val="937760736"/>
        <c:crosses val="autoZero"/>
        <c:crossBetween val="midCat"/>
        <c:majorUnit val="1"/>
      </c:valAx>
      <c:valAx>
        <c:axId val="937760736"/>
        <c:scaling>
          <c:orientation val="minMax"/>
          <c:max val="3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KZ"/>
          </a:p>
        </c:txPr>
        <c:crossAx val="1055386560"/>
        <c:crosses val="autoZero"/>
        <c:crossBetween val="midCat"/>
      </c:valAx>
      <c:spPr>
        <a:noFill/>
        <a:ln w="12700">
          <a:solidFill>
            <a:schemeClr val="tx1"/>
          </a:solidFill>
        </a:ln>
        <a:effectLst/>
      </c:spPr>
    </c:plotArea>
    <c:legend>
      <c:legendPos val="b"/>
      <c:layout>
        <c:manualLayout>
          <c:xMode val="edge"/>
          <c:yMode val="edge"/>
          <c:x val="0.26323894178168306"/>
          <c:y val="0.9492245462314306"/>
          <c:w val="0.53489070979676345"/>
          <c:h val="5.077545376856956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KZ"/>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rich>
      </c:tx>
      <c:layout>
        <c:manualLayout>
          <c:xMode val="edge"/>
          <c:yMode val="edge"/>
          <c:x val="0.92499300087489067"/>
          <c:y val="5.092592592592592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KZ"/>
        </a:p>
      </c:txPr>
    </c:title>
    <c:autoTitleDeleted val="0"/>
    <c:plotArea>
      <c:layout/>
      <c:scatterChart>
        <c:scatterStyle val="lineMarker"/>
        <c:varyColors val="0"/>
        <c:ser>
          <c:idx val="0"/>
          <c:order val="0"/>
          <c:tx>
            <c:strRef>
              <c:f>'Вяжущее - Кинетика прочности'!$BA$1</c:f>
              <c:strCache>
                <c:ptCount val="1"/>
                <c:pt idx="0">
                  <c:v>С добавкой</c:v>
                </c:pt>
              </c:strCache>
            </c:strRef>
          </c:tx>
          <c:spPr>
            <a:ln w="19050" cap="rnd">
              <a:solidFill>
                <a:schemeClr val="accent1"/>
              </a:solidFill>
              <a:prstDash val="lgDash"/>
              <a:round/>
            </a:ln>
            <a:effectLst/>
          </c:spPr>
          <c:marker>
            <c:symbol val="triangle"/>
            <c:size val="7"/>
            <c:spPr>
              <a:solidFill>
                <a:schemeClr val="accent1"/>
              </a:solidFill>
              <a:ln w="9525">
                <a:solidFill>
                  <a:schemeClr val="accent1"/>
                </a:solidFill>
              </a:ln>
              <a:effectLst/>
            </c:spPr>
          </c:marker>
          <c:xVal>
            <c:numRef>
              <c:f>'Вяжущее - Кинетика прочности'!$AZ$2:$AZ$6</c:f>
              <c:numCache>
                <c:formatCode>General</c:formatCode>
                <c:ptCount val="5"/>
                <c:pt idx="0">
                  <c:v>0</c:v>
                </c:pt>
                <c:pt idx="1">
                  <c:v>1</c:v>
                </c:pt>
                <c:pt idx="2">
                  <c:v>3</c:v>
                </c:pt>
                <c:pt idx="3">
                  <c:v>7</c:v>
                </c:pt>
                <c:pt idx="4">
                  <c:v>28</c:v>
                </c:pt>
              </c:numCache>
            </c:numRef>
          </c:xVal>
          <c:yVal>
            <c:numRef>
              <c:f>'Вяжущее - Кинетика прочности'!$BA$2:$BA$6</c:f>
              <c:numCache>
                <c:formatCode>General</c:formatCode>
                <c:ptCount val="5"/>
                <c:pt idx="0">
                  <c:v>0</c:v>
                </c:pt>
                <c:pt idx="1">
                  <c:v>5.01</c:v>
                </c:pt>
                <c:pt idx="2">
                  <c:v>14.95</c:v>
                </c:pt>
                <c:pt idx="3">
                  <c:v>17.28</c:v>
                </c:pt>
                <c:pt idx="4">
                  <c:v>38.08</c:v>
                </c:pt>
              </c:numCache>
            </c:numRef>
          </c:yVal>
          <c:smooth val="0"/>
          <c:extLst>
            <c:ext xmlns:c16="http://schemas.microsoft.com/office/drawing/2014/chart" uri="{C3380CC4-5D6E-409C-BE32-E72D297353CC}">
              <c16:uniqueId val="{00000000-3677-4139-BB9A-3347D6A8C394}"/>
            </c:ext>
          </c:extLst>
        </c:ser>
        <c:ser>
          <c:idx val="1"/>
          <c:order val="1"/>
          <c:tx>
            <c:strRef>
              <c:f>'Вяжущее - Кинетика прочности'!$BB$1</c:f>
              <c:strCache>
                <c:ptCount val="1"/>
                <c:pt idx="0">
                  <c:v>Без добавок</c:v>
                </c:pt>
              </c:strCache>
            </c:strRef>
          </c:tx>
          <c:spPr>
            <a:ln w="19050" cap="rnd">
              <a:solidFill>
                <a:schemeClr val="accent2"/>
              </a:solidFill>
              <a:round/>
            </a:ln>
            <a:effectLst/>
          </c:spPr>
          <c:marker>
            <c:symbol val="circle"/>
            <c:size val="7"/>
            <c:spPr>
              <a:solidFill>
                <a:schemeClr val="accent2"/>
              </a:solidFill>
              <a:ln w="9525">
                <a:solidFill>
                  <a:schemeClr val="accent2"/>
                </a:solidFill>
              </a:ln>
              <a:effectLst/>
            </c:spPr>
          </c:marker>
          <c:xVal>
            <c:numRef>
              <c:f>'Вяжущее - Кинетика прочности'!$AZ$2:$AZ$6</c:f>
              <c:numCache>
                <c:formatCode>General</c:formatCode>
                <c:ptCount val="5"/>
                <c:pt idx="0">
                  <c:v>0</c:v>
                </c:pt>
                <c:pt idx="1">
                  <c:v>1</c:v>
                </c:pt>
                <c:pt idx="2">
                  <c:v>3</c:v>
                </c:pt>
                <c:pt idx="3">
                  <c:v>7</c:v>
                </c:pt>
                <c:pt idx="4">
                  <c:v>28</c:v>
                </c:pt>
              </c:numCache>
            </c:numRef>
          </c:xVal>
          <c:yVal>
            <c:numRef>
              <c:f>'Вяжущее - Кинетика прочности'!$BB$2:$BB$6</c:f>
              <c:numCache>
                <c:formatCode>General</c:formatCode>
                <c:ptCount val="5"/>
                <c:pt idx="0">
                  <c:v>0</c:v>
                </c:pt>
                <c:pt idx="1">
                  <c:v>1.99</c:v>
                </c:pt>
                <c:pt idx="2">
                  <c:v>6.36</c:v>
                </c:pt>
                <c:pt idx="3">
                  <c:v>16.100000000000001</c:v>
                </c:pt>
                <c:pt idx="4">
                  <c:v>32.74</c:v>
                </c:pt>
              </c:numCache>
            </c:numRef>
          </c:yVal>
          <c:smooth val="0"/>
          <c:extLst>
            <c:ext xmlns:c16="http://schemas.microsoft.com/office/drawing/2014/chart" uri="{C3380CC4-5D6E-409C-BE32-E72D297353CC}">
              <c16:uniqueId val="{00000001-3677-4139-BB9A-3347D6A8C394}"/>
            </c:ext>
          </c:extLst>
        </c:ser>
        <c:dLbls>
          <c:showLegendKey val="0"/>
          <c:showVal val="0"/>
          <c:showCatName val="0"/>
          <c:showSerName val="0"/>
          <c:showPercent val="0"/>
          <c:showBubbleSize val="0"/>
        </c:dLbls>
        <c:axId val="1526141888"/>
        <c:axId val="1536842192"/>
      </c:scatterChart>
      <c:valAx>
        <c:axId val="1526141888"/>
        <c:scaling>
          <c:orientation val="minMax"/>
          <c:max val="28"/>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KZ"/>
          </a:p>
        </c:txPr>
        <c:crossAx val="1536842192"/>
        <c:crosses val="autoZero"/>
        <c:crossBetween val="midCat"/>
        <c:majorUnit val="1"/>
      </c:valAx>
      <c:valAx>
        <c:axId val="1536842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KZ"/>
          </a:p>
        </c:txPr>
        <c:crossAx val="1526141888"/>
        <c:crosses val="autoZero"/>
        <c:crossBetween val="midCat"/>
      </c:valAx>
      <c:spPr>
        <a:noFill/>
        <a:ln w="12700">
          <a:solidFill>
            <a:schemeClr val="tx1"/>
          </a:solidFill>
        </a:ln>
        <a:effectLst/>
      </c:spPr>
    </c:plotArea>
    <c:legend>
      <c:legendPos val="b"/>
      <c:layout>
        <c:manualLayout>
          <c:xMode val="edge"/>
          <c:yMode val="edge"/>
          <c:x val="0.32314185030939657"/>
          <c:y val="0.92436195475565552"/>
          <c:w val="0.41158141694567318"/>
          <c:h val="7.401365036135848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bg1"/>
      </a:solidFill>
      <a:round/>
    </a:ln>
    <a:effectLst/>
  </c:spPr>
  <c:txPr>
    <a:bodyPr/>
    <a:lstStyle/>
    <a:p>
      <a:pPr>
        <a:defRPr/>
      </a:pPr>
      <a:endParaRPr lang="ru-KZ"/>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v>БВ с МК</c:v>
          </c:tx>
          <c:spPr>
            <a:ln w="19050" cap="rnd">
              <a:solidFill>
                <a:schemeClr val="accent1"/>
              </a:solidFill>
              <a:round/>
            </a:ln>
            <a:effectLst/>
          </c:spPr>
          <c:marker>
            <c:symbol val="x"/>
            <c:size val="7"/>
            <c:spPr>
              <a:solidFill>
                <a:schemeClr val="accent1"/>
              </a:solidFill>
              <a:ln w="9525">
                <a:solidFill>
                  <a:schemeClr val="accent1"/>
                </a:solidFill>
              </a:ln>
              <a:effectLst/>
            </c:spPr>
          </c:marker>
          <c:xVal>
            <c:numRef>
              <c:f>'Вяжущее - Кинетика прочности'!$A$2:$A$6</c:f>
              <c:numCache>
                <c:formatCode>General</c:formatCode>
                <c:ptCount val="5"/>
                <c:pt idx="0">
                  <c:v>0</c:v>
                </c:pt>
                <c:pt idx="1">
                  <c:v>1</c:v>
                </c:pt>
                <c:pt idx="2">
                  <c:v>3</c:v>
                </c:pt>
                <c:pt idx="3">
                  <c:v>7</c:v>
                </c:pt>
                <c:pt idx="4">
                  <c:v>28</c:v>
                </c:pt>
              </c:numCache>
            </c:numRef>
          </c:xVal>
          <c:yVal>
            <c:numRef>
              <c:f>'Вяжущее - Кинетика прочности'!$E$2:$E$6</c:f>
              <c:numCache>
                <c:formatCode>General</c:formatCode>
                <c:ptCount val="5"/>
                <c:pt idx="0">
                  <c:v>0</c:v>
                </c:pt>
                <c:pt idx="1">
                  <c:v>6.75</c:v>
                </c:pt>
                <c:pt idx="2">
                  <c:v>18.59</c:v>
                </c:pt>
                <c:pt idx="3">
                  <c:v>21.08</c:v>
                </c:pt>
                <c:pt idx="4">
                  <c:v>41.51</c:v>
                </c:pt>
              </c:numCache>
            </c:numRef>
          </c:yVal>
          <c:smooth val="0"/>
          <c:extLst>
            <c:ext xmlns:c16="http://schemas.microsoft.com/office/drawing/2014/chart" uri="{C3380CC4-5D6E-409C-BE32-E72D297353CC}">
              <c16:uniqueId val="{00000000-6127-493E-A00D-68DE5E3CCEF7}"/>
            </c:ext>
          </c:extLst>
        </c:ser>
        <c:ser>
          <c:idx val="1"/>
          <c:order val="1"/>
          <c:tx>
            <c:strRef>
              <c:f>'Вяжущее - Кинетика прочности'!$F$1</c:f>
              <c:strCache>
                <c:ptCount val="1"/>
                <c:pt idx="0">
                  <c:v>ЦЕМ I 32,5Н</c:v>
                </c:pt>
              </c:strCache>
            </c:strRef>
          </c:tx>
          <c:spPr>
            <a:ln w="19050" cap="rnd">
              <a:solidFill>
                <a:schemeClr val="accent2"/>
              </a:solidFill>
              <a:prstDash val="dashDot"/>
              <a:round/>
            </a:ln>
            <a:effectLst/>
          </c:spPr>
          <c:marker>
            <c:symbol val="triangle"/>
            <c:size val="5"/>
            <c:spPr>
              <a:solidFill>
                <a:schemeClr val="accent2"/>
              </a:solidFill>
              <a:ln w="9525">
                <a:solidFill>
                  <a:schemeClr val="accent2"/>
                </a:solidFill>
              </a:ln>
              <a:effectLst/>
            </c:spPr>
          </c:marker>
          <c:xVal>
            <c:numRef>
              <c:f>'Вяжущее - Кинетика прочности'!$A$2:$A$6</c:f>
              <c:numCache>
                <c:formatCode>General</c:formatCode>
                <c:ptCount val="5"/>
                <c:pt idx="0">
                  <c:v>0</c:v>
                </c:pt>
                <c:pt idx="1">
                  <c:v>1</c:v>
                </c:pt>
                <c:pt idx="2">
                  <c:v>3</c:v>
                </c:pt>
                <c:pt idx="3">
                  <c:v>7</c:v>
                </c:pt>
                <c:pt idx="4">
                  <c:v>28</c:v>
                </c:pt>
              </c:numCache>
            </c:numRef>
          </c:xVal>
          <c:yVal>
            <c:numRef>
              <c:f>'Вяжущее - Кинетика прочности'!$F$2:$F$6</c:f>
              <c:numCache>
                <c:formatCode>General</c:formatCode>
                <c:ptCount val="5"/>
                <c:pt idx="0">
                  <c:v>0</c:v>
                </c:pt>
                <c:pt idx="1">
                  <c:v>9.5</c:v>
                </c:pt>
                <c:pt idx="2">
                  <c:v>11.8</c:v>
                </c:pt>
                <c:pt idx="3">
                  <c:v>17.5</c:v>
                </c:pt>
                <c:pt idx="4">
                  <c:v>35.79</c:v>
                </c:pt>
              </c:numCache>
            </c:numRef>
          </c:yVal>
          <c:smooth val="0"/>
          <c:extLst>
            <c:ext xmlns:c16="http://schemas.microsoft.com/office/drawing/2014/chart" uri="{C3380CC4-5D6E-409C-BE32-E72D297353CC}">
              <c16:uniqueId val="{00000001-6127-493E-A00D-68DE5E3CCEF7}"/>
            </c:ext>
          </c:extLst>
        </c:ser>
        <c:ser>
          <c:idx val="2"/>
          <c:order val="2"/>
          <c:tx>
            <c:strRef>
              <c:f>'Вяжущее - Кинетика прочности'!$G$1</c:f>
              <c:strCache>
                <c:ptCount val="1"/>
                <c:pt idx="0">
                  <c:v>ЦЕМ-III/A 32,5Н </c:v>
                </c:pt>
              </c:strCache>
            </c:strRef>
          </c:tx>
          <c:spPr>
            <a:ln w="19050" cap="rnd">
              <a:solidFill>
                <a:schemeClr val="accent3"/>
              </a:solidFill>
              <a:prstDash val="lgDash"/>
              <a:round/>
            </a:ln>
            <a:effectLst/>
          </c:spPr>
          <c:marker>
            <c:symbol val="circle"/>
            <c:size val="7"/>
            <c:spPr>
              <a:solidFill>
                <a:schemeClr val="accent3"/>
              </a:solidFill>
              <a:ln w="9525">
                <a:solidFill>
                  <a:schemeClr val="accent3"/>
                </a:solidFill>
              </a:ln>
              <a:effectLst/>
            </c:spPr>
          </c:marker>
          <c:xVal>
            <c:numRef>
              <c:f>'Вяжущее - Кинетика прочности'!$A$2:$A$6</c:f>
              <c:numCache>
                <c:formatCode>General</c:formatCode>
                <c:ptCount val="5"/>
                <c:pt idx="0">
                  <c:v>0</c:v>
                </c:pt>
                <c:pt idx="1">
                  <c:v>1</c:v>
                </c:pt>
                <c:pt idx="2">
                  <c:v>3</c:v>
                </c:pt>
                <c:pt idx="3">
                  <c:v>7</c:v>
                </c:pt>
                <c:pt idx="4">
                  <c:v>28</c:v>
                </c:pt>
              </c:numCache>
            </c:numRef>
          </c:xVal>
          <c:yVal>
            <c:numRef>
              <c:f>'Вяжущее - Кинетика прочности'!$G$2:$G$6</c:f>
              <c:numCache>
                <c:formatCode>General</c:formatCode>
                <c:ptCount val="5"/>
                <c:pt idx="0">
                  <c:v>0</c:v>
                </c:pt>
                <c:pt idx="1">
                  <c:v>6.8</c:v>
                </c:pt>
                <c:pt idx="2">
                  <c:v>10.5</c:v>
                </c:pt>
                <c:pt idx="3">
                  <c:v>16.3</c:v>
                </c:pt>
                <c:pt idx="4">
                  <c:v>33.61</c:v>
                </c:pt>
              </c:numCache>
            </c:numRef>
          </c:yVal>
          <c:smooth val="0"/>
          <c:extLst>
            <c:ext xmlns:c16="http://schemas.microsoft.com/office/drawing/2014/chart" uri="{C3380CC4-5D6E-409C-BE32-E72D297353CC}">
              <c16:uniqueId val="{00000002-6127-493E-A00D-68DE5E3CCEF7}"/>
            </c:ext>
          </c:extLst>
        </c:ser>
        <c:dLbls>
          <c:showLegendKey val="0"/>
          <c:showVal val="0"/>
          <c:showCatName val="0"/>
          <c:showSerName val="0"/>
          <c:showPercent val="0"/>
          <c:showBubbleSize val="0"/>
        </c:dLbls>
        <c:axId val="1463408960"/>
        <c:axId val="1771576592"/>
      </c:scatterChart>
      <c:valAx>
        <c:axId val="1463408960"/>
        <c:scaling>
          <c:orientation val="minMax"/>
          <c:max val="28"/>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solidFill>
                      <a:sysClr val="windowText" lastClr="000000"/>
                    </a:solidFill>
                  </a:rPr>
                  <a:t>Время, сут</a:t>
                </a:r>
              </a:p>
            </c:rich>
          </c:tx>
          <c:layout>
            <c:manualLayout>
              <c:xMode val="edge"/>
              <c:yMode val="edge"/>
              <c:x val="0.85598666229638354"/>
              <c:y val="0.8010905177491713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KZ"/>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771576592"/>
        <c:crosses val="autoZero"/>
        <c:crossBetween val="midCat"/>
        <c:majorUnit val="1"/>
      </c:valAx>
      <c:valAx>
        <c:axId val="17715765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a:solidFill>
                      <a:sysClr val="windowText" lastClr="000000"/>
                    </a:solidFill>
                  </a:rPr>
                  <a:t>Предел прочности на сжатие,</a:t>
                </a:r>
                <a:r>
                  <a:rPr lang="ru-RU" baseline="0">
                    <a:solidFill>
                      <a:sysClr val="windowText" lastClr="000000"/>
                    </a:solidFill>
                  </a:rPr>
                  <a:t> МПа</a:t>
                </a:r>
                <a:endParaRPr lang="ru-RU">
                  <a:solidFill>
                    <a:sysClr val="windowText" lastClr="000000"/>
                  </a:solidFill>
                </a:endParaRPr>
              </a:p>
            </c:rich>
          </c:tx>
          <c:layout>
            <c:manualLayout>
              <c:xMode val="edge"/>
              <c:yMode val="edge"/>
              <c:x val="1.6666666666666666E-2"/>
              <c:y val="5.0925925925925923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ru-KZ"/>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KZ"/>
          </a:p>
        </c:txPr>
        <c:crossAx val="1463408960"/>
        <c:crosses val="autoZero"/>
        <c:crossBetween val="midCat"/>
      </c:valAx>
      <c:spPr>
        <a:noFill/>
        <a:ln w="12700">
          <a:solidFill>
            <a:schemeClr val="tx1"/>
          </a:solidFill>
        </a:ln>
        <a:effectLst/>
      </c:spPr>
    </c:plotArea>
    <c:legend>
      <c:legendPos val="b"/>
      <c:layout>
        <c:manualLayout>
          <c:xMode val="edge"/>
          <c:yMode val="edge"/>
          <c:x val="0.1286911586004085"/>
          <c:y val="0.83977094351277259"/>
          <c:w val="0.70479479998296612"/>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KZ"/>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strRef>
              <c:f>'Вяжущее - Кинетика прочности'!$B$1</c:f>
              <c:strCache>
                <c:ptCount val="1"/>
                <c:pt idx="0">
                  <c:v>0.01</c:v>
                </c:pt>
              </c:strCache>
            </c:strRef>
          </c:tx>
          <c:spPr>
            <a:ln w="15875" cap="rnd">
              <a:solidFill>
                <a:schemeClr val="accent1"/>
              </a:solidFill>
              <a:round/>
            </a:ln>
            <a:effectLst/>
          </c:spPr>
          <c:marker>
            <c:symbol val="star"/>
            <c:size val="7"/>
            <c:spPr>
              <a:solidFill>
                <a:schemeClr val="accent1"/>
              </a:solidFill>
              <a:ln w="9525">
                <a:solidFill>
                  <a:schemeClr val="accent1"/>
                </a:solidFill>
              </a:ln>
              <a:effectLst/>
            </c:spPr>
          </c:marker>
          <c:xVal>
            <c:numRef>
              <c:f>'Вяжущее - Кинетика прочности'!$A$2:$A$6</c:f>
              <c:numCache>
                <c:formatCode>General</c:formatCode>
                <c:ptCount val="5"/>
                <c:pt idx="0">
                  <c:v>0</c:v>
                </c:pt>
                <c:pt idx="1">
                  <c:v>1</c:v>
                </c:pt>
                <c:pt idx="2">
                  <c:v>3</c:v>
                </c:pt>
                <c:pt idx="3">
                  <c:v>7</c:v>
                </c:pt>
                <c:pt idx="4">
                  <c:v>28</c:v>
                </c:pt>
              </c:numCache>
            </c:numRef>
          </c:xVal>
          <c:yVal>
            <c:numRef>
              <c:f>'Вяжущее - Кинетика прочности'!$B$2:$B$6</c:f>
              <c:numCache>
                <c:formatCode>General</c:formatCode>
                <c:ptCount val="5"/>
                <c:pt idx="0">
                  <c:v>0</c:v>
                </c:pt>
                <c:pt idx="1">
                  <c:v>3.63</c:v>
                </c:pt>
                <c:pt idx="2">
                  <c:v>16.62</c:v>
                </c:pt>
                <c:pt idx="3">
                  <c:v>35.869999999999997</c:v>
                </c:pt>
                <c:pt idx="4">
                  <c:v>40.29</c:v>
                </c:pt>
              </c:numCache>
            </c:numRef>
          </c:yVal>
          <c:smooth val="0"/>
          <c:extLst>
            <c:ext xmlns:c16="http://schemas.microsoft.com/office/drawing/2014/chart" uri="{C3380CC4-5D6E-409C-BE32-E72D297353CC}">
              <c16:uniqueId val="{00000000-C4A4-47FF-8E27-4010E3E183AA}"/>
            </c:ext>
          </c:extLst>
        </c:ser>
        <c:ser>
          <c:idx val="2"/>
          <c:order val="2"/>
          <c:tx>
            <c:strRef>
              <c:f>'Вяжущее - Кинетика прочности'!$C$1</c:f>
              <c:strCache>
                <c:ptCount val="1"/>
                <c:pt idx="0">
                  <c:v>0.05</c:v>
                </c:pt>
              </c:strCache>
            </c:strRef>
          </c:tx>
          <c:spPr>
            <a:ln w="19050" cap="rnd">
              <a:solidFill>
                <a:schemeClr val="accent2">
                  <a:lumMod val="75000"/>
                </a:schemeClr>
              </a:solidFill>
              <a:prstDash val="sysDash"/>
              <a:round/>
            </a:ln>
            <a:effectLst/>
          </c:spPr>
          <c:marker>
            <c:symbol val="circle"/>
            <c:size val="7"/>
            <c:spPr>
              <a:solidFill>
                <a:schemeClr val="accent2">
                  <a:lumMod val="75000"/>
                </a:schemeClr>
              </a:solidFill>
              <a:ln w="9525">
                <a:solidFill>
                  <a:schemeClr val="accent3"/>
                </a:solidFill>
              </a:ln>
              <a:effectLst/>
            </c:spPr>
          </c:marker>
          <c:xVal>
            <c:numRef>
              <c:f>'Вяжущее - Кинетика прочности'!$A$2:$A$6</c:f>
              <c:numCache>
                <c:formatCode>General</c:formatCode>
                <c:ptCount val="5"/>
                <c:pt idx="0">
                  <c:v>0</c:v>
                </c:pt>
                <c:pt idx="1">
                  <c:v>1</c:v>
                </c:pt>
                <c:pt idx="2">
                  <c:v>3</c:v>
                </c:pt>
                <c:pt idx="3">
                  <c:v>7</c:v>
                </c:pt>
                <c:pt idx="4">
                  <c:v>28</c:v>
                </c:pt>
              </c:numCache>
            </c:numRef>
          </c:xVal>
          <c:yVal>
            <c:numRef>
              <c:f>'Вяжущее - Кинетика прочности'!$D$2:$D$6</c:f>
              <c:numCache>
                <c:formatCode>General</c:formatCode>
                <c:ptCount val="5"/>
                <c:pt idx="0">
                  <c:v>0</c:v>
                </c:pt>
                <c:pt idx="1">
                  <c:v>0</c:v>
                </c:pt>
                <c:pt idx="2">
                  <c:v>11.6</c:v>
                </c:pt>
                <c:pt idx="3">
                  <c:v>15.74</c:v>
                </c:pt>
                <c:pt idx="4">
                  <c:v>29.46</c:v>
                </c:pt>
              </c:numCache>
            </c:numRef>
          </c:yVal>
          <c:smooth val="0"/>
          <c:extLst>
            <c:ext xmlns:c16="http://schemas.microsoft.com/office/drawing/2014/chart" uri="{C3380CC4-5D6E-409C-BE32-E72D297353CC}">
              <c16:uniqueId val="{00000001-C4A4-47FF-8E27-4010E3E183AA}"/>
            </c:ext>
          </c:extLst>
        </c:ser>
        <c:ser>
          <c:idx val="3"/>
          <c:order val="3"/>
          <c:tx>
            <c:strRef>
              <c:f>'Вяжущее - Кинетика прочности'!$D$1</c:f>
              <c:strCache>
                <c:ptCount val="1"/>
                <c:pt idx="0">
                  <c:v>0.1</c:v>
                </c:pt>
              </c:strCache>
            </c:strRef>
          </c:tx>
          <c:spPr>
            <a:ln w="19050" cap="rnd">
              <a:solidFill>
                <a:schemeClr val="accent4"/>
              </a:solidFill>
              <a:prstDash val="sysDot"/>
              <a:round/>
            </a:ln>
            <a:effectLst/>
          </c:spPr>
          <c:marker>
            <c:symbol val="circle"/>
            <c:size val="5"/>
            <c:spPr>
              <a:solidFill>
                <a:schemeClr val="accent4"/>
              </a:solidFill>
              <a:ln w="9525">
                <a:solidFill>
                  <a:schemeClr val="accent4"/>
                </a:solidFill>
              </a:ln>
              <a:effectLst/>
            </c:spPr>
          </c:marker>
          <c:dPt>
            <c:idx val="4"/>
            <c:marker>
              <c:symbol val="circle"/>
              <c:size val="5"/>
              <c:spPr>
                <a:solidFill>
                  <a:schemeClr val="accent4"/>
                </a:solidFill>
                <a:ln w="9525">
                  <a:solidFill>
                    <a:schemeClr val="accent4"/>
                  </a:solidFill>
                </a:ln>
                <a:effectLst/>
              </c:spPr>
            </c:marker>
            <c:bubble3D val="0"/>
            <c:spPr>
              <a:ln w="19050" cap="rnd">
                <a:solidFill>
                  <a:schemeClr val="accent4"/>
                </a:solidFill>
                <a:prstDash val="sysDot"/>
                <a:round/>
              </a:ln>
              <a:effectLst/>
            </c:spPr>
            <c:extLst>
              <c:ext xmlns:c16="http://schemas.microsoft.com/office/drawing/2014/chart" uri="{C3380CC4-5D6E-409C-BE32-E72D297353CC}">
                <c16:uniqueId val="{00000003-C4A4-47FF-8E27-4010E3E183AA}"/>
              </c:ext>
            </c:extLst>
          </c:dPt>
          <c:xVal>
            <c:numRef>
              <c:f>'Вяжущее - Кинетика прочности'!$A$2:$A$6</c:f>
              <c:numCache>
                <c:formatCode>General</c:formatCode>
                <c:ptCount val="5"/>
                <c:pt idx="0">
                  <c:v>0</c:v>
                </c:pt>
                <c:pt idx="1">
                  <c:v>1</c:v>
                </c:pt>
                <c:pt idx="2">
                  <c:v>3</c:v>
                </c:pt>
                <c:pt idx="3">
                  <c:v>7</c:v>
                </c:pt>
                <c:pt idx="4">
                  <c:v>28</c:v>
                </c:pt>
              </c:numCache>
            </c:numRef>
          </c:xVal>
          <c:yVal>
            <c:numRef>
              <c:f>'Вяжущее - Кинетика прочности'!$C$2:$C$6</c:f>
              <c:numCache>
                <c:formatCode>General</c:formatCode>
                <c:ptCount val="5"/>
                <c:pt idx="0">
                  <c:v>0</c:v>
                </c:pt>
                <c:pt idx="1">
                  <c:v>2.82</c:v>
                </c:pt>
                <c:pt idx="2">
                  <c:v>5.74</c:v>
                </c:pt>
                <c:pt idx="3">
                  <c:v>9.6199999999999992</c:v>
                </c:pt>
                <c:pt idx="4">
                  <c:v>26.19</c:v>
                </c:pt>
              </c:numCache>
            </c:numRef>
          </c:yVal>
          <c:smooth val="0"/>
          <c:extLst>
            <c:ext xmlns:c16="http://schemas.microsoft.com/office/drawing/2014/chart" uri="{C3380CC4-5D6E-409C-BE32-E72D297353CC}">
              <c16:uniqueId val="{00000004-C4A4-47FF-8E27-4010E3E183AA}"/>
            </c:ext>
          </c:extLst>
        </c:ser>
        <c:ser>
          <c:idx val="4"/>
          <c:order val="4"/>
          <c:tx>
            <c:strRef>
              <c:f>'Вяжущее - Кинетика прочности'!$F$1</c:f>
              <c:strCache>
                <c:ptCount val="1"/>
                <c:pt idx="0">
                  <c:v>ЦЕМ I 32,5Н</c:v>
                </c:pt>
              </c:strCache>
            </c:strRef>
          </c:tx>
          <c:spPr>
            <a:ln w="15875" cap="rnd">
              <a:solidFill>
                <a:srgbClr val="FFC000"/>
              </a:solidFill>
              <a:prstDash val="lgDashDot"/>
              <a:round/>
            </a:ln>
            <a:effectLst/>
          </c:spPr>
          <c:marker>
            <c:symbol val="triangle"/>
            <c:size val="6"/>
            <c:spPr>
              <a:solidFill>
                <a:srgbClr val="FFC000"/>
              </a:solidFill>
              <a:ln w="9525">
                <a:solidFill>
                  <a:srgbClr val="FFC000"/>
                </a:solidFill>
              </a:ln>
              <a:effectLst/>
            </c:spPr>
          </c:marker>
          <c:xVal>
            <c:numRef>
              <c:f>'Вяжущее - Кинетика прочности'!$A$2:$A$6</c:f>
              <c:numCache>
                <c:formatCode>General</c:formatCode>
                <c:ptCount val="5"/>
                <c:pt idx="0">
                  <c:v>0</c:v>
                </c:pt>
                <c:pt idx="1">
                  <c:v>1</c:v>
                </c:pt>
                <c:pt idx="2">
                  <c:v>3</c:v>
                </c:pt>
                <c:pt idx="3">
                  <c:v>7</c:v>
                </c:pt>
                <c:pt idx="4">
                  <c:v>28</c:v>
                </c:pt>
              </c:numCache>
            </c:numRef>
          </c:xVal>
          <c:yVal>
            <c:numRef>
              <c:f>'Вяжущее - Кинетика прочности'!$F$2:$F$6</c:f>
              <c:numCache>
                <c:formatCode>General</c:formatCode>
                <c:ptCount val="5"/>
                <c:pt idx="0">
                  <c:v>0</c:v>
                </c:pt>
                <c:pt idx="1">
                  <c:v>9.5</c:v>
                </c:pt>
                <c:pt idx="2">
                  <c:v>11.8</c:v>
                </c:pt>
                <c:pt idx="3">
                  <c:v>17.5</c:v>
                </c:pt>
                <c:pt idx="4">
                  <c:v>35.79</c:v>
                </c:pt>
              </c:numCache>
            </c:numRef>
          </c:yVal>
          <c:smooth val="0"/>
          <c:extLst>
            <c:ext xmlns:c16="http://schemas.microsoft.com/office/drawing/2014/chart" uri="{C3380CC4-5D6E-409C-BE32-E72D297353CC}">
              <c16:uniqueId val="{00000005-C4A4-47FF-8E27-4010E3E183AA}"/>
            </c:ext>
          </c:extLst>
        </c:ser>
        <c:ser>
          <c:idx val="5"/>
          <c:order val="5"/>
          <c:tx>
            <c:strRef>
              <c:f>'Вяжущее - Кинетика прочности'!$G$1</c:f>
              <c:strCache>
                <c:ptCount val="1"/>
                <c:pt idx="0">
                  <c:v>ЦЕМ-III/A 32,5Н </c:v>
                </c:pt>
              </c:strCache>
            </c:strRef>
          </c:tx>
          <c:spPr>
            <a:ln w="15875" cap="rnd">
              <a:solidFill>
                <a:srgbClr val="92D050"/>
              </a:solidFill>
              <a:prstDash val="dash"/>
              <a:round/>
            </a:ln>
            <a:effectLst/>
          </c:spPr>
          <c:marker>
            <c:symbol val="diamond"/>
            <c:size val="7"/>
            <c:spPr>
              <a:solidFill>
                <a:srgbClr val="92D050"/>
              </a:solidFill>
              <a:ln w="9525">
                <a:solidFill>
                  <a:srgbClr val="92D050"/>
                </a:solidFill>
              </a:ln>
              <a:effectLst/>
            </c:spPr>
          </c:marker>
          <c:xVal>
            <c:numRef>
              <c:f>'Вяжущее - Кинетика прочности'!$A$2:$A$6</c:f>
              <c:numCache>
                <c:formatCode>General</c:formatCode>
                <c:ptCount val="5"/>
                <c:pt idx="0">
                  <c:v>0</c:v>
                </c:pt>
                <c:pt idx="1">
                  <c:v>1</c:v>
                </c:pt>
                <c:pt idx="2">
                  <c:v>3</c:v>
                </c:pt>
                <c:pt idx="3">
                  <c:v>7</c:v>
                </c:pt>
                <c:pt idx="4">
                  <c:v>28</c:v>
                </c:pt>
              </c:numCache>
            </c:numRef>
          </c:xVal>
          <c:yVal>
            <c:numRef>
              <c:f>'Вяжущее - Кинетика прочности'!$G$2:$G$6</c:f>
              <c:numCache>
                <c:formatCode>General</c:formatCode>
                <c:ptCount val="5"/>
                <c:pt idx="0">
                  <c:v>0</c:v>
                </c:pt>
                <c:pt idx="1">
                  <c:v>6.8</c:v>
                </c:pt>
                <c:pt idx="2">
                  <c:v>10.5</c:v>
                </c:pt>
                <c:pt idx="3">
                  <c:v>16.3</c:v>
                </c:pt>
                <c:pt idx="4">
                  <c:v>33.61</c:v>
                </c:pt>
              </c:numCache>
            </c:numRef>
          </c:yVal>
          <c:smooth val="0"/>
          <c:extLst>
            <c:ext xmlns:c16="http://schemas.microsoft.com/office/drawing/2014/chart" uri="{C3380CC4-5D6E-409C-BE32-E72D297353CC}">
              <c16:uniqueId val="{00000006-C4A4-47FF-8E27-4010E3E183AA}"/>
            </c:ext>
          </c:extLst>
        </c:ser>
        <c:dLbls>
          <c:showLegendKey val="0"/>
          <c:showVal val="0"/>
          <c:showCatName val="0"/>
          <c:showSerName val="0"/>
          <c:showPercent val="0"/>
          <c:showBubbleSize val="0"/>
        </c:dLbls>
        <c:axId val="227320176"/>
        <c:axId val="230249280"/>
        <c:extLst>
          <c:ext xmlns:c15="http://schemas.microsoft.com/office/drawing/2012/chart" uri="{02D57815-91ED-43cb-92C2-25804820EDAC}">
            <c15:filteredScatterSeries>
              <c15:ser>
                <c:idx val="1"/>
                <c:order val="1"/>
                <c:tx>
                  <c:strRef>
                    <c:extLst>
                      <c:ext uri="{02D57815-91ED-43cb-92C2-25804820EDAC}">
                        <c15:formulaRef>
                          <c15:sqref>'Вяжущее - Кинетика прочности'!$D$1</c15:sqref>
                        </c15:formulaRef>
                      </c:ext>
                    </c:extLst>
                    <c:strCache>
                      <c:ptCount val="1"/>
                      <c:pt idx="0">
                        <c:v>0.1</c:v>
                      </c:pt>
                    </c:strCache>
                  </c:strRef>
                </c:tx>
                <c:spPr>
                  <a:ln w="19050" cap="rnd">
                    <a:solidFill>
                      <a:schemeClr val="accent2"/>
                    </a:solidFill>
                    <a:prstDash val="lgDash"/>
                    <a:round/>
                  </a:ln>
                  <a:effectLst/>
                </c:spPr>
                <c:marker>
                  <c:symbol val="circle"/>
                  <c:size val="7"/>
                  <c:spPr>
                    <a:solidFill>
                      <a:schemeClr val="accent2"/>
                    </a:solidFill>
                    <a:ln w="9525">
                      <a:solidFill>
                        <a:schemeClr val="accent2"/>
                      </a:solidFill>
                    </a:ln>
                    <a:effectLst/>
                  </c:spPr>
                </c:marker>
                <c:xVal>
                  <c:numRef>
                    <c:extLst>
                      <c:ext uri="{02D57815-91ED-43cb-92C2-25804820EDAC}">
                        <c15:formulaRef>
                          <c15:sqref>'Вяжущее - Кинетика прочности'!$A$2:$A$6</c15:sqref>
                        </c15:formulaRef>
                      </c:ext>
                    </c:extLst>
                    <c:numCache>
                      <c:formatCode>General</c:formatCode>
                      <c:ptCount val="5"/>
                      <c:pt idx="0">
                        <c:v>0</c:v>
                      </c:pt>
                      <c:pt idx="1">
                        <c:v>1</c:v>
                      </c:pt>
                      <c:pt idx="2">
                        <c:v>3</c:v>
                      </c:pt>
                      <c:pt idx="3">
                        <c:v>7</c:v>
                      </c:pt>
                      <c:pt idx="4">
                        <c:v>28</c:v>
                      </c:pt>
                    </c:numCache>
                  </c:numRef>
                </c:xVal>
                <c:yVal>
                  <c:numRef>
                    <c:extLst>
                      <c:ext uri="{02D57815-91ED-43cb-92C2-25804820EDAC}">
                        <c15:formulaRef>
                          <c15:sqref>'Вяжущее - Кинетика прочности'!$C$2:$C$6</c15:sqref>
                        </c15:formulaRef>
                      </c:ext>
                    </c:extLst>
                    <c:numCache>
                      <c:formatCode>General</c:formatCode>
                      <c:ptCount val="5"/>
                      <c:pt idx="0">
                        <c:v>0</c:v>
                      </c:pt>
                      <c:pt idx="1">
                        <c:v>2.82</c:v>
                      </c:pt>
                      <c:pt idx="2">
                        <c:v>5.74</c:v>
                      </c:pt>
                      <c:pt idx="3">
                        <c:v>9.6199999999999992</c:v>
                      </c:pt>
                      <c:pt idx="4">
                        <c:v>26.19</c:v>
                      </c:pt>
                    </c:numCache>
                  </c:numRef>
                </c:yVal>
                <c:smooth val="0"/>
                <c:extLst>
                  <c:ext xmlns:c16="http://schemas.microsoft.com/office/drawing/2014/chart" uri="{C3380CC4-5D6E-409C-BE32-E72D297353CC}">
                    <c16:uniqueId val="{00000007-C4A4-47FF-8E27-4010E3E183AA}"/>
                  </c:ext>
                </c:extLst>
              </c15:ser>
            </c15:filteredScatterSeries>
          </c:ext>
        </c:extLst>
      </c:scatterChart>
      <c:valAx>
        <c:axId val="227320176"/>
        <c:scaling>
          <c:orientation val="minMax"/>
          <c:max val="28"/>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KZ"/>
          </a:p>
        </c:txPr>
        <c:crossAx val="230249280"/>
        <c:crosses val="autoZero"/>
        <c:crossBetween val="midCat"/>
        <c:majorUnit val="1"/>
      </c:valAx>
      <c:valAx>
        <c:axId val="230249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100">
                    <a:solidFill>
                      <a:sysClr val="windowText" lastClr="000000"/>
                    </a:solidFill>
                    <a:effectLst/>
                  </a:rPr>
                  <a:t>Предел прочности на сжатие, МПа</a:t>
                </a:r>
                <a:endParaRPr lang="ru-KZ" sz="600">
                  <a:solidFill>
                    <a:sysClr val="windowText" lastClr="000000"/>
                  </a:solidFill>
                  <a:effectLst/>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KZ"/>
            </a:p>
          </c:txPr>
        </c:title>
        <c:numFmt formatCode="General" sourceLinked="1"/>
        <c:majorTickMark val="none"/>
        <c:minorTickMark val="none"/>
        <c:tickLblPos val="nextTo"/>
        <c:spPr>
          <a:noFill/>
          <a:ln w="9525" cap="flat" cmpd="sng" algn="ctr">
            <a:no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KZ"/>
          </a:p>
        </c:txPr>
        <c:crossAx val="227320176"/>
        <c:crosses val="autoZero"/>
        <c:crossBetween val="midCat"/>
      </c:valAx>
      <c:spPr>
        <a:noFill/>
        <a:ln w="12700">
          <a:solidFill>
            <a:schemeClr val="tx1"/>
          </a:solid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KZ"/>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5">
  <dgm:title val=""/>
  <dgm:desc val=""/>
  <dgm:catLst>
    <dgm:cat type="accent1" pri="11500"/>
  </dgm:catLst>
  <dgm:styleLbl name="node0">
    <dgm:fillClrLst meth="cycle">
      <a:schemeClr val="accent1">
        <a:alpha val="80000"/>
      </a:schemeClr>
    </dgm:fillClrLst>
    <dgm:linClrLst meth="repeat">
      <a:schemeClr val="lt1"/>
    </dgm:linClrLst>
    <dgm:effectClrLst/>
    <dgm:txLinClrLst/>
    <dgm:txFillClrLst/>
    <dgm:txEffectClrLst/>
  </dgm:styleLbl>
  <dgm:styleLbl name="node1">
    <dgm:fillClrLst>
      <a:schemeClr val="accent1">
        <a:alpha val="90000"/>
      </a:schemeClr>
      <a:schemeClr val="accent1">
        <a:alpha val="50000"/>
      </a:schemeClr>
    </dgm:fillClrLst>
    <dgm:linClrLst meth="repeat">
      <a:schemeClr val="lt1"/>
    </dgm:linClrLst>
    <dgm:effectClrLst/>
    <dgm:txLinClrLst/>
    <dgm:txFillClrLst/>
    <dgm:txEffectClrLst/>
  </dgm:styleLbl>
  <dgm:styleLbl name="alignNode1">
    <dgm:fillClrLst>
      <a:schemeClr val="accent1">
        <a:alpha val="90000"/>
      </a:schemeClr>
      <a:schemeClr val="accent1">
        <a:alpha val="50000"/>
      </a:schemeClr>
    </dgm:fillClrLst>
    <dgm:linClrLst>
      <a:schemeClr val="accent1">
        <a:alpha val="90000"/>
      </a:schemeClr>
      <a:schemeClr val="accent1">
        <a:alpha val="50000"/>
      </a:schemeClr>
    </dgm:linClrLst>
    <dgm:effectClrLst/>
    <dgm:txLinClrLst/>
    <dgm:txFillClrLst/>
    <dgm:txEffectClrLst/>
  </dgm:styleLbl>
  <dgm:styleLbl name="lnNode1">
    <dgm:fillClrLst>
      <a:schemeClr val="accent1">
        <a:shade val="90000"/>
      </a:schemeClr>
      <a:schemeClr val="accent1">
        <a:alpha val="50000"/>
        <a:tint val="5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alpha val="80000"/>
      </a:schemeClr>
    </dgm:fillClrLst>
    <dgm:linClrLst meth="repeat">
      <a:schemeClr val="lt1"/>
    </dgm:linClrLst>
    <dgm:effectClrLst/>
    <dgm:txLinClrLst/>
    <dgm:txFillClrLst/>
    <dgm:txEffectClrLst/>
  </dgm:styleLbl>
  <dgm:styleLbl name="node2">
    <dgm:fillClrLst>
      <a:schemeClr val="accent1">
        <a:alpha val="70000"/>
      </a:schemeClr>
    </dgm:fillClrLst>
    <dgm:linClrLst meth="repeat">
      <a:schemeClr val="lt1"/>
    </dgm:linClrLst>
    <dgm:effectClrLst/>
    <dgm:txLinClrLst/>
    <dgm:txFillClrLst/>
    <dgm:txEffectClrLst/>
  </dgm:styleLbl>
  <dgm:styleLbl name="node3">
    <dgm:fillClrLst>
      <a:schemeClr val="accent1">
        <a:alpha val="50000"/>
      </a:schemeClr>
    </dgm:fillClrLst>
    <dgm:linClrLst meth="repeat">
      <a:schemeClr val="lt1"/>
    </dgm:linClrLst>
    <dgm:effectClrLst/>
    <dgm:txLinClrLst/>
    <dgm:txFillClrLst/>
    <dgm:txEffectClrLst/>
  </dgm:styleLbl>
  <dgm:styleLbl name="node4">
    <dgm:fillClrLst>
      <a:schemeClr val="accent1">
        <a:alpha val="30000"/>
      </a:schemeClr>
    </dgm:fillClrLst>
    <dgm:linClrLst meth="repeat">
      <a:schemeClr val="lt1"/>
    </dgm:linClrLst>
    <dgm:effectClrLst/>
    <dgm:txLinClrLst/>
    <dgm:txFillClrLst/>
    <dgm:txEffectClrLst/>
  </dgm:styleLbl>
  <dgm:styleLbl name="fgImgPlace1">
    <dgm:fillClrLst>
      <a:schemeClr val="accent1">
        <a:tint val="50000"/>
        <a:alpha val="90000"/>
      </a:schemeClr>
      <a:schemeClr val="accent1">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f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bgSibTrans2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dgm:txEffectClrLst/>
  </dgm:styleLbl>
  <dgm:styleLbl name="sibTrans1D1">
    <dgm:fillClrLst>
      <a:schemeClr val="accent1">
        <a:shade val="90000"/>
      </a:schemeClr>
      <a:schemeClr val="accent1">
        <a:tint val="50000"/>
      </a:schemeClr>
    </dgm:fillClrLst>
    <dgm:linClrLst>
      <a:schemeClr val="accent1">
        <a:shade val="90000"/>
      </a:schemeClr>
      <a:schemeClr val="accent1">
        <a:tint val="5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alpha val="90000"/>
      </a:schemeClr>
    </dgm:fillClrLst>
    <dgm:linClrLst meth="repeat">
      <a:schemeClr val="lt1"/>
    </dgm:linClrLst>
    <dgm:effectClrLst/>
    <dgm:txLinClrLst/>
    <dgm:txFillClrLst/>
    <dgm:txEffectClrLst/>
  </dgm:styleLbl>
  <dgm:styleLbl name="asst1">
    <dgm:fillClrLst meth="repeat">
      <a:schemeClr val="accent1">
        <a:alpha val="90000"/>
      </a:schemeClr>
    </dgm:fillClrLst>
    <dgm:linClrLst meth="repeat">
      <a:schemeClr val="lt1"/>
    </dgm:linClrLst>
    <dgm:effectClrLst/>
    <dgm:txLinClrLst/>
    <dgm:txFillClrLst/>
    <dgm:txEffectClrLst/>
  </dgm:styleLbl>
  <dgm:styleLbl name="asst2">
    <dgm:fillClrLst>
      <a:schemeClr val="accent1">
        <a:alpha val="90000"/>
      </a:schemeClr>
    </dgm:fillClrLst>
    <dgm:linClrLst meth="repeat">
      <a:schemeClr val="lt1"/>
    </dgm:linClrLst>
    <dgm:effectClrLst/>
    <dgm:txLinClrLst/>
    <dgm:txFillClrLst/>
    <dgm:txEffectClrLst/>
  </dgm:styleLbl>
  <dgm:styleLbl name="asst3">
    <dgm:fillClrLst>
      <a:schemeClr val="accent1">
        <a:alpha val="70000"/>
      </a:schemeClr>
    </dgm:fillClrLst>
    <dgm:linClrLst meth="repeat">
      <a:schemeClr val="lt1"/>
    </dgm:linClrLst>
    <dgm:effectClrLst/>
    <dgm:txLinClrLst/>
    <dgm:txFillClrLst/>
    <dgm:txEffectClrLst/>
  </dgm:styleLbl>
  <dgm:styleLbl name="asst4">
    <dgm:fillClrLst>
      <a:schemeClr val="accent1">
        <a:alpha val="50000"/>
      </a:schemeClr>
    </dgm:fillClrLst>
    <dgm:linClrLst meth="repeat">
      <a:schemeClr val="lt1"/>
    </dgm:linClrLst>
    <dgm:effectClrLst/>
    <dgm:txLinClrLst/>
    <dgm:txFillClrLst/>
    <dgm:txEffectClrLst/>
  </dgm:styleLbl>
  <dgm:styleLbl name="parChTrans2D1">
    <dgm:fillClrLst meth="repeat">
      <a:schemeClr val="accent1">
        <a:shade val="80000"/>
      </a:schemeClr>
    </dgm:fillClrLst>
    <dgm:linClrLst meth="repeat">
      <a:schemeClr val="accent1">
        <a:shade val="80000"/>
      </a:schemeClr>
    </dgm:linClrLst>
    <dgm:effectClrLst/>
    <dgm:txLinClrLst/>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dk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0000"/>
      </a:schemeClr>
    </dgm:fillClrLst>
    <dgm:linClrLst meth="repeat">
      <a:schemeClr val="accent1">
        <a:tint val="90000"/>
      </a:schemeClr>
    </dgm:linClrLst>
    <dgm:effectClrLst/>
    <dgm:txLinClrLst/>
    <dgm:txFillClrLst meth="repeat">
      <a:schemeClr val="tx1"/>
    </dgm:txFillClrLst>
    <dgm:txEffectClrLst/>
  </dgm:styleLbl>
  <dgm:styleLbl name="parChTrans1D3">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parChTrans1D4">
    <dgm:fillClrLst meth="repeat">
      <a:schemeClr val="accent1">
        <a:tint val="50000"/>
      </a:schemeClr>
    </dgm:fillClrLst>
    <dgm:linClrLst meth="repeat">
      <a:schemeClr val="accent1">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1">
        <a:alpha val="90000"/>
      </a:schemeClr>
      <a:schemeClr val="accent1">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a:schemeClr val="accent1">
        <a:alpha val="90000"/>
        <a:tint val="40000"/>
      </a:schemeClr>
      <a:schemeClr val="accent1">
        <a:alpha val="5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5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9FCF2FB-378E-471A-8C52-F27605EAC774}" type="doc">
      <dgm:prSet loTypeId="urn:microsoft.com/office/officeart/2005/8/layout/lProcess2" loCatId="relationship" qsTypeId="urn:microsoft.com/office/officeart/2005/8/quickstyle/simple1" qsCatId="simple" csTypeId="urn:microsoft.com/office/officeart/2005/8/colors/accent1_5" csCatId="accent1" phldr="1"/>
      <dgm:spPr/>
      <dgm:t>
        <a:bodyPr/>
        <a:lstStyle/>
        <a:p>
          <a:endParaRPr lang="ru-KZ"/>
        </a:p>
      </dgm:t>
    </dgm:pt>
    <dgm:pt modelId="{CD53F2AA-F632-4B7C-A4A7-0DCF9BF0B3AB}">
      <dgm:prSet phldrT="[Текст]" custT="1"/>
      <dgm:spPr/>
      <dgm:t>
        <a:bodyPr anchor="t" anchorCtr="0"/>
        <a:lstStyle/>
        <a:p>
          <a:pPr algn="ctr"/>
          <a:r>
            <a:rPr lang="ru-RU" sz="1400" b="1"/>
            <a:t>Технологические этапы</a:t>
          </a:r>
          <a:endParaRPr lang="ru-KZ" sz="1400" b="1"/>
        </a:p>
      </dgm:t>
    </dgm:pt>
    <dgm:pt modelId="{4C1BD438-1A35-45EA-BCAB-B056FAECA10F}" type="parTrans" cxnId="{E51E8EF4-972D-4642-B2C7-25224EF3F371}">
      <dgm:prSet/>
      <dgm:spPr/>
      <dgm:t>
        <a:bodyPr/>
        <a:lstStyle/>
        <a:p>
          <a:pPr algn="ctr"/>
          <a:endParaRPr lang="ru-KZ"/>
        </a:p>
      </dgm:t>
    </dgm:pt>
    <dgm:pt modelId="{9AAE0C23-BDF7-49D1-8733-07FB91B8F489}" type="sibTrans" cxnId="{E51E8EF4-972D-4642-B2C7-25224EF3F371}">
      <dgm:prSet/>
      <dgm:spPr/>
      <dgm:t>
        <a:bodyPr/>
        <a:lstStyle/>
        <a:p>
          <a:pPr algn="ctr"/>
          <a:endParaRPr lang="ru-KZ"/>
        </a:p>
      </dgm:t>
    </dgm:pt>
    <dgm:pt modelId="{1731997E-2F33-4C1F-A842-66654E35C0CB}">
      <dgm:prSet phldrT="[Текст]" custT="1"/>
      <dgm:spPr/>
      <dgm:t>
        <a:bodyPr/>
        <a:lstStyle/>
        <a:p>
          <a:pPr algn="ctr"/>
          <a:r>
            <a:rPr lang="ru-RU" sz="1200">
              <a:solidFill>
                <a:sysClr val="windowText" lastClr="000000"/>
              </a:solidFill>
            </a:rPr>
            <a:t>Подготовка сырья</a:t>
          </a:r>
          <a:endParaRPr lang="ru-KZ" sz="1200">
            <a:solidFill>
              <a:sysClr val="windowText" lastClr="000000"/>
            </a:solidFill>
          </a:endParaRPr>
        </a:p>
      </dgm:t>
    </dgm:pt>
    <dgm:pt modelId="{9FAF2F91-CC7F-4ADF-B52A-C538E1EE00D7}" type="parTrans" cxnId="{DFB4DA83-A786-4992-AB60-560ABE9B6DF5}">
      <dgm:prSet/>
      <dgm:spPr/>
      <dgm:t>
        <a:bodyPr/>
        <a:lstStyle/>
        <a:p>
          <a:pPr algn="ctr"/>
          <a:endParaRPr lang="ru-KZ"/>
        </a:p>
      </dgm:t>
    </dgm:pt>
    <dgm:pt modelId="{67E2FFFB-EA5B-43C4-82BE-960EC56B055F}" type="sibTrans" cxnId="{DFB4DA83-A786-4992-AB60-560ABE9B6DF5}">
      <dgm:prSet/>
      <dgm:spPr/>
      <dgm:t>
        <a:bodyPr/>
        <a:lstStyle/>
        <a:p>
          <a:pPr algn="ctr"/>
          <a:endParaRPr lang="ru-KZ"/>
        </a:p>
      </dgm:t>
    </dgm:pt>
    <dgm:pt modelId="{E94BB18E-3082-46AD-AC59-3E4D5DFBEF96}">
      <dgm:prSet phldrT="[Текст]" custT="1"/>
      <dgm:spPr/>
      <dgm:t>
        <a:bodyPr/>
        <a:lstStyle/>
        <a:p>
          <a:pPr algn="ctr"/>
          <a:r>
            <a:rPr lang="ru-RU" sz="1200">
              <a:solidFill>
                <a:sysClr val="windowText" lastClr="000000"/>
              </a:solidFill>
            </a:rPr>
            <a:t>Подготовка смеси</a:t>
          </a:r>
          <a:endParaRPr lang="ru-KZ" sz="1200">
            <a:solidFill>
              <a:sysClr val="windowText" lastClr="000000"/>
            </a:solidFill>
          </a:endParaRPr>
        </a:p>
      </dgm:t>
    </dgm:pt>
    <dgm:pt modelId="{C93E21DC-6CEC-4512-9B39-6498CC60279E}" type="parTrans" cxnId="{EBE29A77-A13D-4FDE-AA8D-B2B12A31465A}">
      <dgm:prSet/>
      <dgm:spPr/>
      <dgm:t>
        <a:bodyPr/>
        <a:lstStyle/>
        <a:p>
          <a:pPr algn="ctr"/>
          <a:endParaRPr lang="ru-KZ"/>
        </a:p>
      </dgm:t>
    </dgm:pt>
    <dgm:pt modelId="{2C2E9F82-A240-4DE9-8232-CF43262BFE43}" type="sibTrans" cxnId="{EBE29A77-A13D-4FDE-AA8D-B2B12A31465A}">
      <dgm:prSet/>
      <dgm:spPr/>
      <dgm:t>
        <a:bodyPr/>
        <a:lstStyle/>
        <a:p>
          <a:pPr algn="ctr"/>
          <a:endParaRPr lang="ru-KZ"/>
        </a:p>
      </dgm:t>
    </dgm:pt>
    <dgm:pt modelId="{A418924B-BD44-42D2-818F-ACD8C1DFEEC2}">
      <dgm:prSet phldrT="[Текст]" custT="1"/>
      <dgm:spPr/>
      <dgm:t>
        <a:bodyPr anchor="t" anchorCtr="0"/>
        <a:lstStyle/>
        <a:p>
          <a:pPr algn="ctr"/>
          <a:r>
            <a:rPr lang="ru-RU" sz="1400" b="1"/>
            <a:t>Решение</a:t>
          </a:r>
          <a:endParaRPr lang="ru-KZ" sz="2200" b="1"/>
        </a:p>
      </dgm:t>
    </dgm:pt>
    <dgm:pt modelId="{ADA81B8B-8C2C-41B0-A0E7-375054D824CC}" type="parTrans" cxnId="{3A9ABD6E-550F-41E2-9C5A-5E37A2D278CD}">
      <dgm:prSet/>
      <dgm:spPr/>
      <dgm:t>
        <a:bodyPr/>
        <a:lstStyle/>
        <a:p>
          <a:pPr algn="ctr"/>
          <a:endParaRPr lang="ru-KZ"/>
        </a:p>
      </dgm:t>
    </dgm:pt>
    <dgm:pt modelId="{F6B713BE-E415-4C94-BDAB-1FF887132546}" type="sibTrans" cxnId="{3A9ABD6E-550F-41E2-9C5A-5E37A2D278CD}">
      <dgm:prSet/>
      <dgm:spPr/>
      <dgm:t>
        <a:bodyPr/>
        <a:lstStyle/>
        <a:p>
          <a:pPr algn="ctr"/>
          <a:endParaRPr lang="ru-KZ"/>
        </a:p>
      </dgm:t>
    </dgm:pt>
    <dgm:pt modelId="{5C7BFBED-52DD-4DA4-86AB-0AACCA73053D}">
      <dgm:prSet phldrT="[Текст]" custT="1"/>
      <dgm:spPr/>
      <dgm:t>
        <a:bodyPr/>
        <a:lstStyle/>
        <a:p>
          <a:pPr algn="ctr">
            <a:buFont typeface="Arial" panose="020B0604020202020204" pitchFamily="34" charset="0"/>
            <a:buChar char="•"/>
          </a:pPr>
          <a:r>
            <a:rPr lang="ru-RU" sz="1200">
              <a:solidFill>
                <a:sysClr val="windowText" lastClr="000000"/>
              </a:solidFill>
            </a:rPr>
            <a:t>Активизация шлака механическими, термическими и химическими методами</a:t>
          </a:r>
          <a:endParaRPr lang="ru-KZ" sz="1200">
            <a:solidFill>
              <a:sysClr val="windowText" lastClr="000000"/>
            </a:solidFill>
          </a:endParaRPr>
        </a:p>
      </dgm:t>
    </dgm:pt>
    <dgm:pt modelId="{E4327091-75B0-4283-9F8C-5D33C1AF6EBB}" type="parTrans" cxnId="{4B33C327-556C-46D4-8AA7-48F2EEFE43DA}">
      <dgm:prSet/>
      <dgm:spPr/>
      <dgm:t>
        <a:bodyPr/>
        <a:lstStyle/>
        <a:p>
          <a:pPr algn="ctr"/>
          <a:endParaRPr lang="ru-KZ"/>
        </a:p>
      </dgm:t>
    </dgm:pt>
    <dgm:pt modelId="{FB72474E-640C-4BE8-9DC7-FB14932FE314}" type="sibTrans" cxnId="{4B33C327-556C-46D4-8AA7-48F2EEFE43DA}">
      <dgm:prSet/>
      <dgm:spPr/>
      <dgm:t>
        <a:bodyPr/>
        <a:lstStyle/>
        <a:p>
          <a:pPr algn="ctr"/>
          <a:endParaRPr lang="ru-KZ"/>
        </a:p>
      </dgm:t>
    </dgm:pt>
    <dgm:pt modelId="{C11F19F6-C386-4985-954C-5BE984953A93}">
      <dgm:prSet phldrT="[Текст]" custT="1"/>
      <dgm:spPr/>
      <dgm:t>
        <a:bodyPr anchor="t" anchorCtr="0"/>
        <a:lstStyle/>
        <a:p>
          <a:pPr algn="ctr"/>
          <a:r>
            <a:rPr lang="ru-RU" sz="1400" b="1"/>
            <a:t>Определяющий фактор использования модификатора</a:t>
          </a:r>
          <a:endParaRPr lang="ru-KZ" sz="1400" b="1"/>
        </a:p>
      </dgm:t>
    </dgm:pt>
    <dgm:pt modelId="{9F0B7076-E4BE-4052-9336-0AC7DFFBE5DF}" type="parTrans" cxnId="{D1780C41-62CB-4AE9-8425-0B13EF761859}">
      <dgm:prSet/>
      <dgm:spPr/>
      <dgm:t>
        <a:bodyPr/>
        <a:lstStyle/>
        <a:p>
          <a:pPr algn="ctr"/>
          <a:endParaRPr lang="ru-KZ"/>
        </a:p>
      </dgm:t>
    </dgm:pt>
    <dgm:pt modelId="{E4BCE1E3-46BF-467C-97CA-7E6650A207EC}" type="sibTrans" cxnId="{D1780C41-62CB-4AE9-8425-0B13EF761859}">
      <dgm:prSet/>
      <dgm:spPr/>
      <dgm:t>
        <a:bodyPr/>
        <a:lstStyle/>
        <a:p>
          <a:pPr algn="ctr"/>
          <a:endParaRPr lang="ru-KZ"/>
        </a:p>
      </dgm:t>
    </dgm:pt>
    <dgm:pt modelId="{0F36D155-D0A5-41F7-BED2-5AD835DDF0C9}">
      <dgm:prSet phldrT="[Текст]"/>
      <dgm:spPr/>
      <dgm:t>
        <a:bodyPr/>
        <a:lstStyle/>
        <a:p>
          <a:pPr algn="ctr">
            <a:buFont typeface="Arial" panose="020B0604020202020204" pitchFamily="34" charset="0"/>
            <a:buChar char="•"/>
          </a:pPr>
          <a:r>
            <a:rPr lang="ru-RU" b="0">
              <a:solidFill>
                <a:sysClr val="windowText" lastClr="000000"/>
              </a:solidFill>
            </a:rPr>
            <a:t>Применение химической активации</a:t>
          </a:r>
          <a:endParaRPr lang="ru-KZ" b="0">
            <a:solidFill>
              <a:sysClr val="windowText" lastClr="000000"/>
            </a:solidFill>
          </a:endParaRPr>
        </a:p>
      </dgm:t>
    </dgm:pt>
    <dgm:pt modelId="{B6364B6B-7532-44AA-8855-BDE3D16DCA40}" type="parTrans" cxnId="{77EEEABC-F2E0-4790-976C-8F9A299E10F4}">
      <dgm:prSet/>
      <dgm:spPr/>
      <dgm:t>
        <a:bodyPr/>
        <a:lstStyle/>
        <a:p>
          <a:pPr algn="ctr"/>
          <a:endParaRPr lang="ru-KZ"/>
        </a:p>
      </dgm:t>
    </dgm:pt>
    <dgm:pt modelId="{6649E463-66D0-4500-B941-73F896C3E8A1}" type="sibTrans" cxnId="{77EEEABC-F2E0-4790-976C-8F9A299E10F4}">
      <dgm:prSet/>
      <dgm:spPr/>
      <dgm:t>
        <a:bodyPr/>
        <a:lstStyle/>
        <a:p>
          <a:pPr algn="ctr"/>
          <a:endParaRPr lang="ru-KZ"/>
        </a:p>
      </dgm:t>
    </dgm:pt>
    <dgm:pt modelId="{745DC68D-5B6B-4E41-8D65-989195D63E5D}">
      <dgm:prSet custT="1"/>
      <dgm:spPr/>
      <dgm:t>
        <a:bodyPr anchor="t" anchorCtr="0"/>
        <a:lstStyle/>
        <a:p>
          <a:pPr algn="ctr"/>
          <a:r>
            <a:rPr lang="ru-RU" sz="1400" b="1"/>
            <a:t>Проблемы</a:t>
          </a:r>
          <a:endParaRPr lang="ru-KZ" sz="2200" b="1"/>
        </a:p>
      </dgm:t>
    </dgm:pt>
    <dgm:pt modelId="{AAA8C986-F67F-4380-89DD-7DFBF33A3F09}" type="parTrans" cxnId="{22DD96EA-297D-47C7-A620-7D9050903A1F}">
      <dgm:prSet/>
      <dgm:spPr/>
      <dgm:t>
        <a:bodyPr/>
        <a:lstStyle/>
        <a:p>
          <a:pPr algn="ctr"/>
          <a:endParaRPr lang="ru-KZ"/>
        </a:p>
      </dgm:t>
    </dgm:pt>
    <dgm:pt modelId="{97EEB9AB-3FAC-4E9F-8177-72AD14578D22}" type="sibTrans" cxnId="{22DD96EA-297D-47C7-A620-7D9050903A1F}">
      <dgm:prSet/>
      <dgm:spPr/>
      <dgm:t>
        <a:bodyPr/>
        <a:lstStyle/>
        <a:p>
          <a:pPr algn="ctr"/>
          <a:endParaRPr lang="ru-KZ"/>
        </a:p>
      </dgm:t>
    </dgm:pt>
    <dgm:pt modelId="{BDBD9AF1-0C76-49E3-9125-8037600793B4}">
      <dgm:prSet custT="1"/>
      <dgm:spPr/>
      <dgm:t>
        <a:bodyPr/>
        <a:lstStyle/>
        <a:p>
          <a:pPr algn="ctr"/>
          <a:r>
            <a:rPr lang="ru-RU" sz="1200">
              <a:solidFill>
                <a:sysClr val="windowText" lastClr="000000"/>
              </a:solidFill>
            </a:rPr>
            <a:t>Формование и твердение</a:t>
          </a:r>
          <a:endParaRPr lang="ru-KZ" sz="1200">
            <a:solidFill>
              <a:sysClr val="windowText" lastClr="000000"/>
            </a:solidFill>
          </a:endParaRPr>
        </a:p>
      </dgm:t>
    </dgm:pt>
    <dgm:pt modelId="{0739C87D-E306-4F82-B267-0A83BB201B03}" type="parTrans" cxnId="{8174C822-7FD5-4204-8033-0FC86B46B7E9}">
      <dgm:prSet/>
      <dgm:spPr/>
      <dgm:t>
        <a:bodyPr/>
        <a:lstStyle/>
        <a:p>
          <a:pPr algn="ctr"/>
          <a:endParaRPr lang="ru-KZ"/>
        </a:p>
      </dgm:t>
    </dgm:pt>
    <dgm:pt modelId="{53A778A1-7417-4356-843D-2F9930DA5671}" type="sibTrans" cxnId="{8174C822-7FD5-4204-8033-0FC86B46B7E9}">
      <dgm:prSet/>
      <dgm:spPr/>
      <dgm:t>
        <a:bodyPr/>
        <a:lstStyle/>
        <a:p>
          <a:pPr algn="ctr"/>
          <a:endParaRPr lang="ru-KZ"/>
        </a:p>
      </dgm:t>
    </dgm:pt>
    <dgm:pt modelId="{5E664B77-C5FD-4BED-9ABC-BE39D7B85A62}">
      <dgm:prSet custT="1"/>
      <dgm:spPr/>
      <dgm:t>
        <a:bodyPr/>
        <a:lstStyle/>
        <a:p>
          <a:pPr algn="ctr"/>
          <a:r>
            <a:rPr lang="ru-RU" sz="1200">
              <a:solidFill>
                <a:sysClr val="windowText" lastClr="000000"/>
              </a:solidFill>
            </a:rPr>
            <a:t>Готовая продукция</a:t>
          </a:r>
          <a:endParaRPr lang="ru-KZ" sz="1200">
            <a:solidFill>
              <a:sysClr val="windowText" lastClr="000000"/>
            </a:solidFill>
          </a:endParaRPr>
        </a:p>
      </dgm:t>
    </dgm:pt>
    <dgm:pt modelId="{E87995C8-202F-42B7-B41E-37929527C231}" type="parTrans" cxnId="{EAF1BB4E-16D4-4A0B-9AF7-C9A495C5CBD2}">
      <dgm:prSet/>
      <dgm:spPr/>
      <dgm:t>
        <a:bodyPr/>
        <a:lstStyle/>
        <a:p>
          <a:pPr algn="ctr"/>
          <a:endParaRPr lang="ru-KZ"/>
        </a:p>
      </dgm:t>
    </dgm:pt>
    <dgm:pt modelId="{BCD7223C-9D07-4C24-A0CD-FAECD4137B1A}" type="sibTrans" cxnId="{EAF1BB4E-16D4-4A0B-9AF7-C9A495C5CBD2}">
      <dgm:prSet/>
      <dgm:spPr/>
      <dgm:t>
        <a:bodyPr/>
        <a:lstStyle/>
        <a:p>
          <a:pPr algn="ctr"/>
          <a:endParaRPr lang="ru-KZ"/>
        </a:p>
      </dgm:t>
    </dgm:pt>
    <dgm:pt modelId="{B604A965-DA8E-41F9-A7AF-28961431C1A0}">
      <dgm:prSet custT="1"/>
      <dgm:spPr/>
      <dgm:t>
        <a:bodyPr/>
        <a:lstStyle/>
        <a:p>
          <a:pPr algn="ctr"/>
          <a:r>
            <a:rPr lang="ru-RU" sz="1200">
              <a:solidFill>
                <a:sysClr val="windowText" lastClr="000000"/>
              </a:solidFill>
            </a:rPr>
            <a:t>Ограниченная реакционная способность сырья</a:t>
          </a:r>
          <a:endParaRPr lang="ru-KZ" sz="1200">
            <a:solidFill>
              <a:sysClr val="windowText" lastClr="000000"/>
            </a:solidFill>
          </a:endParaRPr>
        </a:p>
      </dgm:t>
    </dgm:pt>
    <dgm:pt modelId="{77354685-F7D9-42A1-B6C2-D460216FDE20}" type="parTrans" cxnId="{0C342354-A6FB-4F40-BC44-BAC66AB7C7D7}">
      <dgm:prSet/>
      <dgm:spPr/>
      <dgm:t>
        <a:bodyPr/>
        <a:lstStyle/>
        <a:p>
          <a:pPr algn="ctr"/>
          <a:endParaRPr lang="ru-KZ"/>
        </a:p>
      </dgm:t>
    </dgm:pt>
    <dgm:pt modelId="{BE5E619A-B221-4193-9688-1C7CB5282639}" type="sibTrans" cxnId="{0C342354-A6FB-4F40-BC44-BAC66AB7C7D7}">
      <dgm:prSet/>
      <dgm:spPr/>
      <dgm:t>
        <a:bodyPr/>
        <a:lstStyle/>
        <a:p>
          <a:pPr algn="ctr"/>
          <a:endParaRPr lang="ru-KZ"/>
        </a:p>
      </dgm:t>
    </dgm:pt>
    <dgm:pt modelId="{09DD22BA-C8FC-4D4D-9473-D426EFFB785C}">
      <dgm:prSet custT="1"/>
      <dgm:spPr/>
      <dgm:t>
        <a:bodyPr/>
        <a:lstStyle/>
        <a:p>
          <a:pPr algn="ctr"/>
          <a:r>
            <a:rPr lang="ru-RU" sz="1200">
              <a:solidFill>
                <a:sysClr val="windowText" lastClr="000000"/>
              </a:solidFill>
            </a:rPr>
            <a:t>Высокая водопотребность вяжущей системы</a:t>
          </a:r>
          <a:endParaRPr lang="ru-KZ" sz="1200">
            <a:solidFill>
              <a:sysClr val="windowText" lastClr="000000"/>
            </a:solidFill>
          </a:endParaRPr>
        </a:p>
      </dgm:t>
    </dgm:pt>
    <dgm:pt modelId="{CC643C8E-19CC-449B-A481-11D575EC8AAB}" type="parTrans" cxnId="{178D8F69-7307-4528-BBD6-3935AB341573}">
      <dgm:prSet/>
      <dgm:spPr/>
      <dgm:t>
        <a:bodyPr/>
        <a:lstStyle/>
        <a:p>
          <a:pPr algn="ctr"/>
          <a:endParaRPr lang="ru-KZ"/>
        </a:p>
      </dgm:t>
    </dgm:pt>
    <dgm:pt modelId="{FA4EDB37-319C-44A5-B9C3-E71E6C9CEFF6}" type="sibTrans" cxnId="{178D8F69-7307-4528-BBD6-3935AB341573}">
      <dgm:prSet/>
      <dgm:spPr/>
      <dgm:t>
        <a:bodyPr/>
        <a:lstStyle/>
        <a:p>
          <a:pPr algn="ctr"/>
          <a:endParaRPr lang="ru-KZ"/>
        </a:p>
      </dgm:t>
    </dgm:pt>
    <dgm:pt modelId="{AAEE223C-53E2-43C6-8B5D-BF613D78F71D}">
      <dgm:prSet custT="1"/>
      <dgm:spPr/>
      <dgm:t>
        <a:bodyPr/>
        <a:lstStyle/>
        <a:p>
          <a:pPr algn="ctr"/>
          <a:r>
            <a:rPr lang="ru-RU" sz="1200">
              <a:solidFill>
                <a:sysClr val="windowText" lastClr="000000"/>
              </a:solidFill>
            </a:rPr>
            <a:t>Недостаточная прочность на ранних стадиях твердения</a:t>
          </a:r>
          <a:endParaRPr lang="ru-KZ" sz="1200">
            <a:solidFill>
              <a:sysClr val="windowText" lastClr="000000"/>
            </a:solidFill>
          </a:endParaRPr>
        </a:p>
      </dgm:t>
    </dgm:pt>
    <dgm:pt modelId="{1F028D19-A9EF-4F52-BF90-BFD622E194F1}" type="parTrans" cxnId="{24E65CF5-4F83-4152-B39D-8371548FBBDC}">
      <dgm:prSet/>
      <dgm:spPr/>
      <dgm:t>
        <a:bodyPr/>
        <a:lstStyle/>
        <a:p>
          <a:pPr algn="ctr"/>
          <a:endParaRPr lang="ru-KZ"/>
        </a:p>
      </dgm:t>
    </dgm:pt>
    <dgm:pt modelId="{4A289AA8-D07F-4367-868D-D24E8511D392}" type="sibTrans" cxnId="{24E65CF5-4F83-4152-B39D-8371548FBBDC}">
      <dgm:prSet/>
      <dgm:spPr/>
      <dgm:t>
        <a:bodyPr/>
        <a:lstStyle/>
        <a:p>
          <a:pPr algn="ctr"/>
          <a:endParaRPr lang="ru-KZ"/>
        </a:p>
      </dgm:t>
    </dgm:pt>
    <dgm:pt modelId="{A2F96740-F654-4E00-81CF-5CCD9371B38D}">
      <dgm:prSet custT="1"/>
      <dgm:spPr/>
      <dgm:t>
        <a:bodyPr/>
        <a:lstStyle/>
        <a:p>
          <a:pPr algn="ctr"/>
          <a:r>
            <a:rPr lang="ru-RU" sz="1200">
              <a:solidFill>
                <a:sysClr val="windowText" lastClr="000000"/>
              </a:solidFill>
            </a:rPr>
            <a:t>Чувствительность к изменению параметров сырья</a:t>
          </a:r>
          <a:endParaRPr lang="ru-KZ" sz="1200">
            <a:solidFill>
              <a:sysClr val="windowText" lastClr="000000"/>
            </a:solidFill>
          </a:endParaRPr>
        </a:p>
      </dgm:t>
    </dgm:pt>
    <dgm:pt modelId="{794622DC-50DC-405C-BE58-A73AA9A72866}" type="parTrans" cxnId="{4A05E4F7-E7F6-4515-9A75-334D30CCDEBD}">
      <dgm:prSet/>
      <dgm:spPr/>
      <dgm:t>
        <a:bodyPr/>
        <a:lstStyle/>
        <a:p>
          <a:pPr algn="ctr"/>
          <a:endParaRPr lang="ru-KZ"/>
        </a:p>
      </dgm:t>
    </dgm:pt>
    <dgm:pt modelId="{502EDABF-2F5E-4CE7-9A24-EF9F7A06E51E}" type="sibTrans" cxnId="{4A05E4F7-E7F6-4515-9A75-334D30CCDEBD}">
      <dgm:prSet/>
      <dgm:spPr/>
      <dgm:t>
        <a:bodyPr/>
        <a:lstStyle/>
        <a:p>
          <a:pPr algn="ctr"/>
          <a:endParaRPr lang="ru-KZ"/>
        </a:p>
      </dgm:t>
    </dgm:pt>
    <dgm:pt modelId="{F2566F6F-E94D-4428-9DB1-A183CD1DBD2E}">
      <dgm:prSet custT="1"/>
      <dgm:spPr/>
      <dgm:t>
        <a:bodyPr/>
        <a:lstStyle/>
        <a:p>
          <a:pPr algn="ctr"/>
          <a:r>
            <a:rPr lang="ru-RU" sz="1200">
              <a:solidFill>
                <a:sysClr val="windowText" lastClr="000000"/>
              </a:solidFill>
            </a:rPr>
            <a:t>Необходимость контроля фазового состава</a:t>
          </a:r>
          <a:endParaRPr lang="ru-KZ" sz="1200">
            <a:solidFill>
              <a:sysClr val="windowText" lastClr="000000"/>
            </a:solidFill>
          </a:endParaRPr>
        </a:p>
      </dgm:t>
    </dgm:pt>
    <dgm:pt modelId="{238BEF29-CC8D-4FA1-8563-9D2579D03914}" type="parTrans" cxnId="{F85840B4-E5DC-4E47-AB09-BFFE617BB816}">
      <dgm:prSet/>
      <dgm:spPr/>
      <dgm:t>
        <a:bodyPr/>
        <a:lstStyle/>
        <a:p>
          <a:pPr algn="ctr"/>
          <a:endParaRPr lang="ru-KZ"/>
        </a:p>
      </dgm:t>
    </dgm:pt>
    <dgm:pt modelId="{DBA1418D-8EF5-4FBB-9AFF-F03ECBD28186}" type="sibTrans" cxnId="{F85840B4-E5DC-4E47-AB09-BFFE617BB816}">
      <dgm:prSet/>
      <dgm:spPr/>
      <dgm:t>
        <a:bodyPr/>
        <a:lstStyle/>
        <a:p>
          <a:pPr algn="ctr"/>
          <a:endParaRPr lang="ru-KZ"/>
        </a:p>
      </dgm:t>
    </dgm:pt>
    <dgm:pt modelId="{609810B8-0C8E-4A52-B89E-B486AE4DD7A4}">
      <dgm:prSet custT="1"/>
      <dgm:spPr/>
      <dgm:t>
        <a:bodyPr/>
        <a:lstStyle/>
        <a:p>
          <a:pPr algn="ctr">
            <a:buFont typeface="Arial" panose="020B0604020202020204" pitchFamily="34" charset="0"/>
            <a:buChar char="•"/>
          </a:pPr>
          <a:r>
            <a:rPr lang="ru-RU" sz="1200">
              <a:solidFill>
                <a:sysClr val="windowText" lastClr="000000"/>
              </a:solidFill>
            </a:rPr>
            <a:t>Оптимизация соотношения компонентов</a:t>
          </a:r>
        </a:p>
      </dgm:t>
    </dgm:pt>
    <dgm:pt modelId="{AAF36806-6EE6-45AF-A5D6-EB90399B0E0B}" type="parTrans" cxnId="{BF3AE7DB-9A68-4D6A-86E7-DAF8F594CEC8}">
      <dgm:prSet/>
      <dgm:spPr/>
      <dgm:t>
        <a:bodyPr/>
        <a:lstStyle/>
        <a:p>
          <a:pPr algn="ctr"/>
          <a:endParaRPr lang="ru-KZ"/>
        </a:p>
      </dgm:t>
    </dgm:pt>
    <dgm:pt modelId="{BA122836-E2AB-451B-834A-37D8FAF87B6C}" type="sibTrans" cxnId="{BF3AE7DB-9A68-4D6A-86E7-DAF8F594CEC8}">
      <dgm:prSet/>
      <dgm:spPr/>
      <dgm:t>
        <a:bodyPr/>
        <a:lstStyle/>
        <a:p>
          <a:pPr algn="ctr"/>
          <a:endParaRPr lang="ru-KZ"/>
        </a:p>
      </dgm:t>
    </dgm:pt>
    <dgm:pt modelId="{B031D9D7-EFB5-49E2-9C19-BADB0C90A7BF}">
      <dgm:prSet custT="1"/>
      <dgm:spPr/>
      <dgm:t>
        <a:bodyPr/>
        <a:lstStyle/>
        <a:p>
          <a:pPr algn="ctr">
            <a:buFont typeface="Arial" panose="020B0604020202020204" pitchFamily="34" charset="0"/>
            <a:buChar char="•"/>
          </a:pPr>
          <a:r>
            <a:rPr lang="ru-RU" sz="1200">
              <a:solidFill>
                <a:sysClr val="windowText" lastClr="000000"/>
              </a:solidFill>
            </a:rPr>
            <a:t>Введение добавок</a:t>
          </a:r>
        </a:p>
      </dgm:t>
    </dgm:pt>
    <dgm:pt modelId="{F6085D68-C949-42AE-B0D3-5CC67EE56A1F}" type="parTrans" cxnId="{AAE156BA-6FCC-4CB7-B876-E0EB896DAC25}">
      <dgm:prSet/>
      <dgm:spPr/>
      <dgm:t>
        <a:bodyPr/>
        <a:lstStyle/>
        <a:p>
          <a:pPr algn="ctr"/>
          <a:endParaRPr lang="ru-KZ"/>
        </a:p>
      </dgm:t>
    </dgm:pt>
    <dgm:pt modelId="{61A1BD28-2F30-42F5-8195-F1A8E4ED16E6}" type="sibTrans" cxnId="{AAE156BA-6FCC-4CB7-B876-E0EB896DAC25}">
      <dgm:prSet/>
      <dgm:spPr/>
      <dgm:t>
        <a:bodyPr/>
        <a:lstStyle/>
        <a:p>
          <a:pPr algn="ctr"/>
          <a:endParaRPr lang="ru-KZ"/>
        </a:p>
      </dgm:t>
    </dgm:pt>
    <dgm:pt modelId="{91C5855D-926A-4097-BF81-6C7A878BFA09}">
      <dgm:prSet custT="1"/>
      <dgm:spPr/>
      <dgm:t>
        <a:bodyPr/>
        <a:lstStyle/>
        <a:p>
          <a:pPr algn="ctr">
            <a:buFont typeface="Arial" panose="020B0604020202020204" pitchFamily="34" charset="0"/>
            <a:buChar char="•"/>
          </a:pPr>
          <a:r>
            <a:rPr lang="ru-RU" sz="1200">
              <a:solidFill>
                <a:sysClr val="windowText" lastClr="000000"/>
              </a:solidFill>
            </a:rPr>
            <a:t>Разработка адаптивных рецептур с учетом вариативности сырья</a:t>
          </a:r>
        </a:p>
      </dgm:t>
    </dgm:pt>
    <dgm:pt modelId="{58626D7D-3340-4329-B4D3-5036191C499E}" type="parTrans" cxnId="{939A3848-B774-4CF5-A4FD-A1C28EFDF5D1}">
      <dgm:prSet/>
      <dgm:spPr/>
      <dgm:t>
        <a:bodyPr/>
        <a:lstStyle/>
        <a:p>
          <a:pPr algn="ctr"/>
          <a:endParaRPr lang="ru-KZ"/>
        </a:p>
      </dgm:t>
    </dgm:pt>
    <dgm:pt modelId="{43B9F5B7-CB75-4090-978F-2A5B6A6E8F97}" type="sibTrans" cxnId="{939A3848-B774-4CF5-A4FD-A1C28EFDF5D1}">
      <dgm:prSet/>
      <dgm:spPr/>
      <dgm:t>
        <a:bodyPr/>
        <a:lstStyle/>
        <a:p>
          <a:pPr algn="ctr"/>
          <a:endParaRPr lang="ru-KZ"/>
        </a:p>
      </dgm:t>
    </dgm:pt>
    <dgm:pt modelId="{D5845EF4-34D4-4028-8575-35D377ACB319}">
      <dgm:prSet custT="1"/>
      <dgm:spPr/>
      <dgm:t>
        <a:bodyPr/>
        <a:lstStyle/>
        <a:p>
          <a:pPr algn="ctr">
            <a:buFont typeface="Arial" panose="020B0604020202020204" pitchFamily="34" charset="0"/>
            <a:buChar char="•"/>
          </a:pPr>
          <a:r>
            <a:rPr lang="ru-RU" sz="1200">
              <a:solidFill>
                <a:sysClr val="windowText" lastClr="000000"/>
              </a:solidFill>
            </a:rPr>
            <a:t>Контроль фазовых превращений и кристаллизации вяжущей матрицы</a:t>
          </a:r>
        </a:p>
      </dgm:t>
    </dgm:pt>
    <dgm:pt modelId="{43A737B6-A444-444A-93FB-203B6704A4A0}" type="parTrans" cxnId="{23BE6B65-33C5-4F0E-BB23-C16E443F5B48}">
      <dgm:prSet/>
      <dgm:spPr/>
      <dgm:t>
        <a:bodyPr/>
        <a:lstStyle/>
        <a:p>
          <a:pPr algn="ctr"/>
          <a:endParaRPr lang="ru-KZ"/>
        </a:p>
      </dgm:t>
    </dgm:pt>
    <dgm:pt modelId="{15DAB529-020A-43C2-922D-AB475EDDBF1E}" type="sibTrans" cxnId="{23BE6B65-33C5-4F0E-BB23-C16E443F5B48}">
      <dgm:prSet/>
      <dgm:spPr/>
      <dgm:t>
        <a:bodyPr/>
        <a:lstStyle/>
        <a:p>
          <a:pPr algn="ctr"/>
          <a:endParaRPr lang="ru-KZ"/>
        </a:p>
      </dgm:t>
    </dgm:pt>
    <dgm:pt modelId="{7AE88B5A-571D-4E2B-8EA7-71CCF6184BA0}">
      <dgm:prSet/>
      <dgm:spPr/>
      <dgm:t>
        <a:bodyPr/>
        <a:lstStyle/>
        <a:p>
          <a:pPr algn="ctr">
            <a:buFont typeface="Arial" panose="020B0604020202020204" pitchFamily="34" charset="0"/>
            <a:buChar char="•"/>
          </a:pPr>
          <a:r>
            <a:rPr lang="ru-RU">
              <a:solidFill>
                <a:sysClr val="windowText" lastClr="000000"/>
              </a:solidFill>
            </a:rPr>
            <a:t>Высокая удельная поверхность компонентов</a:t>
          </a:r>
        </a:p>
      </dgm:t>
    </dgm:pt>
    <dgm:pt modelId="{9C147779-EFC5-4B6E-B3C5-9695C4B04663}" type="parTrans" cxnId="{45336D35-9EA7-4CBE-AF92-4F4ACE199907}">
      <dgm:prSet/>
      <dgm:spPr/>
      <dgm:t>
        <a:bodyPr/>
        <a:lstStyle/>
        <a:p>
          <a:pPr algn="ctr"/>
          <a:endParaRPr lang="ru-KZ"/>
        </a:p>
      </dgm:t>
    </dgm:pt>
    <dgm:pt modelId="{73D92876-6575-45A7-B923-84AD884F3C25}" type="sibTrans" cxnId="{45336D35-9EA7-4CBE-AF92-4F4ACE199907}">
      <dgm:prSet/>
      <dgm:spPr/>
      <dgm:t>
        <a:bodyPr/>
        <a:lstStyle/>
        <a:p>
          <a:pPr algn="ctr"/>
          <a:endParaRPr lang="ru-KZ"/>
        </a:p>
      </dgm:t>
    </dgm:pt>
    <dgm:pt modelId="{4E147ACB-1875-465B-BDF9-24E6CD854C4A}">
      <dgm:prSet/>
      <dgm:spPr/>
      <dgm:t>
        <a:bodyPr/>
        <a:lstStyle/>
        <a:p>
          <a:pPr algn="ctr">
            <a:buFont typeface="Arial" panose="020B0604020202020204" pitchFamily="34" charset="0"/>
            <a:buChar char="•"/>
          </a:pPr>
          <a:r>
            <a:rPr lang="ru-RU">
              <a:solidFill>
                <a:sysClr val="windowText" lastClr="000000"/>
              </a:solidFill>
            </a:rPr>
            <a:t>Полимодальность зернового состава</a:t>
          </a:r>
        </a:p>
      </dgm:t>
    </dgm:pt>
    <dgm:pt modelId="{6CA342AC-4C1A-4307-A8FD-79AEA4E55777}" type="parTrans" cxnId="{0B348FE0-24C8-41B1-8704-5B1A46E5A6DA}">
      <dgm:prSet/>
      <dgm:spPr/>
      <dgm:t>
        <a:bodyPr/>
        <a:lstStyle/>
        <a:p>
          <a:pPr algn="ctr"/>
          <a:endParaRPr lang="ru-KZ"/>
        </a:p>
      </dgm:t>
    </dgm:pt>
    <dgm:pt modelId="{425D7BA0-F7AD-4383-B1FB-D4E979B46939}" type="sibTrans" cxnId="{0B348FE0-24C8-41B1-8704-5B1A46E5A6DA}">
      <dgm:prSet/>
      <dgm:spPr/>
      <dgm:t>
        <a:bodyPr/>
        <a:lstStyle/>
        <a:p>
          <a:pPr algn="ctr"/>
          <a:endParaRPr lang="ru-KZ"/>
        </a:p>
      </dgm:t>
    </dgm:pt>
    <dgm:pt modelId="{2DCD5FB5-6C17-47AB-AAEA-2A49D9763C99}">
      <dgm:prSet/>
      <dgm:spPr/>
      <dgm:t>
        <a:bodyPr/>
        <a:lstStyle/>
        <a:p>
          <a:pPr algn="ctr">
            <a:buFont typeface="Arial" panose="020B0604020202020204" pitchFamily="34" charset="0"/>
            <a:buChar char="•"/>
          </a:pPr>
          <a:r>
            <a:rPr lang="ru-RU">
              <a:solidFill>
                <a:sysClr val="windowText" lastClr="000000"/>
              </a:solidFill>
            </a:rPr>
            <a:t>Контролируемая кинетика гидратации</a:t>
          </a:r>
        </a:p>
      </dgm:t>
    </dgm:pt>
    <dgm:pt modelId="{8EE47C56-1ED3-4CDE-A21C-B8613D834F1B}" type="parTrans" cxnId="{892E0EF7-6081-4E31-AADF-4E0014BA7DAD}">
      <dgm:prSet/>
      <dgm:spPr/>
      <dgm:t>
        <a:bodyPr/>
        <a:lstStyle/>
        <a:p>
          <a:pPr algn="ctr"/>
          <a:endParaRPr lang="ru-KZ"/>
        </a:p>
      </dgm:t>
    </dgm:pt>
    <dgm:pt modelId="{087C6387-1691-4D1C-A4DB-73093371CD21}" type="sibTrans" cxnId="{892E0EF7-6081-4E31-AADF-4E0014BA7DAD}">
      <dgm:prSet/>
      <dgm:spPr/>
      <dgm:t>
        <a:bodyPr/>
        <a:lstStyle/>
        <a:p>
          <a:pPr algn="ctr"/>
          <a:endParaRPr lang="ru-KZ"/>
        </a:p>
      </dgm:t>
    </dgm:pt>
    <dgm:pt modelId="{6CC37FE8-A03E-4F51-8859-86EB05AD1A0F}">
      <dgm:prSet custT="1"/>
      <dgm:spPr/>
      <dgm:t>
        <a:bodyPr/>
        <a:lstStyle/>
        <a:p>
          <a:pPr algn="ctr"/>
          <a:r>
            <a:rPr lang="ru-RU" sz="1200">
              <a:solidFill>
                <a:sysClr val="windowText" lastClr="000000"/>
              </a:solidFill>
            </a:rPr>
            <a:t>Зависимость активности от состава ДШГ</a:t>
          </a:r>
          <a:endParaRPr lang="ru-KZ" sz="1200">
            <a:solidFill>
              <a:sysClr val="windowText" lastClr="000000"/>
            </a:solidFill>
          </a:endParaRPr>
        </a:p>
      </dgm:t>
    </dgm:pt>
    <dgm:pt modelId="{231FB466-9F9E-4E69-AA2B-FD9DB9795B41}" type="parTrans" cxnId="{F01EE4C5-A036-4BE4-92F0-375C03A106E3}">
      <dgm:prSet/>
      <dgm:spPr/>
      <dgm:t>
        <a:bodyPr/>
        <a:lstStyle/>
        <a:p>
          <a:pPr algn="ctr"/>
          <a:endParaRPr lang="ru-KZ"/>
        </a:p>
      </dgm:t>
    </dgm:pt>
    <dgm:pt modelId="{D75BAC24-95CC-43B5-BD84-44DF3622D313}" type="sibTrans" cxnId="{F01EE4C5-A036-4BE4-92F0-375C03A106E3}">
      <dgm:prSet/>
      <dgm:spPr/>
      <dgm:t>
        <a:bodyPr/>
        <a:lstStyle/>
        <a:p>
          <a:pPr algn="ctr"/>
          <a:endParaRPr lang="ru-KZ"/>
        </a:p>
      </dgm:t>
    </dgm:pt>
    <dgm:pt modelId="{EEC6F5BB-80DE-445D-A2E8-7D408408E013}">
      <dgm:prSet custT="1"/>
      <dgm:spPr/>
      <dgm:t>
        <a:bodyPr/>
        <a:lstStyle/>
        <a:p>
          <a:pPr algn="ctr"/>
          <a:r>
            <a:rPr lang="ru-RU" sz="1200">
              <a:solidFill>
                <a:sysClr val="windowText" lastClr="000000"/>
              </a:solidFill>
            </a:rPr>
            <a:t>Интенсификация твердения за счет тепловой и химической обработки</a:t>
          </a:r>
          <a:endParaRPr lang="ru-KZ" sz="1200">
            <a:solidFill>
              <a:sysClr val="windowText" lastClr="000000"/>
            </a:solidFill>
          </a:endParaRPr>
        </a:p>
      </dgm:t>
    </dgm:pt>
    <dgm:pt modelId="{FE446303-7ED6-43A6-B233-CE6FD6CB1A5A}" type="parTrans" cxnId="{57ACD678-FA51-4094-8057-F4802FBE2F1E}">
      <dgm:prSet/>
      <dgm:spPr/>
      <dgm:t>
        <a:bodyPr/>
        <a:lstStyle/>
        <a:p>
          <a:pPr algn="ctr"/>
          <a:endParaRPr lang="ru-KZ"/>
        </a:p>
      </dgm:t>
    </dgm:pt>
    <dgm:pt modelId="{65F6DE29-96F8-44C3-81DE-98CD270598C0}" type="sibTrans" cxnId="{57ACD678-FA51-4094-8057-F4802FBE2F1E}">
      <dgm:prSet/>
      <dgm:spPr/>
      <dgm:t>
        <a:bodyPr/>
        <a:lstStyle/>
        <a:p>
          <a:pPr algn="ctr"/>
          <a:endParaRPr lang="ru-KZ"/>
        </a:p>
      </dgm:t>
    </dgm:pt>
    <dgm:pt modelId="{AD2803A1-314C-4EE7-90C7-350AEA35B630}">
      <dgm:prSet/>
      <dgm:spPr/>
      <dgm:t>
        <a:bodyPr/>
        <a:lstStyle/>
        <a:p>
          <a:pPr algn="ctr"/>
          <a:r>
            <a:rPr lang="ru-RU">
              <a:solidFill>
                <a:sysClr val="windowText" lastClr="000000"/>
              </a:solidFill>
            </a:rPr>
            <a:t>Контролируемая кинетика гидратации</a:t>
          </a:r>
          <a:endParaRPr lang="ru-KZ">
            <a:solidFill>
              <a:sysClr val="windowText" lastClr="000000"/>
            </a:solidFill>
          </a:endParaRPr>
        </a:p>
      </dgm:t>
    </dgm:pt>
    <dgm:pt modelId="{B3CE64CE-9047-45A5-B04B-F4C5270F9CB4}" type="parTrans" cxnId="{8AEB74F7-E066-45D2-A76E-BDC00FE4BD81}">
      <dgm:prSet/>
      <dgm:spPr/>
      <dgm:t>
        <a:bodyPr/>
        <a:lstStyle/>
        <a:p>
          <a:pPr algn="ctr"/>
          <a:endParaRPr lang="ru-KZ"/>
        </a:p>
      </dgm:t>
    </dgm:pt>
    <dgm:pt modelId="{5FA343F5-AA52-4EAB-A560-4F0BEC286FCB}" type="sibTrans" cxnId="{8AEB74F7-E066-45D2-A76E-BDC00FE4BD81}">
      <dgm:prSet/>
      <dgm:spPr/>
      <dgm:t>
        <a:bodyPr/>
        <a:lstStyle/>
        <a:p>
          <a:pPr algn="ctr"/>
          <a:endParaRPr lang="ru-KZ"/>
        </a:p>
      </dgm:t>
    </dgm:pt>
    <dgm:pt modelId="{08FFF8E5-6B53-4956-AA2A-43F4DDFE0CEF}" type="pres">
      <dgm:prSet presAssocID="{69FCF2FB-378E-471A-8C52-F27605EAC774}" presName="theList" presStyleCnt="0">
        <dgm:presLayoutVars>
          <dgm:dir/>
          <dgm:animLvl val="lvl"/>
          <dgm:resizeHandles val="exact"/>
        </dgm:presLayoutVars>
      </dgm:prSet>
      <dgm:spPr/>
    </dgm:pt>
    <dgm:pt modelId="{BAED699A-43D8-4308-AE18-A448B96A08B5}" type="pres">
      <dgm:prSet presAssocID="{CD53F2AA-F632-4B7C-A4A7-0DCF9BF0B3AB}" presName="compNode" presStyleCnt="0"/>
      <dgm:spPr/>
    </dgm:pt>
    <dgm:pt modelId="{C292098A-E6B1-405C-A06B-798CAAE74A01}" type="pres">
      <dgm:prSet presAssocID="{CD53F2AA-F632-4B7C-A4A7-0DCF9BF0B3AB}" presName="aNode" presStyleLbl="bgShp" presStyleIdx="0" presStyleCnt="4" custScaleX="92618"/>
      <dgm:spPr/>
    </dgm:pt>
    <dgm:pt modelId="{39B3D994-BA21-4C18-95E6-94BE55547D2F}" type="pres">
      <dgm:prSet presAssocID="{CD53F2AA-F632-4B7C-A4A7-0DCF9BF0B3AB}" presName="textNode" presStyleLbl="bgShp" presStyleIdx="0" presStyleCnt="4"/>
      <dgm:spPr/>
    </dgm:pt>
    <dgm:pt modelId="{4D849502-0D46-4191-A41F-23A794EDE222}" type="pres">
      <dgm:prSet presAssocID="{CD53F2AA-F632-4B7C-A4A7-0DCF9BF0B3AB}" presName="compChildNode" presStyleCnt="0"/>
      <dgm:spPr/>
    </dgm:pt>
    <dgm:pt modelId="{5D0A6CE9-A210-4F2C-BD7B-8DBCD5DC1D7C}" type="pres">
      <dgm:prSet presAssocID="{CD53F2AA-F632-4B7C-A4A7-0DCF9BF0B3AB}" presName="theInnerList" presStyleCnt="0"/>
      <dgm:spPr/>
    </dgm:pt>
    <dgm:pt modelId="{1C01607C-9D78-4894-B69C-94E7E39AD9E5}" type="pres">
      <dgm:prSet presAssocID="{1731997E-2F33-4C1F-A842-66654E35C0CB}" presName="childNode" presStyleLbl="node1" presStyleIdx="0" presStyleCnt="21" custLinFactY="-129142" custLinFactNeighborX="1138" custLinFactNeighborY="-200000">
        <dgm:presLayoutVars>
          <dgm:bulletEnabled val="1"/>
        </dgm:presLayoutVars>
      </dgm:prSet>
      <dgm:spPr/>
    </dgm:pt>
    <dgm:pt modelId="{392949D4-3DC4-4F5C-B195-ED6E4FD79F5B}" type="pres">
      <dgm:prSet presAssocID="{1731997E-2F33-4C1F-A842-66654E35C0CB}" presName="aSpace2" presStyleCnt="0"/>
      <dgm:spPr/>
    </dgm:pt>
    <dgm:pt modelId="{9589BD55-CCC8-4AB9-82DE-7B1945EF963D}" type="pres">
      <dgm:prSet presAssocID="{E94BB18E-3082-46AD-AC59-3E4D5DFBEF96}" presName="childNode" presStyleLbl="node1" presStyleIdx="1" presStyleCnt="21" custLinFactY="-100000" custLinFactNeighborX="569" custLinFactNeighborY="-194517">
        <dgm:presLayoutVars>
          <dgm:bulletEnabled val="1"/>
        </dgm:presLayoutVars>
      </dgm:prSet>
      <dgm:spPr/>
    </dgm:pt>
    <dgm:pt modelId="{DA1E2A43-0D7A-49BA-9E56-41814B909F6B}" type="pres">
      <dgm:prSet presAssocID="{E94BB18E-3082-46AD-AC59-3E4D5DFBEF96}" presName="aSpace2" presStyleCnt="0"/>
      <dgm:spPr/>
    </dgm:pt>
    <dgm:pt modelId="{746A0DAA-4EFE-4A38-9CC2-771CFC5C3BA3}" type="pres">
      <dgm:prSet presAssocID="{BDBD9AF1-0C76-49E3-9125-8037600793B4}" presName="childNode" presStyleLbl="node1" presStyleIdx="2" presStyleCnt="21" custLinFactY="-43585" custLinFactNeighborX="2277" custLinFactNeighborY="-100000">
        <dgm:presLayoutVars>
          <dgm:bulletEnabled val="1"/>
        </dgm:presLayoutVars>
      </dgm:prSet>
      <dgm:spPr/>
    </dgm:pt>
    <dgm:pt modelId="{8983FEA8-7629-409E-AA60-29234DDF7196}" type="pres">
      <dgm:prSet presAssocID="{BDBD9AF1-0C76-49E3-9125-8037600793B4}" presName="aSpace2" presStyleCnt="0"/>
      <dgm:spPr/>
    </dgm:pt>
    <dgm:pt modelId="{C17E2A87-BA2D-4316-AE0B-3E1509F16694}" type="pres">
      <dgm:prSet presAssocID="{5E664B77-C5FD-4BED-9ABC-BE39D7B85A62}" presName="childNode" presStyleLbl="node1" presStyleIdx="3" presStyleCnt="21" custLinFactNeighborX="2161" custLinFactNeighborY="54198">
        <dgm:presLayoutVars>
          <dgm:bulletEnabled val="1"/>
        </dgm:presLayoutVars>
      </dgm:prSet>
      <dgm:spPr/>
    </dgm:pt>
    <dgm:pt modelId="{2E72242B-9743-4CAB-BF6E-BFB060F6453D}" type="pres">
      <dgm:prSet presAssocID="{CD53F2AA-F632-4B7C-A4A7-0DCF9BF0B3AB}" presName="aSpace" presStyleCnt="0"/>
      <dgm:spPr/>
    </dgm:pt>
    <dgm:pt modelId="{2AC6E129-B294-45D9-ADC1-74E0BB19DB4E}" type="pres">
      <dgm:prSet presAssocID="{745DC68D-5B6B-4E41-8D65-989195D63E5D}" presName="compNode" presStyleCnt="0"/>
      <dgm:spPr/>
    </dgm:pt>
    <dgm:pt modelId="{662B7FD6-9AA9-49A1-B4A6-5BBBAC5026F3}" type="pres">
      <dgm:prSet presAssocID="{745DC68D-5B6B-4E41-8D65-989195D63E5D}" presName="aNode" presStyleLbl="bgShp" presStyleIdx="1" presStyleCnt="4" custLinFactNeighborX="455" custLinFactNeighborY="297"/>
      <dgm:spPr/>
    </dgm:pt>
    <dgm:pt modelId="{A685D6DE-34FE-46C8-A964-D6E77C625C8B}" type="pres">
      <dgm:prSet presAssocID="{745DC68D-5B6B-4E41-8D65-989195D63E5D}" presName="textNode" presStyleLbl="bgShp" presStyleIdx="1" presStyleCnt="4"/>
      <dgm:spPr/>
    </dgm:pt>
    <dgm:pt modelId="{1B8ACB14-B205-4A3E-89A1-523CB469A083}" type="pres">
      <dgm:prSet presAssocID="{745DC68D-5B6B-4E41-8D65-989195D63E5D}" presName="compChildNode" presStyleCnt="0"/>
      <dgm:spPr/>
    </dgm:pt>
    <dgm:pt modelId="{354EFDD1-D995-4A07-BACB-4A5300853A6B}" type="pres">
      <dgm:prSet presAssocID="{745DC68D-5B6B-4E41-8D65-989195D63E5D}" presName="theInnerList" presStyleCnt="0"/>
      <dgm:spPr/>
    </dgm:pt>
    <dgm:pt modelId="{3F5BE86E-F9FF-4392-8A48-E8717B753D6B}" type="pres">
      <dgm:prSet presAssocID="{B604A965-DA8E-41F9-A7AF-28961431C1A0}" presName="childNode" presStyleLbl="node1" presStyleIdx="4" presStyleCnt="21" custScaleY="869338" custLinFactY="-502197" custLinFactNeighborX="1707" custLinFactNeighborY="-600000">
        <dgm:presLayoutVars>
          <dgm:bulletEnabled val="1"/>
        </dgm:presLayoutVars>
      </dgm:prSet>
      <dgm:spPr/>
    </dgm:pt>
    <dgm:pt modelId="{BB40DEB7-5EA5-4775-B4C3-60E4D1DC0139}" type="pres">
      <dgm:prSet presAssocID="{B604A965-DA8E-41F9-A7AF-28961431C1A0}" presName="aSpace2" presStyleCnt="0"/>
      <dgm:spPr/>
    </dgm:pt>
    <dgm:pt modelId="{E45D1BF5-A0D6-46A3-9AE8-F420E969840F}" type="pres">
      <dgm:prSet presAssocID="{6CC37FE8-A03E-4F51-8859-86EB05AD1A0F}" presName="childNode" presStyleLbl="node1" presStyleIdx="5" presStyleCnt="21" custScaleY="920033" custLinFactY="-2352117" custLinFactNeighborX="3416" custLinFactNeighborY="-2400000">
        <dgm:presLayoutVars>
          <dgm:bulletEnabled val="1"/>
        </dgm:presLayoutVars>
      </dgm:prSet>
      <dgm:spPr/>
    </dgm:pt>
    <dgm:pt modelId="{038664D4-EF46-4C3C-8D8E-20AEE9008A00}" type="pres">
      <dgm:prSet presAssocID="{6CC37FE8-A03E-4F51-8859-86EB05AD1A0F}" presName="aSpace2" presStyleCnt="0"/>
      <dgm:spPr/>
    </dgm:pt>
    <dgm:pt modelId="{5FE537B4-4FD3-4A50-B1E6-B13ABE3B0D88}" type="pres">
      <dgm:prSet presAssocID="{09DD22BA-C8FC-4D4D-9473-D426EFFB785C}" presName="childNode" presStyleLbl="node1" presStyleIdx="6" presStyleCnt="21" custScaleY="766565" custLinFactY="-1200000" custLinFactNeighborX="1139" custLinFactNeighborY="-1273099">
        <dgm:presLayoutVars>
          <dgm:bulletEnabled val="1"/>
        </dgm:presLayoutVars>
      </dgm:prSet>
      <dgm:spPr/>
    </dgm:pt>
    <dgm:pt modelId="{792EC1D9-B292-4CEC-8B6F-0DB30B887F5B}" type="pres">
      <dgm:prSet presAssocID="{09DD22BA-C8FC-4D4D-9473-D426EFFB785C}" presName="aSpace2" presStyleCnt="0"/>
      <dgm:spPr/>
    </dgm:pt>
    <dgm:pt modelId="{D8217378-2FCE-4040-85FC-72B9A2A5432D}" type="pres">
      <dgm:prSet presAssocID="{AAEE223C-53E2-43C6-8B5D-BF613D78F71D}" presName="childNode" presStyleLbl="node1" presStyleIdx="7" presStyleCnt="21" custScaleY="1069218" custLinFactY="207563" custLinFactNeighborX="106" custLinFactNeighborY="300000">
        <dgm:presLayoutVars>
          <dgm:bulletEnabled val="1"/>
        </dgm:presLayoutVars>
      </dgm:prSet>
      <dgm:spPr/>
    </dgm:pt>
    <dgm:pt modelId="{34D799ED-E977-4C52-B9F3-4683874A0224}" type="pres">
      <dgm:prSet presAssocID="{AAEE223C-53E2-43C6-8B5D-BF613D78F71D}" presName="aSpace2" presStyleCnt="0"/>
      <dgm:spPr/>
    </dgm:pt>
    <dgm:pt modelId="{3FD80A28-8D89-4778-BBCE-D57A63DE820A}" type="pres">
      <dgm:prSet presAssocID="{A2F96740-F654-4E00-81CF-5CCD9371B38D}" presName="childNode" presStyleLbl="node1" presStyleIdx="8" presStyleCnt="21" custScaleY="817317" custLinFactY="-1714388" custLinFactNeighborX="2" custLinFactNeighborY="-1800000">
        <dgm:presLayoutVars>
          <dgm:bulletEnabled val="1"/>
        </dgm:presLayoutVars>
      </dgm:prSet>
      <dgm:spPr/>
    </dgm:pt>
    <dgm:pt modelId="{84ECEDA9-D4AC-49D2-BF4E-1816C52EE4A2}" type="pres">
      <dgm:prSet presAssocID="{A2F96740-F654-4E00-81CF-5CCD9371B38D}" presName="aSpace2" presStyleCnt="0"/>
      <dgm:spPr/>
    </dgm:pt>
    <dgm:pt modelId="{D7B40BD6-3035-43D6-9913-467576AC6F58}" type="pres">
      <dgm:prSet presAssocID="{F2566F6F-E94D-4428-9DB1-A183CD1DBD2E}" presName="childNode" presStyleLbl="node1" presStyleIdx="9" presStyleCnt="21" custScaleY="678464" custLinFactY="-181928" custLinFactNeighborX="-1139" custLinFactNeighborY="-200000">
        <dgm:presLayoutVars>
          <dgm:bulletEnabled val="1"/>
        </dgm:presLayoutVars>
      </dgm:prSet>
      <dgm:spPr/>
    </dgm:pt>
    <dgm:pt modelId="{01561BDF-62B5-470D-A30B-57688ABCF324}" type="pres">
      <dgm:prSet presAssocID="{745DC68D-5B6B-4E41-8D65-989195D63E5D}" presName="aSpace" presStyleCnt="0"/>
      <dgm:spPr/>
    </dgm:pt>
    <dgm:pt modelId="{BD90C25D-C65F-400D-8B6C-A255C1259764}" type="pres">
      <dgm:prSet presAssocID="{A418924B-BD44-42D2-818F-ACD8C1DFEEC2}" presName="compNode" presStyleCnt="0"/>
      <dgm:spPr/>
    </dgm:pt>
    <dgm:pt modelId="{88111339-CDB1-4BA4-BAC7-94E3DB20E041}" type="pres">
      <dgm:prSet presAssocID="{A418924B-BD44-42D2-818F-ACD8C1DFEEC2}" presName="aNode" presStyleLbl="bgShp" presStyleIdx="2" presStyleCnt="4" custLinFactNeighborY="-1780"/>
      <dgm:spPr/>
    </dgm:pt>
    <dgm:pt modelId="{8065AA8D-5D07-4050-BEB9-4301D4825632}" type="pres">
      <dgm:prSet presAssocID="{A418924B-BD44-42D2-818F-ACD8C1DFEEC2}" presName="textNode" presStyleLbl="bgShp" presStyleIdx="2" presStyleCnt="4"/>
      <dgm:spPr/>
    </dgm:pt>
    <dgm:pt modelId="{5177A4F5-44CC-4CAA-8B18-3FCE4C0D4983}" type="pres">
      <dgm:prSet presAssocID="{A418924B-BD44-42D2-818F-ACD8C1DFEEC2}" presName="compChildNode" presStyleCnt="0"/>
      <dgm:spPr/>
    </dgm:pt>
    <dgm:pt modelId="{B37C1B4D-CEF1-4F84-8BA4-26039A178758}" type="pres">
      <dgm:prSet presAssocID="{A418924B-BD44-42D2-818F-ACD8C1DFEEC2}" presName="theInnerList" presStyleCnt="0"/>
      <dgm:spPr/>
    </dgm:pt>
    <dgm:pt modelId="{1DF4E79F-6930-4296-B78E-EE50DEB27FBA}" type="pres">
      <dgm:prSet presAssocID="{5C7BFBED-52DD-4DA4-86AB-0AACCA73053D}" presName="childNode" presStyleLbl="node1" presStyleIdx="10" presStyleCnt="21" custScaleY="2000000" custLinFactY="-2469444" custLinFactNeighborX="2133" custLinFactNeighborY="-2500000">
        <dgm:presLayoutVars>
          <dgm:bulletEnabled val="1"/>
        </dgm:presLayoutVars>
      </dgm:prSet>
      <dgm:spPr/>
    </dgm:pt>
    <dgm:pt modelId="{0159BE8C-0EC6-42E1-979E-22AABC86BB72}" type="pres">
      <dgm:prSet presAssocID="{5C7BFBED-52DD-4DA4-86AB-0AACCA73053D}" presName="aSpace2" presStyleCnt="0"/>
      <dgm:spPr/>
    </dgm:pt>
    <dgm:pt modelId="{FFC38993-F848-4A62-98A5-FC6E5CA619C0}" type="pres">
      <dgm:prSet presAssocID="{609810B8-0C8E-4A52-B89E-B486AE4DD7A4}" presName="childNode" presStyleLbl="node1" presStyleIdx="11" presStyleCnt="21" custScaleY="1201919" custLinFactY="-2275952" custLinFactNeighborX="4095" custLinFactNeighborY="-2300000">
        <dgm:presLayoutVars>
          <dgm:bulletEnabled val="1"/>
        </dgm:presLayoutVars>
      </dgm:prSet>
      <dgm:spPr/>
    </dgm:pt>
    <dgm:pt modelId="{91C89855-B4A6-496B-9401-DAD14CB79389}" type="pres">
      <dgm:prSet presAssocID="{609810B8-0C8E-4A52-B89E-B486AE4DD7A4}" presName="aSpace2" presStyleCnt="0"/>
      <dgm:spPr/>
    </dgm:pt>
    <dgm:pt modelId="{06C0C8F2-A4E4-4DE6-A0F6-55351AEBA39B}" type="pres">
      <dgm:prSet presAssocID="{B031D9D7-EFB5-49E2-9C19-BADB0C90A7BF}" presName="childNode" presStyleLbl="node1" presStyleIdx="12" presStyleCnt="21" custScaleY="841246" custLinFactY="-1700000" custLinFactNeighborX="3151" custLinFactNeighborY="-1786040">
        <dgm:presLayoutVars>
          <dgm:bulletEnabled val="1"/>
        </dgm:presLayoutVars>
      </dgm:prSet>
      <dgm:spPr/>
    </dgm:pt>
    <dgm:pt modelId="{E2E87ECE-FB52-4B4C-BD8F-00E76C4597EB}" type="pres">
      <dgm:prSet presAssocID="{B031D9D7-EFB5-49E2-9C19-BADB0C90A7BF}" presName="aSpace2" presStyleCnt="0"/>
      <dgm:spPr/>
    </dgm:pt>
    <dgm:pt modelId="{81609EC9-A4B7-47FF-8D99-C319FF72576B}" type="pres">
      <dgm:prSet presAssocID="{91C5855D-926A-4097-BF81-6C7A878BFA09}" presName="childNode" presStyleLbl="node1" presStyleIdx="13" presStyleCnt="21" custScaleY="1203891" custLinFactY="-1021903" custLinFactNeighborX="-131" custLinFactNeighborY="-1100000">
        <dgm:presLayoutVars>
          <dgm:bulletEnabled val="1"/>
        </dgm:presLayoutVars>
      </dgm:prSet>
      <dgm:spPr/>
    </dgm:pt>
    <dgm:pt modelId="{4D74A0EE-AF7B-4754-A398-542FD61C2661}" type="pres">
      <dgm:prSet presAssocID="{91C5855D-926A-4097-BF81-6C7A878BFA09}" presName="aSpace2" presStyleCnt="0"/>
      <dgm:spPr/>
    </dgm:pt>
    <dgm:pt modelId="{B114140E-49F8-47E9-9C39-CA64D2FF9FF6}" type="pres">
      <dgm:prSet presAssocID="{EEC6F5BB-80DE-445D-A2E8-7D408408E013}" presName="childNode" presStyleLbl="node1" presStyleIdx="14" presStyleCnt="21" custScaleY="2000000" custLinFactY="-400000" custLinFactNeighborX="2551" custLinFactNeighborY="-493760">
        <dgm:presLayoutVars>
          <dgm:bulletEnabled val="1"/>
        </dgm:presLayoutVars>
      </dgm:prSet>
      <dgm:spPr/>
    </dgm:pt>
    <dgm:pt modelId="{195BCF6B-88D9-411A-AD23-D2D9D47C1B7B}" type="pres">
      <dgm:prSet presAssocID="{EEC6F5BB-80DE-445D-A2E8-7D408408E013}" presName="aSpace2" presStyleCnt="0"/>
      <dgm:spPr/>
    </dgm:pt>
    <dgm:pt modelId="{47374069-EB78-4251-8D6F-73CD2F29498A}" type="pres">
      <dgm:prSet presAssocID="{D5845EF4-34D4-4028-8575-35D377ACB319}" presName="childNode" presStyleLbl="node1" presStyleIdx="15" presStyleCnt="21" custScaleY="1693930" custLinFactY="-58767" custLinFactNeighborX="1792" custLinFactNeighborY="-100000">
        <dgm:presLayoutVars>
          <dgm:bulletEnabled val="1"/>
        </dgm:presLayoutVars>
      </dgm:prSet>
      <dgm:spPr/>
    </dgm:pt>
    <dgm:pt modelId="{2685DB64-8D2E-4CD6-9D93-9FDFCFB271C4}" type="pres">
      <dgm:prSet presAssocID="{A418924B-BD44-42D2-818F-ACD8C1DFEEC2}" presName="aSpace" presStyleCnt="0"/>
      <dgm:spPr/>
    </dgm:pt>
    <dgm:pt modelId="{6CBE0AF5-9526-4974-8BA2-6DB17665C2D3}" type="pres">
      <dgm:prSet presAssocID="{C11F19F6-C386-4985-954C-5BE984953A93}" presName="compNode" presStyleCnt="0"/>
      <dgm:spPr/>
    </dgm:pt>
    <dgm:pt modelId="{BFD6EDA7-467E-4A5C-AB02-51DC885E8442}" type="pres">
      <dgm:prSet presAssocID="{C11F19F6-C386-4985-954C-5BE984953A93}" presName="aNode" presStyleLbl="bgShp" presStyleIdx="3" presStyleCnt="4"/>
      <dgm:spPr/>
    </dgm:pt>
    <dgm:pt modelId="{10CB4E4A-D9DB-4C35-8FFE-D1A20B69D582}" type="pres">
      <dgm:prSet presAssocID="{C11F19F6-C386-4985-954C-5BE984953A93}" presName="textNode" presStyleLbl="bgShp" presStyleIdx="3" presStyleCnt="4"/>
      <dgm:spPr/>
    </dgm:pt>
    <dgm:pt modelId="{66F0459B-8D91-4165-8A75-4F997E030359}" type="pres">
      <dgm:prSet presAssocID="{C11F19F6-C386-4985-954C-5BE984953A93}" presName="compChildNode" presStyleCnt="0"/>
      <dgm:spPr/>
    </dgm:pt>
    <dgm:pt modelId="{FBE47DEC-D604-439F-A996-005154020D28}" type="pres">
      <dgm:prSet presAssocID="{C11F19F6-C386-4985-954C-5BE984953A93}" presName="theInnerList" presStyleCnt="0"/>
      <dgm:spPr/>
    </dgm:pt>
    <dgm:pt modelId="{61E0FBEB-9372-4C4D-AB09-30DCAA4D66DA}" type="pres">
      <dgm:prSet presAssocID="{0F36D155-D0A5-41F7-BED2-5AD835DDF0C9}" presName="childNode" presStyleLbl="node1" presStyleIdx="16" presStyleCnt="21" custLinFactY="-124989" custLinFactNeighborX="17" custLinFactNeighborY="-200000">
        <dgm:presLayoutVars>
          <dgm:bulletEnabled val="1"/>
        </dgm:presLayoutVars>
      </dgm:prSet>
      <dgm:spPr/>
    </dgm:pt>
    <dgm:pt modelId="{87385019-A9A3-4475-8403-A8B17B354162}" type="pres">
      <dgm:prSet presAssocID="{0F36D155-D0A5-41F7-BED2-5AD835DDF0C9}" presName="aSpace2" presStyleCnt="0"/>
      <dgm:spPr/>
    </dgm:pt>
    <dgm:pt modelId="{3A733B1C-84F9-4C90-834A-4FF42F184923}" type="pres">
      <dgm:prSet presAssocID="{7AE88B5A-571D-4E2B-8EA7-71CCF6184BA0}" presName="childNode" presStyleLbl="node1" presStyleIdx="17" presStyleCnt="21" custLinFactY="-124435" custLinFactNeighborX="-352" custLinFactNeighborY="-200000">
        <dgm:presLayoutVars>
          <dgm:bulletEnabled val="1"/>
        </dgm:presLayoutVars>
      </dgm:prSet>
      <dgm:spPr/>
    </dgm:pt>
    <dgm:pt modelId="{06D840B6-EBDF-44B7-93CD-ED6E6B020601}" type="pres">
      <dgm:prSet presAssocID="{7AE88B5A-571D-4E2B-8EA7-71CCF6184BA0}" presName="aSpace2" presStyleCnt="0"/>
      <dgm:spPr/>
    </dgm:pt>
    <dgm:pt modelId="{6517BA7C-06EE-4196-B3D7-3FAB05CDFCBF}" type="pres">
      <dgm:prSet presAssocID="{4E147ACB-1875-465B-BDF9-24E6CD854C4A}" presName="childNode" presStyleLbl="node1" presStyleIdx="18" presStyleCnt="21" custLinFactY="-99813" custLinFactNeighborX="-189" custLinFactNeighborY="-100000">
        <dgm:presLayoutVars>
          <dgm:bulletEnabled val="1"/>
        </dgm:presLayoutVars>
      </dgm:prSet>
      <dgm:spPr/>
    </dgm:pt>
    <dgm:pt modelId="{70F9BC3D-9F49-4EF0-A8FF-686049EAE5CD}" type="pres">
      <dgm:prSet presAssocID="{4E147ACB-1875-465B-BDF9-24E6CD854C4A}" presName="aSpace2" presStyleCnt="0"/>
      <dgm:spPr/>
    </dgm:pt>
    <dgm:pt modelId="{7B85DF18-EE0C-4637-A1BF-9D7298F2F99B}" type="pres">
      <dgm:prSet presAssocID="{AD2803A1-314C-4EE7-90C7-350AEA35B630}" presName="childNode" presStyleLbl="node1" presStyleIdx="19" presStyleCnt="21" custLinFactY="-15011" custLinFactNeighborX="-4210" custLinFactNeighborY="-100000">
        <dgm:presLayoutVars>
          <dgm:bulletEnabled val="1"/>
        </dgm:presLayoutVars>
      </dgm:prSet>
      <dgm:spPr/>
    </dgm:pt>
    <dgm:pt modelId="{FD9E4AE1-5DDE-40DC-A4A6-E1BCE904C88E}" type="pres">
      <dgm:prSet presAssocID="{AD2803A1-314C-4EE7-90C7-350AEA35B630}" presName="aSpace2" presStyleCnt="0"/>
      <dgm:spPr/>
    </dgm:pt>
    <dgm:pt modelId="{2D83123B-5986-4583-9ED1-B972042D7392}" type="pres">
      <dgm:prSet presAssocID="{2DCD5FB5-6C17-47AB-AAEA-2A49D9763C99}" presName="childNode" presStyleLbl="node1" presStyleIdx="20" presStyleCnt="21" custLinFactY="-98" custLinFactNeighborX="-3757" custLinFactNeighborY="-100000">
        <dgm:presLayoutVars>
          <dgm:bulletEnabled val="1"/>
        </dgm:presLayoutVars>
      </dgm:prSet>
      <dgm:spPr/>
    </dgm:pt>
  </dgm:ptLst>
  <dgm:cxnLst>
    <dgm:cxn modelId="{E37C3408-BD4F-4272-9F48-9DD8F1A5BB4E}" type="presOf" srcId="{C11F19F6-C386-4985-954C-5BE984953A93}" destId="{10CB4E4A-D9DB-4C35-8FFE-D1A20B69D582}" srcOrd="1" destOrd="0" presId="urn:microsoft.com/office/officeart/2005/8/layout/lProcess2"/>
    <dgm:cxn modelId="{7127050D-876B-4D64-BE88-4AE98169054F}" type="presOf" srcId="{D5845EF4-34D4-4028-8575-35D377ACB319}" destId="{47374069-EB78-4251-8D6F-73CD2F29498A}" srcOrd="0" destOrd="0" presId="urn:microsoft.com/office/officeart/2005/8/layout/lProcess2"/>
    <dgm:cxn modelId="{FAC1C510-BEB4-4DF8-B5F6-6FDAAF783910}" type="presOf" srcId="{E94BB18E-3082-46AD-AC59-3E4D5DFBEF96}" destId="{9589BD55-CCC8-4AB9-82DE-7B1945EF963D}" srcOrd="0" destOrd="0" presId="urn:microsoft.com/office/officeart/2005/8/layout/lProcess2"/>
    <dgm:cxn modelId="{3A351818-2375-4E9A-BF0B-808FF98DD144}" type="presOf" srcId="{5C7BFBED-52DD-4DA4-86AB-0AACCA73053D}" destId="{1DF4E79F-6930-4296-B78E-EE50DEB27FBA}" srcOrd="0" destOrd="0" presId="urn:microsoft.com/office/officeart/2005/8/layout/lProcess2"/>
    <dgm:cxn modelId="{6A22DA21-9BF4-4311-B237-6EC57F4C6EC7}" type="presOf" srcId="{CD53F2AA-F632-4B7C-A4A7-0DCF9BF0B3AB}" destId="{39B3D994-BA21-4C18-95E6-94BE55547D2F}" srcOrd="1" destOrd="0" presId="urn:microsoft.com/office/officeart/2005/8/layout/lProcess2"/>
    <dgm:cxn modelId="{8174C822-7FD5-4204-8033-0FC86B46B7E9}" srcId="{CD53F2AA-F632-4B7C-A4A7-0DCF9BF0B3AB}" destId="{BDBD9AF1-0C76-49E3-9125-8037600793B4}" srcOrd="2" destOrd="0" parTransId="{0739C87D-E306-4F82-B267-0A83BB201B03}" sibTransId="{53A778A1-7417-4356-843D-2F9930DA5671}"/>
    <dgm:cxn modelId="{8012B126-9390-4513-B313-460A3CE6F078}" type="presOf" srcId="{2DCD5FB5-6C17-47AB-AAEA-2A49D9763C99}" destId="{2D83123B-5986-4583-9ED1-B972042D7392}" srcOrd="0" destOrd="0" presId="urn:microsoft.com/office/officeart/2005/8/layout/lProcess2"/>
    <dgm:cxn modelId="{4B33C327-556C-46D4-8AA7-48F2EEFE43DA}" srcId="{A418924B-BD44-42D2-818F-ACD8C1DFEEC2}" destId="{5C7BFBED-52DD-4DA4-86AB-0AACCA73053D}" srcOrd="0" destOrd="0" parTransId="{E4327091-75B0-4283-9F8C-5D33C1AF6EBB}" sibTransId="{FB72474E-640C-4BE8-9DC7-FB14932FE314}"/>
    <dgm:cxn modelId="{45336D35-9EA7-4CBE-AF92-4F4ACE199907}" srcId="{C11F19F6-C386-4985-954C-5BE984953A93}" destId="{7AE88B5A-571D-4E2B-8EA7-71CCF6184BA0}" srcOrd="1" destOrd="0" parTransId="{9C147779-EFC5-4B6E-B3C5-9695C4B04663}" sibTransId="{73D92876-6575-45A7-B923-84AD884F3C25}"/>
    <dgm:cxn modelId="{5D11BE5C-B372-4A9C-8D51-BC9EBFB23605}" type="presOf" srcId="{745DC68D-5B6B-4E41-8D65-989195D63E5D}" destId="{A685D6DE-34FE-46C8-A964-D6E77C625C8B}" srcOrd="1" destOrd="0" presId="urn:microsoft.com/office/officeart/2005/8/layout/lProcess2"/>
    <dgm:cxn modelId="{D1780C41-62CB-4AE9-8425-0B13EF761859}" srcId="{69FCF2FB-378E-471A-8C52-F27605EAC774}" destId="{C11F19F6-C386-4985-954C-5BE984953A93}" srcOrd="3" destOrd="0" parTransId="{9F0B7076-E4BE-4052-9336-0AC7DFFBE5DF}" sibTransId="{E4BCE1E3-46BF-467C-97CA-7E6650A207EC}"/>
    <dgm:cxn modelId="{23BE6B65-33C5-4F0E-BB23-C16E443F5B48}" srcId="{A418924B-BD44-42D2-818F-ACD8C1DFEEC2}" destId="{D5845EF4-34D4-4028-8575-35D377ACB319}" srcOrd="5" destOrd="0" parTransId="{43A737B6-A444-444A-93FB-203B6704A4A0}" sibTransId="{15DAB529-020A-43C2-922D-AB475EDDBF1E}"/>
    <dgm:cxn modelId="{939A3848-B774-4CF5-A4FD-A1C28EFDF5D1}" srcId="{A418924B-BD44-42D2-818F-ACD8C1DFEEC2}" destId="{91C5855D-926A-4097-BF81-6C7A878BFA09}" srcOrd="3" destOrd="0" parTransId="{58626D7D-3340-4329-B4D3-5036191C499E}" sibTransId="{43B9F5B7-CB75-4090-978F-2A5B6A6E8F97}"/>
    <dgm:cxn modelId="{178D8F69-7307-4528-BBD6-3935AB341573}" srcId="{745DC68D-5B6B-4E41-8D65-989195D63E5D}" destId="{09DD22BA-C8FC-4D4D-9473-D426EFFB785C}" srcOrd="2" destOrd="0" parTransId="{CC643C8E-19CC-449B-A481-11D575EC8AAB}" sibTransId="{FA4EDB37-319C-44A5-B9C3-E71E6C9CEFF6}"/>
    <dgm:cxn modelId="{C0F4A94A-4178-4B4C-B7AB-CBE9359EE649}" type="presOf" srcId="{6CC37FE8-A03E-4F51-8859-86EB05AD1A0F}" destId="{E45D1BF5-A0D6-46A3-9AE8-F420E969840F}" srcOrd="0" destOrd="0" presId="urn:microsoft.com/office/officeart/2005/8/layout/lProcess2"/>
    <dgm:cxn modelId="{EAF1BB4E-16D4-4A0B-9AF7-C9A495C5CBD2}" srcId="{CD53F2AA-F632-4B7C-A4A7-0DCF9BF0B3AB}" destId="{5E664B77-C5FD-4BED-9ABC-BE39D7B85A62}" srcOrd="3" destOrd="0" parTransId="{E87995C8-202F-42B7-B41E-37929527C231}" sibTransId="{BCD7223C-9D07-4C24-A0CD-FAECD4137B1A}"/>
    <dgm:cxn modelId="{3A9ABD6E-550F-41E2-9C5A-5E37A2D278CD}" srcId="{69FCF2FB-378E-471A-8C52-F27605EAC774}" destId="{A418924B-BD44-42D2-818F-ACD8C1DFEEC2}" srcOrd="2" destOrd="0" parTransId="{ADA81B8B-8C2C-41B0-A0E7-375054D824CC}" sibTransId="{F6B713BE-E415-4C94-BDAB-1FF887132546}"/>
    <dgm:cxn modelId="{731D5552-FCEA-4271-BB31-EB761798CB5C}" type="presOf" srcId="{A418924B-BD44-42D2-818F-ACD8C1DFEEC2}" destId="{88111339-CDB1-4BA4-BAC7-94E3DB20E041}" srcOrd="0" destOrd="0" presId="urn:microsoft.com/office/officeart/2005/8/layout/lProcess2"/>
    <dgm:cxn modelId="{596D8E73-85E3-4783-8139-C0DD323CB205}" type="presOf" srcId="{CD53F2AA-F632-4B7C-A4A7-0DCF9BF0B3AB}" destId="{C292098A-E6B1-405C-A06B-798CAAE74A01}" srcOrd="0" destOrd="0" presId="urn:microsoft.com/office/officeart/2005/8/layout/lProcess2"/>
    <dgm:cxn modelId="{BC25B753-B722-4F0F-A941-A86133A8FD1E}" type="presOf" srcId="{B031D9D7-EFB5-49E2-9C19-BADB0C90A7BF}" destId="{06C0C8F2-A4E4-4DE6-A0F6-55351AEBA39B}" srcOrd="0" destOrd="0" presId="urn:microsoft.com/office/officeart/2005/8/layout/lProcess2"/>
    <dgm:cxn modelId="{0C342354-A6FB-4F40-BC44-BAC66AB7C7D7}" srcId="{745DC68D-5B6B-4E41-8D65-989195D63E5D}" destId="{B604A965-DA8E-41F9-A7AF-28961431C1A0}" srcOrd="0" destOrd="0" parTransId="{77354685-F7D9-42A1-B6C2-D460216FDE20}" sibTransId="{BE5E619A-B221-4193-9688-1C7CB5282639}"/>
    <dgm:cxn modelId="{713AA756-FBB6-41C8-9DD5-29705DC647E7}" type="presOf" srcId="{745DC68D-5B6B-4E41-8D65-989195D63E5D}" destId="{662B7FD6-9AA9-49A1-B4A6-5BBBAC5026F3}" srcOrd="0" destOrd="0" presId="urn:microsoft.com/office/officeart/2005/8/layout/lProcess2"/>
    <dgm:cxn modelId="{94958E77-F0AC-49B8-8AB3-B5941328418F}" type="presOf" srcId="{69FCF2FB-378E-471A-8C52-F27605EAC774}" destId="{08FFF8E5-6B53-4956-AA2A-43F4DDFE0CEF}" srcOrd="0" destOrd="0" presId="urn:microsoft.com/office/officeart/2005/8/layout/lProcess2"/>
    <dgm:cxn modelId="{EBE29A77-A13D-4FDE-AA8D-B2B12A31465A}" srcId="{CD53F2AA-F632-4B7C-A4A7-0DCF9BF0B3AB}" destId="{E94BB18E-3082-46AD-AC59-3E4D5DFBEF96}" srcOrd="1" destOrd="0" parTransId="{C93E21DC-6CEC-4512-9B39-6498CC60279E}" sibTransId="{2C2E9F82-A240-4DE9-8232-CF43262BFE43}"/>
    <dgm:cxn modelId="{57ACD678-FA51-4094-8057-F4802FBE2F1E}" srcId="{A418924B-BD44-42D2-818F-ACD8C1DFEEC2}" destId="{EEC6F5BB-80DE-445D-A2E8-7D408408E013}" srcOrd="4" destOrd="0" parTransId="{FE446303-7ED6-43A6-B233-CE6FD6CB1A5A}" sibTransId="{65F6DE29-96F8-44C3-81DE-98CD270598C0}"/>
    <dgm:cxn modelId="{DFB4DA83-A786-4992-AB60-560ABE9B6DF5}" srcId="{CD53F2AA-F632-4B7C-A4A7-0DCF9BF0B3AB}" destId="{1731997E-2F33-4C1F-A842-66654E35C0CB}" srcOrd="0" destOrd="0" parTransId="{9FAF2F91-CC7F-4ADF-B52A-C538E1EE00D7}" sibTransId="{67E2FFFB-EA5B-43C4-82BE-960EC56B055F}"/>
    <dgm:cxn modelId="{0D601294-6F54-4E20-8D69-A3C2B6D2D8AC}" type="presOf" srcId="{BDBD9AF1-0C76-49E3-9125-8037600793B4}" destId="{746A0DAA-4EFE-4A38-9CC2-771CFC5C3BA3}" srcOrd="0" destOrd="0" presId="urn:microsoft.com/office/officeart/2005/8/layout/lProcess2"/>
    <dgm:cxn modelId="{83A3AC9C-82D6-480A-AC48-D20D2D24F72E}" type="presOf" srcId="{AAEE223C-53E2-43C6-8B5D-BF613D78F71D}" destId="{D8217378-2FCE-4040-85FC-72B9A2A5432D}" srcOrd="0" destOrd="0" presId="urn:microsoft.com/office/officeart/2005/8/layout/lProcess2"/>
    <dgm:cxn modelId="{D0CFEFA3-A8C2-45EB-84C9-CE6FFAA68AE7}" type="presOf" srcId="{0F36D155-D0A5-41F7-BED2-5AD835DDF0C9}" destId="{61E0FBEB-9372-4C4D-AB09-30DCAA4D66DA}" srcOrd="0" destOrd="0" presId="urn:microsoft.com/office/officeart/2005/8/layout/lProcess2"/>
    <dgm:cxn modelId="{8CF661A7-6BDE-4D2D-AB76-3F3B748B3D7A}" type="presOf" srcId="{7AE88B5A-571D-4E2B-8EA7-71CCF6184BA0}" destId="{3A733B1C-84F9-4C90-834A-4FF42F184923}" srcOrd="0" destOrd="0" presId="urn:microsoft.com/office/officeart/2005/8/layout/lProcess2"/>
    <dgm:cxn modelId="{FA25E2A7-45D7-47AA-9247-F00CB68C9F3A}" type="presOf" srcId="{91C5855D-926A-4097-BF81-6C7A878BFA09}" destId="{81609EC9-A4B7-47FF-8D99-C319FF72576B}" srcOrd="0" destOrd="0" presId="urn:microsoft.com/office/officeart/2005/8/layout/lProcess2"/>
    <dgm:cxn modelId="{8B7701AB-C937-413C-A63B-B79DFD137C5D}" type="presOf" srcId="{A418924B-BD44-42D2-818F-ACD8C1DFEEC2}" destId="{8065AA8D-5D07-4050-BEB9-4301D4825632}" srcOrd="1" destOrd="0" presId="urn:microsoft.com/office/officeart/2005/8/layout/lProcess2"/>
    <dgm:cxn modelId="{D31438AE-D1C9-4268-87DE-A31FD824AE83}" type="presOf" srcId="{4E147ACB-1875-465B-BDF9-24E6CD854C4A}" destId="{6517BA7C-06EE-4196-B3D7-3FAB05CDFCBF}" srcOrd="0" destOrd="0" presId="urn:microsoft.com/office/officeart/2005/8/layout/lProcess2"/>
    <dgm:cxn modelId="{4CCF9BAF-FD95-4436-9209-863F261140BB}" type="presOf" srcId="{A2F96740-F654-4E00-81CF-5CCD9371B38D}" destId="{3FD80A28-8D89-4778-BBCE-D57A63DE820A}" srcOrd="0" destOrd="0" presId="urn:microsoft.com/office/officeart/2005/8/layout/lProcess2"/>
    <dgm:cxn modelId="{0147B7B2-88E7-4FB5-8197-B9C830FAE84C}" type="presOf" srcId="{5E664B77-C5FD-4BED-9ABC-BE39D7B85A62}" destId="{C17E2A87-BA2D-4316-AE0B-3E1509F16694}" srcOrd="0" destOrd="0" presId="urn:microsoft.com/office/officeart/2005/8/layout/lProcess2"/>
    <dgm:cxn modelId="{F85840B4-E5DC-4E47-AB09-BFFE617BB816}" srcId="{745DC68D-5B6B-4E41-8D65-989195D63E5D}" destId="{F2566F6F-E94D-4428-9DB1-A183CD1DBD2E}" srcOrd="5" destOrd="0" parTransId="{238BEF29-CC8D-4FA1-8563-9D2579D03914}" sibTransId="{DBA1418D-8EF5-4FBB-9AFF-F03ECBD28186}"/>
    <dgm:cxn modelId="{AAE156BA-6FCC-4CB7-B876-E0EB896DAC25}" srcId="{A418924B-BD44-42D2-818F-ACD8C1DFEEC2}" destId="{B031D9D7-EFB5-49E2-9C19-BADB0C90A7BF}" srcOrd="2" destOrd="0" parTransId="{F6085D68-C949-42AE-B0D3-5CC67EE56A1F}" sibTransId="{61A1BD28-2F30-42F5-8195-F1A8E4ED16E6}"/>
    <dgm:cxn modelId="{77EEEABC-F2E0-4790-976C-8F9A299E10F4}" srcId="{C11F19F6-C386-4985-954C-5BE984953A93}" destId="{0F36D155-D0A5-41F7-BED2-5AD835DDF0C9}" srcOrd="0" destOrd="0" parTransId="{B6364B6B-7532-44AA-8855-BDE3D16DCA40}" sibTransId="{6649E463-66D0-4500-B941-73F896C3E8A1}"/>
    <dgm:cxn modelId="{F01EE4C5-A036-4BE4-92F0-375C03A106E3}" srcId="{745DC68D-5B6B-4E41-8D65-989195D63E5D}" destId="{6CC37FE8-A03E-4F51-8859-86EB05AD1A0F}" srcOrd="1" destOrd="0" parTransId="{231FB466-9F9E-4E69-AA2B-FD9DB9795B41}" sibTransId="{D75BAC24-95CC-43B5-BD84-44DF3622D313}"/>
    <dgm:cxn modelId="{4DB680C8-8B4C-4232-9452-57A4AA7D540E}" type="presOf" srcId="{1731997E-2F33-4C1F-A842-66654E35C0CB}" destId="{1C01607C-9D78-4894-B69C-94E7E39AD9E5}" srcOrd="0" destOrd="0" presId="urn:microsoft.com/office/officeart/2005/8/layout/lProcess2"/>
    <dgm:cxn modelId="{6FD132CB-0E5B-4DC5-A457-23B3F0B1F6D6}" type="presOf" srcId="{F2566F6F-E94D-4428-9DB1-A183CD1DBD2E}" destId="{D7B40BD6-3035-43D6-9913-467576AC6F58}" srcOrd="0" destOrd="0" presId="urn:microsoft.com/office/officeart/2005/8/layout/lProcess2"/>
    <dgm:cxn modelId="{39C4ECCD-6E47-415B-AE01-56A5B08F5B5F}" type="presOf" srcId="{EEC6F5BB-80DE-445D-A2E8-7D408408E013}" destId="{B114140E-49F8-47E9-9C39-CA64D2FF9FF6}" srcOrd="0" destOrd="0" presId="urn:microsoft.com/office/officeart/2005/8/layout/lProcess2"/>
    <dgm:cxn modelId="{CB8122CE-EAD0-4E17-9929-D6D14985DCAF}" type="presOf" srcId="{C11F19F6-C386-4985-954C-5BE984953A93}" destId="{BFD6EDA7-467E-4A5C-AB02-51DC885E8442}" srcOrd="0" destOrd="0" presId="urn:microsoft.com/office/officeart/2005/8/layout/lProcess2"/>
    <dgm:cxn modelId="{F9932BD0-8D8A-4826-8E41-82354468E6EA}" type="presOf" srcId="{AD2803A1-314C-4EE7-90C7-350AEA35B630}" destId="{7B85DF18-EE0C-4637-A1BF-9D7298F2F99B}" srcOrd="0" destOrd="0" presId="urn:microsoft.com/office/officeart/2005/8/layout/lProcess2"/>
    <dgm:cxn modelId="{9DA6ACD1-A538-4A49-A574-B78A9E4FD8C6}" type="presOf" srcId="{09DD22BA-C8FC-4D4D-9473-D426EFFB785C}" destId="{5FE537B4-4FD3-4A50-B1E6-B13ABE3B0D88}" srcOrd="0" destOrd="0" presId="urn:microsoft.com/office/officeart/2005/8/layout/lProcess2"/>
    <dgm:cxn modelId="{469A09D8-D0F9-4910-9C48-71A91905DCE8}" type="presOf" srcId="{B604A965-DA8E-41F9-A7AF-28961431C1A0}" destId="{3F5BE86E-F9FF-4392-8A48-E8717B753D6B}" srcOrd="0" destOrd="0" presId="urn:microsoft.com/office/officeart/2005/8/layout/lProcess2"/>
    <dgm:cxn modelId="{BF3AE7DB-9A68-4D6A-86E7-DAF8F594CEC8}" srcId="{A418924B-BD44-42D2-818F-ACD8C1DFEEC2}" destId="{609810B8-0C8E-4A52-B89E-B486AE4DD7A4}" srcOrd="1" destOrd="0" parTransId="{AAF36806-6EE6-45AF-A5D6-EB90399B0E0B}" sibTransId="{BA122836-E2AB-451B-834A-37D8FAF87B6C}"/>
    <dgm:cxn modelId="{0B348FE0-24C8-41B1-8704-5B1A46E5A6DA}" srcId="{C11F19F6-C386-4985-954C-5BE984953A93}" destId="{4E147ACB-1875-465B-BDF9-24E6CD854C4A}" srcOrd="2" destOrd="0" parTransId="{6CA342AC-4C1A-4307-A8FD-79AEA4E55777}" sibTransId="{425D7BA0-F7AD-4383-B1FB-D4E979B46939}"/>
    <dgm:cxn modelId="{1D58F3E1-720F-496F-A09C-B0F25B9877F2}" type="presOf" srcId="{609810B8-0C8E-4A52-B89E-B486AE4DD7A4}" destId="{FFC38993-F848-4A62-98A5-FC6E5CA619C0}" srcOrd="0" destOrd="0" presId="urn:microsoft.com/office/officeart/2005/8/layout/lProcess2"/>
    <dgm:cxn modelId="{22DD96EA-297D-47C7-A620-7D9050903A1F}" srcId="{69FCF2FB-378E-471A-8C52-F27605EAC774}" destId="{745DC68D-5B6B-4E41-8D65-989195D63E5D}" srcOrd="1" destOrd="0" parTransId="{AAA8C986-F67F-4380-89DD-7DFBF33A3F09}" sibTransId="{97EEB9AB-3FAC-4E9F-8177-72AD14578D22}"/>
    <dgm:cxn modelId="{E51E8EF4-972D-4642-B2C7-25224EF3F371}" srcId="{69FCF2FB-378E-471A-8C52-F27605EAC774}" destId="{CD53F2AA-F632-4B7C-A4A7-0DCF9BF0B3AB}" srcOrd="0" destOrd="0" parTransId="{4C1BD438-1A35-45EA-BCAB-B056FAECA10F}" sibTransId="{9AAE0C23-BDF7-49D1-8733-07FB91B8F489}"/>
    <dgm:cxn modelId="{24E65CF5-4F83-4152-B39D-8371548FBBDC}" srcId="{745DC68D-5B6B-4E41-8D65-989195D63E5D}" destId="{AAEE223C-53E2-43C6-8B5D-BF613D78F71D}" srcOrd="3" destOrd="0" parTransId="{1F028D19-A9EF-4F52-BF90-BFD622E194F1}" sibTransId="{4A289AA8-D07F-4367-868D-D24E8511D392}"/>
    <dgm:cxn modelId="{892E0EF7-6081-4E31-AADF-4E0014BA7DAD}" srcId="{C11F19F6-C386-4985-954C-5BE984953A93}" destId="{2DCD5FB5-6C17-47AB-AAEA-2A49D9763C99}" srcOrd="4" destOrd="0" parTransId="{8EE47C56-1ED3-4CDE-A21C-B8613D834F1B}" sibTransId="{087C6387-1691-4D1C-A4DB-73093371CD21}"/>
    <dgm:cxn modelId="{8AEB74F7-E066-45D2-A76E-BDC00FE4BD81}" srcId="{C11F19F6-C386-4985-954C-5BE984953A93}" destId="{AD2803A1-314C-4EE7-90C7-350AEA35B630}" srcOrd="3" destOrd="0" parTransId="{B3CE64CE-9047-45A5-B04B-F4C5270F9CB4}" sibTransId="{5FA343F5-AA52-4EAB-A560-4F0BEC286FCB}"/>
    <dgm:cxn modelId="{4A05E4F7-E7F6-4515-9A75-334D30CCDEBD}" srcId="{745DC68D-5B6B-4E41-8D65-989195D63E5D}" destId="{A2F96740-F654-4E00-81CF-5CCD9371B38D}" srcOrd="4" destOrd="0" parTransId="{794622DC-50DC-405C-BE58-A73AA9A72866}" sibTransId="{502EDABF-2F5E-4CE7-9A24-EF9F7A06E51E}"/>
    <dgm:cxn modelId="{F07DB955-06E1-4679-9386-5037B6CC9D04}" type="presParOf" srcId="{08FFF8E5-6B53-4956-AA2A-43F4DDFE0CEF}" destId="{BAED699A-43D8-4308-AE18-A448B96A08B5}" srcOrd="0" destOrd="0" presId="urn:microsoft.com/office/officeart/2005/8/layout/lProcess2"/>
    <dgm:cxn modelId="{76AD9A2B-A57F-453B-8C84-5A8E1FD99F18}" type="presParOf" srcId="{BAED699A-43D8-4308-AE18-A448B96A08B5}" destId="{C292098A-E6B1-405C-A06B-798CAAE74A01}" srcOrd="0" destOrd="0" presId="urn:microsoft.com/office/officeart/2005/8/layout/lProcess2"/>
    <dgm:cxn modelId="{C2052A45-6C2E-413C-9132-D9ADCE2A4109}" type="presParOf" srcId="{BAED699A-43D8-4308-AE18-A448B96A08B5}" destId="{39B3D994-BA21-4C18-95E6-94BE55547D2F}" srcOrd="1" destOrd="0" presId="urn:microsoft.com/office/officeart/2005/8/layout/lProcess2"/>
    <dgm:cxn modelId="{9B435F98-5915-4EFB-871E-F88237DAB5F4}" type="presParOf" srcId="{BAED699A-43D8-4308-AE18-A448B96A08B5}" destId="{4D849502-0D46-4191-A41F-23A794EDE222}" srcOrd="2" destOrd="0" presId="urn:microsoft.com/office/officeart/2005/8/layout/lProcess2"/>
    <dgm:cxn modelId="{BE78CB88-8043-41BE-9648-1B905D1B6AA5}" type="presParOf" srcId="{4D849502-0D46-4191-A41F-23A794EDE222}" destId="{5D0A6CE9-A210-4F2C-BD7B-8DBCD5DC1D7C}" srcOrd="0" destOrd="0" presId="urn:microsoft.com/office/officeart/2005/8/layout/lProcess2"/>
    <dgm:cxn modelId="{6441A8E9-3C9D-43F7-871B-7F4FCAF60313}" type="presParOf" srcId="{5D0A6CE9-A210-4F2C-BD7B-8DBCD5DC1D7C}" destId="{1C01607C-9D78-4894-B69C-94E7E39AD9E5}" srcOrd="0" destOrd="0" presId="urn:microsoft.com/office/officeart/2005/8/layout/lProcess2"/>
    <dgm:cxn modelId="{BF56A618-2598-473D-B7AC-0111DE9F0619}" type="presParOf" srcId="{5D0A6CE9-A210-4F2C-BD7B-8DBCD5DC1D7C}" destId="{392949D4-3DC4-4F5C-B195-ED6E4FD79F5B}" srcOrd="1" destOrd="0" presId="urn:microsoft.com/office/officeart/2005/8/layout/lProcess2"/>
    <dgm:cxn modelId="{20245F10-2843-43A5-90D2-99AF40A31541}" type="presParOf" srcId="{5D0A6CE9-A210-4F2C-BD7B-8DBCD5DC1D7C}" destId="{9589BD55-CCC8-4AB9-82DE-7B1945EF963D}" srcOrd="2" destOrd="0" presId="urn:microsoft.com/office/officeart/2005/8/layout/lProcess2"/>
    <dgm:cxn modelId="{8EC840BF-3594-4D45-B3FB-7E473D362137}" type="presParOf" srcId="{5D0A6CE9-A210-4F2C-BD7B-8DBCD5DC1D7C}" destId="{DA1E2A43-0D7A-49BA-9E56-41814B909F6B}" srcOrd="3" destOrd="0" presId="urn:microsoft.com/office/officeart/2005/8/layout/lProcess2"/>
    <dgm:cxn modelId="{F59AC669-5ABD-4498-B6D6-063976664EB1}" type="presParOf" srcId="{5D0A6CE9-A210-4F2C-BD7B-8DBCD5DC1D7C}" destId="{746A0DAA-4EFE-4A38-9CC2-771CFC5C3BA3}" srcOrd="4" destOrd="0" presId="urn:microsoft.com/office/officeart/2005/8/layout/lProcess2"/>
    <dgm:cxn modelId="{509F508F-3680-4098-B661-C027E72FBFD0}" type="presParOf" srcId="{5D0A6CE9-A210-4F2C-BD7B-8DBCD5DC1D7C}" destId="{8983FEA8-7629-409E-AA60-29234DDF7196}" srcOrd="5" destOrd="0" presId="urn:microsoft.com/office/officeart/2005/8/layout/lProcess2"/>
    <dgm:cxn modelId="{C896A55D-B347-4721-AA96-4BE89A8820ED}" type="presParOf" srcId="{5D0A6CE9-A210-4F2C-BD7B-8DBCD5DC1D7C}" destId="{C17E2A87-BA2D-4316-AE0B-3E1509F16694}" srcOrd="6" destOrd="0" presId="urn:microsoft.com/office/officeart/2005/8/layout/lProcess2"/>
    <dgm:cxn modelId="{502EED3D-F617-4ABD-9AC8-003FEF1F7599}" type="presParOf" srcId="{08FFF8E5-6B53-4956-AA2A-43F4DDFE0CEF}" destId="{2E72242B-9743-4CAB-BF6E-BFB060F6453D}" srcOrd="1" destOrd="0" presId="urn:microsoft.com/office/officeart/2005/8/layout/lProcess2"/>
    <dgm:cxn modelId="{CB955625-EC86-4D84-98E7-A8406550F412}" type="presParOf" srcId="{08FFF8E5-6B53-4956-AA2A-43F4DDFE0CEF}" destId="{2AC6E129-B294-45D9-ADC1-74E0BB19DB4E}" srcOrd="2" destOrd="0" presId="urn:microsoft.com/office/officeart/2005/8/layout/lProcess2"/>
    <dgm:cxn modelId="{4CADDCCD-401E-4F2D-84C5-AC356AF1C4FB}" type="presParOf" srcId="{2AC6E129-B294-45D9-ADC1-74E0BB19DB4E}" destId="{662B7FD6-9AA9-49A1-B4A6-5BBBAC5026F3}" srcOrd="0" destOrd="0" presId="urn:microsoft.com/office/officeart/2005/8/layout/lProcess2"/>
    <dgm:cxn modelId="{B9A7D218-915D-4BF2-9D79-530A6A5A887C}" type="presParOf" srcId="{2AC6E129-B294-45D9-ADC1-74E0BB19DB4E}" destId="{A685D6DE-34FE-46C8-A964-D6E77C625C8B}" srcOrd="1" destOrd="0" presId="urn:microsoft.com/office/officeart/2005/8/layout/lProcess2"/>
    <dgm:cxn modelId="{9C0E10B9-A7E1-4A50-A30D-E19B3F2E826B}" type="presParOf" srcId="{2AC6E129-B294-45D9-ADC1-74E0BB19DB4E}" destId="{1B8ACB14-B205-4A3E-89A1-523CB469A083}" srcOrd="2" destOrd="0" presId="urn:microsoft.com/office/officeart/2005/8/layout/lProcess2"/>
    <dgm:cxn modelId="{E9624392-A749-41AC-BDB5-B163D6130186}" type="presParOf" srcId="{1B8ACB14-B205-4A3E-89A1-523CB469A083}" destId="{354EFDD1-D995-4A07-BACB-4A5300853A6B}" srcOrd="0" destOrd="0" presId="urn:microsoft.com/office/officeart/2005/8/layout/lProcess2"/>
    <dgm:cxn modelId="{C2692E66-54E8-4C61-BB42-B7E3CDD2BCBC}" type="presParOf" srcId="{354EFDD1-D995-4A07-BACB-4A5300853A6B}" destId="{3F5BE86E-F9FF-4392-8A48-E8717B753D6B}" srcOrd="0" destOrd="0" presId="urn:microsoft.com/office/officeart/2005/8/layout/lProcess2"/>
    <dgm:cxn modelId="{C2D64472-8244-4965-A9D3-8768F5704F28}" type="presParOf" srcId="{354EFDD1-D995-4A07-BACB-4A5300853A6B}" destId="{BB40DEB7-5EA5-4775-B4C3-60E4D1DC0139}" srcOrd="1" destOrd="0" presId="urn:microsoft.com/office/officeart/2005/8/layout/lProcess2"/>
    <dgm:cxn modelId="{F4A1B247-D569-4C42-99D7-7C32A0D8EE5E}" type="presParOf" srcId="{354EFDD1-D995-4A07-BACB-4A5300853A6B}" destId="{E45D1BF5-A0D6-46A3-9AE8-F420E969840F}" srcOrd="2" destOrd="0" presId="urn:microsoft.com/office/officeart/2005/8/layout/lProcess2"/>
    <dgm:cxn modelId="{19F65E19-3C73-4B36-B224-FE501E69957A}" type="presParOf" srcId="{354EFDD1-D995-4A07-BACB-4A5300853A6B}" destId="{038664D4-EF46-4C3C-8D8E-20AEE9008A00}" srcOrd="3" destOrd="0" presId="urn:microsoft.com/office/officeart/2005/8/layout/lProcess2"/>
    <dgm:cxn modelId="{66F13781-96D4-4DE4-81DE-FC8F2304AA35}" type="presParOf" srcId="{354EFDD1-D995-4A07-BACB-4A5300853A6B}" destId="{5FE537B4-4FD3-4A50-B1E6-B13ABE3B0D88}" srcOrd="4" destOrd="0" presId="urn:microsoft.com/office/officeart/2005/8/layout/lProcess2"/>
    <dgm:cxn modelId="{1BE54351-0C21-48F8-A148-8F5C5EE76AF1}" type="presParOf" srcId="{354EFDD1-D995-4A07-BACB-4A5300853A6B}" destId="{792EC1D9-B292-4CEC-8B6F-0DB30B887F5B}" srcOrd="5" destOrd="0" presId="urn:microsoft.com/office/officeart/2005/8/layout/lProcess2"/>
    <dgm:cxn modelId="{EE4CD3B5-3C55-4176-A047-30113D33B34D}" type="presParOf" srcId="{354EFDD1-D995-4A07-BACB-4A5300853A6B}" destId="{D8217378-2FCE-4040-85FC-72B9A2A5432D}" srcOrd="6" destOrd="0" presId="urn:microsoft.com/office/officeart/2005/8/layout/lProcess2"/>
    <dgm:cxn modelId="{4FC05B7E-6486-4B05-961B-CAF0851D543F}" type="presParOf" srcId="{354EFDD1-D995-4A07-BACB-4A5300853A6B}" destId="{34D799ED-E977-4C52-B9F3-4683874A0224}" srcOrd="7" destOrd="0" presId="urn:microsoft.com/office/officeart/2005/8/layout/lProcess2"/>
    <dgm:cxn modelId="{3865F7B0-A8D5-49F8-80B1-1F7EF66FA078}" type="presParOf" srcId="{354EFDD1-D995-4A07-BACB-4A5300853A6B}" destId="{3FD80A28-8D89-4778-BBCE-D57A63DE820A}" srcOrd="8" destOrd="0" presId="urn:microsoft.com/office/officeart/2005/8/layout/lProcess2"/>
    <dgm:cxn modelId="{4E54DB99-F2DD-4472-89E1-D3F8E48DBBF3}" type="presParOf" srcId="{354EFDD1-D995-4A07-BACB-4A5300853A6B}" destId="{84ECEDA9-D4AC-49D2-BF4E-1816C52EE4A2}" srcOrd="9" destOrd="0" presId="urn:microsoft.com/office/officeart/2005/8/layout/lProcess2"/>
    <dgm:cxn modelId="{70DBB628-E829-4197-BF24-9E6C5FF05089}" type="presParOf" srcId="{354EFDD1-D995-4A07-BACB-4A5300853A6B}" destId="{D7B40BD6-3035-43D6-9913-467576AC6F58}" srcOrd="10" destOrd="0" presId="urn:microsoft.com/office/officeart/2005/8/layout/lProcess2"/>
    <dgm:cxn modelId="{1CC124CE-D276-420C-B701-84CE7BC27BD7}" type="presParOf" srcId="{08FFF8E5-6B53-4956-AA2A-43F4DDFE0CEF}" destId="{01561BDF-62B5-470D-A30B-57688ABCF324}" srcOrd="3" destOrd="0" presId="urn:microsoft.com/office/officeart/2005/8/layout/lProcess2"/>
    <dgm:cxn modelId="{BDDB99AD-EA5B-4F61-8076-AC878EEE8107}" type="presParOf" srcId="{08FFF8E5-6B53-4956-AA2A-43F4DDFE0CEF}" destId="{BD90C25D-C65F-400D-8B6C-A255C1259764}" srcOrd="4" destOrd="0" presId="urn:microsoft.com/office/officeart/2005/8/layout/lProcess2"/>
    <dgm:cxn modelId="{F033F440-D513-4567-BCD7-22AB22DDC765}" type="presParOf" srcId="{BD90C25D-C65F-400D-8B6C-A255C1259764}" destId="{88111339-CDB1-4BA4-BAC7-94E3DB20E041}" srcOrd="0" destOrd="0" presId="urn:microsoft.com/office/officeart/2005/8/layout/lProcess2"/>
    <dgm:cxn modelId="{29914C7C-06F3-4C7A-A4F6-790F3DBF10C7}" type="presParOf" srcId="{BD90C25D-C65F-400D-8B6C-A255C1259764}" destId="{8065AA8D-5D07-4050-BEB9-4301D4825632}" srcOrd="1" destOrd="0" presId="urn:microsoft.com/office/officeart/2005/8/layout/lProcess2"/>
    <dgm:cxn modelId="{EC50EA16-7BB7-46F2-82A6-7286CFFB6419}" type="presParOf" srcId="{BD90C25D-C65F-400D-8B6C-A255C1259764}" destId="{5177A4F5-44CC-4CAA-8B18-3FCE4C0D4983}" srcOrd="2" destOrd="0" presId="urn:microsoft.com/office/officeart/2005/8/layout/lProcess2"/>
    <dgm:cxn modelId="{0D604335-4189-44CA-88DA-4B3CBAAC60FF}" type="presParOf" srcId="{5177A4F5-44CC-4CAA-8B18-3FCE4C0D4983}" destId="{B37C1B4D-CEF1-4F84-8BA4-26039A178758}" srcOrd="0" destOrd="0" presId="urn:microsoft.com/office/officeart/2005/8/layout/lProcess2"/>
    <dgm:cxn modelId="{28484F90-096C-4373-878A-480CF29CC8EE}" type="presParOf" srcId="{B37C1B4D-CEF1-4F84-8BA4-26039A178758}" destId="{1DF4E79F-6930-4296-B78E-EE50DEB27FBA}" srcOrd="0" destOrd="0" presId="urn:microsoft.com/office/officeart/2005/8/layout/lProcess2"/>
    <dgm:cxn modelId="{444E0EC5-D907-4B2B-8C09-686A1C03A0FE}" type="presParOf" srcId="{B37C1B4D-CEF1-4F84-8BA4-26039A178758}" destId="{0159BE8C-0EC6-42E1-979E-22AABC86BB72}" srcOrd="1" destOrd="0" presId="urn:microsoft.com/office/officeart/2005/8/layout/lProcess2"/>
    <dgm:cxn modelId="{59CA00D6-2713-407B-9B1C-C0F8083E17F4}" type="presParOf" srcId="{B37C1B4D-CEF1-4F84-8BA4-26039A178758}" destId="{FFC38993-F848-4A62-98A5-FC6E5CA619C0}" srcOrd="2" destOrd="0" presId="urn:microsoft.com/office/officeart/2005/8/layout/lProcess2"/>
    <dgm:cxn modelId="{8D88B313-742A-44C4-B40D-E657ABFFEC57}" type="presParOf" srcId="{B37C1B4D-CEF1-4F84-8BA4-26039A178758}" destId="{91C89855-B4A6-496B-9401-DAD14CB79389}" srcOrd="3" destOrd="0" presId="urn:microsoft.com/office/officeart/2005/8/layout/lProcess2"/>
    <dgm:cxn modelId="{A196D143-8EC1-4A91-AAF5-92C8A879CC1D}" type="presParOf" srcId="{B37C1B4D-CEF1-4F84-8BA4-26039A178758}" destId="{06C0C8F2-A4E4-4DE6-A0F6-55351AEBA39B}" srcOrd="4" destOrd="0" presId="urn:microsoft.com/office/officeart/2005/8/layout/lProcess2"/>
    <dgm:cxn modelId="{BA8DF952-1EBC-44B3-8337-279EA392D100}" type="presParOf" srcId="{B37C1B4D-CEF1-4F84-8BA4-26039A178758}" destId="{E2E87ECE-FB52-4B4C-BD8F-00E76C4597EB}" srcOrd="5" destOrd="0" presId="urn:microsoft.com/office/officeart/2005/8/layout/lProcess2"/>
    <dgm:cxn modelId="{B02FC09E-3279-49AC-B79F-052606995B6A}" type="presParOf" srcId="{B37C1B4D-CEF1-4F84-8BA4-26039A178758}" destId="{81609EC9-A4B7-47FF-8D99-C319FF72576B}" srcOrd="6" destOrd="0" presId="urn:microsoft.com/office/officeart/2005/8/layout/lProcess2"/>
    <dgm:cxn modelId="{E7A55569-D475-45D9-A5C4-FD653269EF06}" type="presParOf" srcId="{B37C1B4D-CEF1-4F84-8BA4-26039A178758}" destId="{4D74A0EE-AF7B-4754-A398-542FD61C2661}" srcOrd="7" destOrd="0" presId="urn:microsoft.com/office/officeart/2005/8/layout/lProcess2"/>
    <dgm:cxn modelId="{ABF30622-F6AF-458F-8E15-C028578F749D}" type="presParOf" srcId="{B37C1B4D-CEF1-4F84-8BA4-26039A178758}" destId="{B114140E-49F8-47E9-9C39-CA64D2FF9FF6}" srcOrd="8" destOrd="0" presId="urn:microsoft.com/office/officeart/2005/8/layout/lProcess2"/>
    <dgm:cxn modelId="{55FE2F9C-8D4C-4F26-A2C5-9F8BEA68C669}" type="presParOf" srcId="{B37C1B4D-CEF1-4F84-8BA4-26039A178758}" destId="{195BCF6B-88D9-411A-AD23-D2D9D47C1B7B}" srcOrd="9" destOrd="0" presId="urn:microsoft.com/office/officeart/2005/8/layout/lProcess2"/>
    <dgm:cxn modelId="{40E6EE00-7726-4F04-90FD-706D85758524}" type="presParOf" srcId="{B37C1B4D-CEF1-4F84-8BA4-26039A178758}" destId="{47374069-EB78-4251-8D6F-73CD2F29498A}" srcOrd="10" destOrd="0" presId="urn:microsoft.com/office/officeart/2005/8/layout/lProcess2"/>
    <dgm:cxn modelId="{FD893DC1-48FC-4A4F-B59B-0C6560EA36B1}" type="presParOf" srcId="{08FFF8E5-6B53-4956-AA2A-43F4DDFE0CEF}" destId="{2685DB64-8D2E-4CD6-9D93-9FDFCFB271C4}" srcOrd="5" destOrd="0" presId="urn:microsoft.com/office/officeart/2005/8/layout/lProcess2"/>
    <dgm:cxn modelId="{0E4E6C79-6FE3-445F-9599-1E7D6F4E1793}" type="presParOf" srcId="{08FFF8E5-6B53-4956-AA2A-43F4DDFE0CEF}" destId="{6CBE0AF5-9526-4974-8BA2-6DB17665C2D3}" srcOrd="6" destOrd="0" presId="urn:microsoft.com/office/officeart/2005/8/layout/lProcess2"/>
    <dgm:cxn modelId="{59453899-2E68-405A-A7A0-25A7FCA6A2B7}" type="presParOf" srcId="{6CBE0AF5-9526-4974-8BA2-6DB17665C2D3}" destId="{BFD6EDA7-467E-4A5C-AB02-51DC885E8442}" srcOrd="0" destOrd="0" presId="urn:microsoft.com/office/officeart/2005/8/layout/lProcess2"/>
    <dgm:cxn modelId="{E038C481-9ADA-41D1-A526-DED173EDD63A}" type="presParOf" srcId="{6CBE0AF5-9526-4974-8BA2-6DB17665C2D3}" destId="{10CB4E4A-D9DB-4C35-8FFE-D1A20B69D582}" srcOrd="1" destOrd="0" presId="urn:microsoft.com/office/officeart/2005/8/layout/lProcess2"/>
    <dgm:cxn modelId="{E1BE8E91-6743-49D9-9C6C-40D2ED6EA9A1}" type="presParOf" srcId="{6CBE0AF5-9526-4974-8BA2-6DB17665C2D3}" destId="{66F0459B-8D91-4165-8A75-4F997E030359}" srcOrd="2" destOrd="0" presId="urn:microsoft.com/office/officeart/2005/8/layout/lProcess2"/>
    <dgm:cxn modelId="{6F42D5D8-15CF-415D-AB89-3F5AB658941B}" type="presParOf" srcId="{66F0459B-8D91-4165-8A75-4F997E030359}" destId="{FBE47DEC-D604-439F-A996-005154020D28}" srcOrd="0" destOrd="0" presId="urn:microsoft.com/office/officeart/2005/8/layout/lProcess2"/>
    <dgm:cxn modelId="{D02F6CC2-DD2E-4D4A-AC60-70F972EF5C5C}" type="presParOf" srcId="{FBE47DEC-D604-439F-A996-005154020D28}" destId="{61E0FBEB-9372-4C4D-AB09-30DCAA4D66DA}" srcOrd="0" destOrd="0" presId="urn:microsoft.com/office/officeart/2005/8/layout/lProcess2"/>
    <dgm:cxn modelId="{08F12550-AF17-49C0-938C-8428A68665DD}" type="presParOf" srcId="{FBE47DEC-D604-439F-A996-005154020D28}" destId="{87385019-A9A3-4475-8403-A8B17B354162}" srcOrd="1" destOrd="0" presId="urn:microsoft.com/office/officeart/2005/8/layout/lProcess2"/>
    <dgm:cxn modelId="{80DF21EC-EB17-4440-897F-AB48FE5E47F2}" type="presParOf" srcId="{FBE47DEC-D604-439F-A996-005154020D28}" destId="{3A733B1C-84F9-4C90-834A-4FF42F184923}" srcOrd="2" destOrd="0" presId="urn:microsoft.com/office/officeart/2005/8/layout/lProcess2"/>
    <dgm:cxn modelId="{220CE67C-1DFD-4126-A04B-49263C9B263E}" type="presParOf" srcId="{FBE47DEC-D604-439F-A996-005154020D28}" destId="{06D840B6-EBDF-44B7-93CD-ED6E6B020601}" srcOrd="3" destOrd="0" presId="urn:microsoft.com/office/officeart/2005/8/layout/lProcess2"/>
    <dgm:cxn modelId="{B4DDB59B-49B5-49D8-87F6-B03A05F80A2F}" type="presParOf" srcId="{FBE47DEC-D604-439F-A996-005154020D28}" destId="{6517BA7C-06EE-4196-B3D7-3FAB05CDFCBF}" srcOrd="4" destOrd="0" presId="urn:microsoft.com/office/officeart/2005/8/layout/lProcess2"/>
    <dgm:cxn modelId="{D963E076-7790-412C-BBA9-A017C39A94EA}" type="presParOf" srcId="{FBE47DEC-D604-439F-A996-005154020D28}" destId="{70F9BC3D-9F49-4EF0-A8FF-686049EAE5CD}" srcOrd="5" destOrd="0" presId="urn:microsoft.com/office/officeart/2005/8/layout/lProcess2"/>
    <dgm:cxn modelId="{0A68E6DD-AB97-4DA2-B070-3D818DC30B62}" type="presParOf" srcId="{FBE47DEC-D604-439F-A996-005154020D28}" destId="{7B85DF18-EE0C-4637-A1BF-9D7298F2F99B}" srcOrd="6" destOrd="0" presId="urn:microsoft.com/office/officeart/2005/8/layout/lProcess2"/>
    <dgm:cxn modelId="{0EBE177A-024F-4372-A844-B558A8E771F6}" type="presParOf" srcId="{FBE47DEC-D604-439F-A996-005154020D28}" destId="{FD9E4AE1-5DDE-40DC-A4A6-E1BCE904C88E}" srcOrd="7" destOrd="0" presId="urn:microsoft.com/office/officeart/2005/8/layout/lProcess2"/>
    <dgm:cxn modelId="{492312EC-C84F-4733-9DEF-61CB2211B687}" type="presParOf" srcId="{FBE47DEC-D604-439F-A996-005154020D28}" destId="{2D83123B-5986-4583-9ED1-B972042D7392}" srcOrd="8" destOrd="0" presId="urn:microsoft.com/office/officeart/2005/8/layout/lProcess2"/>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92098A-E6B1-405C-A06B-798CAAE74A01}">
      <dsp:nvSpPr>
        <dsp:cNvPr id="0" name=""/>
        <dsp:cNvSpPr/>
      </dsp:nvSpPr>
      <dsp:spPr>
        <a:xfrm>
          <a:off x="3267" y="0"/>
          <a:ext cx="2032306" cy="5543881"/>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ctr" defTabSz="622300">
            <a:lnSpc>
              <a:spcPct val="90000"/>
            </a:lnSpc>
            <a:spcBef>
              <a:spcPct val="0"/>
            </a:spcBef>
            <a:spcAft>
              <a:spcPct val="35000"/>
            </a:spcAft>
            <a:buNone/>
          </a:pPr>
          <a:r>
            <a:rPr lang="ru-RU" sz="1400" b="1" kern="1200"/>
            <a:t>Технологические этапы</a:t>
          </a:r>
          <a:endParaRPr lang="ru-KZ" sz="1400" b="1" kern="1200"/>
        </a:p>
      </dsp:txBody>
      <dsp:txXfrm>
        <a:off x="3267" y="0"/>
        <a:ext cx="2032306" cy="1663164"/>
      </dsp:txXfrm>
    </dsp:sp>
    <dsp:sp modelId="{1C01607C-9D78-4894-B69C-94E7E39AD9E5}">
      <dsp:nvSpPr>
        <dsp:cNvPr id="0" name=""/>
        <dsp:cNvSpPr/>
      </dsp:nvSpPr>
      <dsp:spPr>
        <a:xfrm>
          <a:off x="161682" y="371815"/>
          <a:ext cx="1755431" cy="807625"/>
        </a:xfrm>
        <a:prstGeom prst="roundRect">
          <a:avLst>
            <a:gd name="adj" fmla="val 10000"/>
          </a:avLst>
        </a:prstGeom>
        <a:solidFill>
          <a:schemeClr val="accent1">
            <a:alpha val="9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rPr>
            <a:t>Подготовка сырья</a:t>
          </a:r>
          <a:endParaRPr lang="ru-KZ" sz="1200" kern="1200">
            <a:solidFill>
              <a:sysClr val="windowText" lastClr="000000"/>
            </a:solidFill>
          </a:endParaRPr>
        </a:p>
      </dsp:txBody>
      <dsp:txXfrm>
        <a:off x="185337" y="395470"/>
        <a:ext cx="1708121" cy="760315"/>
      </dsp:txXfrm>
    </dsp:sp>
    <dsp:sp modelId="{9589BD55-CCC8-4AB9-82DE-7B1945EF963D}">
      <dsp:nvSpPr>
        <dsp:cNvPr id="0" name=""/>
        <dsp:cNvSpPr/>
      </dsp:nvSpPr>
      <dsp:spPr>
        <a:xfrm>
          <a:off x="151693" y="1545862"/>
          <a:ext cx="1755431" cy="807625"/>
        </a:xfrm>
        <a:prstGeom prst="roundRect">
          <a:avLst>
            <a:gd name="adj" fmla="val 10000"/>
          </a:avLst>
        </a:prstGeom>
        <a:solidFill>
          <a:schemeClr val="accent1">
            <a:alpha val="90000"/>
            <a:hueOff val="0"/>
            <a:satOff val="0"/>
            <a:lumOff val="0"/>
            <a:alphaOff val="-2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rPr>
            <a:t>Подготовка смеси</a:t>
          </a:r>
          <a:endParaRPr lang="ru-KZ" sz="1200" kern="1200">
            <a:solidFill>
              <a:sysClr val="windowText" lastClr="000000"/>
            </a:solidFill>
          </a:endParaRPr>
        </a:p>
      </dsp:txBody>
      <dsp:txXfrm>
        <a:off x="175348" y="1569517"/>
        <a:ext cx="1708121" cy="760315"/>
      </dsp:txXfrm>
    </dsp:sp>
    <dsp:sp modelId="{746A0DAA-4EFE-4A38-9CC2-771CFC5C3BA3}">
      <dsp:nvSpPr>
        <dsp:cNvPr id="0" name=""/>
        <dsp:cNvSpPr/>
      </dsp:nvSpPr>
      <dsp:spPr>
        <a:xfrm>
          <a:off x="181676" y="3050797"/>
          <a:ext cx="1755431" cy="807625"/>
        </a:xfrm>
        <a:prstGeom prst="roundRect">
          <a:avLst>
            <a:gd name="adj" fmla="val 10000"/>
          </a:avLst>
        </a:prstGeom>
        <a:solidFill>
          <a:schemeClr val="accent1">
            <a:alpha val="90000"/>
            <a:hueOff val="0"/>
            <a:satOff val="0"/>
            <a:lumOff val="0"/>
            <a:alphaOff val="-4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rPr>
            <a:t>Формование и твердение</a:t>
          </a:r>
          <a:endParaRPr lang="ru-KZ" sz="1200" kern="1200">
            <a:solidFill>
              <a:sysClr val="windowText" lastClr="000000"/>
            </a:solidFill>
          </a:endParaRPr>
        </a:p>
      </dsp:txBody>
      <dsp:txXfrm>
        <a:off x="205331" y="3074452"/>
        <a:ext cx="1708121" cy="760315"/>
      </dsp:txXfrm>
    </dsp:sp>
    <dsp:sp modelId="{C17E2A87-BA2D-4316-AE0B-3E1509F16694}">
      <dsp:nvSpPr>
        <dsp:cNvPr id="0" name=""/>
        <dsp:cNvSpPr/>
      </dsp:nvSpPr>
      <dsp:spPr>
        <a:xfrm>
          <a:off x="179640" y="4526267"/>
          <a:ext cx="1755431" cy="807625"/>
        </a:xfrm>
        <a:prstGeom prst="roundRect">
          <a:avLst>
            <a:gd name="adj" fmla="val 10000"/>
          </a:avLst>
        </a:prstGeom>
        <a:solidFill>
          <a:schemeClr val="accent1">
            <a:alpha val="90000"/>
            <a:hueOff val="0"/>
            <a:satOff val="0"/>
            <a:lumOff val="0"/>
            <a:alphaOff val="-6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rPr>
            <a:t>Готовая продукция</a:t>
          </a:r>
          <a:endParaRPr lang="ru-KZ" sz="1200" kern="1200">
            <a:solidFill>
              <a:sysClr val="windowText" lastClr="000000"/>
            </a:solidFill>
          </a:endParaRPr>
        </a:p>
      </dsp:txBody>
      <dsp:txXfrm>
        <a:off x="203295" y="4549922"/>
        <a:ext cx="1708121" cy="760315"/>
      </dsp:txXfrm>
    </dsp:sp>
    <dsp:sp modelId="{662B7FD6-9AA9-49A1-B4A6-5BBBAC5026F3}">
      <dsp:nvSpPr>
        <dsp:cNvPr id="0" name=""/>
        <dsp:cNvSpPr/>
      </dsp:nvSpPr>
      <dsp:spPr>
        <a:xfrm>
          <a:off x="2210130" y="0"/>
          <a:ext cx="2194289" cy="5543881"/>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ctr" defTabSz="622300">
            <a:lnSpc>
              <a:spcPct val="90000"/>
            </a:lnSpc>
            <a:spcBef>
              <a:spcPct val="0"/>
            </a:spcBef>
            <a:spcAft>
              <a:spcPct val="35000"/>
            </a:spcAft>
            <a:buNone/>
          </a:pPr>
          <a:r>
            <a:rPr lang="ru-RU" sz="1400" b="1" kern="1200"/>
            <a:t>Проблемы</a:t>
          </a:r>
          <a:endParaRPr lang="ru-KZ" sz="2200" b="1" kern="1200"/>
        </a:p>
      </dsp:txBody>
      <dsp:txXfrm>
        <a:off x="2210130" y="0"/>
        <a:ext cx="2194289" cy="1663164"/>
      </dsp:txXfrm>
    </dsp:sp>
    <dsp:sp modelId="{3F5BE86E-F9FF-4392-8A48-E8717B753D6B}">
      <dsp:nvSpPr>
        <dsp:cNvPr id="0" name=""/>
        <dsp:cNvSpPr/>
      </dsp:nvSpPr>
      <dsp:spPr>
        <a:xfrm>
          <a:off x="2449540" y="1252463"/>
          <a:ext cx="1755431" cy="602291"/>
        </a:xfrm>
        <a:prstGeom prst="roundRect">
          <a:avLst>
            <a:gd name="adj" fmla="val 10000"/>
          </a:avLst>
        </a:prstGeom>
        <a:solidFill>
          <a:schemeClr val="accent1">
            <a:alpha val="90000"/>
            <a:hueOff val="0"/>
            <a:satOff val="0"/>
            <a:lumOff val="0"/>
            <a:alphaOff val="-8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rPr>
            <a:t>Ограниченная реакционная способность сырья</a:t>
          </a:r>
          <a:endParaRPr lang="ru-KZ" sz="1200" kern="1200">
            <a:solidFill>
              <a:sysClr val="windowText" lastClr="000000"/>
            </a:solidFill>
          </a:endParaRPr>
        </a:p>
      </dsp:txBody>
      <dsp:txXfrm>
        <a:off x="2467181" y="1270104"/>
        <a:ext cx="1720149" cy="567009"/>
      </dsp:txXfrm>
    </dsp:sp>
    <dsp:sp modelId="{E45D1BF5-A0D6-46A3-9AE8-F420E969840F}">
      <dsp:nvSpPr>
        <dsp:cNvPr id="0" name=""/>
        <dsp:cNvSpPr/>
      </dsp:nvSpPr>
      <dsp:spPr>
        <a:xfrm>
          <a:off x="2479540" y="391902"/>
          <a:ext cx="1755431" cy="637413"/>
        </a:xfrm>
        <a:prstGeom prst="roundRect">
          <a:avLst>
            <a:gd name="adj" fmla="val 10000"/>
          </a:avLst>
        </a:prstGeom>
        <a:solidFill>
          <a:schemeClr val="accent1">
            <a:alpha val="90000"/>
            <a:hueOff val="0"/>
            <a:satOff val="0"/>
            <a:lumOff val="0"/>
            <a:alphaOff val="-1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rPr>
            <a:t>Зависимость активности от состава ДШГ</a:t>
          </a:r>
          <a:endParaRPr lang="ru-KZ" sz="1200" kern="1200">
            <a:solidFill>
              <a:sysClr val="windowText" lastClr="000000"/>
            </a:solidFill>
          </a:endParaRPr>
        </a:p>
      </dsp:txBody>
      <dsp:txXfrm>
        <a:off x="2498209" y="410571"/>
        <a:ext cx="1718093" cy="600075"/>
      </dsp:txXfrm>
    </dsp:sp>
    <dsp:sp modelId="{5FE537B4-4FD3-4A50-B1E6-B13ABE3B0D88}">
      <dsp:nvSpPr>
        <dsp:cNvPr id="0" name=""/>
        <dsp:cNvSpPr/>
      </dsp:nvSpPr>
      <dsp:spPr>
        <a:xfrm>
          <a:off x="2439569" y="1958293"/>
          <a:ext cx="1755431" cy="531088"/>
        </a:xfrm>
        <a:prstGeom prst="roundRect">
          <a:avLst>
            <a:gd name="adj" fmla="val 10000"/>
          </a:avLst>
        </a:prstGeom>
        <a:solidFill>
          <a:schemeClr val="accent1">
            <a:alpha val="90000"/>
            <a:hueOff val="0"/>
            <a:satOff val="0"/>
            <a:lumOff val="0"/>
            <a:alphaOff val="-12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rPr>
            <a:t>Высокая водопотребность вяжущей системы</a:t>
          </a:r>
          <a:endParaRPr lang="ru-KZ" sz="1200" kern="1200">
            <a:solidFill>
              <a:sysClr val="windowText" lastClr="000000"/>
            </a:solidFill>
          </a:endParaRPr>
        </a:p>
      </dsp:txBody>
      <dsp:txXfrm>
        <a:off x="2455124" y="1973848"/>
        <a:ext cx="1724321" cy="499978"/>
      </dsp:txXfrm>
    </dsp:sp>
    <dsp:sp modelId="{D8217378-2FCE-4040-85FC-72B9A2A5432D}">
      <dsp:nvSpPr>
        <dsp:cNvPr id="0" name=""/>
        <dsp:cNvSpPr/>
      </dsp:nvSpPr>
      <dsp:spPr>
        <a:xfrm>
          <a:off x="2421435" y="3642894"/>
          <a:ext cx="1755431" cy="740771"/>
        </a:xfrm>
        <a:prstGeom prst="roundRect">
          <a:avLst>
            <a:gd name="adj" fmla="val 10000"/>
          </a:avLst>
        </a:prstGeom>
        <a:solidFill>
          <a:schemeClr val="accent1">
            <a:alpha val="90000"/>
            <a:hueOff val="0"/>
            <a:satOff val="0"/>
            <a:lumOff val="0"/>
            <a:alphaOff val="-14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rPr>
            <a:t>Недостаточная прочность на ранних стадиях твердения</a:t>
          </a:r>
          <a:endParaRPr lang="ru-KZ" sz="1200" kern="1200">
            <a:solidFill>
              <a:sysClr val="windowText" lastClr="000000"/>
            </a:solidFill>
          </a:endParaRPr>
        </a:p>
      </dsp:txBody>
      <dsp:txXfrm>
        <a:off x="2443131" y="3664590"/>
        <a:ext cx="1712039" cy="697379"/>
      </dsp:txXfrm>
    </dsp:sp>
    <dsp:sp modelId="{3FD80A28-8D89-4778-BBCE-D57A63DE820A}">
      <dsp:nvSpPr>
        <dsp:cNvPr id="0" name=""/>
        <dsp:cNvSpPr/>
      </dsp:nvSpPr>
      <dsp:spPr>
        <a:xfrm>
          <a:off x="2419610" y="2838933"/>
          <a:ext cx="1755431" cy="566250"/>
        </a:xfrm>
        <a:prstGeom prst="roundRect">
          <a:avLst>
            <a:gd name="adj" fmla="val 10000"/>
          </a:avLst>
        </a:prstGeom>
        <a:solidFill>
          <a:schemeClr val="accent1">
            <a:alpha val="90000"/>
            <a:hueOff val="0"/>
            <a:satOff val="0"/>
            <a:lumOff val="0"/>
            <a:alphaOff val="-16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rPr>
            <a:t>Чувствительность к изменению параметров сырья</a:t>
          </a:r>
          <a:endParaRPr lang="ru-KZ" sz="1200" kern="1200">
            <a:solidFill>
              <a:sysClr val="windowText" lastClr="000000"/>
            </a:solidFill>
          </a:endParaRPr>
        </a:p>
      </dsp:txBody>
      <dsp:txXfrm>
        <a:off x="2436195" y="2855518"/>
        <a:ext cx="1722261" cy="533080"/>
      </dsp:txXfrm>
    </dsp:sp>
    <dsp:sp modelId="{D7B40BD6-3035-43D6-9913-467576AC6F58}">
      <dsp:nvSpPr>
        <dsp:cNvPr id="0" name=""/>
        <dsp:cNvSpPr/>
      </dsp:nvSpPr>
      <dsp:spPr>
        <a:xfrm>
          <a:off x="2399580" y="4648094"/>
          <a:ext cx="1755431" cy="470050"/>
        </a:xfrm>
        <a:prstGeom prst="roundRect">
          <a:avLst>
            <a:gd name="adj" fmla="val 10000"/>
          </a:avLst>
        </a:prstGeom>
        <a:solidFill>
          <a:schemeClr val="accent1">
            <a:alpha val="90000"/>
            <a:hueOff val="0"/>
            <a:satOff val="0"/>
            <a:lumOff val="0"/>
            <a:alphaOff val="-18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rPr>
            <a:t>Необходимость контроля фазового состава</a:t>
          </a:r>
          <a:endParaRPr lang="ru-KZ" sz="1200" kern="1200">
            <a:solidFill>
              <a:sysClr val="windowText" lastClr="000000"/>
            </a:solidFill>
          </a:endParaRPr>
        </a:p>
      </dsp:txBody>
      <dsp:txXfrm>
        <a:off x="2413347" y="4661861"/>
        <a:ext cx="1727897" cy="442516"/>
      </dsp:txXfrm>
    </dsp:sp>
    <dsp:sp modelId="{88111339-CDB1-4BA4-BAC7-94E3DB20E041}">
      <dsp:nvSpPr>
        <dsp:cNvPr id="0" name=""/>
        <dsp:cNvSpPr/>
      </dsp:nvSpPr>
      <dsp:spPr>
        <a:xfrm>
          <a:off x="4559007" y="0"/>
          <a:ext cx="2194289" cy="5543881"/>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ctr" defTabSz="622300">
            <a:lnSpc>
              <a:spcPct val="90000"/>
            </a:lnSpc>
            <a:spcBef>
              <a:spcPct val="0"/>
            </a:spcBef>
            <a:spcAft>
              <a:spcPct val="35000"/>
            </a:spcAft>
            <a:buNone/>
          </a:pPr>
          <a:r>
            <a:rPr lang="ru-RU" sz="1400" b="1" kern="1200"/>
            <a:t>Решение</a:t>
          </a:r>
          <a:endParaRPr lang="ru-KZ" sz="2200" b="1" kern="1200"/>
        </a:p>
      </dsp:txBody>
      <dsp:txXfrm>
        <a:off x="4559007" y="0"/>
        <a:ext cx="2194289" cy="1663164"/>
      </dsp:txXfrm>
    </dsp:sp>
    <dsp:sp modelId="{1DF4E79F-6930-4296-B78E-EE50DEB27FBA}">
      <dsp:nvSpPr>
        <dsp:cNvPr id="0" name=""/>
        <dsp:cNvSpPr/>
      </dsp:nvSpPr>
      <dsp:spPr>
        <a:xfrm>
          <a:off x="4815879" y="525655"/>
          <a:ext cx="1755431" cy="798387"/>
        </a:xfrm>
        <a:prstGeom prst="roundRect">
          <a:avLst>
            <a:gd name="adj" fmla="val 10000"/>
          </a:avLst>
        </a:prstGeom>
        <a:solidFill>
          <a:schemeClr val="accent1">
            <a:alpha val="90000"/>
            <a:hueOff val="0"/>
            <a:satOff val="0"/>
            <a:lumOff val="0"/>
            <a:alphaOff val="-2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Font typeface="Arial" panose="020B0604020202020204" pitchFamily="34" charset="0"/>
            <a:buNone/>
          </a:pPr>
          <a:r>
            <a:rPr lang="ru-RU" sz="1200" kern="1200">
              <a:solidFill>
                <a:sysClr val="windowText" lastClr="000000"/>
              </a:solidFill>
            </a:rPr>
            <a:t>Активизация шлака механическими, термическими и химическими методами</a:t>
          </a:r>
          <a:endParaRPr lang="ru-KZ" sz="1200" kern="1200">
            <a:solidFill>
              <a:sysClr val="windowText" lastClr="000000"/>
            </a:solidFill>
          </a:endParaRPr>
        </a:p>
      </dsp:txBody>
      <dsp:txXfrm>
        <a:off x="4839263" y="549039"/>
        <a:ext cx="1708663" cy="751619"/>
      </dsp:txXfrm>
    </dsp:sp>
    <dsp:sp modelId="{FFC38993-F848-4A62-98A5-FC6E5CA619C0}">
      <dsp:nvSpPr>
        <dsp:cNvPr id="0" name=""/>
        <dsp:cNvSpPr/>
      </dsp:nvSpPr>
      <dsp:spPr>
        <a:xfrm>
          <a:off x="4850320" y="1419708"/>
          <a:ext cx="1755431" cy="479798"/>
        </a:xfrm>
        <a:prstGeom prst="roundRect">
          <a:avLst>
            <a:gd name="adj" fmla="val 10000"/>
          </a:avLst>
        </a:prstGeom>
        <a:solidFill>
          <a:schemeClr val="accent1">
            <a:alpha val="90000"/>
            <a:hueOff val="0"/>
            <a:satOff val="0"/>
            <a:lumOff val="0"/>
            <a:alphaOff val="-22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Font typeface="Arial" panose="020B0604020202020204" pitchFamily="34" charset="0"/>
            <a:buNone/>
          </a:pPr>
          <a:r>
            <a:rPr lang="ru-RU" sz="1200" kern="1200">
              <a:solidFill>
                <a:sysClr val="windowText" lastClr="000000"/>
              </a:solidFill>
            </a:rPr>
            <a:t>Оптимизация соотношения компонентов</a:t>
          </a:r>
        </a:p>
      </dsp:txBody>
      <dsp:txXfrm>
        <a:off x="4864373" y="1433761"/>
        <a:ext cx="1727325" cy="451692"/>
      </dsp:txXfrm>
    </dsp:sp>
    <dsp:sp modelId="{06C0C8F2-A4E4-4DE6-A0F6-55351AEBA39B}">
      <dsp:nvSpPr>
        <dsp:cNvPr id="0" name=""/>
        <dsp:cNvSpPr/>
      </dsp:nvSpPr>
      <dsp:spPr>
        <a:xfrm>
          <a:off x="4833749" y="2167129"/>
          <a:ext cx="1755431" cy="335820"/>
        </a:xfrm>
        <a:prstGeom prst="roundRect">
          <a:avLst>
            <a:gd name="adj" fmla="val 10000"/>
          </a:avLst>
        </a:prstGeom>
        <a:solidFill>
          <a:schemeClr val="accent1">
            <a:alpha val="90000"/>
            <a:hueOff val="0"/>
            <a:satOff val="0"/>
            <a:lumOff val="0"/>
            <a:alphaOff val="-24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Font typeface="Arial" panose="020B0604020202020204" pitchFamily="34" charset="0"/>
            <a:buNone/>
          </a:pPr>
          <a:r>
            <a:rPr lang="ru-RU" sz="1200" kern="1200">
              <a:solidFill>
                <a:sysClr val="windowText" lastClr="000000"/>
              </a:solidFill>
            </a:rPr>
            <a:t>Введение добавок</a:t>
          </a:r>
        </a:p>
      </dsp:txBody>
      <dsp:txXfrm>
        <a:off x="4843585" y="2176965"/>
        <a:ext cx="1735759" cy="316148"/>
      </dsp:txXfrm>
    </dsp:sp>
    <dsp:sp modelId="{81609EC9-A4B7-47FF-8D99-C319FF72576B}">
      <dsp:nvSpPr>
        <dsp:cNvPr id="0" name=""/>
        <dsp:cNvSpPr/>
      </dsp:nvSpPr>
      <dsp:spPr>
        <a:xfrm>
          <a:off x="4776136" y="2821916"/>
          <a:ext cx="1755431" cy="480585"/>
        </a:xfrm>
        <a:prstGeom prst="roundRect">
          <a:avLst>
            <a:gd name="adj" fmla="val 10000"/>
          </a:avLst>
        </a:prstGeom>
        <a:solidFill>
          <a:schemeClr val="accent1">
            <a:alpha val="90000"/>
            <a:hueOff val="0"/>
            <a:satOff val="0"/>
            <a:lumOff val="0"/>
            <a:alphaOff val="-26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Font typeface="Arial" panose="020B0604020202020204" pitchFamily="34" charset="0"/>
            <a:buNone/>
          </a:pPr>
          <a:r>
            <a:rPr lang="ru-RU" sz="1200" kern="1200">
              <a:solidFill>
                <a:sysClr val="windowText" lastClr="000000"/>
              </a:solidFill>
            </a:rPr>
            <a:t>Разработка адаптивных рецептур с учетом вариативности сырья</a:t>
          </a:r>
        </a:p>
      </dsp:txBody>
      <dsp:txXfrm>
        <a:off x="4790212" y="2835992"/>
        <a:ext cx="1727279" cy="452433"/>
      </dsp:txXfrm>
    </dsp:sp>
    <dsp:sp modelId="{B114140E-49F8-47E9-9C39-CA64D2FF9FF6}">
      <dsp:nvSpPr>
        <dsp:cNvPr id="0" name=""/>
        <dsp:cNvSpPr/>
      </dsp:nvSpPr>
      <dsp:spPr>
        <a:xfrm>
          <a:off x="4823217" y="3594135"/>
          <a:ext cx="1755431" cy="798387"/>
        </a:xfrm>
        <a:prstGeom prst="roundRect">
          <a:avLst>
            <a:gd name="adj" fmla="val 10000"/>
          </a:avLst>
        </a:prstGeom>
        <a:solidFill>
          <a:schemeClr val="accent1">
            <a:alpha val="90000"/>
            <a:hueOff val="0"/>
            <a:satOff val="0"/>
            <a:lumOff val="0"/>
            <a:alphaOff val="-28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None/>
          </a:pPr>
          <a:r>
            <a:rPr lang="ru-RU" sz="1200" kern="1200">
              <a:solidFill>
                <a:sysClr val="windowText" lastClr="000000"/>
              </a:solidFill>
            </a:rPr>
            <a:t>Интенсификация твердения за счет тепловой и химической обработки</a:t>
          </a:r>
          <a:endParaRPr lang="ru-KZ" sz="1200" kern="1200">
            <a:solidFill>
              <a:sysClr val="windowText" lastClr="000000"/>
            </a:solidFill>
          </a:endParaRPr>
        </a:p>
      </dsp:txBody>
      <dsp:txXfrm>
        <a:off x="4846601" y="3617519"/>
        <a:ext cx="1708663" cy="751619"/>
      </dsp:txXfrm>
    </dsp:sp>
    <dsp:sp modelId="{47374069-EB78-4251-8D6F-73CD2F29498A}">
      <dsp:nvSpPr>
        <dsp:cNvPr id="0" name=""/>
        <dsp:cNvSpPr/>
      </dsp:nvSpPr>
      <dsp:spPr>
        <a:xfrm>
          <a:off x="4809893" y="4559065"/>
          <a:ext cx="1755431" cy="676206"/>
        </a:xfrm>
        <a:prstGeom prst="roundRect">
          <a:avLst>
            <a:gd name="adj" fmla="val 10000"/>
          </a:avLst>
        </a:prstGeom>
        <a:solidFill>
          <a:schemeClr val="accent1">
            <a:alpha val="90000"/>
            <a:hueOff val="0"/>
            <a:satOff val="0"/>
            <a:lumOff val="0"/>
            <a:alphaOff val="-3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22860" rIns="30480" bIns="22860" numCol="1" spcCol="1270" anchor="ctr" anchorCtr="0">
          <a:noAutofit/>
        </a:bodyPr>
        <a:lstStyle/>
        <a:p>
          <a:pPr marL="0" lvl="0" indent="0" algn="ctr" defTabSz="533400">
            <a:lnSpc>
              <a:spcPct val="90000"/>
            </a:lnSpc>
            <a:spcBef>
              <a:spcPct val="0"/>
            </a:spcBef>
            <a:spcAft>
              <a:spcPct val="35000"/>
            </a:spcAft>
            <a:buFont typeface="Arial" panose="020B0604020202020204" pitchFamily="34" charset="0"/>
            <a:buNone/>
          </a:pPr>
          <a:r>
            <a:rPr lang="ru-RU" sz="1200" kern="1200">
              <a:solidFill>
                <a:sysClr val="windowText" lastClr="000000"/>
              </a:solidFill>
            </a:rPr>
            <a:t>Контроль фазовых превращений и кристаллизации вяжущей матрицы</a:t>
          </a:r>
        </a:p>
      </dsp:txBody>
      <dsp:txXfrm>
        <a:off x="4829698" y="4578870"/>
        <a:ext cx="1715821" cy="636596"/>
      </dsp:txXfrm>
    </dsp:sp>
    <dsp:sp modelId="{BFD6EDA7-467E-4A5C-AB02-51DC885E8442}">
      <dsp:nvSpPr>
        <dsp:cNvPr id="0" name=""/>
        <dsp:cNvSpPr/>
      </dsp:nvSpPr>
      <dsp:spPr>
        <a:xfrm>
          <a:off x="6917868" y="0"/>
          <a:ext cx="2194289" cy="5543881"/>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t" anchorCtr="0">
          <a:noAutofit/>
        </a:bodyPr>
        <a:lstStyle/>
        <a:p>
          <a:pPr marL="0" lvl="0" indent="0" algn="ctr" defTabSz="622300">
            <a:lnSpc>
              <a:spcPct val="90000"/>
            </a:lnSpc>
            <a:spcBef>
              <a:spcPct val="0"/>
            </a:spcBef>
            <a:spcAft>
              <a:spcPct val="35000"/>
            </a:spcAft>
            <a:buNone/>
          </a:pPr>
          <a:r>
            <a:rPr lang="ru-RU" sz="1400" b="1" kern="1200"/>
            <a:t>Определяющий фактор использования модификатора</a:t>
          </a:r>
          <a:endParaRPr lang="ru-KZ" sz="1400" b="1" kern="1200"/>
        </a:p>
      </dsp:txBody>
      <dsp:txXfrm>
        <a:off x="6917868" y="0"/>
        <a:ext cx="2194289" cy="1663164"/>
      </dsp:txXfrm>
    </dsp:sp>
    <dsp:sp modelId="{61E0FBEB-9372-4C4D-AB09-30DCAA4D66DA}">
      <dsp:nvSpPr>
        <dsp:cNvPr id="0" name=""/>
        <dsp:cNvSpPr/>
      </dsp:nvSpPr>
      <dsp:spPr>
        <a:xfrm>
          <a:off x="7137595" y="665258"/>
          <a:ext cx="1755431" cy="641349"/>
        </a:xfrm>
        <a:prstGeom prst="roundRect">
          <a:avLst>
            <a:gd name="adj" fmla="val 10000"/>
          </a:avLst>
        </a:prstGeom>
        <a:solidFill>
          <a:schemeClr val="accent1">
            <a:alpha val="90000"/>
            <a:hueOff val="0"/>
            <a:satOff val="0"/>
            <a:lumOff val="0"/>
            <a:alphaOff val="-32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24765" rIns="33020" bIns="24765" numCol="1" spcCol="1270" anchor="ctr" anchorCtr="0">
          <a:noAutofit/>
        </a:bodyPr>
        <a:lstStyle/>
        <a:p>
          <a:pPr marL="0" lvl="0" indent="0" algn="ctr" defTabSz="577850">
            <a:lnSpc>
              <a:spcPct val="90000"/>
            </a:lnSpc>
            <a:spcBef>
              <a:spcPct val="0"/>
            </a:spcBef>
            <a:spcAft>
              <a:spcPct val="35000"/>
            </a:spcAft>
            <a:buFont typeface="Arial" panose="020B0604020202020204" pitchFamily="34" charset="0"/>
            <a:buNone/>
          </a:pPr>
          <a:r>
            <a:rPr lang="ru-RU" sz="1300" b="0" kern="1200">
              <a:solidFill>
                <a:sysClr val="windowText" lastClr="000000"/>
              </a:solidFill>
            </a:rPr>
            <a:t>Применение химической активации</a:t>
          </a:r>
          <a:endParaRPr lang="ru-KZ" sz="1300" b="0" kern="1200">
            <a:solidFill>
              <a:sysClr val="windowText" lastClr="000000"/>
            </a:solidFill>
          </a:endParaRPr>
        </a:p>
      </dsp:txBody>
      <dsp:txXfrm>
        <a:off x="7156379" y="684042"/>
        <a:ext cx="1717863" cy="603781"/>
      </dsp:txXfrm>
    </dsp:sp>
    <dsp:sp modelId="{3A733B1C-84F9-4C90-834A-4FF42F184923}">
      <dsp:nvSpPr>
        <dsp:cNvPr id="0" name=""/>
        <dsp:cNvSpPr/>
      </dsp:nvSpPr>
      <dsp:spPr>
        <a:xfrm>
          <a:off x="7131117" y="1408830"/>
          <a:ext cx="1755431" cy="641349"/>
        </a:xfrm>
        <a:prstGeom prst="roundRect">
          <a:avLst>
            <a:gd name="adj" fmla="val 10000"/>
          </a:avLst>
        </a:prstGeom>
        <a:solidFill>
          <a:schemeClr val="accent1">
            <a:alpha val="90000"/>
            <a:hueOff val="0"/>
            <a:satOff val="0"/>
            <a:lumOff val="0"/>
            <a:alphaOff val="-34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24765" rIns="33020" bIns="24765" numCol="1" spcCol="1270" anchor="ctr" anchorCtr="0">
          <a:noAutofit/>
        </a:bodyPr>
        <a:lstStyle/>
        <a:p>
          <a:pPr marL="0" lvl="0" indent="0" algn="ctr" defTabSz="577850">
            <a:lnSpc>
              <a:spcPct val="90000"/>
            </a:lnSpc>
            <a:spcBef>
              <a:spcPct val="0"/>
            </a:spcBef>
            <a:spcAft>
              <a:spcPct val="35000"/>
            </a:spcAft>
            <a:buFont typeface="Arial" panose="020B0604020202020204" pitchFamily="34" charset="0"/>
            <a:buNone/>
          </a:pPr>
          <a:r>
            <a:rPr lang="ru-RU" sz="1300" kern="1200">
              <a:solidFill>
                <a:sysClr val="windowText" lastClr="000000"/>
              </a:solidFill>
            </a:rPr>
            <a:t>Высокая удельная поверхность компонентов</a:t>
          </a:r>
        </a:p>
      </dsp:txBody>
      <dsp:txXfrm>
        <a:off x="7149901" y="1427614"/>
        <a:ext cx="1717863" cy="603781"/>
      </dsp:txXfrm>
    </dsp:sp>
    <dsp:sp modelId="{6517BA7C-06EE-4196-B3D7-3FAB05CDFCBF}">
      <dsp:nvSpPr>
        <dsp:cNvPr id="0" name=""/>
        <dsp:cNvSpPr/>
      </dsp:nvSpPr>
      <dsp:spPr>
        <a:xfrm>
          <a:off x="7133979" y="2405431"/>
          <a:ext cx="1755431" cy="641349"/>
        </a:xfrm>
        <a:prstGeom prst="roundRect">
          <a:avLst>
            <a:gd name="adj" fmla="val 10000"/>
          </a:avLst>
        </a:prstGeom>
        <a:solidFill>
          <a:schemeClr val="accent1">
            <a:alpha val="90000"/>
            <a:hueOff val="0"/>
            <a:satOff val="0"/>
            <a:lumOff val="0"/>
            <a:alphaOff val="-36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24765" rIns="33020" bIns="24765" numCol="1" spcCol="1270" anchor="ctr" anchorCtr="0">
          <a:noAutofit/>
        </a:bodyPr>
        <a:lstStyle/>
        <a:p>
          <a:pPr marL="0" lvl="0" indent="0" algn="ctr" defTabSz="577850">
            <a:lnSpc>
              <a:spcPct val="90000"/>
            </a:lnSpc>
            <a:spcBef>
              <a:spcPct val="0"/>
            </a:spcBef>
            <a:spcAft>
              <a:spcPct val="35000"/>
            </a:spcAft>
            <a:buFont typeface="Arial" panose="020B0604020202020204" pitchFamily="34" charset="0"/>
            <a:buNone/>
          </a:pPr>
          <a:r>
            <a:rPr lang="ru-RU" sz="1300" kern="1200">
              <a:solidFill>
                <a:sysClr val="windowText" lastClr="000000"/>
              </a:solidFill>
            </a:rPr>
            <a:t>Полимодальность зернового состава</a:t>
          </a:r>
        </a:p>
      </dsp:txBody>
      <dsp:txXfrm>
        <a:off x="7152763" y="2424215"/>
        <a:ext cx="1717863" cy="603781"/>
      </dsp:txXfrm>
    </dsp:sp>
    <dsp:sp modelId="{7B85DF18-EE0C-4637-A1BF-9D7298F2F99B}">
      <dsp:nvSpPr>
        <dsp:cNvPr id="0" name=""/>
        <dsp:cNvSpPr/>
      </dsp:nvSpPr>
      <dsp:spPr>
        <a:xfrm>
          <a:off x="7063393" y="3689327"/>
          <a:ext cx="1755431" cy="641349"/>
        </a:xfrm>
        <a:prstGeom prst="roundRect">
          <a:avLst>
            <a:gd name="adj" fmla="val 10000"/>
          </a:avLst>
        </a:prstGeom>
        <a:solidFill>
          <a:schemeClr val="accent1">
            <a:alpha val="90000"/>
            <a:hueOff val="0"/>
            <a:satOff val="0"/>
            <a:lumOff val="0"/>
            <a:alphaOff val="-38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24765" rIns="33020" bIns="24765" numCol="1" spcCol="1270" anchor="ctr" anchorCtr="0">
          <a:noAutofit/>
        </a:bodyPr>
        <a:lstStyle/>
        <a:p>
          <a:pPr marL="0" lvl="0" indent="0" algn="ctr" defTabSz="577850">
            <a:lnSpc>
              <a:spcPct val="90000"/>
            </a:lnSpc>
            <a:spcBef>
              <a:spcPct val="0"/>
            </a:spcBef>
            <a:spcAft>
              <a:spcPct val="35000"/>
            </a:spcAft>
            <a:buNone/>
          </a:pPr>
          <a:r>
            <a:rPr lang="ru-RU" sz="1300" kern="1200">
              <a:solidFill>
                <a:sysClr val="windowText" lastClr="000000"/>
              </a:solidFill>
            </a:rPr>
            <a:t>Контролируемая кинетика гидратации</a:t>
          </a:r>
          <a:endParaRPr lang="ru-KZ" sz="1300" kern="1200">
            <a:solidFill>
              <a:sysClr val="windowText" lastClr="000000"/>
            </a:solidFill>
          </a:endParaRPr>
        </a:p>
      </dsp:txBody>
      <dsp:txXfrm>
        <a:off x="7082177" y="3708111"/>
        <a:ext cx="1717863" cy="603781"/>
      </dsp:txXfrm>
    </dsp:sp>
    <dsp:sp modelId="{2D83123B-5986-4583-9ED1-B972042D7392}">
      <dsp:nvSpPr>
        <dsp:cNvPr id="0" name=""/>
        <dsp:cNvSpPr/>
      </dsp:nvSpPr>
      <dsp:spPr>
        <a:xfrm>
          <a:off x="7071345" y="4524990"/>
          <a:ext cx="1755431" cy="641349"/>
        </a:xfrm>
        <a:prstGeom prst="roundRect">
          <a:avLst>
            <a:gd name="adj" fmla="val 10000"/>
          </a:avLst>
        </a:prstGeom>
        <a:solidFill>
          <a:schemeClr val="accent1">
            <a:alpha val="90000"/>
            <a:hueOff val="0"/>
            <a:satOff val="0"/>
            <a:lumOff val="0"/>
            <a:alphaOff val="-4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3020" tIns="24765" rIns="33020" bIns="24765" numCol="1" spcCol="1270" anchor="ctr" anchorCtr="0">
          <a:noAutofit/>
        </a:bodyPr>
        <a:lstStyle/>
        <a:p>
          <a:pPr marL="0" lvl="0" indent="0" algn="ctr" defTabSz="577850">
            <a:lnSpc>
              <a:spcPct val="90000"/>
            </a:lnSpc>
            <a:spcBef>
              <a:spcPct val="0"/>
            </a:spcBef>
            <a:spcAft>
              <a:spcPct val="35000"/>
            </a:spcAft>
            <a:buFont typeface="Arial" panose="020B0604020202020204" pitchFamily="34" charset="0"/>
            <a:buNone/>
          </a:pPr>
          <a:r>
            <a:rPr lang="ru-RU" sz="1300" kern="1200">
              <a:solidFill>
                <a:sysClr val="windowText" lastClr="000000"/>
              </a:solidFill>
            </a:rPr>
            <a:t>Контролируемая кинетика гидратации</a:t>
          </a:r>
        </a:p>
      </dsp:txBody>
      <dsp:txXfrm>
        <a:off x="7090129" y="4543774"/>
        <a:ext cx="1717863" cy="603781"/>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0.03402</cdr:x>
      <cdr:y>0.91918</cdr:y>
    </cdr:from>
    <cdr:to>
      <cdr:x>0.2884</cdr:x>
      <cdr:y>0.99269</cdr:y>
    </cdr:to>
    <cdr:sp macro="" textlink="">
      <cdr:nvSpPr>
        <cdr:cNvPr id="4" name="TextBox 3">
          <a:extLst xmlns:a="http://schemas.openxmlformats.org/drawingml/2006/main">
            <a:ext uri="{FF2B5EF4-FFF2-40B4-BE49-F238E27FC236}">
              <a16:creationId xmlns:a16="http://schemas.microsoft.com/office/drawing/2014/main" id="{9EC9E6D8-703A-46D0-B7AA-BD042A0F7FEE}"/>
            </a:ext>
          </a:extLst>
        </cdr:cNvPr>
        <cdr:cNvSpPr txBox="1"/>
      </cdr:nvSpPr>
      <cdr:spPr>
        <a:xfrm xmlns:a="http://schemas.openxmlformats.org/drawingml/2006/main">
          <a:off x="201654" y="3385336"/>
          <a:ext cx="1507895" cy="27073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Удельная поверхность</a:t>
          </a:r>
          <a:endParaRPr lang="ru-KZ" sz="1100"/>
        </a:p>
      </cdr:txBody>
    </cdr:sp>
  </cdr:relSizeAnchor>
  <cdr:relSizeAnchor xmlns:cdr="http://schemas.openxmlformats.org/drawingml/2006/chartDrawing">
    <cdr:from>
      <cdr:x>0</cdr:x>
      <cdr:y>0.0252</cdr:y>
    </cdr:from>
    <cdr:to>
      <cdr:x>0.43725</cdr:x>
      <cdr:y>0.08432</cdr:y>
    </cdr:to>
    <cdr:sp macro="" textlink="">
      <cdr:nvSpPr>
        <cdr:cNvPr id="5" name="TextBox 4">
          <a:extLst xmlns:a="http://schemas.openxmlformats.org/drawingml/2006/main">
            <a:ext uri="{FF2B5EF4-FFF2-40B4-BE49-F238E27FC236}">
              <a16:creationId xmlns:a16="http://schemas.microsoft.com/office/drawing/2014/main" id="{A307B738-7870-4D82-91C8-CC3180743653}"/>
            </a:ext>
          </a:extLst>
        </cdr:cNvPr>
        <cdr:cNvSpPr txBox="1"/>
      </cdr:nvSpPr>
      <cdr:spPr>
        <a:xfrm xmlns:a="http://schemas.openxmlformats.org/drawingml/2006/main">
          <a:off x="0" y="85405"/>
          <a:ext cx="2283814" cy="20037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Предел</a:t>
          </a:r>
          <a:r>
            <a:rPr lang="ru-RU" sz="1100" baseline="0"/>
            <a:t> прочности при сжатии</a:t>
          </a:r>
          <a:r>
            <a:rPr lang="ru-RU" sz="1100"/>
            <a:t>, МПа</a:t>
          </a:r>
          <a:endParaRPr lang="ru-KZ" sz="1100"/>
        </a:p>
      </cdr:txBody>
    </cdr:sp>
  </cdr:relSizeAnchor>
  <cdr:relSizeAnchor xmlns:cdr="http://schemas.openxmlformats.org/drawingml/2006/chartDrawing">
    <cdr:from>
      <cdr:x>0.11717</cdr:x>
      <cdr:y>0.8175</cdr:y>
    </cdr:from>
    <cdr:to>
      <cdr:x>0.13722</cdr:x>
      <cdr:y>0.86208</cdr:y>
    </cdr:to>
    <cdr:sp macro="" textlink="">
      <cdr:nvSpPr>
        <cdr:cNvPr id="6" name="Прямоугольник 5">
          <a:extLst xmlns:a="http://schemas.openxmlformats.org/drawingml/2006/main">
            <a:ext uri="{FF2B5EF4-FFF2-40B4-BE49-F238E27FC236}">
              <a16:creationId xmlns:a16="http://schemas.microsoft.com/office/drawing/2014/main" id="{99348F3E-4060-4076-87F9-B4504A612775}"/>
            </a:ext>
          </a:extLst>
        </cdr:cNvPr>
        <cdr:cNvSpPr/>
      </cdr:nvSpPr>
      <cdr:spPr>
        <a:xfrm xmlns:a="http://schemas.openxmlformats.org/drawingml/2006/main">
          <a:off x="589024" y="2382726"/>
          <a:ext cx="100798" cy="129935"/>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KZ"/>
        </a:p>
      </cdr:txBody>
    </cdr:sp>
  </cdr:relSizeAnchor>
  <cdr:relSizeAnchor xmlns:cdr="http://schemas.openxmlformats.org/drawingml/2006/chartDrawing">
    <cdr:from>
      <cdr:x>0.18733</cdr:x>
      <cdr:y>0.82831</cdr:y>
    </cdr:from>
    <cdr:to>
      <cdr:x>0.27379</cdr:x>
      <cdr:y>0.87483</cdr:y>
    </cdr:to>
    <cdr:sp macro="" textlink="">
      <cdr:nvSpPr>
        <cdr:cNvPr id="7" name="Прямоугольник 6">
          <a:extLst xmlns:a="http://schemas.openxmlformats.org/drawingml/2006/main">
            <a:ext uri="{FF2B5EF4-FFF2-40B4-BE49-F238E27FC236}">
              <a16:creationId xmlns:a16="http://schemas.microsoft.com/office/drawing/2014/main" id="{973A1958-8D29-4020-8621-2A8C6BC9205B}"/>
            </a:ext>
          </a:extLst>
        </cdr:cNvPr>
        <cdr:cNvSpPr/>
      </cdr:nvSpPr>
      <cdr:spPr>
        <a:xfrm xmlns:a="http://schemas.openxmlformats.org/drawingml/2006/main">
          <a:off x="941740" y="2414239"/>
          <a:ext cx="434660" cy="135589"/>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KZ"/>
        </a:p>
      </cdr:txBody>
    </cdr:sp>
  </cdr:relSizeAnchor>
  <cdr:relSizeAnchor xmlns:cdr="http://schemas.openxmlformats.org/drawingml/2006/chartDrawing">
    <cdr:from>
      <cdr:x>0.30043</cdr:x>
      <cdr:y>0.80812</cdr:y>
    </cdr:from>
    <cdr:to>
      <cdr:x>0.93854</cdr:x>
      <cdr:y>0.86588</cdr:y>
    </cdr:to>
    <cdr:sp macro="" textlink="">
      <cdr:nvSpPr>
        <cdr:cNvPr id="8" name="Прямоугольник 7">
          <a:extLst xmlns:a="http://schemas.openxmlformats.org/drawingml/2006/main">
            <a:ext uri="{FF2B5EF4-FFF2-40B4-BE49-F238E27FC236}">
              <a16:creationId xmlns:a16="http://schemas.microsoft.com/office/drawing/2014/main" id="{934F1B25-CC13-4F5C-9045-0AFA0CF5E829}"/>
            </a:ext>
          </a:extLst>
        </cdr:cNvPr>
        <cdr:cNvSpPr/>
      </cdr:nvSpPr>
      <cdr:spPr>
        <a:xfrm xmlns:a="http://schemas.openxmlformats.org/drawingml/2006/main">
          <a:off x="1510351" y="2355396"/>
          <a:ext cx="3207954" cy="168348"/>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KZ"/>
        </a:p>
      </cdr:txBody>
    </cdr:sp>
  </cdr:relSizeAnchor>
  <cdr:relSizeAnchor xmlns:cdr="http://schemas.openxmlformats.org/drawingml/2006/chartDrawing">
    <cdr:from>
      <cdr:x>0.45732</cdr:x>
      <cdr:y>0.80342</cdr:y>
    </cdr:from>
    <cdr:to>
      <cdr:x>0.6126</cdr:x>
      <cdr:y>0.88149</cdr:y>
    </cdr:to>
    <cdr:sp macro="" textlink="">
      <cdr:nvSpPr>
        <cdr:cNvPr id="9" name="TextBox 8">
          <a:extLst xmlns:a="http://schemas.openxmlformats.org/drawingml/2006/main">
            <a:ext uri="{FF2B5EF4-FFF2-40B4-BE49-F238E27FC236}">
              <a16:creationId xmlns:a16="http://schemas.microsoft.com/office/drawing/2014/main" id="{C099FFB8-73FA-4D69-B465-69D149B2BED6}"/>
            </a:ext>
          </a:extLst>
        </cdr:cNvPr>
        <cdr:cNvSpPr txBox="1"/>
      </cdr:nvSpPr>
      <cdr:spPr>
        <a:xfrm xmlns:a="http://schemas.openxmlformats.org/drawingml/2006/main">
          <a:off x="2299080" y="2341674"/>
          <a:ext cx="780638" cy="227547"/>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ru-RU" sz="1100"/>
            <a:t>Время, сут</a:t>
          </a:r>
          <a:endParaRPr lang="ru-KZ" sz="1100"/>
        </a:p>
      </cdr:txBody>
    </cdr:sp>
  </cdr:relSizeAnchor>
</c:userShapes>
</file>

<file path=word/drawings/drawing10.xml><?xml version="1.0" encoding="utf-8"?>
<c:userShapes xmlns:c="http://schemas.openxmlformats.org/drawingml/2006/chart">
  <cdr:relSizeAnchor xmlns:cdr="http://schemas.openxmlformats.org/drawingml/2006/chartDrawing">
    <cdr:from>
      <cdr:x>0.084</cdr:x>
      <cdr:y>0.77656</cdr:y>
    </cdr:from>
    <cdr:to>
      <cdr:x>0.98518</cdr:x>
      <cdr:y>0.84347</cdr:y>
    </cdr:to>
    <cdr:sp macro="" textlink="">
      <cdr:nvSpPr>
        <cdr:cNvPr id="2" name="TextBox 1">
          <a:extLst xmlns:a="http://schemas.openxmlformats.org/drawingml/2006/main">
            <a:ext uri="{FF2B5EF4-FFF2-40B4-BE49-F238E27FC236}">
              <a16:creationId xmlns:a16="http://schemas.microsoft.com/office/drawing/2014/main" id="{5391DB83-F8C9-4E0D-8A8C-B37A21116149}"/>
            </a:ext>
          </a:extLst>
        </cdr:cNvPr>
        <cdr:cNvSpPr txBox="1"/>
      </cdr:nvSpPr>
      <cdr:spPr>
        <a:xfrm xmlns:a="http://schemas.openxmlformats.org/drawingml/2006/main">
          <a:off x="558783" y="3157369"/>
          <a:ext cx="5994796" cy="27201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050"/>
            <a:t>0</a:t>
          </a:r>
          <a:r>
            <a:rPr lang="ru-RU" sz="1050" baseline="0"/>
            <a:t>                    20                    40                    60                    80                  100                 120                  140                160</a:t>
          </a:r>
          <a:endParaRPr lang="ru-KZ" sz="1050"/>
        </a:p>
      </cdr:txBody>
    </cdr:sp>
  </cdr:relSizeAnchor>
  <cdr:relSizeAnchor xmlns:cdr="http://schemas.openxmlformats.org/drawingml/2006/chartDrawing">
    <cdr:from>
      <cdr:x>0.04015</cdr:x>
      <cdr:y>0</cdr:y>
    </cdr:from>
    <cdr:to>
      <cdr:x>0.10637</cdr:x>
      <cdr:y>0.81125</cdr:y>
    </cdr:to>
    <cdr:sp macro="" textlink="">
      <cdr:nvSpPr>
        <cdr:cNvPr id="3" name="TextBox 2">
          <a:extLst xmlns:a="http://schemas.openxmlformats.org/drawingml/2006/main">
            <a:ext uri="{FF2B5EF4-FFF2-40B4-BE49-F238E27FC236}">
              <a16:creationId xmlns:a16="http://schemas.microsoft.com/office/drawing/2014/main" id="{EC8FB2B1-9877-4CF0-83EB-F11396E8C690}"/>
            </a:ext>
          </a:extLst>
        </cdr:cNvPr>
        <cdr:cNvSpPr txBox="1"/>
      </cdr:nvSpPr>
      <cdr:spPr>
        <a:xfrm xmlns:a="http://schemas.openxmlformats.org/drawingml/2006/main">
          <a:off x="267079" y="0"/>
          <a:ext cx="440531" cy="329841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pPr algn="r"/>
          <a:r>
            <a:rPr lang="ru-RU" sz="1050"/>
            <a:t>0,45</a:t>
          </a:r>
        </a:p>
        <a:p xmlns:a="http://schemas.openxmlformats.org/drawingml/2006/main">
          <a:pPr algn="r"/>
          <a:endParaRPr lang="ru-RU" sz="900"/>
        </a:p>
        <a:p xmlns:a="http://schemas.openxmlformats.org/drawingml/2006/main">
          <a:pPr algn="r"/>
          <a:r>
            <a:rPr lang="ru-RU" sz="1050"/>
            <a:t>0,4</a:t>
          </a:r>
        </a:p>
        <a:p xmlns:a="http://schemas.openxmlformats.org/drawingml/2006/main">
          <a:pPr algn="r"/>
          <a:endParaRPr lang="ru-RU" sz="1050"/>
        </a:p>
        <a:p xmlns:a="http://schemas.openxmlformats.org/drawingml/2006/main">
          <a:pPr algn="r"/>
          <a:r>
            <a:rPr lang="ru-RU" sz="1050"/>
            <a:t>0,35</a:t>
          </a:r>
        </a:p>
        <a:p xmlns:a="http://schemas.openxmlformats.org/drawingml/2006/main">
          <a:pPr algn="r"/>
          <a:endParaRPr lang="ru-RU" sz="1050"/>
        </a:p>
        <a:p xmlns:a="http://schemas.openxmlformats.org/drawingml/2006/main">
          <a:pPr algn="r"/>
          <a:r>
            <a:rPr lang="ru-RU" sz="1050"/>
            <a:t>0,3</a:t>
          </a:r>
        </a:p>
        <a:p xmlns:a="http://schemas.openxmlformats.org/drawingml/2006/main">
          <a:pPr algn="r"/>
          <a:endParaRPr lang="ru-RU" sz="1050"/>
        </a:p>
        <a:p xmlns:a="http://schemas.openxmlformats.org/drawingml/2006/main">
          <a:pPr algn="r"/>
          <a:r>
            <a:rPr lang="ru-RU" sz="1050"/>
            <a:t>0,25</a:t>
          </a:r>
        </a:p>
        <a:p xmlns:a="http://schemas.openxmlformats.org/drawingml/2006/main">
          <a:pPr algn="r"/>
          <a:endParaRPr lang="ru-RU" sz="1050"/>
        </a:p>
        <a:p xmlns:a="http://schemas.openxmlformats.org/drawingml/2006/main">
          <a:pPr algn="r"/>
          <a:endParaRPr lang="ru-RU" sz="300"/>
        </a:p>
        <a:p xmlns:a="http://schemas.openxmlformats.org/drawingml/2006/main">
          <a:pPr algn="r"/>
          <a:r>
            <a:rPr lang="ru-RU" sz="1050"/>
            <a:t>0,2</a:t>
          </a:r>
        </a:p>
        <a:p xmlns:a="http://schemas.openxmlformats.org/drawingml/2006/main">
          <a:pPr algn="r"/>
          <a:endParaRPr lang="ru-RU" sz="1050"/>
        </a:p>
        <a:p xmlns:a="http://schemas.openxmlformats.org/drawingml/2006/main">
          <a:pPr algn="r"/>
          <a:r>
            <a:rPr lang="ru-RU" sz="1050"/>
            <a:t>0,15</a:t>
          </a:r>
        </a:p>
        <a:p xmlns:a="http://schemas.openxmlformats.org/drawingml/2006/main">
          <a:pPr algn="r"/>
          <a:endParaRPr lang="ru-RU" sz="1050"/>
        </a:p>
        <a:p xmlns:a="http://schemas.openxmlformats.org/drawingml/2006/main">
          <a:pPr algn="r"/>
          <a:r>
            <a:rPr lang="ru-RU" sz="1050"/>
            <a:t>0,1</a:t>
          </a:r>
        </a:p>
        <a:p xmlns:a="http://schemas.openxmlformats.org/drawingml/2006/main">
          <a:pPr algn="r"/>
          <a:endParaRPr lang="ru-RU" sz="1050"/>
        </a:p>
        <a:p xmlns:a="http://schemas.openxmlformats.org/drawingml/2006/main">
          <a:pPr algn="r"/>
          <a:r>
            <a:rPr lang="ru-RU" sz="1050"/>
            <a:t>0,5</a:t>
          </a:r>
        </a:p>
        <a:p xmlns:a="http://schemas.openxmlformats.org/drawingml/2006/main">
          <a:pPr algn="r"/>
          <a:endParaRPr lang="ru-RU" sz="1050"/>
        </a:p>
        <a:p xmlns:a="http://schemas.openxmlformats.org/drawingml/2006/main">
          <a:pPr algn="r"/>
          <a:endParaRPr lang="ru-RU" sz="300"/>
        </a:p>
        <a:p xmlns:a="http://schemas.openxmlformats.org/drawingml/2006/main">
          <a:pPr algn="r"/>
          <a:r>
            <a:rPr lang="ru-RU" sz="1050"/>
            <a:t>0</a:t>
          </a:r>
        </a:p>
      </cdr:txBody>
    </cdr:sp>
  </cdr:relSizeAnchor>
</c:userShapes>
</file>

<file path=word/drawings/drawing11.xml><?xml version="1.0" encoding="utf-8"?>
<c:userShapes xmlns:c="http://schemas.openxmlformats.org/drawingml/2006/chart">
  <cdr:relSizeAnchor xmlns:cdr="http://schemas.openxmlformats.org/drawingml/2006/chartDrawing">
    <cdr:from>
      <cdr:x>0.06104</cdr:x>
      <cdr:y>0.81239</cdr:y>
    </cdr:from>
    <cdr:to>
      <cdr:x>1</cdr:x>
      <cdr:y>0.84765</cdr:y>
    </cdr:to>
    <cdr:sp macro="" textlink="">
      <cdr:nvSpPr>
        <cdr:cNvPr id="2" name="TextBox 1">
          <a:extLst xmlns:a="http://schemas.openxmlformats.org/drawingml/2006/main">
            <a:ext uri="{FF2B5EF4-FFF2-40B4-BE49-F238E27FC236}">
              <a16:creationId xmlns:a16="http://schemas.microsoft.com/office/drawing/2014/main" id="{5E5D312B-0677-4326-AAD7-334D5410E7EA}"/>
            </a:ext>
          </a:extLst>
        </cdr:cNvPr>
        <cdr:cNvSpPr txBox="1"/>
      </cdr:nvSpPr>
      <cdr:spPr>
        <a:xfrm xmlns:a="http://schemas.openxmlformats.org/drawingml/2006/main">
          <a:off x="362565" y="3506359"/>
          <a:ext cx="5577225" cy="152186"/>
        </a:xfrm>
        <a:prstGeom xmlns:a="http://schemas.openxmlformats.org/drawingml/2006/main" prst="rect">
          <a:avLst/>
        </a:prstGeom>
        <a:solidFill xmlns:a="http://schemas.openxmlformats.org/drawingml/2006/main">
          <a:sysClr val="window" lastClr="FFFFFF"/>
        </a:solidFill>
        <a:ln xmlns:a="http://schemas.openxmlformats.org/drawingml/2006/main">
          <a:solidFill>
            <a:schemeClr val="bg1"/>
          </a:solidFill>
        </a:ln>
      </cdr:spPr>
      <cdr:txBody>
        <a:bodyPr xmlns:a="http://schemas.openxmlformats.org/drawingml/2006/main" vertOverflow="clip" wrap="square" rtlCol="0"/>
        <a:lstStyle xmlns:a="http://schemas.openxmlformats.org/drawingml/2006/main"/>
        <a:p xmlns:a="http://schemas.openxmlformats.org/drawingml/2006/main">
          <a:r>
            <a:rPr lang="ru-RU" sz="900"/>
            <a:t>0       1     3   7                28        30	</a:t>
          </a:r>
          <a:r>
            <a:rPr lang="ru-RU" sz="900" baseline="0"/>
            <a:t>                              90 		                      180				</a:t>
          </a:r>
          <a:r>
            <a:rPr lang="ru-RU" sz="900"/>
            <a:t>              </a:t>
          </a:r>
          <a:endParaRPr lang="ru-KZ" sz="900"/>
        </a:p>
      </cdr:txBody>
    </cdr:sp>
  </cdr:relSizeAnchor>
  <cdr:relSizeAnchor xmlns:cdr="http://schemas.openxmlformats.org/drawingml/2006/chartDrawing">
    <cdr:from>
      <cdr:x>0.10103</cdr:x>
      <cdr:y>0.95437</cdr:y>
    </cdr:from>
    <cdr:to>
      <cdr:x>0.21817</cdr:x>
      <cdr:y>1</cdr:y>
    </cdr:to>
    <cdr:sp macro="" textlink="">
      <cdr:nvSpPr>
        <cdr:cNvPr id="3" name="TextBox 2">
          <a:extLst xmlns:a="http://schemas.openxmlformats.org/drawingml/2006/main">
            <a:ext uri="{FF2B5EF4-FFF2-40B4-BE49-F238E27FC236}">
              <a16:creationId xmlns:a16="http://schemas.microsoft.com/office/drawing/2014/main" id="{0BE98F7B-704E-48F9-9DA8-0CDBD897B588}"/>
            </a:ext>
          </a:extLst>
        </cdr:cNvPr>
        <cdr:cNvSpPr txBox="1"/>
      </cdr:nvSpPr>
      <cdr:spPr>
        <a:xfrm xmlns:a="http://schemas.openxmlformats.org/drawingml/2006/main">
          <a:off x="788624" y="5413306"/>
          <a:ext cx="914400" cy="258832"/>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KZ" sz="1100"/>
        </a:p>
      </cdr:txBody>
    </cdr:sp>
  </cdr:relSizeAnchor>
  <cdr:relSizeAnchor xmlns:cdr="http://schemas.openxmlformats.org/drawingml/2006/chartDrawing">
    <cdr:from>
      <cdr:x>0.03435</cdr:x>
      <cdr:y>0.90979</cdr:y>
    </cdr:from>
    <cdr:to>
      <cdr:x>0.15149</cdr:x>
      <cdr:y>0.96126</cdr:y>
    </cdr:to>
    <cdr:sp macro="" textlink="">
      <cdr:nvSpPr>
        <cdr:cNvPr id="4" name="TextBox 3">
          <a:extLst xmlns:a="http://schemas.openxmlformats.org/drawingml/2006/main">
            <a:ext uri="{FF2B5EF4-FFF2-40B4-BE49-F238E27FC236}">
              <a16:creationId xmlns:a16="http://schemas.microsoft.com/office/drawing/2014/main" id="{ED87CC5E-38BF-419C-832B-3BABCCE54DE8}"/>
            </a:ext>
          </a:extLst>
        </cdr:cNvPr>
        <cdr:cNvSpPr txBox="1"/>
      </cdr:nvSpPr>
      <cdr:spPr>
        <a:xfrm xmlns:a="http://schemas.openxmlformats.org/drawingml/2006/main">
          <a:off x="204046" y="3926752"/>
          <a:ext cx="695787" cy="2221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Обозначения</a:t>
          </a:r>
          <a:endParaRPr lang="ru-KZ" sz="1100"/>
        </a:p>
      </cdr:txBody>
    </cdr:sp>
  </cdr:relSizeAnchor>
</c:userShapes>
</file>

<file path=word/drawings/drawing12.xml><?xml version="1.0" encoding="utf-8"?>
<c:userShapes xmlns:c="http://schemas.openxmlformats.org/drawingml/2006/chart">
  <cdr:relSizeAnchor xmlns:cdr="http://schemas.openxmlformats.org/drawingml/2006/chartDrawing">
    <cdr:from>
      <cdr:x>0.1332</cdr:x>
      <cdr:y>0.74425</cdr:y>
    </cdr:from>
    <cdr:to>
      <cdr:x>0.31711</cdr:x>
      <cdr:y>0.80291</cdr:y>
    </cdr:to>
    <cdr:sp macro="" textlink="">
      <cdr:nvSpPr>
        <cdr:cNvPr id="2" name="Прямоугольник 1">
          <a:extLst xmlns:a="http://schemas.openxmlformats.org/drawingml/2006/main">
            <a:ext uri="{FF2B5EF4-FFF2-40B4-BE49-F238E27FC236}">
              <a16:creationId xmlns:a16="http://schemas.microsoft.com/office/drawing/2014/main" id="{2A5DECFD-7DAF-4DA5-B7BD-95FFC140083B}"/>
            </a:ext>
          </a:extLst>
        </cdr:cNvPr>
        <cdr:cNvSpPr/>
      </cdr:nvSpPr>
      <cdr:spPr>
        <a:xfrm xmlns:a="http://schemas.openxmlformats.org/drawingml/2006/main">
          <a:off x="721703" y="2324102"/>
          <a:ext cx="996461" cy="183173"/>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KZ"/>
        </a:p>
      </cdr:txBody>
    </cdr:sp>
  </cdr:relSizeAnchor>
  <cdr:relSizeAnchor xmlns:cdr="http://schemas.openxmlformats.org/drawingml/2006/chartDrawing">
    <cdr:from>
      <cdr:x>0.36444</cdr:x>
      <cdr:y>0.73721</cdr:y>
    </cdr:from>
    <cdr:to>
      <cdr:x>0.58756</cdr:x>
      <cdr:y>0.80995</cdr:y>
    </cdr:to>
    <cdr:sp macro="" textlink="">
      <cdr:nvSpPr>
        <cdr:cNvPr id="3" name="Прямоугольник 2">
          <a:extLst xmlns:a="http://schemas.openxmlformats.org/drawingml/2006/main">
            <a:ext uri="{FF2B5EF4-FFF2-40B4-BE49-F238E27FC236}">
              <a16:creationId xmlns:a16="http://schemas.microsoft.com/office/drawing/2014/main" id="{5FCCB164-8565-461E-8EBB-48BD91B81E2F}"/>
            </a:ext>
          </a:extLst>
        </cdr:cNvPr>
        <cdr:cNvSpPr/>
      </cdr:nvSpPr>
      <cdr:spPr>
        <a:xfrm xmlns:a="http://schemas.openxmlformats.org/drawingml/2006/main">
          <a:off x="1974606" y="2302121"/>
          <a:ext cx="1208943" cy="227134"/>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KZ"/>
        </a:p>
      </cdr:txBody>
    </cdr:sp>
  </cdr:relSizeAnchor>
  <cdr:relSizeAnchor xmlns:cdr="http://schemas.openxmlformats.org/drawingml/2006/chartDrawing">
    <cdr:from>
      <cdr:x>0.63083</cdr:x>
      <cdr:y>0.74191</cdr:y>
    </cdr:from>
    <cdr:to>
      <cdr:x>0.90128</cdr:x>
      <cdr:y>0.82168</cdr:y>
    </cdr:to>
    <cdr:sp macro="" textlink="">
      <cdr:nvSpPr>
        <cdr:cNvPr id="4" name="Прямоугольник 3">
          <a:extLst xmlns:a="http://schemas.openxmlformats.org/drawingml/2006/main">
            <a:ext uri="{FF2B5EF4-FFF2-40B4-BE49-F238E27FC236}">
              <a16:creationId xmlns:a16="http://schemas.microsoft.com/office/drawing/2014/main" id="{063B495C-179B-448C-A76C-54479949FE4F}"/>
            </a:ext>
          </a:extLst>
        </cdr:cNvPr>
        <cdr:cNvSpPr/>
      </cdr:nvSpPr>
      <cdr:spPr>
        <a:xfrm xmlns:a="http://schemas.openxmlformats.org/drawingml/2006/main">
          <a:off x="3418011" y="2316775"/>
          <a:ext cx="1465383" cy="249115"/>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KZ"/>
        </a:p>
      </cdr:txBody>
    </cdr:sp>
  </cdr:relSizeAnchor>
  <cdr:relSizeAnchor xmlns:cdr="http://schemas.openxmlformats.org/drawingml/2006/chartDrawing">
    <cdr:from>
      <cdr:x>0.94321</cdr:x>
      <cdr:y>0.74425</cdr:y>
    </cdr:from>
    <cdr:to>
      <cdr:x>0.97972</cdr:x>
      <cdr:y>0.85453</cdr:y>
    </cdr:to>
    <cdr:sp macro="" textlink="">
      <cdr:nvSpPr>
        <cdr:cNvPr id="5" name="Прямоугольник 4">
          <a:extLst xmlns:a="http://schemas.openxmlformats.org/drawingml/2006/main">
            <a:ext uri="{FF2B5EF4-FFF2-40B4-BE49-F238E27FC236}">
              <a16:creationId xmlns:a16="http://schemas.microsoft.com/office/drawing/2014/main" id="{7D8AF75E-029E-4D6E-8A96-87D491365C95}"/>
            </a:ext>
          </a:extLst>
        </cdr:cNvPr>
        <cdr:cNvSpPr/>
      </cdr:nvSpPr>
      <cdr:spPr>
        <a:xfrm xmlns:a="http://schemas.openxmlformats.org/drawingml/2006/main">
          <a:off x="5110530" y="2324102"/>
          <a:ext cx="197826" cy="344365"/>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KZ"/>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0.02235</cdr:y>
    </cdr:from>
    <cdr:to>
      <cdr:x>0.23986</cdr:x>
      <cdr:y>0.0843</cdr:y>
    </cdr:to>
    <cdr:sp macro="" textlink="">
      <cdr:nvSpPr>
        <cdr:cNvPr id="2" name="TextBox 1">
          <a:extLst xmlns:a="http://schemas.openxmlformats.org/drawingml/2006/main">
            <a:ext uri="{FF2B5EF4-FFF2-40B4-BE49-F238E27FC236}">
              <a16:creationId xmlns:a16="http://schemas.microsoft.com/office/drawing/2014/main" id="{312B46F5-5868-4FF0-A254-1B88F75C6E88}"/>
            </a:ext>
          </a:extLst>
        </cdr:cNvPr>
        <cdr:cNvSpPr txBox="1"/>
      </cdr:nvSpPr>
      <cdr:spPr>
        <a:xfrm xmlns:a="http://schemas.openxmlformats.org/drawingml/2006/main">
          <a:off x="-1136650" y="87553"/>
          <a:ext cx="1395931" cy="24271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100">
              <a:effectLst/>
              <a:latin typeface="+mn-lt"/>
              <a:ea typeface="+mn-ea"/>
              <a:cs typeface="+mn-cs"/>
            </a:rPr>
            <a:t>Предел</a:t>
          </a:r>
          <a:r>
            <a:rPr lang="ru-RU" sz="1100" baseline="0">
              <a:effectLst/>
              <a:latin typeface="+mn-lt"/>
              <a:ea typeface="+mn-ea"/>
              <a:cs typeface="+mn-cs"/>
            </a:rPr>
            <a:t> прочности при сжатии</a:t>
          </a:r>
          <a:r>
            <a:rPr lang="ru-RU" sz="1100">
              <a:effectLst/>
              <a:latin typeface="+mn-lt"/>
              <a:ea typeface="+mn-ea"/>
              <a:cs typeface="+mn-cs"/>
            </a:rPr>
            <a:t>, МПа</a:t>
          </a:r>
          <a:endParaRPr lang="ru-KZ">
            <a:effectLst/>
          </a:endParaRPr>
        </a:p>
      </cdr:txBody>
    </cdr:sp>
  </cdr:relSizeAnchor>
  <cdr:relSizeAnchor xmlns:cdr="http://schemas.openxmlformats.org/drawingml/2006/chartDrawing">
    <cdr:from>
      <cdr:x>0</cdr:x>
      <cdr:y>0.92169</cdr:y>
    </cdr:from>
    <cdr:to>
      <cdr:x>0.29157</cdr:x>
      <cdr:y>1</cdr:y>
    </cdr:to>
    <cdr:sp macro="" textlink="">
      <cdr:nvSpPr>
        <cdr:cNvPr id="3" name="TextBox 1">
          <a:extLst xmlns:a="http://schemas.openxmlformats.org/drawingml/2006/main">
            <a:ext uri="{FF2B5EF4-FFF2-40B4-BE49-F238E27FC236}">
              <a16:creationId xmlns:a16="http://schemas.microsoft.com/office/drawing/2014/main" id="{20DC14D9-C3A3-472F-8695-E6E3B4AA795B}"/>
            </a:ext>
          </a:extLst>
        </cdr:cNvPr>
        <cdr:cNvSpPr txBox="1"/>
      </cdr:nvSpPr>
      <cdr:spPr>
        <a:xfrm xmlns:a="http://schemas.openxmlformats.org/drawingml/2006/main">
          <a:off x="0" y="3611136"/>
          <a:ext cx="1696872" cy="306814"/>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100"/>
            <a:t>Удельная поверхность</a:t>
          </a:r>
          <a:endParaRPr lang="ru-KZ" sz="1100"/>
        </a:p>
      </cdr:txBody>
    </cdr:sp>
  </cdr:relSizeAnchor>
  <cdr:relSizeAnchor xmlns:cdr="http://schemas.openxmlformats.org/drawingml/2006/chartDrawing">
    <cdr:from>
      <cdr:x>0.82216</cdr:x>
      <cdr:y>0.88964</cdr:y>
    </cdr:from>
    <cdr:to>
      <cdr:x>1</cdr:x>
      <cdr:y>0.9728</cdr:y>
    </cdr:to>
    <cdr:sp macro="" textlink="">
      <cdr:nvSpPr>
        <cdr:cNvPr id="5" name="TextBox 8">
          <a:extLst xmlns:a="http://schemas.openxmlformats.org/drawingml/2006/main">
            <a:ext uri="{FF2B5EF4-FFF2-40B4-BE49-F238E27FC236}">
              <a16:creationId xmlns:a16="http://schemas.microsoft.com/office/drawing/2014/main" id="{C099FFB8-73FA-4D69-B465-69D149B2BED6}"/>
            </a:ext>
          </a:extLst>
        </cdr:cNvPr>
        <cdr:cNvSpPr txBox="1"/>
      </cdr:nvSpPr>
      <cdr:spPr>
        <a:xfrm xmlns:a="http://schemas.openxmlformats.org/drawingml/2006/main">
          <a:off x="4784787" y="3485558"/>
          <a:ext cx="1034988" cy="325817"/>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ru-RU" sz="1100"/>
            <a:t>Время, сут</a:t>
          </a:r>
          <a:endParaRPr lang="ru-KZ" sz="1100"/>
        </a:p>
      </cdr:txBody>
    </cdr:sp>
  </cdr:relSizeAnchor>
  <cdr:relSizeAnchor xmlns:cdr="http://schemas.openxmlformats.org/drawingml/2006/chartDrawing">
    <cdr:from>
      <cdr:x>0.11312</cdr:x>
      <cdr:y>0.86383</cdr:y>
    </cdr:from>
    <cdr:to>
      <cdr:x>0.13206</cdr:x>
      <cdr:y>0.90738</cdr:y>
    </cdr:to>
    <cdr:sp macro="" textlink="">
      <cdr:nvSpPr>
        <cdr:cNvPr id="6" name="Прямоугольник 5">
          <a:extLst xmlns:a="http://schemas.openxmlformats.org/drawingml/2006/main">
            <a:ext uri="{FF2B5EF4-FFF2-40B4-BE49-F238E27FC236}">
              <a16:creationId xmlns:a16="http://schemas.microsoft.com/office/drawing/2014/main" id="{B14E9A87-2960-4148-B13E-C14A3D5FF765}"/>
            </a:ext>
          </a:extLst>
        </cdr:cNvPr>
        <cdr:cNvSpPr/>
      </cdr:nvSpPr>
      <cdr:spPr>
        <a:xfrm xmlns:a="http://schemas.openxmlformats.org/drawingml/2006/main">
          <a:off x="658307" y="3384447"/>
          <a:ext cx="110227" cy="170627"/>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KZ"/>
        </a:p>
      </cdr:txBody>
    </cdr:sp>
  </cdr:relSizeAnchor>
  <cdr:relSizeAnchor xmlns:cdr="http://schemas.openxmlformats.org/drawingml/2006/chartDrawing">
    <cdr:from>
      <cdr:x>0.17917</cdr:x>
      <cdr:y>0.86221</cdr:y>
    </cdr:from>
    <cdr:to>
      <cdr:x>0.26437</cdr:x>
      <cdr:y>0.91392</cdr:y>
    </cdr:to>
    <cdr:sp macro="" textlink="">
      <cdr:nvSpPr>
        <cdr:cNvPr id="7" name="Прямоугольник 6">
          <a:extLst xmlns:a="http://schemas.openxmlformats.org/drawingml/2006/main">
            <a:ext uri="{FF2B5EF4-FFF2-40B4-BE49-F238E27FC236}">
              <a16:creationId xmlns:a16="http://schemas.microsoft.com/office/drawing/2014/main" id="{4C22194D-AE40-4A4E-9395-540E9B9B0154}"/>
            </a:ext>
          </a:extLst>
        </cdr:cNvPr>
        <cdr:cNvSpPr/>
      </cdr:nvSpPr>
      <cdr:spPr>
        <a:xfrm xmlns:a="http://schemas.openxmlformats.org/drawingml/2006/main">
          <a:off x="1042736" y="3378097"/>
          <a:ext cx="495845" cy="202598"/>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KZ"/>
        </a:p>
      </cdr:txBody>
    </cdr:sp>
  </cdr:relSizeAnchor>
  <cdr:relSizeAnchor xmlns:cdr="http://schemas.openxmlformats.org/drawingml/2006/chartDrawing">
    <cdr:from>
      <cdr:x>0.30589</cdr:x>
      <cdr:y>0.86224</cdr:y>
    </cdr:from>
    <cdr:to>
      <cdr:x>0.94926</cdr:x>
      <cdr:y>0.89876</cdr:y>
    </cdr:to>
    <cdr:sp macro="" textlink="">
      <cdr:nvSpPr>
        <cdr:cNvPr id="9" name="Прямоугольник 8">
          <a:extLst xmlns:a="http://schemas.openxmlformats.org/drawingml/2006/main">
            <a:ext uri="{FF2B5EF4-FFF2-40B4-BE49-F238E27FC236}">
              <a16:creationId xmlns:a16="http://schemas.microsoft.com/office/drawing/2014/main" id="{521C7475-7EC4-4FF1-8F01-361C48A55A45}"/>
            </a:ext>
          </a:extLst>
        </cdr:cNvPr>
        <cdr:cNvSpPr/>
      </cdr:nvSpPr>
      <cdr:spPr>
        <a:xfrm xmlns:a="http://schemas.openxmlformats.org/drawingml/2006/main">
          <a:off x="1780210" y="3378199"/>
          <a:ext cx="3744289" cy="143081"/>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KZ"/>
        </a:p>
      </cdr:txBody>
    </cdr:sp>
  </cdr:relSizeAnchor>
</c:userShapes>
</file>

<file path=word/drawings/drawing3.xml><?xml version="1.0" encoding="utf-8"?>
<c:userShapes xmlns:c="http://schemas.openxmlformats.org/drawingml/2006/chart">
  <cdr:relSizeAnchor xmlns:cdr="http://schemas.openxmlformats.org/drawingml/2006/chartDrawing">
    <cdr:from>
      <cdr:x>0.01111</cdr:x>
      <cdr:y>0.01271</cdr:y>
    </cdr:from>
    <cdr:to>
      <cdr:x>0.2513</cdr:x>
      <cdr:y>0.06202</cdr:y>
    </cdr:to>
    <cdr:sp macro="" textlink="">
      <cdr:nvSpPr>
        <cdr:cNvPr id="2" name="TextBox 1">
          <a:extLst xmlns:a="http://schemas.openxmlformats.org/drawingml/2006/main">
            <a:ext uri="{FF2B5EF4-FFF2-40B4-BE49-F238E27FC236}">
              <a16:creationId xmlns:a16="http://schemas.microsoft.com/office/drawing/2014/main" id="{3436412C-F92D-4A38-9EB2-29DCBDA964FE}"/>
            </a:ext>
          </a:extLst>
        </cdr:cNvPr>
        <cdr:cNvSpPr txBox="1"/>
      </cdr:nvSpPr>
      <cdr:spPr>
        <a:xfrm xmlns:a="http://schemas.openxmlformats.org/drawingml/2006/main">
          <a:off x="50800" y="50800"/>
          <a:ext cx="1098154" cy="19706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100">
              <a:effectLst/>
              <a:latin typeface="+mn-lt"/>
              <a:ea typeface="+mn-ea"/>
              <a:cs typeface="+mn-cs"/>
            </a:rPr>
            <a:t>Предел</a:t>
          </a:r>
          <a:r>
            <a:rPr lang="ru-RU" sz="1100" baseline="0">
              <a:effectLst/>
              <a:latin typeface="+mn-lt"/>
              <a:ea typeface="+mn-ea"/>
              <a:cs typeface="+mn-cs"/>
            </a:rPr>
            <a:t> прочности при сжатии</a:t>
          </a:r>
          <a:r>
            <a:rPr lang="ru-RU" sz="1100">
              <a:effectLst/>
              <a:latin typeface="+mn-lt"/>
              <a:ea typeface="+mn-ea"/>
              <a:cs typeface="+mn-cs"/>
            </a:rPr>
            <a:t>, МПа</a:t>
          </a:r>
          <a:endParaRPr lang="ru-KZ">
            <a:effectLst/>
          </a:endParaRPr>
        </a:p>
      </cdr:txBody>
    </cdr:sp>
  </cdr:relSizeAnchor>
  <cdr:relSizeAnchor xmlns:cdr="http://schemas.openxmlformats.org/drawingml/2006/chartDrawing">
    <cdr:from>
      <cdr:x>0</cdr:x>
      <cdr:y>0.93767</cdr:y>
    </cdr:from>
    <cdr:to>
      <cdr:x>0.29197</cdr:x>
      <cdr:y>1</cdr:y>
    </cdr:to>
    <cdr:sp macro="" textlink="">
      <cdr:nvSpPr>
        <cdr:cNvPr id="3" name="TextBox 1">
          <a:extLst xmlns:a="http://schemas.openxmlformats.org/drawingml/2006/main">
            <a:ext uri="{FF2B5EF4-FFF2-40B4-BE49-F238E27FC236}">
              <a16:creationId xmlns:a16="http://schemas.microsoft.com/office/drawing/2014/main" id="{37342648-E341-4BA3-9840-67058F1AD4E2}"/>
            </a:ext>
          </a:extLst>
        </cdr:cNvPr>
        <cdr:cNvSpPr txBox="1"/>
      </cdr:nvSpPr>
      <cdr:spPr>
        <a:xfrm xmlns:a="http://schemas.openxmlformats.org/drawingml/2006/main">
          <a:off x="0" y="3747487"/>
          <a:ext cx="1331934" cy="24912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100"/>
            <a:t>Удельная поверхность</a:t>
          </a:r>
          <a:endParaRPr lang="ru-KZ" sz="1100"/>
        </a:p>
      </cdr:txBody>
    </cdr:sp>
  </cdr:relSizeAnchor>
  <cdr:relSizeAnchor xmlns:cdr="http://schemas.openxmlformats.org/drawingml/2006/chartDrawing">
    <cdr:from>
      <cdr:x>0.82089</cdr:x>
      <cdr:y>0.89348</cdr:y>
    </cdr:from>
    <cdr:to>
      <cdr:x>0.99912</cdr:x>
      <cdr:y>0.95968</cdr:y>
    </cdr:to>
    <cdr:sp macro="" textlink="">
      <cdr:nvSpPr>
        <cdr:cNvPr id="4" name="TextBox 1">
          <a:extLst xmlns:a="http://schemas.openxmlformats.org/drawingml/2006/main">
            <a:ext uri="{FF2B5EF4-FFF2-40B4-BE49-F238E27FC236}">
              <a16:creationId xmlns:a16="http://schemas.microsoft.com/office/drawing/2014/main" id="{1962377F-24E6-4640-9612-EEC4F3C0C0EC}"/>
            </a:ext>
          </a:extLst>
        </cdr:cNvPr>
        <cdr:cNvSpPr txBox="1"/>
      </cdr:nvSpPr>
      <cdr:spPr>
        <a:xfrm xmlns:a="http://schemas.openxmlformats.org/drawingml/2006/main">
          <a:off x="3753126" y="3570909"/>
          <a:ext cx="814843"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ru-RU" sz="1100"/>
            <a:t>Время, сут</a:t>
          </a:r>
          <a:endParaRPr lang="ru-KZ" sz="1100"/>
        </a:p>
      </cdr:txBody>
    </cdr:sp>
  </cdr:relSizeAnchor>
  <cdr:relSizeAnchor xmlns:cdr="http://schemas.openxmlformats.org/drawingml/2006/chartDrawing">
    <cdr:from>
      <cdr:x>0.11603</cdr:x>
      <cdr:y>0.87127</cdr:y>
    </cdr:from>
    <cdr:to>
      <cdr:x>0.13821</cdr:x>
      <cdr:y>0.90999</cdr:y>
    </cdr:to>
    <cdr:sp macro="" textlink="">
      <cdr:nvSpPr>
        <cdr:cNvPr id="5" name="Прямоугольник 4">
          <a:extLst xmlns:a="http://schemas.openxmlformats.org/drawingml/2006/main">
            <a:ext uri="{FF2B5EF4-FFF2-40B4-BE49-F238E27FC236}">
              <a16:creationId xmlns:a16="http://schemas.microsoft.com/office/drawing/2014/main" id="{29DA256A-FDAC-4337-966A-F217C5EF7751}"/>
            </a:ext>
          </a:extLst>
        </cdr:cNvPr>
        <cdr:cNvSpPr/>
      </cdr:nvSpPr>
      <cdr:spPr>
        <a:xfrm xmlns:a="http://schemas.openxmlformats.org/drawingml/2006/main">
          <a:off x="529312" y="3482113"/>
          <a:ext cx="101203" cy="154781"/>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KZ"/>
        </a:p>
      </cdr:txBody>
    </cdr:sp>
  </cdr:relSizeAnchor>
  <cdr:relSizeAnchor xmlns:cdr="http://schemas.openxmlformats.org/drawingml/2006/chartDrawing">
    <cdr:from>
      <cdr:x>0.17748</cdr:x>
      <cdr:y>0.87978</cdr:y>
    </cdr:from>
    <cdr:to>
      <cdr:x>0.26752</cdr:x>
      <cdr:y>0.92446</cdr:y>
    </cdr:to>
    <cdr:sp macro="" textlink="">
      <cdr:nvSpPr>
        <cdr:cNvPr id="6" name="Прямоугольник 5">
          <a:extLst xmlns:a="http://schemas.openxmlformats.org/drawingml/2006/main">
            <a:ext uri="{FF2B5EF4-FFF2-40B4-BE49-F238E27FC236}">
              <a16:creationId xmlns:a16="http://schemas.microsoft.com/office/drawing/2014/main" id="{9F8706D6-BD7A-467A-B231-72E43E9FBDBD}"/>
            </a:ext>
          </a:extLst>
        </cdr:cNvPr>
        <cdr:cNvSpPr/>
      </cdr:nvSpPr>
      <cdr:spPr>
        <a:xfrm xmlns:a="http://schemas.openxmlformats.org/drawingml/2006/main">
          <a:off x="946449" y="3910622"/>
          <a:ext cx="480159" cy="198603"/>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KZ"/>
        </a:p>
      </cdr:txBody>
    </cdr:sp>
  </cdr:relSizeAnchor>
  <cdr:relSizeAnchor xmlns:cdr="http://schemas.openxmlformats.org/drawingml/2006/chartDrawing">
    <cdr:from>
      <cdr:x>0.30582</cdr:x>
      <cdr:y>0.87394</cdr:y>
    </cdr:from>
    <cdr:to>
      <cdr:x>0.94665</cdr:x>
      <cdr:y>0.91118</cdr:y>
    </cdr:to>
    <cdr:sp macro="" textlink="">
      <cdr:nvSpPr>
        <cdr:cNvPr id="7" name="Прямоугольник 6">
          <a:extLst xmlns:a="http://schemas.openxmlformats.org/drawingml/2006/main">
            <a:ext uri="{FF2B5EF4-FFF2-40B4-BE49-F238E27FC236}">
              <a16:creationId xmlns:a16="http://schemas.microsoft.com/office/drawing/2014/main" id="{664B4C29-53EC-44FB-9693-A030A0788F68}"/>
            </a:ext>
          </a:extLst>
        </cdr:cNvPr>
        <cdr:cNvSpPr/>
      </cdr:nvSpPr>
      <cdr:spPr>
        <a:xfrm xmlns:a="http://schemas.openxmlformats.org/drawingml/2006/main">
          <a:off x="1630835" y="3884676"/>
          <a:ext cx="3417415" cy="165532"/>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KZ"/>
        </a:p>
      </cdr:txBody>
    </cdr:sp>
  </cdr:relSizeAnchor>
</c:userShapes>
</file>

<file path=word/drawings/drawing4.xml><?xml version="1.0" encoding="utf-8"?>
<c:userShapes xmlns:c="http://schemas.openxmlformats.org/drawingml/2006/chart">
  <cdr:relSizeAnchor xmlns:cdr="http://schemas.openxmlformats.org/drawingml/2006/chartDrawing">
    <cdr:from>
      <cdr:x>0.01114</cdr:x>
      <cdr:y>0.01852</cdr:y>
    </cdr:from>
    <cdr:to>
      <cdr:x>0.25133</cdr:x>
      <cdr:y>0.09036</cdr:y>
    </cdr:to>
    <cdr:sp macro="" textlink="">
      <cdr:nvSpPr>
        <cdr:cNvPr id="2" name="TextBox 1">
          <a:extLst xmlns:a="http://schemas.openxmlformats.org/drawingml/2006/main">
            <a:ext uri="{FF2B5EF4-FFF2-40B4-BE49-F238E27FC236}">
              <a16:creationId xmlns:a16="http://schemas.microsoft.com/office/drawing/2014/main" id="{CAEF0D4C-34CF-49CF-A65B-49CBD48178C9}"/>
            </a:ext>
          </a:extLst>
        </cdr:cNvPr>
        <cdr:cNvSpPr txBox="1"/>
      </cdr:nvSpPr>
      <cdr:spPr>
        <a:xfrm xmlns:a="http://schemas.openxmlformats.org/drawingml/2006/main">
          <a:off x="50800" y="50800"/>
          <a:ext cx="1095729" cy="19706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100">
              <a:effectLst/>
              <a:latin typeface="+mn-lt"/>
              <a:ea typeface="+mn-ea"/>
              <a:cs typeface="+mn-cs"/>
            </a:rPr>
            <a:t>Предел</a:t>
          </a:r>
          <a:r>
            <a:rPr lang="ru-RU" sz="1100" baseline="0">
              <a:effectLst/>
              <a:latin typeface="+mn-lt"/>
              <a:ea typeface="+mn-ea"/>
              <a:cs typeface="+mn-cs"/>
            </a:rPr>
            <a:t> прочности при сжатии</a:t>
          </a:r>
          <a:r>
            <a:rPr lang="ru-RU" sz="1100">
              <a:effectLst/>
              <a:latin typeface="+mn-lt"/>
              <a:ea typeface="+mn-ea"/>
              <a:cs typeface="+mn-cs"/>
            </a:rPr>
            <a:t>, МПа</a:t>
          </a:r>
          <a:endParaRPr lang="ru-KZ">
            <a:effectLst/>
          </a:endParaRPr>
        </a:p>
      </cdr:txBody>
    </cdr:sp>
  </cdr:relSizeAnchor>
  <cdr:relSizeAnchor xmlns:cdr="http://schemas.openxmlformats.org/drawingml/2006/chartDrawing">
    <cdr:from>
      <cdr:x>0</cdr:x>
      <cdr:y>0.936</cdr:y>
    </cdr:from>
    <cdr:to>
      <cdr:x>0.30105</cdr:x>
      <cdr:y>0.99909</cdr:y>
    </cdr:to>
    <cdr:sp macro="" textlink="">
      <cdr:nvSpPr>
        <cdr:cNvPr id="3" name="TextBox 1">
          <a:extLst xmlns:a="http://schemas.openxmlformats.org/drawingml/2006/main">
            <a:ext uri="{FF2B5EF4-FFF2-40B4-BE49-F238E27FC236}">
              <a16:creationId xmlns:a16="http://schemas.microsoft.com/office/drawing/2014/main" id="{41EECF7C-E341-4365-89AB-60C9B5068B35}"/>
            </a:ext>
          </a:extLst>
        </cdr:cNvPr>
        <cdr:cNvSpPr txBox="1"/>
      </cdr:nvSpPr>
      <cdr:spPr>
        <a:xfrm xmlns:a="http://schemas.openxmlformats.org/drawingml/2006/main">
          <a:off x="0" y="3600259"/>
          <a:ext cx="1375154" cy="24268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100"/>
            <a:t>Удельная поверхность</a:t>
          </a:r>
          <a:endParaRPr lang="ru-KZ" sz="1100"/>
        </a:p>
      </cdr:txBody>
    </cdr:sp>
  </cdr:relSizeAnchor>
  <cdr:relSizeAnchor xmlns:cdr="http://schemas.openxmlformats.org/drawingml/2006/chartDrawing">
    <cdr:from>
      <cdr:x>0.82178</cdr:x>
      <cdr:y>0.90672</cdr:y>
    </cdr:from>
    <cdr:to>
      <cdr:x>1</cdr:x>
      <cdr:y>0.98367</cdr:y>
    </cdr:to>
    <cdr:sp macro="" textlink="">
      <cdr:nvSpPr>
        <cdr:cNvPr id="4" name="TextBox 1">
          <a:extLst xmlns:a="http://schemas.openxmlformats.org/drawingml/2006/main">
            <a:ext uri="{FF2B5EF4-FFF2-40B4-BE49-F238E27FC236}">
              <a16:creationId xmlns:a16="http://schemas.microsoft.com/office/drawing/2014/main" id="{75430368-69B0-487A-A57D-D2922C5DAD2F}"/>
            </a:ext>
          </a:extLst>
        </cdr:cNvPr>
        <cdr:cNvSpPr txBox="1"/>
      </cdr:nvSpPr>
      <cdr:spPr>
        <a:xfrm xmlns:a="http://schemas.openxmlformats.org/drawingml/2006/main">
          <a:off x="4664119" y="4105232"/>
          <a:ext cx="1011511" cy="348395"/>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no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ru-RU" sz="1100"/>
            <a:t>Время, сут</a:t>
          </a:r>
          <a:endParaRPr lang="ru-KZ" sz="1100"/>
        </a:p>
      </cdr:txBody>
    </cdr:sp>
  </cdr:relSizeAnchor>
  <cdr:relSizeAnchor xmlns:cdr="http://schemas.openxmlformats.org/drawingml/2006/chartDrawing">
    <cdr:from>
      <cdr:x>0.10521</cdr:x>
      <cdr:y>0.88685</cdr:y>
    </cdr:from>
    <cdr:to>
      <cdr:x>0.13448</cdr:x>
      <cdr:y>0.95924</cdr:y>
    </cdr:to>
    <cdr:sp macro="" textlink="">
      <cdr:nvSpPr>
        <cdr:cNvPr id="5" name="Прямоугольник 4">
          <a:extLst xmlns:a="http://schemas.openxmlformats.org/drawingml/2006/main">
            <a:ext uri="{FF2B5EF4-FFF2-40B4-BE49-F238E27FC236}">
              <a16:creationId xmlns:a16="http://schemas.microsoft.com/office/drawing/2014/main" id="{988C698B-4068-45C2-8F03-AF5D7A3EDE4B}"/>
            </a:ext>
          </a:extLst>
        </cdr:cNvPr>
        <cdr:cNvSpPr/>
      </cdr:nvSpPr>
      <cdr:spPr>
        <a:xfrm xmlns:a="http://schemas.openxmlformats.org/drawingml/2006/main">
          <a:off x="597143" y="4015238"/>
          <a:ext cx="166126" cy="327749"/>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KZ"/>
        </a:p>
      </cdr:txBody>
    </cdr:sp>
  </cdr:relSizeAnchor>
  <cdr:relSizeAnchor xmlns:cdr="http://schemas.openxmlformats.org/drawingml/2006/chartDrawing">
    <cdr:from>
      <cdr:x>0.16765</cdr:x>
      <cdr:y>0.87825</cdr:y>
    </cdr:from>
    <cdr:to>
      <cdr:x>0.25378</cdr:x>
      <cdr:y>0.93685</cdr:y>
    </cdr:to>
    <cdr:sp macro="" textlink="">
      <cdr:nvSpPr>
        <cdr:cNvPr id="6" name="Прямоугольник 5">
          <a:extLst xmlns:a="http://schemas.openxmlformats.org/drawingml/2006/main">
            <a:ext uri="{FF2B5EF4-FFF2-40B4-BE49-F238E27FC236}">
              <a16:creationId xmlns:a16="http://schemas.microsoft.com/office/drawing/2014/main" id="{8CCD5DE8-EFC2-4F2C-8E90-581BE912593E}"/>
            </a:ext>
          </a:extLst>
        </cdr:cNvPr>
        <cdr:cNvSpPr/>
      </cdr:nvSpPr>
      <cdr:spPr>
        <a:xfrm xmlns:a="http://schemas.openxmlformats.org/drawingml/2006/main">
          <a:off x="951506" y="3976311"/>
          <a:ext cx="488842" cy="265314"/>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KZ"/>
        </a:p>
      </cdr:txBody>
    </cdr:sp>
  </cdr:relSizeAnchor>
  <cdr:relSizeAnchor xmlns:cdr="http://schemas.openxmlformats.org/drawingml/2006/chartDrawing">
    <cdr:from>
      <cdr:x>0.29807</cdr:x>
      <cdr:y>0.8756</cdr:y>
    </cdr:from>
    <cdr:to>
      <cdr:x>0.95547</cdr:x>
      <cdr:y>0.92006</cdr:y>
    </cdr:to>
    <cdr:sp macro="" textlink="">
      <cdr:nvSpPr>
        <cdr:cNvPr id="7" name="Прямоугольник 6">
          <a:extLst xmlns:a="http://schemas.openxmlformats.org/drawingml/2006/main">
            <a:ext uri="{FF2B5EF4-FFF2-40B4-BE49-F238E27FC236}">
              <a16:creationId xmlns:a16="http://schemas.microsoft.com/office/drawing/2014/main" id="{FDB37A7D-5C6C-4A62-92C8-446B5270D754}"/>
            </a:ext>
          </a:extLst>
        </cdr:cNvPr>
        <cdr:cNvSpPr/>
      </cdr:nvSpPr>
      <cdr:spPr>
        <a:xfrm xmlns:a="http://schemas.openxmlformats.org/drawingml/2006/main">
          <a:off x="1691708" y="3964336"/>
          <a:ext cx="3731191" cy="201264"/>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KZ"/>
        </a:p>
      </cdr:txBody>
    </cdr:sp>
  </cdr:relSizeAnchor>
</c:userShapes>
</file>

<file path=word/drawings/drawing5.xml><?xml version="1.0" encoding="utf-8"?>
<c:userShapes xmlns:c="http://schemas.openxmlformats.org/drawingml/2006/chart">
  <cdr:relSizeAnchor xmlns:cdr="http://schemas.openxmlformats.org/drawingml/2006/chartDrawing">
    <cdr:from>
      <cdr:x>0.01001</cdr:x>
      <cdr:y>0.01173</cdr:y>
    </cdr:from>
    <cdr:to>
      <cdr:x>0.22648</cdr:x>
      <cdr:y>0.05722</cdr:y>
    </cdr:to>
    <cdr:sp macro="" textlink="">
      <cdr:nvSpPr>
        <cdr:cNvPr id="2" name="TextBox 1">
          <a:extLst xmlns:a="http://schemas.openxmlformats.org/drawingml/2006/main">
            <a:ext uri="{FF2B5EF4-FFF2-40B4-BE49-F238E27FC236}">
              <a16:creationId xmlns:a16="http://schemas.microsoft.com/office/drawing/2014/main" id="{9C41C917-F194-4D60-B008-28E405F1C4F3}"/>
            </a:ext>
          </a:extLst>
        </cdr:cNvPr>
        <cdr:cNvSpPr txBox="1"/>
      </cdr:nvSpPr>
      <cdr:spPr>
        <a:xfrm xmlns:a="http://schemas.openxmlformats.org/drawingml/2006/main">
          <a:off x="50800" y="50800"/>
          <a:ext cx="1098154" cy="19706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100">
              <a:effectLst/>
              <a:latin typeface="+mn-lt"/>
              <a:ea typeface="+mn-ea"/>
              <a:cs typeface="+mn-cs"/>
            </a:rPr>
            <a:t>Предел</a:t>
          </a:r>
          <a:r>
            <a:rPr lang="ru-RU" sz="1100" baseline="0">
              <a:effectLst/>
              <a:latin typeface="+mn-lt"/>
              <a:ea typeface="+mn-ea"/>
              <a:cs typeface="+mn-cs"/>
            </a:rPr>
            <a:t> прочности при сжатии</a:t>
          </a:r>
          <a:r>
            <a:rPr lang="ru-RU" sz="1100">
              <a:effectLst/>
              <a:latin typeface="+mn-lt"/>
              <a:ea typeface="+mn-ea"/>
              <a:cs typeface="+mn-cs"/>
            </a:rPr>
            <a:t>, МПа</a:t>
          </a:r>
          <a:endParaRPr lang="ru-KZ">
            <a:effectLst/>
          </a:endParaRPr>
        </a:p>
      </cdr:txBody>
    </cdr:sp>
  </cdr:relSizeAnchor>
  <cdr:relSizeAnchor xmlns:cdr="http://schemas.openxmlformats.org/drawingml/2006/chartDrawing">
    <cdr:from>
      <cdr:x>0.00114</cdr:x>
      <cdr:y>0.9425</cdr:y>
    </cdr:from>
    <cdr:to>
      <cdr:x>0.26427</cdr:x>
      <cdr:y>1</cdr:y>
    </cdr:to>
    <cdr:sp macro="" textlink="">
      <cdr:nvSpPr>
        <cdr:cNvPr id="3" name="TextBox 1">
          <a:extLst xmlns:a="http://schemas.openxmlformats.org/drawingml/2006/main">
            <a:ext uri="{FF2B5EF4-FFF2-40B4-BE49-F238E27FC236}">
              <a16:creationId xmlns:a16="http://schemas.microsoft.com/office/drawing/2014/main" id="{45F24198-F9B1-4562-99E8-D720FF0293E2}"/>
            </a:ext>
          </a:extLst>
        </cdr:cNvPr>
        <cdr:cNvSpPr txBox="1"/>
      </cdr:nvSpPr>
      <cdr:spPr>
        <a:xfrm xmlns:a="http://schemas.openxmlformats.org/drawingml/2006/main">
          <a:off x="6350" y="5364243"/>
          <a:ext cx="1463687" cy="327262"/>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100"/>
            <a:t>Удельная поверхность</a:t>
          </a:r>
          <a:endParaRPr lang="ru-KZ" sz="1100"/>
        </a:p>
      </cdr:txBody>
    </cdr:sp>
  </cdr:relSizeAnchor>
  <cdr:relSizeAnchor xmlns:cdr="http://schemas.openxmlformats.org/drawingml/2006/chartDrawing">
    <cdr:from>
      <cdr:x>0.83938</cdr:x>
      <cdr:y>0.92752</cdr:y>
    </cdr:from>
    <cdr:to>
      <cdr:x>1</cdr:x>
      <cdr:y>0.98859</cdr:y>
    </cdr:to>
    <cdr:sp macro="" textlink="">
      <cdr:nvSpPr>
        <cdr:cNvPr id="4" name="TextBox 1">
          <a:extLst xmlns:a="http://schemas.openxmlformats.org/drawingml/2006/main">
            <a:ext uri="{FF2B5EF4-FFF2-40B4-BE49-F238E27FC236}">
              <a16:creationId xmlns:a16="http://schemas.microsoft.com/office/drawing/2014/main" id="{D2B1231B-46D3-461E-ACC6-EC64DB4D74FB}"/>
            </a:ext>
          </a:extLst>
        </cdr:cNvPr>
        <cdr:cNvSpPr txBox="1"/>
      </cdr:nvSpPr>
      <cdr:spPr>
        <a:xfrm xmlns:a="http://schemas.openxmlformats.org/drawingml/2006/main">
          <a:off x="4669135" y="5278975"/>
          <a:ext cx="893465" cy="347581"/>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ru-RU" sz="1100"/>
            <a:t>Время, сут</a:t>
          </a:r>
          <a:endParaRPr lang="ru-KZ" sz="1100"/>
        </a:p>
      </cdr:txBody>
    </cdr:sp>
  </cdr:relSizeAnchor>
  <cdr:relSizeAnchor xmlns:cdr="http://schemas.openxmlformats.org/drawingml/2006/chartDrawing">
    <cdr:from>
      <cdr:x>0.10817</cdr:x>
      <cdr:y>0.90779</cdr:y>
    </cdr:from>
    <cdr:to>
      <cdr:x>0.13026</cdr:x>
      <cdr:y>0.95025</cdr:y>
    </cdr:to>
    <cdr:sp macro="" textlink="">
      <cdr:nvSpPr>
        <cdr:cNvPr id="5" name="Прямоугольник 4">
          <a:extLst xmlns:a="http://schemas.openxmlformats.org/drawingml/2006/main">
            <a:ext uri="{FF2B5EF4-FFF2-40B4-BE49-F238E27FC236}">
              <a16:creationId xmlns:a16="http://schemas.microsoft.com/office/drawing/2014/main" id="{D7B37C31-4663-4923-9CFD-A578690E13C6}"/>
            </a:ext>
          </a:extLst>
        </cdr:cNvPr>
        <cdr:cNvSpPr/>
      </cdr:nvSpPr>
      <cdr:spPr>
        <a:xfrm xmlns:a="http://schemas.openxmlformats.org/drawingml/2006/main">
          <a:off x="601728" y="5166665"/>
          <a:ext cx="122877" cy="241661"/>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KZ"/>
        </a:p>
      </cdr:txBody>
    </cdr:sp>
  </cdr:relSizeAnchor>
  <cdr:relSizeAnchor xmlns:cdr="http://schemas.openxmlformats.org/drawingml/2006/chartDrawing">
    <cdr:from>
      <cdr:x>0.17119</cdr:x>
      <cdr:y>0.90221</cdr:y>
    </cdr:from>
    <cdr:to>
      <cdr:x>0.25825</cdr:x>
      <cdr:y>0.93709</cdr:y>
    </cdr:to>
    <cdr:sp macro="" textlink="">
      <cdr:nvSpPr>
        <cdr:cNvPr id="6" name="Прямоугольник 5">
          <a:extLst xmlns:a="http://schemas.openxmlformats.org/drawingml/2006/main">
            <a:ext uri="{FF2B5EF4-FFF2-40B4-BE49-F238E27FC236}">
              <a16:creationId xmlns:a16="http://schemas.microsoft.com/office/drawing/2014/main" id="{FFB210CE-AD94-4453-A2A5-3CD24B7A5438}"/>
            </a:ext>
          </a:extLst>
        </cdr:cNvPr>
        <cdr:cNvSpPr/>
      </cdr:nvSpPr>
      <cdr:spPr>
        <a:xfrm xmlns:a="http://schemas.openxmlformats.org/drawingml/2006/main">
          <a:off x="952248" y="5134915"/>
          <a:ext cx="484280" cy="198520"/>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KZ"/>
        </a:p>
      </cdr:txBody>
    </cdr:sp>
  </cdr:relSizeAnchor>
  <cdr:relSizeAnchor xmlns:cdr="http://schemas.openxmlformats.org/drawingml/2006/chartDrawing">
    <cdr:from>
      <cdr:x>0.29983</cdr:x>
      <cdr:y>0.9007</cdr:y>
    </cdr:from>
    <cdr:to>
      <cdr:x>0.94635</cdr:x>
      <cdr:y>0.93495</cdr:y>
    </cdr:to>
    <cdr:sp macro="" textlink="">
      <cdr:nvSpPr>
        <cdr:cNvPr id="7" name="Прямоугольник 6">
          <a:extLst xmlns:a="http://schemas.openxmlformats.org/drawingml/2006/main">
            <a:ext uri="{FF2B5EF4-FFF2-40B4-BE49-F238E27FC236}">
              <a16:creationId xmlns:a16="http://schemas.microsoft.com/office/drawing/2014/main" id="{8DD82290-04BB-439F-B5DB-6923E09CB5C7}"/>
            </a:ext>
          </a:extLst>
        </cdr:cNvPr>
        <cdr:cNvSpPr/>
      </cdr:nvSpPr>
      <cdr:spPr>
        <a:xfrm xmlns:a="http://schemas.openxmlformats.org/drawingml/2006/main">
          <a:off x="1667821" y="5126321"/>
          <a:ext cx="3596329" cy="194979"/>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KZ"/>
        </a:p>
      </cdr:txBody>
    </cdr:sp>
  </cdr:relSizeAnchor>
</c:userShapes>
</file>

<file path=word/drawings/drawing6.xml><?xml version="1.0" encoding="utf-8"?>
<c:userShapes xmlns:c="http://schemas.openxmlformats.org/drawingml/2006/chart">
  <cdr:relSizeAnchor xmlns:cdr="http://schemas.openxmlformats.org/drawingml/2006/chartDrawing">
    <cdr:from>
      <cdr:x>0.00986</cdr:x>
      <cdr:y>0.01204</cdr:y>
    </cdr:from>
    <cdr:to>
      <cdr:x>0.22233</cdr:x>
      <cdr:y>0.05873</cdr:y>
    </cdr:to>
    <cdr:sp macro="" textlink="">
      <cdr:nvSpPr>
        <cdr:cNvPr id="2" name="TextBox 1">
          <a:extLst xmlns:a="http://schemas.openxmlformats.org/drawingml/2006/main">
            <a:ext uri="{FF2B5EF4-FFF2-40B4-BE49-F238E27FC236}">
              <a16:creationId xmlns:a16="http://schemas.microsoft.com/office/drawing/2014/main" id="{2C0AA16B-B723-42AD-A9A2-135B3289E42A}"/>
            </a:ext>
          </a:extLst>
        </cdr:cNvPr>
        <cdr:cNvSpPr txBox="1"/>
      </cdr:nvSpPr>
      <cdr:spPr>
        <a:xfrm xmlns:a="http://schemas.openxmlformats.org/drawingml/2006/main">
          <a:off x="50800" y="50800"/>
          <a:ext cx="1094259" cy="19706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100">
              <a:effectLst/>
              <a:latin typeface="+mn-lt"/>
              <a:ea typeface="+mn-ea"/>
              <a:cs typeface="+mn-cs"/>
            </a:rPr>
            <a:t>Предел</a:t>
          </a:r>
          <a:r>
            <a:rPr lang="ru-RU" sz="1100" baseline="0">
              <a:effectLst/>
              <a:latin typeface="+mn-lt"/>
              <a:ea typeface="+mn-ea"/>
              <a:cs typeface="+mn-cs"/>
            </a:rPr>
            <a:t> прочности при сжатии</a:t>
          </a:r>
          <a:r>
            <a:rPr lang="ru-RU" sz="1100">
              <a:effectLst/>
              <a:latin typeface="+mn-lt"/>
              <a:ea typeface="+mn-ea"/>
              <a:cs typeface="+mn-cs"/>
            </a:rPr>
            <a:t>, МПа</a:t>
          </a:r>
          <a:endParaRPr lang="ru-KZ">
            <a:effectLst/>
          </a:endParaRPr>
        </a:p>
      </cdr:txBody>
    </cdr:sp>
  </cdr:relSizeAnchor>
  <cdr:relSizeAnchor xmlns:cdr="http://schemas.openxmlformats.org/drawingml/2006/chartDrawing">
    <cdr:from>
      <cdr:x>0</cdr:x>
      <cdr:y>0.94098</cdr:y>
    </cdr:from>
    <cdr:to>
      <cdr:x>0.25826</cdr:x>
      <cdr:y>1</cdr:y>
    </cdr:to>
    <cdr:sp macro="" textlink="">
      <cdr:nvSpPr>
        <cdr:cNvPr id="3" name="TextBox 1">
          <a:extLst xmlns:a="http://schemas.openxmlformats.org/drawingml/2006/main">
            <a:ext uri="{FF2B5EF4-FFF2-40B4-BE49-F238E27FC236}">
              <a16:creationId xmlns:a16="http://schemas.microsoft.com/office/drawing/2014/main" id="{2C288213-456B-405A-B2B4-660E9CEA0D4B}"/>
            </a:ext>
          </a:extLst>
        </cdr:cNvPr>
        <cdr:cNvSpPr txBox="1"/>
      </cdr:nvSpPr>
      <cdr:spPr>
        <a:xfrm xmlns:a="http://schemas.openxmlformats.org/drawingml/2006/main">
          <a:off x="0" y="3971691"/>
          <a:ext cx="1330147" cy="249128"/>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100"/>
            <a:t>Удельная поверхность</a:t>
          </a:r>
          <a:endParaRPr lang="ru-KZ" sz="1100"/>
        </a:p>
      </cdr:txBody>
    </cdr:sp>
  </cdr:relSizeAnchor>
  <cdr:relSizeAnchor xmlns:cdr="http://schemas.openxmlformats.org/drawingml/2006/chartDrawing">
    <cdr:from>
      <cdr:x>0.84235</cdr:x>
      <cdr:y>0.91003</cdr:y>
    </cdr:from>
    <cdr:to>
      <cdr:x>1</cdr:x>
      <cdr:y>0.97271</cdr:y>
    </cdr:to>
    <cdr:sp macro="" textlink="">
      <cdr:nvSpPr>
        <cdr:cNvPr id="5" name="TextBox 1">
          <a:extLst xmlns:a="http://schemas.openxmlformats.org/drawingml/2006/main">
            <a:ext uri="{FF2B5EF4-FFF2-40B4-BE49-F238E27FC236}">
              <a16:creationId xmlns:a16="http://schemas.microsoft.com/office/drawing/2014/main" id="{B883313E-59F4-47B0-820D-160E63E7157C}"/>
            </a:ext>
          </a:extLst>
        </cdr:cNvPr>
        <cdr:cNvSpPr txBox="1"/>
      </cdr:nvSpPr>
      <cdr:spPr>
        <a:xfrm xmlns:a="http://schemas.openxmlformats.org/drawingml/2006/main">
          <a:off x="4338402" y="3841093"/>
          <a:ext cx="811953"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ru-RU" sz="1100"/>
            <a:t>Время, сут</a:t>
          </a:r>
          <a:endParaRPr lang="ru-KZ" sz="1100"/>
        </a:p>
      </cdr:txBody>
    </cdr:sp>
  </cdr:relSizeAnchor>
  <cdr:relSizeAnchor xmlns:cdr="http://schemas.openxmlformats.org/drawingml/2006/chartDrawing">
    <cdr:from>
      <cdr:x>0.10417</cdr:x>
      <cdr:y>0.89445</cdr:y>
    </cdr:from>
    <cdr:to>
      <cdr:x>0.12939</cdr:x>
      <cdr:y>0.94736</cdr:y>
    </cdr:to>
    <cdr:sp macro="" textlink="">
      <cdr:nvSpPr>
        <cdr:cNvPr id="6" name="Прямоугольник 5">
          <a:extLst xmlns:a="http://schemas.openxmlformats.org/drawingml/2006/main">
            <a:ext uri="{FF2B5EF4-FFF2-40B4-BE49-F238E27FC236}">
              <a16:creationId xmlns:a16="http://schemas.microsoft.com/office/drawing/2014/main" id="{6AA17D83-DB8D-4724-85E8-7A3B5E7930D1}"/>
            </a:ext>
          </a:extLst>
        </cdr:cNvPr>
        <cdr:cNvSpPr/>
      </cdr:nvSpPr>
      <cdr:spPr>
        <a:xfrm xmlns:a="http://schemas.openxmlformats.org/drawingml/2006/main">
          <a:off x="603250" y="4225726"/>
          <a:ext cx="146050" cy="249968"/>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KZ"/>
        </a:p>
      </cdr:txBody>
    </cdr:sp>
  </cdr:relSizeAnchor>
  <cdr:relSizeAnchor xmlns:cdr="http://schemas.openxmlformats.org/drawingml/2006/chartDrawing">
    <cdr:from>
      <cdr:x>0.16716</cdr:x>
      <cdr:y>0.88815</cdr:y>
    </cdr:from>
    <cdr:to>
      <cdr:x>0.25771</cdr:x>
      <cdr:y>0.9255</cdr:y>
    </cdr:to>
    <cdr:sp macro="" textlink="">
      <cdr:nvSpPr>
        <cdr:cNvPr id="7" name="Прямоугольник 6">
          <a:extLst xmlns:a="http://schemas.openxmlformats.org/drawingml/2006/main">
            <a:ext uri="{FF2B5EF4-FFF2-40B4-BE49-F238E27FC236}">
              <a16:creationId xmlns:a16="http://schemas.microsoft.com/office/drawing/2014/main" id="{888D1CE7-8BA9-40B8-BD32-83342566497B}"/>
            </a:ext>
          </a:extLst>
        </cdr:cNvPr>
        <cdr:cNvSpPr/>
      </cdr:nvSpPr>
      <cdr:spPr>
        <a:xfrm xmlns:a="http://schemas.openxmlformats.org/drawingml/2006/main">
          <a:off x="968063" y="4195969"/>
          <a:ext cx="524393" cy="176457"/>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KZ"/>
        </a:p>
      </cdr:txBody>
    </cdr:sp>
  </cdr:relSizeAnchor>
  <cdr:relSizeAnchor xmlns:cdr="http://schemas.openxmlformats.org/drawingml/2006/chartDrawing">
    <cdr:from>
      <cdr:x>0.30766</cdr:x>
      <cdr:y>0.87874</cdr:y>
    </cdr:from>
    <cdr:to>
      <cdr:x>0.94155</cdr:x>
      <cdr:y>0.91765</cdr:y>
    </cdr:to>
    <cdr:sp macro="" textlink="">
      <cdr:nvSpPr>
        <cdr:cNvPr id="8" name="Прямоугольник 7">
          <a:extLst xmlns:a="http://schemas.openxmlformats.org/drawingml/2006/main">
            <a:ext uri="{FF2B5EF4-FFF2-40B4-BE49-F238E27FC236}">
              <a16:creationId xmlns:a16="http://schemas.microsoft.com/office/drawing/2014/main" id="{5626745F-1228-43FC-895B-6B9F5AD386D3}"/>
            </a:ext>
          </a:extLst>
        </cdr:cNvPr>
        <cdr:cNvSpPr/>
      </cdr:nvSpPr>
      <cdr:spPr>
        <a:xfrm xmlns:a="http://schemas.openxmlformats.org/drawingml/2006/main">
          <a:off x="1584549" y="3709011"/>
          <a:ext cx="3264776" cy="164224"/>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KZ"/>
        </a:p>
      </cdr:txBody>
    </cdr:sp>
  </cdr:relSizeAnchor>
</c:userShapes>
</file>

<file path=word/drawings/drawing7.xml><?xml version="1.0" encoding="utf-8"?>
<c:userShapes xmlns:c="http://schemas.openxmlformats.org/drawingml/2006/chart">
  <cdr:relSizeAnchor xmlns:cdr="http://schemas.openxmlformats.org/drawingml/2006/chartDrawing">
    <cdr:from>
      <cdr:x>0.02564</cdr:x>
      <cdr:y>0.03793</cdr:y>
    </cdr:from>
    <cdr:to>
      <cdr:x>0.42308</cdr:x>
      <cdr:y>0.11271</cdr:y>
    </cdr:to>
    <cdr:sp macro="" textlink="">
      <cdr:nvSpPr>
        <cdr:cNvPr id="2" name="TextBox 1">
          <a:extLst xmlns:a="http://schemas.openxmlformats.org/drawingml/2006/main">
            <a:ext uri="{FF2B5EF4-FFF2-40B4-BE49-F238E27FC236}">
              <a16:creationId xmlns:a16="http://schemas.microsoft.com/office/drawing/2014/main" id="{2A6A517E-EAA7-43EB-8A21-9DBEF9A57CA3}"/>
            </a:ext>
          </a:extLst>
        </cdr:cNvPr>
        <cdr:cNvSpPr txBox="1"/>
      </cdr:nvSpPr>
      <cdr:spPr>
        <a:xfrm xmlns:a="http://schemas.openxmlformats.org/drawingml/2006/main">
          <a:off x="117229" y="104043"/>
          <a:ext cx="1817077" cy="205154"/>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u-KZ" sz="1100"/>
        </a:p>
      </cdr:txBody>
    </cdr:sp>
  </cdr:relSizeAnchor>
  <cdr:relSizeAnchor xmlns:cdr="http://schemas.openxmlformats.org/drawingml/2006/chartDrawing">
    <cdr:from>
      <cdr:x>0.0032</cdr:x>
      <cdr:y>0.02724</cdr:y>
    </cdr:from>
    <cdr:to>
      <cdr:x>0.54968</cdr:x>
      <cdr:y>0.13408</cdr:y>
    </cdr:to>
    <cdr:sp macro="" textlink="">
      <cdr:nvSpPr>
        <cdr:cNvPr id="3" name="TextBox 2">
          <a:extLst xmlns:a="http://schemas.openxmlformats.org/drawingml/2006/main">
            <a:ext uri="{FF2B5EF4-FFF2-40B4-BE49-F238E27FC236}">
              <a16:creationId xmlns:a16="http://schemas.microsoft.com/office/drawing/2014/main" id="{2AC9F952-D57D-49CC-BC25-ADADC74864E4}"/>
            </a:ext>
          </a:extLst>
        </cdr:cNvPr>
        <cdr:cNvSpPr txBox="1"/>
      </cdr:nvSpPr>
      <cdr:spPr>
        <a:xfrm xmlns:a="http://schemas.openxmlformats.org/drawingml/2006/main">
          <a:off x="14652" y="74736"/>
          <a:ext cx="2498481" cy="29307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Предел прочности при сжатии, МПа</a:t>
          </a:r>
          <a:endParaRPr lang="ru-KZ" sz="1100"/>
        </a:p>
      </cdr:txBody>
    </cdr:sp>
  </cdr:relSizeAnchor>
  <cdr:relSizeAnchor xmlns:cdr="http://schemas.openxmlformats.org/drawingml/2006/chartDrawing">
    <cdr:from>
      <cdr:x>0.83763</cdr:x>
      <cdr:y>0.89792</cdr:y>
    </cdr:from>
    <cdr:to>
      <cdr:x>1</cdr:x>
      <cdr:y>0.98927</cdr:y>
    </cdr:to>
    <cdr:sp macro="" textlink="">
      <cdr:nvSpPr>
        <cdr:cNvPr id="4" name="TextBox 3">
          <a:extLst xmlns:a="http://schemas.openxmlformats.org/drawingml/2006/main">
            <a:ext uri="{FF2B5EF4-FFF2-40B4-BE49-F238E27FC236}">
              <a16:creationId xmlns:a16="http://schemas.microsoft.com/office/drawing/2014/main" id="{EE1EFD31-0EDA-4409-9E0A-AA6DAB439F41}"/>
            </a:ext>
          </a:extLst>
        </cdr:cNvPr>
        <cdr:cNvSpPr txBox="1"/>
      </cdr:nvSpPr>
      <cdr:spPr>
        <a:xfrm xmlns:a="http://schemas.openxmlformats.org/drawingml/2006/main">
          <a:off x="4967900" y="3232921"/>
          <a:ext cx="963000" cy="328901"/>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Время, сут</a:t>
          </a:r>
          <a:endParaRPr lang="ru-KZ" sz="1100"/>
        </a:p>
      </cdr:txBody>
    </cdr:sp>
  </cdr:relSizeAnchor>
  <cdr:relSizeAnchor xmlns:cdr="http://schemas.openxmlformats.org/drawingml/2006/chartDrawing">
    <cdr:from>
      <cdr:x>0.11179</cdr:x>
      <cdr:y>0.84657</cdr:y>
    </cdr:from>
    <cdr:to>
      <cdr:x>0.13619</cdr:x>
      <cdr:y>0.91463</cdr:y>
    </cdr:to>
    <cdr:sp macro="" textlink="">
      <cdr:nvSpPr>
        <cdr:cNvPr id="5" name="Прямоугольник 4">
          <a:extLst xmlns:a="http://schemas.openxmlformats.org/drawingml/2006/main">
            <a:ext uri="{FF2B5EF4-FFF2-40B4-BE49-F238E27FC236}">
              <a16:creationId xmlns:a16="http://schemas.microsoft.com/office/drawing/2014/main" id="{D2450C3E-9317-4704-BC8F-D45CF40CB6B2}"/>
            </a:ext>
          </a:extLst>
        </cdr:cNvPr>
        <cdr:cNvSpPr/>
      </cdr:nvSpPr>
      <cdr:spPr>
        <a:xfrm xmlns:a="http://schemas.openxmlformats.org/drawingml/2006/main">
          <a:off x="663000" y="3048041"/>
          <a:ext cx="144714" cy="245047"/>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KZ"/>
        </a:p>
      </cdr:txBody>
    </cdr:sp>
  </cdr:relSizeAnchor>
  <cdr:relSizeAnchor xmlns:cdr="http://schemas.openxmlformats.org/drawingml/2006/chartDrawing">
    <cdr:from>
      <cdr:x>0.17286</cdr:x>
      <cdr:y>0.86044</cdr:y>
    </cdr:from>
    <cdr:to>
      <cdr:x>0.26017</cdr:x>
      <cdr:y>0.91262</cdr:y>
    </cdr:to>
    <cdr:sp macro="" textlink="">
      <cdr:nvSpPr>
        <cdr:cNvPr id="6" name="Прямоугольник 5">
          <a:extLst xmlns:a="http://schemas.openxmlformats.org/drawingml/2006/main">
            <a:ext uri="{FF2B5EF4-FFF2-40B4-BE49-F238E27FC236}">
              <a16:creationId xmlns:a16="http://schemas.microsoft.com/office/drawing/2014/main" id="{AE5E5B1D-035D-44D7-9E38-917957C42302}"/>
            </a:ext>
          </a:extLst>
        </cdr:cNvPr>
        <cdr:cNvSpPr/>
      </cdr:nvSpPr>
      <cdr:spPr>
        <a:xfrm xmlns:a="http://schemas.openxmlformats.org/drawingml/2006/main">
          <a:off x="1025239" y="3097961"/>
          <a:ext cx="517811" cy="187871"/>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KZ"/>
        </a:p>
      </cdr:txBody>
    </cdr:sp>
  </cdr:relSizeAnchor>
  <cdr:relSizeAnchor xmlns:cdr="http://schemas.openxmlformats.org/drawingml/2006/chartDrawing">
    <cdr:from>
      <cdr:x>0.29367</cdr:x>
      <cdr:y>0.84683</cdr:y>
    </cdr:from>
    <cdr:to>
      <cdr:x>0.95289</cdr:x>
      <cdr:y>0.89594</cdr:y>
    </cdr:to>
    <cdr:sp macro="" textlink="">
      <cdr:nvSpPr>
        <cdr:cNvPr id="7" name="Прямоугольник 6">
          <a:extLst xmlns:a="http://schemas.openxmlformats.org/drawingml/2006/main">
            <a:ext uri="{FF2B5EF4-FFF2-40B4-BE49-F238E27FC236}">
              <a16:creationId xmlns:a16="http://schemas.microsoft.com/office/drawing/2014/main" id="{96A8C7CA-0FB3-4AAE-9587-A96177BDB292}"/>
            </a:ext>
          </a:extLst>
        </cdr:cNvPr>
        <cdr:cNvSpPr/>
      </cdr:nvSpPr>
      <cdr:spPr>
        <a:xfrm xmlns:a="http://schemas.openxmlformats.org/drawingml/2006/main">
          <a:off x="1741712" y="3048959"/>
          <a:ext cx="3909788" cy="176842"/>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KZ"/>
        </a:p>
      </cdr:txBody>
    </cdr:sp>
  </cdr:relSizeAnchor>
  <cdr:relSizeAnchor xmlns:cdr="http://schemas.openxmlformats.org/drawingml/2006/chartDrawing">
    <cdr:from>
      <cdr:x>0.00338</cdr:x>
      <cdr:y>0.91397</cdr:y>
    </cdr:from>
    <cdr:to>
      <cdr:x>0.27959</cdr:x>
      <cdr:y>1</cdr:y>
    </cdr:to>
    <cdr:sp macro="" textlink="">
      <cdr:nvSpPr>
        <cdr:cNvPr id="8" name="TextBox 1">
          <a:extLst xmlns:a="http://schemas.openxmlformats.org/drawingml/2006/main">
            <a:ext uri="{FF2B5EF4-FFF2-40B4-BE49-F238E27FC236}">
              <a16:creationId xmlns:a16="http://schemas.microsoft.com/office/drawing/2014/main" id="{745A58A8-5989-4684-A7D2-CC119691F052}"/>
            </a:ext>
          </a:extLst>
        </cdr:cNvPr>
        <cdr:cNvSpPr txBox="1"/>
      </cdr:nvSpPr>
      <cdr:spPr>
        <a:xfrm xmlns:a="http://schemas.openxmlformats.org/drawingml/2006/main">
          <a:off x="20043" y="3290703"/>
          <a:ext cx="1638173" cy="309747"/>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100"/>
            <a:t>Удельная поверхность</a:t>
          </a:r>
          <a:endParaRPr lang="ru-KZ" sz="1100"/>
        </a:p>
      </cdr:txBody>
    </cdr:sp>
  </cdr:relSizeAnchor>
</c:userShapes>
</file>

<file path=word/drawings/drawing8.xml><?xml version="1.0" encoding="utf-8"?>
<c:userShapes xmlns:c="http://schemas.openxmlformats.org/drawingml/2006/chart">
  <cdr:relSizeAnchor xmlns:cdr="http://schemas.openxmlformats.org/drawingml/2006/chartDrawing">
    <cdr:from>
      <cdr:x>0.13911</cdr:x>
      <cdr:y>0.74847</cdr:y>
    </cdr:from>
    <cdr:to>
      <cdr:x>0.17326</cdr:x>
      <cdr:y>0.8114</cdr:y>
    </cdr:to>
    <cdr:sp macro="" textlink="">
      <cdr:nvSpPr>
        <cdr:cNvPr id="2" name="Прямоугольник 1">
          <a:extLst xmlns:a="http://schemas.openxmlformats.org/drawingml/2006/main">
            <a:ext uri="{FF2B5EF4-FFF2-40B4-BE49-F238E27FC236}">
              <a16:creationId xmlns:a16="http://schemas.microsoft.com/office/drawing/2014/main" id="{D21C76E7-1DF9-480D-A828-5AA6BC30BDBE}"/>
            </a:ext>
          </a:extLst>
        </cdr:cNvPr>
        <cdr:cNvSpPr/>
      </cdr:nvSpPr>
      <cdr:spPr>
        <a:xfrm xmlns:a="http://schemas.openxmlformats.org/drawingml/2006/main">
          <a:off x="833998" y="2350718"/>
          <a:ext cx="204730" cy="197645"/>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KZ"/>
        </a:p>
      </cdr:txBody>
    </cdr:sp>
  </cdr:relSizeAnchor>
  <cdr:relSizeAnchor xmlns:cdr="http://schemas.openxmlformats.org/drawingml/2006/chartDrawing">
    <cdr:from>
      <cdr:x>0.20482</cdr:x>
      <cdr:y>0.76004</cdr:y>
    </cdr:from>
    <cdr:to>
      <cdr:x>0.29414</cdr:x>
      <cdr:y>0.82514</cdr:y>
    </cdr:to>
    <cdr:sp macro="" textlink="">
      <cdr:nvSpPr>
        <cdr:cNvPr id="3" name="Прямоугольник 2">
          <a:extLst xmlns:a="http://schemas.openxmlformats.org/drawingml/2006/main">
            <a:ext uri="{FF2B5EF4-FFF2-40B4-BE49-F238E27FC236}">
              <a16:creationId xmlns:a16="http://schemas.microsoft.com/office/drawing/2014/main" id="{18218EC3-5E4D-488A-B05F-6EB2F68541BB}"/>
            </a:ext>
          </a:extLst>
        </cdr:cNvPr>
        <cdr:cNvSpPr/>
      </cdr:nvSpPr>
      <cdr:spPr>
        <a:xfrm xmlns:a="http://schemas.openxmlformats.org/drawingml/2006/main">
          <a:off x="1227888" y="2387067"/>
          <a:ext cx="535476" cy="204460"/>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KZ"/>
        </a:p>
      </cdr:txBody>
    </cdr:sp>
  </cdr:relSizeAnchor>
  <cdr:relSizeAnchor xmlns:cdr="http://schemas.openxmlformats.org/drawingml/2006/chartDrawing">
    <cdr:from>
      <cdr:x>0.32964</cdr:x>
      <cdr:y>0.74685</cdr:y>
    </cdr:from>
    <cdr:to>
      <cdr:x>0.94832</cdr:x>
      <cdr:y>0.79151</cdr:y>
    </cdr:to>
    <cdr:sp macro="" textlink="">
      <cdr:nvSpPr>
        <cdr:cNvPr id="4" name="Прямоугольник 3">
          <a:extLst xmlns:a="http://schemas.openxmlformats.org/drawingml/2006/main">
            <a:ext uri="{FF2B5EF4-FFF2-40B4-BE49-F238E27FC236}">
              <a16:creationId xmlns:a16="http://schemas.microsoft.com/office/drawing/2014/main" id="{1A47F15D-DB3F-4E33-B600-2738F9D56F42}"/>
            </a:ext>
          </a:extLst>
        </cdr:cNvPr>
        <cdr:cNvSpPr/>
      </cdr:nvSpPr>
      <cdr:spPr>
        <a:xfrm xmlns:a="http://schemas.openxmlformats.org/drawingml/2006/main">
          <a:off x="1976181" y="2345635"/>
          <a:ext cx="3709002" cy="140254"/>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KZ"/>
        </a:p>
      </cdr:txBody>
    </cdr:sp>
  </cdr:relSizeAnchor>
</c:userShapes>
</file>

<file path=word/drawings/drawing9.xml><?xml version="1.0" encoding="utf-8"?>
<c:userShapes xmlns:c="http://schemas.openxmlformats.org/drawingml/2006/chart">
  <cdr:relSizeAnchor xmlns:cdr="http://schemas.openxmlformats.org/drawingml/2006/chartDrawing">
    <cdr:from>
      <cdr:x>0.01111</cdr:x>
      <cdr:y>0.01852</cdr:y>
    </cdr:from>
    <cdr:to>
      <cdr:x>0.2513</cdr:x>
      <cdr:y>0.09036</cdr:y>
    </cdr:to>
    <cdr:sp macro="" textlink="">
      <cdr:nvSpPr>
        <cdr:cNvPr id="2" name="TextBox 1">
          <a:extLst xmlns:a="http://schemas.openxmlformats.org/drawingml/2006/main">
            <a:ext uri="{FF2B5EF4-FFF2-40B4-BE49-F238E27FC236}">
              <a16:creationId xmlns:a16="http://schemas.microsoft.com/office/drawing/2014/main" id="{27A362D4-9B04-4F53-BEBE-C89B02560F82}"/>
            </a:ext>
          </a:extLst>
        </cdr:cNvPr>
        <cdr:cNvSpPr txBox="1"/>
      </cdr:nvSpPr>
      <cdr:spPr>
        <a:xfrm xmlns:a="http://schemas.openxmlformats.org/drawingml/2006/main">
          <a:off x="50800" y="50800"/>
          <a:ext cx="1098136" cy="197076"/>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ru-KZ" sz="1100"/>
        </a:p>
      </cdr:txBody>
    </cdr:sp>
  </cdr:relSizeAnchor>
  <cdr:relSizeAnchor xmlns:cdr="http://schemas.openxmlformats.org/drawingml/2006/chartDrawing">
    <cdr:from>
      <cdr:x>0.1532</cdr:x>
      <cdr:y>0.92564</cdr:y>
    </cdr:from>
    <cdr:to>
      <cdr:x>0.17934</cdr:x>
      <cdr:y>0.9812</cdr:y>
    </cdr:to>
    <cdr:sp macro="" textlink="">
      <cdr:nvSpPr>
        <cdr:cNvPr id="5" name="Прямоугольник 4">
          <a:extLst xmlns:a="http://schemas.openxmlformats.org/drawingml/2006/main">
            <a:ext uri="{FF2B5EF4-FFF2-40B4-BE49-F238E27FC236}">
              <a16:creationId xmlns:a16="http://schemas.microsoft.com/office/drawing/2014/main" id="{C2277BA5-513A-4112-884F-62BAA3173FEF}"/>
            </a:ext>
          </a:extLst>
        </cdr:cNvPr>
        <cdr:cNvSpPr/>
      </cdr:nvSpPr>
      <cdr:spPr>
        <a:xfrm xmlns:a="http://schemas.openxmlformats.org/drawingml/2006/main">
          <a:off x="911168" y="3127585"/>
          <a:ext cx="155466" cy="187728"/>
        </a:xfrm>
        <a:prstGeom xmlns:a="http://schemas.openxmlformats.org/drawingml/2006/main" prst="rect">
          <a:avLst/>
        </a:prstGeom>
        <a:solidFill xmlns:a="http://schemas.openxmlformats.org/drawingml/2006/main">
          <a:sysClr val="window" lastClr="FFFFFF"/>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KZ"/>
        </a:p>
      </cdr:txBody>
    </cdr:sp>
  </cdr:relSizeAnchor>
  <cdr:relSizeAnchor xmlns:cdr="http://schemas.openxmlformats.org/drawingml/2006/chartDrawing">
    <cdr:from>
      <cdr:x>0.21068</cdr:x>
      <cdr:y>0.9338</cdr:y>
    </cdr:from>
    <cdr:to>
      <cdr:x>0.29742</cdr:x>
      <cdr:y>0.98737</cdr:y>
    </cdr:to>
    <cdr:sp macro="" textlink="">
      <cdr:nvSpPr>
        <cdr:cNvPr id="6" name="Прямоугольник 5">
          <a:extLst xmlns:a="http://schemas.openxmlformats.org/drawingml/2006/main">
            <a:ext uri="{FF2B5EF4-FFF2-40B4-BE49-F238E27FC236}">
              <a16:creationId xmlns:a16="http://schemas.microsoft.com/office/drawing/2014/main" id="{84538FFF-E32B-4F9B-AFF6-286D12E7EAFD}"/>
            </a:ext>
          </a:extLst>
        </cdr:cNvPr>
        <cdr:cNvSpPr/>
      </cdr:nvSpPr>
      <cdr:spPr>
        <a:xfrm xmlns:a="http://schemas.openxmlformats.org/drawingml/2006/main">
          <a:off x="1252971" y="3155155"/>
          <a:ext cx="515878" cy="181004"/>
        </a:xfrm>
        <a:prstGeom xmlns:a="http://schemas.openxmlformats.org/drawingml/2006/main" prst="rect">
          <a:avLst/>
        </a:prstGeom>
        <a:solidFill xmlns:a="http://schemas.openxmlformats.org/drawingml/2006/main">
          <a:sysClr val="window" lastClr="FFFFFF"/>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KZ"/>
        </a:p>
      </cdr:txBody>
    </cdr:sp>
  </cdr:relSizeAnchor>
  <cdr:relSizeAnchor xmlns:cdr="http://schemas.openxmlformats.org/drawingml/2006/chartDrawing">
    <cdr:from>
      <cdr:x>0.33336</cdr:x>
      <cdr:y>0.93425</cdr:y>
    </cdr:from>
    <cdr:to>
      <cdr:x>0.94254</cdr:x>
      <cdr:y>0.98156</cdr:y>
    </cdr:to>
    <cdr:sp macro="" textlink="">
      <cdr:nvSpPr>
        <cdr:cNvPr id="7" name="Прямоугольник 6">
          <a:extLst xmlns:a="http://schemas.openxmlformats.org/drawingml/2006/main">
            <a:ext uri="{FF2B5EF4-FFF2-40B4-BE49-F238E27FC236}">
              <a16:creationId xmlns:a16="http://schemas.microsoft.com/office/drawing/2014/main" id="{2F05B8FD-4A67-4CA2-9E42-D53D0F6F619A}"/>
            </a:ext>
          </a:extLst>
        </cdr:cNvPr>
        <cdr:cNvSpPr/>
      </cdr:nvSpPr>
      <cdr:spPr>
        <a:xfrm xmlns:a="http://schemas.openxmlformats.org/drawingml/2006/main">
          <a:off x="1982623" y="3156668"/>
          <a:ext cx="3623047" cy="159872"/>
        </a:xfrm>
        <a:prstGeom xmlns:a="http://schemas.openxmlformats.org/drawingml/2006/main" prst="rect">
          <a:avLst/>
        </a:prstGeom>
        <a:solidFill xmlns:a="http://schemas.openxmlformats.org/drawingml/2006/main">
          <a:sysClr val="window" lastClr="FFFFFF"/>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ru-KZ"/>
        </a:p>
      </cdr:txBody>
    </cdr:sp>
  </cdr:relSizeAnchor>
  <cdr:relSizeAnchor xmlns:cdr="http://schemas.openxmlformats.org/drawingml/2006/chartDrawing">
    <cdr:from>
      <cdr:x>0.50922</cdr:x>
      <cdr:y>0.13992</cdr:y>
    </cdr:from>
    <cdr:to>
      <cdr:x>0.53655</cdr:x>
      <cdr:y>0.1935</cdr:y>
    </cdr:to>
    <cdr:cxnSp macro="">
      <cdr:nvCxnSpPr>
        <cdr:cNvPr id="9" name="Прямая соединительная линия 8">
          <a:extLst xmlns:a="http://schemas.openxmlformats.org/drawingml/2006/main">
            <a:ext uri="{FF2B5EF4-FFF2-40B4-BE49-F238E27FC236}">
              <a16:creationId xmlns:a16="http://schemas.microsoft.com/office/drawing/2014/main" id="{FF06EE78-2977-46CD-AD29-B9C1DFFEAD0D}"/>
            </a:ext>
          </a:extLst>
        </cdr:cNvPr>
        <cdr:cNvCxnSpPr/>
      </cdr:nvCxnSpPr>
      <cdr:spPr>
        <a:xfrm xmlns:a="http://schemas.openxmlformats.org/drawingml/2006/main" flipH="1" flipV="1">
          <a:off x="2332619" y="383839"/>
          <a:ext cx="125186" cy="146958"/>
        </a:xfrm>
        <a:prstGeom xmlns:a="http://schemas.openxmlformats.org/drawingml/2006/main" prst="line">
          <a:avLst/>
        </a:prstGeom>
        <a:ln xmlns:a="http://schemas.openxmlformats.org/drawingml/2006/main" w="12700"/>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0.47358</cdr:x>
      <cdr:y>0.0804</cdr:y>
    </cdr:from>
    <cdr:to>
      <cdr:x>0.52467</cdr:x>
      <cdr:y>0.16373</cdr:y>
    </cdr:to>
    <cdr:sp macro="" textlink="">
      <cdr:nvSpPr>
        <cdr:cNvPr id="10" name="TextBox 9">
          <a:extLst xmlns:a="http://schemas.openxmlformats.org/drawingml/2006/main">
            <a:ext uri="{FF2B5EF4-FFF2-40B4-BE49-F238E27FC236}">
              <a16:creationId xmlns:a16="http://schemas.microsoft.com/office/drawing/2014/main" id="{012ECE8F-870D-4D3B-A5CD-527F5660AD1D}"/>
            </a:ext>
          </a:extLst>
        </cdr:cNvPr>
        <cdr:cNvSpPr txBox="1"/>
      </cdr:nvSpPr>
      <cdr:spPr>
        <a:xfrm xmlns:a="http://schemas.openxmlformats.org/drawingml/2006/main">
          <a:off x="2169333" y="220554"/>
          <a:ext cx="234043" cy="2286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ru-RU" sz="1100"/>
            <a:t>1</a:t>
          </a:r>
          <a:endParaRPr lang="ru-KZ" sz="1100"/>
        </a:p>
      </cdr:txBody>
    </cdr:sp>
  </cdr:relSizeAnchor>
  <cdr:relSizeAnchor xmlns:cdr="http://schemas.openxmlformats.org/drawingml/2006/chartDrawing">
    <cdr:from>
      <cdr:x>0.48121</cdr:x>
      <cdr:y>0.90355</cdr:y>
    </cdr:from>
    <cdr:to>
      <cdr:x>0.65943</cdr:x>
      <cdr:y>1</cdr:y>
    </cdr:to>
    <cdr:sp macro="" textlink="">
      <cdr:nvSpPr>
        <cdr:cNvPr id="4" name="TextBox 1">
          <a:extLst xmlns:a="http://schemas.openxmlformats.org/drawingml/2006/main">
            <a:ext uri="{FF2B5EF4-FFF2-40B4-BE49-F238E27FC236}">
              <a16:creationId xmlns:a16="http://schemas.microsoft.com/office/drawing/2014/main" id="{2315FFDB-131D-4440-AD26-C7AF2B5654E9}"/>
            </a:ext>
          </a:extLst>
        </cdr:cNvPr>
        <cdr:cNvSpPr txBox="1"/>
      </cdr:nvSpPr>
      <cdr:spPr>
        <a:xfrm xmlns:a="http://schemas.openxmlformats.org/drawingml/2006/main">
          <a:off x="2861958" y="3052947"/>
          <a:ext cx="1059947" cy="325888"/>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ru-RU" sz="1100"/>
            <a:t>Время, сут</a:t>
          </a:r>
          <a:endParaRPr lang="ru-KZ" sz="1100"/>
        </a:p>
      </cdr:txBody>
    </cdr:sp>
  </cdr:relSizeAnchor>
  <cdr:relSizeAnchor xmlns:cdr="http://schemas.openxmlformats.org/drawingml/2006/chartDrawing">
    <cdr:from>
      <cdr:x>0.59952</cdr:x>
      <cdr:y>0.30857</cdr:y>
    </cdr:from>
    <cdr:to>
      <cdr:x>0.63992</cdr:x>
      <cdr:y>0.39191</cdr:y>
    </cdr:to>
    <cdr:cxnSp macro="">
      <cdr:nvCxnSpPr>
        <cdr:cNvPr id="12" name="Прямая соединительная линия 11">
          <a:extLst xmlns:a="http://schemas.openxmlformats.org/drawingml/2006/main">
            <a:ext uri="{FF2B5EF4-FFF2-40B4-BE49-F238E27FC236}">
              <a16:creationId xmlns:a16="http://schemas.microsoft.com/office/drawing/2014/main" id="{581A63A0-C8DB-4517-A53A-AF14C7A2F065}"/>
            </a:ext>
          </a:extLst>
        </cdr:cNvPr>
        <cdr:cNvCxnSpPr/>
      </cdr:nvCxnSpPr>
      <cdr:spPr>
        <a:xfrm xmlns:a="http://schemas.openxmlformats.org/drawingml/2006/main" flipH="1" flipV="1">
          <a:off x="2746277" y="846482"/>
          <a:ext cx="185057" cy="228600"/>
        </a:xfrm>
        <a:prstGeom xmlns:a="http://schemas.openxmlformats.org/drawingml/2006/main" prst="line">
          <a:avLst/>
        </a:prstGeom>
        <a:ln xmlns:a="http://schemas.openxmlformats.org/drawingml/2006/main" w="12700">
          <a:solidFill>
            <a:schemeClr val="accent4"/>
          </a:solidFill>
        </a:ln>
      </cdr:spPr>
      <cdr:style>
        <a:lnRef xmlns:a="http://schemas.openxmlformats.org/drawingml/2006/main" idx="1">
          <a:schemeClr val="accent6"/>
        </a:lnRef>
        <a:fillRef xmlns:a="http://schemas.openxmlformats.org/drawingml/2006/main" idx="0">
          <a:schemeClr val="accent6"/>
        </a:fillRef>
        <a:effectRef xmlns:a="http://schemas.openxmlformats.org/drawingml/2006/main" idx="0">
          <a:schemeClr val="accent6"/>
        </a:effectRef>
        <a:fontRef xmlns:a="http://schemas.openxmlformats.org/drawingml/2006/main" idx="minor">
          <a:schemeClr val="tx1"/>
        </a:fontRef>
      </cdr:style>
    </cdr:cxnSp>
  </cdr:relSizeAnchor>
  <cdr:relSizeAnchor xmlns:cdr="http://schemas.openxmlformats.org/drawingml/2006/chartDrawing">
    <cdr:from>
      <cdr:x>0.72547</cdr:x>
      <cdr:y>0.29469</cdr:y>
    </cdr:from>
    <cdr:to>
      <cdr:x>0.75637</cdr:x>
      <cdr:y>0.36611</cdr:y>
    </cdr:to>
    <cdr:cxnSp macro="">
      <cdr:nvCxnSpPr>
        <cdr:cNvPr id="15" name="Прямая соединительная линия 14">
          <a:extLst xmlns:a="http://schemas.openxmlformats.org/drawingml/2006/main">
            <a:ext uri="{FF2B5EF4-FFF2-40B4-BE49-F238E27FC236}">
              <a16:creationId xmlns:a16="http://schemas.microsoft.com/office/drawing/2014/main" id="{E1DB44D9-808D-466B-B829-D125ADA98127}"/>
            </a:ext>
          </a:extLst>
        </cdr:cNvPr>
        <cdr:cNvCxnSpPr/>
      </cdr:nvCxnSpPr>
      <cdr:spPr>
        <a:xfrm xmlns:a="http://schemas.openxmlformats.org/drawingml/2006/main" flipH="1" flipV="1">
          <a:off x="3323219" y="808382"/>
          <a:ext cx="141515" cy="195943"/>
        </a:xfrm>
        <a:prstGeom xmlns:a="http://schemas.openxmlformats.org/drawingml/2006/main" prst="line">
          <a:avLst/>
        </a:prstGeom>
        <a:ln xmlns:a="http://schemas.openxmlformats.org/drawingml/2006/main" w="12700">
          <a:solidFill>
            <a:srgbClr val="92D050"/>
          </a:solidFill>
        </a:ln>
      </cdr:spPr>
      <cdr:style>
        <a:lnRef xmlns:a="http://schemas.openxmlformats.org/drawingml/2006/main" idx="1">
          <a:schemeClr val="accent3"/>
        </a:lnRef>
        <a:fillRef xmlns:a="http://schemas.openxmlformats.org/drawingml/2006/main" idx="0">
          <a:schemeClr val="accent3"/>
        </a:fillRef>
        <a:effectRef xmlns:a="http://schemas.openxmlformats.org/drawingml/2006/main" idx="0">
          <a:schemeClr val="accent3"/>
        </a:effectRef>
        <a:fontRef xmlns:a="http://schemas.openxmlformats.org/drawingml/2006/main" idx="minor">
          <a:schemeClr val="tx1"/>
        </a:fontRef>
      </cdr:style>
    </cdr:cxnSp>
  </cdr:relSizeAnchor>
  <cdr:relSizeAnchor xmlns:cdr="http://schemas.openxmlformats.org/drawingml/2006/chartDrawing">
    <cdr:from>
      <cdr:x>0.67676</cdr:x>
      <cdr:y>0.54072</cdr:y>
    </cdr:from>
    <cdr:to>
      <cdr:x>0.7124</cdr:x>
      <cdr:y>0.61611</cdr:y>
    </cdr:to>
    <cdr:cxnSp macro="">
      <cdr:nvCxnSpPr>
        <cdr:cNvPr id="17" name="Прямая соединительная линия 16">
          <a:extLst xmlns:a="http://schemas.openxmlformats.org/drawingml/2006/main">
            <a:ext uri="{FF2B5EF4-FFF2-40B4-BE49-F238E27FC236}">
              <a16:creationId xmlns:a16="http://schemas.microsoft.com/office/drawing/2014/main" id="{FD696204-FF37-45ED-9FA0-CE9A3972CB42}"/>
            </a:ext>
          </a:extLst>
        </cdr:cNvPr>
        <cdr:cNvCxnSpPr/>
      </cdr:nvCxnSpPr>
      <cdr:spPr>
        <a:xfrm xmlns:a="http://schemas.openxmlformats.org/drawingml/2006/main">
          <a:off x="3100062" y="1483297"/>
          <a:ext cx="163286" cy="206828"/>
        </a:xfrm>
        <a:prstGeom xmlns:a="http://schemas.openxmlformats.org/drawingml/2006/main" prst="line">
          <a:avLst/>
        </a:prstGeom>
        <a:ln xmlns:a="http://schemas.openxmlformats.org/drawingml/2006/main" w="12700"/>
      </cdr:spPr>
      <cdr:style>
        <a:lnRef xmlns:a="http://schemas.openxmlformats.org/drawingml/2006/main" idx="1">
          <a:schemeClr val="accent4"/>
        </a:lnRef>
        <a:fillRef xmlns:a="http://schemas.openxmlformats.org/drawingml/2006/main" idx="0">
          <a:schemeClr val="accent4"/>
        </a:fillRef>
        <a:effectRef xmlns:a="http://schemas.openxmlformats.org/drawingml/2006/main" idx="0">
          <a:schemeClr val="accent4"/>
        </a:effectRef>
        <a:fontRef xmlns:a="http://schemas.openxmlformats.org/drawingml/2006/main" idx="minor">
          <a:schemeClr val="tx1"/>
        </a:fontRef>
      </cdr:style>
    </cdr:cxnSp>
  </cdr:relSizeAnchor>
  <cdr:relSizeAnchor xmlns:cdr="http://schemas.openxmlformats.org/drawingml/2006/chartDrawing">
    <cdr:from>
      <cdr:x>0.75993</cdr:x>
      <cdr:y>0.42167</cdr:y>
    </cdr:from>
    <cdr:to>
      <cdr:x>0.83004</cdr:x>
      <cdr:y>0.54865</cdr:y>
    </cdr:to>
    <cdr:cxnSp macro="">
      <cdr:nvCxnSpPr>
        <cdr:cNvPr id="19" name="Прямая соединительная линия 18">
          <a:extLst xmlns:a="http://schemas.openxmlformats.org/drawingml/2006/main">
            <a:ext uri="{FF2B5EF4-FFF2-40B4-BE49-F238E27FC236}">
              <a16:creationId xmlns:a16="http://schemas.microsoft.com/office/drawing/2014/main" id="{32396CC8-99B7-45CC-AC49-49D44011BC33}"/>
            </a:ext>
          </a:extLst>
        </cdr:cNvPr>
        <cdr:cNvCxnSpPr/>
      </cdr:nvCxnSpPr>
      <cdr:spPr>
        <a:xfrm xmlns:a="http://schemas.openxmlformats.org/drawingml/2006/main">
          <a:off x="3481062" y="1156725"/>
          <a:ext cx="321129" cy="348343"/>
        </a:xfrm>
        <a:prstGeom xmlns:a="http://schemas.openxmlformats.org/drawingml/2006/main" prst="line">
          <a:avLst/>
        </a:prstGeom>
        <a:ln xmlns:a="http://schemas.openxmlformats.org/drawingml/2006/main" w="12700">
          <a:solidFill>
            <a:schemeClr val="accent2">
              <a:lumMod val="75000"/>
            </a:schemeClr>
          </a:solidFill>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0.82161</cdr:x>
      <cdr:y>0.52093</cdr:y>
    </cdr:from>
    <cdr:to>
      <cdr:x>0.8727</cdr:x>
      <cdr:y>0.60426</cdr:y>
    </cdr:to>
    <cdr:sp macro="" textlink="">
      <cdr:nvSpPr>
        <cdr:cNvPr id="13" name="TextBox 9"/>
        <cdr:cNvSpPr txBox="1"/>
      </cdr:nvSpPr>
      <cdr:spPr>
        <a:xfrm xmlns:a="http://schemas.openxmlformats.org/drawingml/2006/main">
          <a:off x="4886454" y="1760128"/>
          <a:ext cx="303854" cy="28155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100"/>
            <a:t>2</a:t>
          </a:r>
          <a:endParaRPr lang="ru-KZ" sz="1100"/>
        </a:p>
      </cdr:txBody>
    </cdr:sp>
  </cdr:relSizeAnchor>
  <cdr:relSizeAnchor xmlns:cdr="http://schemas.openxmlformats.org/drawingml/2006/chartDrawing">
    <cdr:from>
      <cdr:x>0.69951</cdr:x>
      <cdr:y>0.59541</cdr:y>
    </cdr:from>
    <cdr:to>
      <cdr:x>0.7506</cdr:x>
      <cdr:y>0.67874</cdr:y>
    </cdr:to>
    <cdr:sp macro="" textlink="">
      <cdr:nvSpPr>
        <cdr:cNvPr id="14" name="TextBox 9"/>
        <cdr:cNvSpPr txBox="1"/>
      </cdr:nvSpPr>
      <cdr:spPr>
        <a:xfrm xmlns:a="http://schemas.openxmlformats.org/drawingml/2006/main">
          <a:off x="4160279" y="2011779"/>
          <a:ext cx="303854" cy="28155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100"/>
            <a:t>3</a:t>
          </a:r>
          <a:endParaRPr lang="ru-KZ" sz="1100"/>
        </a:p>
      </cdr:txBody>
    </cdr:sp>
  </cdr:relSizeAnchor>
  <cdr:relSizeAnchor xmlns:cdr="http://schemas.openxmlformats.org/drawingml/2006/chartDrawing">
    <cdr:from>
      <cdr:x>0.57563</cdr:x>
      <cdr:y>0.25221</cdr:y>
    </cdr:from>
    <cdr:to>
      <cdr:x>0.62672</cdr:x>
      <cdr:y>0.33554</cdr:y>
    </cdr:to>
    <cdr:sp macro="" textlink="">
      <cdr:nvSpPr>
        <cdr:cNvPr id="16" name="TextBox 9"/>
        <cdr:cNvSpPr txBox="1"/>
      </cdr:nvSpPr>
      <cdr:spPr>
        <a:xfrm xmlns:a="http://schemas.openxmlformats.org/drawingml/2006/main">
          <a:off x="3423532" y="852188"/>
          <a:ext cx="303854" cy="28155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100"/>
            <a:t>4</a:t>
          </a:r>
          <a:endParaRPr lang="ru-KZ" sz="1100"/>
        </a:p>
      </cdr:txBody>
    </cdr:sp>
  </cdr:relSizeAnchor>
  <cdr:relSizeAnchor xmlns:cdr="http://schemas.openxmlformats.org/drawingml/2006/chartDrawing">
    <cdr:from>
      <cdr:x>0.70094</cdr:x>
      <cdr:y>0.23814</cdr:y>
    </cdr:from>
    <cdr:to>
      <cdr:x>0.75203</cdr:x>
      <cdr:y>0.32147</cdr:y>
    </cdr:to>
    <cdr:sp macro="" textlink="">
      <cdr:nvSpPr>
        <cdr:cNvPr id="18" name="TextBox 9"/>
        <cdr:cNvSpPr txBox="1"/>
      </cdr:nvSpPr>
      <cdr:spPr>
        <a:xfrm xmlns:a="http://schemas.openxmlformats.org/drawingml/2006/main">
          <a:off x="4168795" y="804619"/>
          <a:ext cx="303854" cy="281559"/>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ru-RU" sz="1100"/>
            <a:t>5</a:t>
          </a:r>
          <a:endParaRPr lang="ru-KZ" sz="1100"/>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080C49-97E7-42D1-B101-E4625A7A1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756</TotalTime>
  <Pages>144</Pages>
  <Words>41501</Words>
  <Characters>236556</Characters>
  <Application>Microsoft Office Word</Application>
  <DocSecurity>0</DocSecurity>
  <Lines>1971</Lines>
  <Paragraphs>555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277502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Максим Хан</cp:lastModifiedBy>
  <cp:revision>23</cp:revision>
  <cp:lastPrinted>2025-06-05T08:55:00Z</cp:lastPrinted>
  <dcterms:created xsi:type="dcterms:W3CDTF">2025-06-05T08:41:00Z</dcterms:created>
  <dcterms:modified xsi:type="dcterms:W3CDTF">2025-08-27T06:09:00Z</dcterms:modified>
</cp:coreProperties>
</file>